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EE19" w14:textId="77777777" w:rsidR="007F4AD6" w:rsidRDefault="009266EE" w:rsidP="007F4AD6">
      <w:pPr>
        <w:jc w:val="center"/>
        <w:rPr>
          <w:b/>
          <w:bCs/>
          <w:sz w:val="24"/>
        </w:rPr>
      </w:pPr>
      <w:r>
        <w:rPr>
          <w:b/>
          <w:noProof/>
          <w:sz w:val="28"/>
          <w:szCs w:val="28"/>
        </w:rPr>
        <w:drawing>
          <wp:inline distT="0" distB="0" distL="0" distR="0" wp14:anchorId="14CBE6FB" wp14:editId="6D68F429">
            <wp:extent cx="922324" cy="68750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706" cy="701953"/>
                    </a:xfrm>
                    <a:prstGeom prst="rect">
                      <a:avLst/>
                    </a:prstGeom>
                  </pic:spPr>
                </pic:pic>
              </a:graphicData>
            </a:graphic>
          </wp:inline>
        </w:drawing>
      </w:r>
    </w:p>
    <w:p w14:paraId="4BD0E68D" w14:textId="653B024D" w:rsidR="00D809A9" w:rsidRPr="00D303BC" w:rsidRDefault="00D809A9" w:rsidP="00D809A9">
      <w:pPr>
        <w:rPr>
          <w:b/>
          <w:bCs/>
          <w:sz w:val="24"/>
        </w:rPr>
      </w:pPr>
      <w:r w:rsidRPr="00D303BC">
        <w:rPr>
          <w:b/>
          <w:bCs/>
          <w:sz w:val="24"/>
        </w:rPr>
        <w:t>Input for the report of the Special Rapporteur on violence against women and girls to the Human Rights Council on prostitution and violence against women and girls</w:t>
      </w:r>
    </w:p>
    <w:p w14:paraId="2314C25B" w14:textId="6CC148E8" w:rsidR="00A506F2" w:rsidRPr="00F01358" w:rsidRDefault="00A506F2" w:rsidP="00DF06C5">
      <w:pPr>
        <w:rPr>
          <w:b/>
          <w:bCs/>
          <w:sz w:val="24"/>
        </w:rPr>
      </w:pPr>
      <w:r>
        <w:rPr>
          <w:b/>
          <w:bCs/>
          <w:sz w:val="24"/>
        </w:rPr>
        <w:t xml:space="preserve">Submitted </w:t>
      </w:r>
      <w:r w:rsidR="00B67FBE" w:rsidRPr="00A506F2">
        <w:rPr>
          <w:b/>
          <w:bCs/>
          <w:sz w:val="24"/>
        </w:rPr>
        <w:t>B</w:t>
      </w:r>
      <w:r>
        <w:rPr>
          <w:b/>
          <w:bCs/>
          <w:sz w:val="24"/>
        </w:rPr>
        <w:t>y</w:t>
      </w:r>
      <w:r w:rsidR="00B67FBE" w:rsidRPr="00A506F2">
        <w:rPr>
          <w:b/>
          <w:bCs/>
          <w:sz w:val="24"/>
        </w:rPr>
        <w:t>: Defend Dignity</w:t>
      </w:r>
    </w:p>
    <w:p w14:paraId="28A816CC" w14:textId="0C233054" w:rsidR="00BC2CF1" w:rsidRPr="005D7BF8" w:rsidRDefault="00000000" w:rsidP="00BC2CF1">
      <w:pPr>
        <w:spacing w:after="240"/>
        <w:rPr>
          <w:rFonts w:eastAsia="Times New Roman" w:cstheme="minorHAnsi"/>
          <w:color w:val="000000"/>
          <w:szCs w:val="22"/>
          <w:lang w:eastAsia="en-CA"/>
        </w:rPr>
      </w:pPr>
      <w:hyperlink r:id="rId9" w:history="1">
        <w:r w:rsidR="00BC2CF1" w:rsidRPr="005D7BF8">
          <w:rPr>
            <w:rFonts w:eastAsia="Times New Roman" w:cstheme="minorHAnsi"/>
            <w:color w:val="1155CC"/>
            <w:szCs w:val="22"/>
            <w:u w:val="single"/>
            <w:lang w:eastAsia="en-CA"/>
          </w:rPr>
          <w:t>Defend Dignity</w:t>
        </w:r>
      </w:hyperlink>
      <w:r w:rsidR="00BC2CF1" w:rsidRPr="005D7BF8">
        <w:rPr>
          <w:rFonts w:eastAsia="Times New Roman" w:cstheme="minorHAnsi"/>
          <w:color w:val="000000"/>
          <w:szCs w:val="22"/>
          <w:lang w:eastAsia="en-CA"/>
        </w:rPr>
        <w:t xml:space="preserve"> is a national organization working to end sexual exploitation in Canada since 2010. </w:t>
      </w:r>
      <w:r w:rsidR="00944459" w:rsidRPr="005D7BF8">
        <w:rPr>
          <w:rFonts w:eastAsia="Times New Roman" w:cstheme="minorHAnsi"/>
          <w:color w:val="000000"/>
          <w:szCs w:val="22"/>
          <w:lang w:eastAsia="en-CA"/>
        </w:rPr>
        <w:t>In 2015 w</w:t>
      </w:r>
      <w:r w:rsidR="00BC2CF1" w:rsidRPr="005D7BF8">
        <w:rPr>
          <w:rFonts w:eastAsia="Times New Roman" w:cstheme="minorHAnsi"/>
          <w:color w:val="000000"/>
          <w:szCs w:val="22"/>
          <w:lang w:eastAsia="en-CA"/>
        </w:rPr>
        <w:t xml:space="preserve">e </w:t>
      </w:r>
      <w:r w:rsidR="00944459" w:rsidRPr="005D7BF8">
        <w:rPr>
          <w:rFonts w:eastAsia="Times New Roman" w:cstheme="minorHAnsi"/>
          <w:color w:val="000000"/>
          <w:szCs w:val="22"/>
          <w:lang w:eastAsia="en-CA"/>
        </w:rPr>
        <w:t xml:space="preserve">began </w:t>
      </w:r>
      <w:r w:rsidR="00BC2CF1" w:rsidRPr="005D7BF8">
        <w:rPr>
          <w:rFonts w:eastAsia="Times New Roman" w:cstheme="minorHAnsi"/>
          <w:color w:val="000000"/>
          <w:szCs w:val="22"/>
          <w:lang w:eastAsia="en-CA"/>
        </w:rPr>
        <w:t xml:space="preserve">offering our Survivor Support Fund to financially aid </w:t>
      </w:r>
      <w:r w:rsidR="00944459" w:rsidRPr="005D7BF8">
        <w:rPr>
          <w:rFonts w:eastAsia="Times New Roman" w:cstheme="minorHAnsi"/>
          <w:color w:val="000000"/>
          <w:szCs w:val="22"/>
          <w:lang w:eastAsia="en-CA"/>
        </w:rPr>
        <w:t>individuals who have experienced sexual</w:t>
      </w:r>
      <w:r w:rsidR="00971B69">
        <w:rPr>
          <w:rFonts w:eastAsia="Times New Roman" w:cstheme="minorHAnsi"/>
          <w:color w:val="000000"/>
          <w:szCs w:val="22"/>
          <w:lang w:eastAsia="en-CA"/>
        </w:rPr>
        <w:t xml:space="preserve"> </w:t>
      </w:r>
      <w:r w:rsidR="00944459" w:rsidRPr="005D7BF8">
        <w:rPr>
          <w:rFonts w:eastAsia="Times New Roman" w:cstheme="minorHAnsi"/>
          <w:color w:val="000000"/>
          <w:szCs w:val="22"/>
          <w:lang w:eastAsia="en-CA"/>
        </w:rPr>
        <w:t xml:space="preserve">exploitation. </w:t>
      </w:r>
      <w:r w:rsidR="00BC2CF1" w:rsidRPr="005D7BF8">
        <w:rPr>
          <w:rFonts w:eastAsia="Times New Roman" w:cstheme="minorHAnsi"/>
          <w:color w:val="000000"/>
          <w:szCs w:val="22"/>
          <w:lang w:eastAsia="en-CA"/>
        </w:rPr>
        <w:t xml:space="preserve">We are actively engaged in advocacy with all levels of government and educating the public. </w:t>
      </w:r>
      <w:r w:rsidR="00316DEB" w:rsidRPr="005D7BF8">
        <w:rPr>
          <w:rFonts w:eastAsia="Times New Roman" w:cstheme="minorHAnsi"/>
          <w:color w:val="000000"/>
          <w:szCs w:val="22"/>
          <w:lang w:eastAsia="en-CA"/>
        </w:rPr>
        <w:t>While we provide some</w:t>
      </w:r>
      <w:r w:rsidR="00BC2CF1" w:rsidRPr="005D7BF8">
        <w:rPr>
          <w:rFonts w:eastAsia="Times New Roman" w:cstheme="minorHAnsi"/>
          <w:color w:val="000000"/>
          <w:szCs w:val="22"/>
          <w:lang w:eastAsia="en-CA"/>
        </w:rPr>
        <w:t xml:space="preserve"> references to works corroborating the realities we discuss</w:t>
      </w:r>
      <w:r w:rsidR="00D232F8" w:rsidRPr="005D7BF8">
        <w:rPr>
          <w:rFonts w:eastAsia="Times New Roman" w:cstheme="minorHAnsi"/>
          <w:color w:val="000000"/>
          <w:szCs w:val="22"/>
          <w:lang w:eastAsia="en-CA"/>
        </w:rPr>
        <w:t xml:space="preserve">, this submission is informed from our work partnering with and </w:t>
      </w:r>
      <w:r w:rsidR="00D232F8" w:rsidRPr="00DA3226">
        <w:rPr>
          <w:rFonts w:eastAsia="Times New Roman" w:cstheme="minorHAnsi"/>
          <w:color w:val="000000"/>
          <w:szCs w:val="22"/>
          <w:lang w:eastAsia="en-CA"/>
        </w:rPr>
        <w:t>supporting survivors of prostitution,</w:t>
      </w:r>
      <w:r w:rsidR="00D232F8" w:rsidRPr="005D7BF8">
        <w:rPr>
          <w:rFonts w:eastAsia="Times New Roman" w:cstheme="minorHAnsi"/>
          <w:color w:val="000000"/>
          <w:szCs w:val="22"/>
          <w:lang w:eastAsia="en-CA"/>
        </w:rPr>
        <w:t xml:space="preserve"> local and global survivor-led agencies, service providers, and non-profit organizations.</w:t>
      </w:r>
      <w:r w:rsidR="00D81755" w:rsidRPr="005D7BF8">
        <w:rPr>
          <w:rFonts w:eastAsia="Times New Roman" w:cstheme="minorHAnsi"/>
          <w:color w:val="000000"/>
          <w:szCs w:val="22"/>
          <w:lang w:eastAsia="en-CA"/>
        </w:rPr>
        <w:t xml:space="preserve"> </w:t>
      </w:r>
      <w:r w:rsidR="00BC2CF1" w:rsidRPr="005D7BF8">
        <w:rPr>
          <w:rFonts w:eastAsia="Times New Roman" w:cstheme="minorHAnsi"/>
          <w:color w:val="000000"/>
          <w:szCs w:val="22"/>
          <w:lang w:eastAsia="en-CA"/>
        </w:rPr>
        <w:t>We mostly work with adult survivors, however many of them were first exploited in prostitution as minors and the information below relates to both women and girls in prostitution.</w:t>
      </w:r>
    </w:p>
    <w:p w14:paraId="49B30C1E" w14:textId="2C9A87AB" w:rsidR="00243661" w:rsidRPr="005D7BF8" w:rsidRDefault="00243661" w:rsidP="00CA1E2C">
      <w:pPr>
        <w:spacing w:before="100" w:beforeAutospacing="1" w:after="100" w:afterAutospacing="1"/>
        <w:jc w:val="center"/>
        <w:rPr>
          <w:rFonts w:eastAsia="Times New Roman" w:cstheme="minorHAnsi"/>
          <w:b/>
          <w:szCs w:val="22"/>
          <w:lang w:eastAsia="en-CA"/>
        </w:rPr>
      </w:pPr>
      <w:r w:rsidRPr="005D7BF8">
        <w:rPr>
          <w:rFonts w:eastAsia="Times New Roman" w:cstheme="minorHAnsi"/>
          <w:b/>
          <w:szCs w:val="22"/>
          <w:lang w:eastAsia="en-CA"/>
        </w:rPr>
        <w:t>Who is responsible for the perpetration of violence against women and girls in prostitution?</w:t>
      </w:r>
    </w:p>
    <w:p w14:paraId="74E4B88E" w14:textId="18CF4264" w:rsidR="00243661" w:rsidRPr="005D7BF8" w:rsidRDefault="00A762FB" w:rsidP="00243661">
      <w:pPr>
        <w:spacing w:before="100" w:beforeAutospacing="1" w:after="100" w:afterAutospacing="1"/>
        <w:rPr>
          <w:rFonts w:eastAsia="Times New Roman" w:cstheme="minorHAnsi"/>
          <w:bCs/>
          <w:szCs w:val="22"/>
          <w:lang w:eastAsia="en-CA"/>
        </w:rPr>
      </w:pPr>
      <w:r w:rsidRPr="005D7BF8">
        <w:rPr>
          <w:rFonts w:eastAsia="Times New Roman" w:cstheme="minorHAnsi"/>
          <w:szCs w:val="22"/>
          <w:lang w:eastAsia="en-CA"/>
        </w:rPr>
        <w:t>P</w:t>
      </w:r>
      <w:r w:rsidR="00243661" w:rsidRPr="005D7BF8">
        <w:rPr>
          <w:rFonts w:eastAsia="Times New Roman" w:cstheme="minorHAnsi"/>
          <w:szCs w:val="22"/>
          <w:lang w:eastAsia="en-CA"/>
        </w:rPr>
        <w:t xml:space="preserve">rostitution is </w:t>
      </w:r>
      <w:r w:rsidR="00A24871" w:rsidRPr="005D7BF8">
        <w:rPr>
          <w:rFonts w:eastAsia="Times New Roman" w:cstheme="minorHAnsi"/>
          <w:szCs w:val="22"/>
          <w:lang w:eastAsia="en-CA"/>
        </w:rPr>
        <w:t xml:space="preserve">primarily </w:t>
      </w:r>
      <w:r w:rsidR="00243661" w:rsidRPr="005D7BF8">
        <w:rPr>
          <w:rFonts w:eastAsia="Times New Roman" w:cstheme="minorHAnsi"/>
          <w:szCs w:val="22"/>
          <w:lang w:eastAsia="en-CA"/>
        </w:rPr>
        <w:t>a form of male violence against women</w:t>
      </w:r>
      <w:r w:rsidR="002B478F" w:rsidRPr="005D7BF8">
        <w:rPr>
          <w:rFonts w:eastAsia="Times New Roman" w:cstheme="minorHAnsi"/>
          <w:szCs w:val="22"/>
          <w:lang w:eastAsia="en-CA"/>
        </w:rPr>
        <w:t xml:space="preserve"> and girls</w:t>
      </w:r>
      <w:r w:rsidR="00243661" w:rsidRPr="005D7BF8">
        <w:rPr>
          <w:rFonts w:eastAsia="Times New Roman" w:cstheme="minorHAnsi"/>
          <w:szCs w:val="22"/>
          <w:lang w:eastAsia="en-CA"/>
        </w:rPr>
        <w:t xml:space="preserve">. </w:t>
      </w:r>
    </w:p>
    <w:p w14:paraId="058921BE" w14:textId="17BA4C57" w:rsidR="00243661" w:rsidRPr="005D7BF8" w:rsidRDefault="00243661" w:rsidP="00243661">
      <w:pPr>
        <w:spacing w:before="100" w:beforeAutospacing="1" w:after="100" w:afterAutospacing="1"/>
        <w:rPr>
          <w:rFonts w:eastAsia="Times New Roman" w:cstheme="minorHAnsi"/>
          <w:bCs/>
          <w:szCs w:val="22"/>
          <w:lang w:eastAsia="en-CA"/>
        </w:rPr>
      </w:pPr>
      <w:r w:rsidRPr="005D7BF8">
        <w:rPr>
          <w:rFonts w:eastAsia="Times New Roman" w:cstheme="minorHAnsi"/>
          <w:szCs w:val="22"/>
          <w:lang w:eastAsia="en-CA"/>
        </w:rPr>
        <w:t xml:space="preserve">It is men who buy sex. </w:t>
      </w:r>
      <w:r w:rsidR="00404F2E" w:rsidRPr="005D7BF8">
        <w:rPr>
          <w:rFonts w:eastAsia="Times New Roman" w:cstheme="minorHAnsi"/>
          <w:szCs w:val="22"/>
          <w:lang w:eastAsia="en-CA"/>
        </w:rPr>
        <w:t>While</w:t>
      </w:r>
      <w:r w:rsidR="009F6E54" w:rsidRPr="005D7BF8">
        <w:rPr>
          <w:rFonts w:eastAsia="Times New Roman" w:cstheme="minorHAnsi"/>
          <w:szCs w:val="22"/>
          <w:lang w:eastAsia="en-CA"/>
        </w:rPr>
        <w:t xml:space="preserve"> individual</w:t>
      </w:r>
      <w:r w:rsidR="00404F2E" w:rsidRPr="005D7BF8">
        <w:rPr>
          <w:rFonts w:eastAsia="Times New Roman" w:cstheme="minorHAnsi"/>
          <w:szCs w:val="22"/>
          <w:lang w:eastAsia="en-CA"/>
        </w:rPr>
        <w:t xml:space="preserve"> sex b</w:t>
      </w:r>
      <w:r w:rsidRPr="005D7BF8">
        <w:rPr>
          <w:rFonts w:eastAsia="Times New Roman" w:cstheme="minorHAnsi"/>
          <w:szCs w:val="22"/>
          <w:lang w:eastAsia="en-CA"/>
        </w:rPr>
        <w:t xml:space="preserve">uyers </w:t>
      </w:r>
      <w:r w:rsidR="00C64C74" w:rsidRPr="005D7BF8">
        <w:rPr>
          <w:rFonts w:eastAsia="Times New Roman" w:cstheme="minorHAnsi"/>
          <w:szCs w:val="22"/>
          <w:lang w:eastAsia="en-CA"/>
        </w:rPr>
        <w:t>commit</w:t>
      </w:r>
      <w:r w:rsidRPr="005D7BF8">
        <w:rPr>
          <w:rFonts w:eastAsia="Times New Roman" w:cstheme="minorHAnsi"/>
          <w:szCs w:val="22"/>
          <w:lang w:eastAsia="en-CA"/>
        </w:rPr>
        <w:t xml:space="preserve"> </w:t>
      </w:r>
      <w:r w:rsidR="00D53A2D" w:rsidRPr="005D7BF8">
        <w:rPr>
          <w:rFonts w:eastAsia="Times New Roman" w:cstheme="minorHAnsi"/>
          <w:szCs w:val="22"/>
          <w:lang w:eastAsia="en-CA"/>
        </w:rPr>
        <w:t>violent acts</w:t>
      </w:r>
      <w:r w:rsidRPr="005D7BF8">
        <w:rPr>
          <w:rFonts w:eastAsia="Times New Roman" w:cstheme="minorHAnsi"/>
          <w:szCs w:val="22"/>
          <w:lang w:eastAsia="en-CA"/>
        </w:rPr>
        <w:t xml:space="preserve">, </w:t>
      </w:r>
      <w:r w:rsidR="007D53C7" w:rsidRPr="005D7BF8">
        <w:rPr>
          <w:rFonts w:eastAsia="Times New Roman" w:cstheme="minorHAnsi"/>
          <w:szCs w:val="22"/>
          <w:lang w:eastAsia="en-CA"/>
        </w:rPr>
        <w:t xml:space="preserve">the act of buying sex itself </w:t>
      </w:r>
      <w:r w:rsidR="00B5211E" w:rsidRPr="005D7BF8">
        <w:rPr>
          <w:rFonts w:eastAsia="Times New Roman" w:cstheme="minorHAnsi"/>
          <w:szCs w:val="22"/>
          <w:lang w:eastAsia="en-CA"/>
        </w:rPr>
        <w:t>is a violation</w:t>
      </w:r>
      <w:r w:rsidRPr="005D7BF8">
        <w:rPr>
          <w:rFonts w:eastAsia="Times New Roman" w:cstheme="minorHAnsi"/>
          <w:szCs w:val="22"/>
          <w:lang w:eastAsia="en-CA"/>
        </w:rPr>
        <w:t xml:space="preserve">. Many survivors have explained the physical and psychological trauma of repeated unwanted sexual encounters. </w:t>
      </w:r>
      <w:r w:rsidR="004B0F03">
        <w:rPr>
          <w:rFonts w:eastAsia="Times New Roman" w:cstheme="minorHAnsi"/>
          <w:szCs w:val="22"/>
          <w:lang w:eastAsia="en-CA"/>
        </w:rPr>
        <w:t xml:space="preserve">Some even </w:t>
      </w:r>
      <w:r w:rsidRPr="005D7BF8">
        <w:rPr>
          <w:rFonts w:eastAsia="Times New Roman" w:cstheme="minorHAnsi"/>
          <w:szCs w:val="22"/>
          <w:lang w:eastAsia="en-CA"/>
        </w:rPr>
        <w:t xml:space="preserve">describe this as “paid rape”. We </w:t>
      </w:r>
      <w:r w:rsidR="00AC186E">
        <w:rPr>
          <w:rFonts w:eastAsia="Times New Roman" w:cstheme="minorHAnsi"/>
          <w:szCs w:val="22"/>
          <w:lang w:eastAsia="en-CA"/>
        </w:rPr>
        <w:t xml:space="preserve">often </w:t>
      </w:r>
      <w:r w:rsidR="00CB20AD">
        <w:rPr>
          <w:rFonts w:eastAsia="Times New Roman" w:cstheme="minorHAnsi"/>
          <w:szCs w:val="22"/>
          <w:lang w:eastAsia="en-CA"/>
        </w:rPr>
        <w:t xml:space="preserve">hear of </w:t>
      </w:r>
      <w:r w:rsidRPr="005D7BF8">
        <w:rPr>
          <w:rFonts w:eastAsia="Times New Roman" w:cstheme="minorHAnsi"/>
          <w:szCs w:val="22"/>
          <w:lang w:eastAsia="en-CA"/>
        </w:rPr>
        <w:t xml:space="preserve">women </w:t>
      </w:r>
      <w:r w:rsidR="00AC186E">
        <w:rPr>
          <w:rFonts w:eastAsia="Times New Roman" w:cstheme="minorHAnsi"/>
          <w:szCs w:val="22"/>
          <w:lang w:eastAsia="en-CA"/>
        </w:rPr>
        <w:t>dissociating</w:t>
      </w:r>
      <w:r w:rsidR="00CB20AD">
        <w:rPr>
          <w:rFonts w:eastAsia="Times New Roman" w:cstheme="minorHAnsi"/>
          <w:szCs w:val="22"/>
          <w:lang w:eastAsia="en-CA"/>
        </w:rPr>
        <w:t xml:space="preserve"> – which is a trauma response – </w:t>
      </w:r>
      <w:r w:rsidR="00AC186E">
        <w:rPr>
          <w:rFonts w:eastAsia="Times New Roman" w:cstheme="minorHAnsi"/>
          <w:szCs w:val="22"/>
          <w:lang w:eastAsia="en-CA"/>
        </w:rPr>
        <w:t xml:space="preserve">and/or </w:t>
      </w:r>
      <w:r w:rsidRPr="005D7BF8">
        <w:rPr>
          <w:rFonts w:eastAsia="Times New Roman" w:cstheme="minorHAnsi"/>
          <w:szCs w:val="22"/>
          <w:lang w:eastAsia="en-CA"/>
        </w:rPr>
        <w:t>turning to substances to endure encounters with sex buyers. This is the inherent violence of prostitution: men are using money to gain sexual access to women</w:t>
      </w:r>
      <w:r w:rsidR="00F36401" w:rsidRPr="005D7BF8">
        <w:rPr>
          <w:rFonts w:eastAsia="Times New Roman" w:cstheme="minorHAnsi"/>
          <w:szCs w:val="22"/>
          <w:lang w:eastAsia="en-CA"/>
        </w:rPr>
        <w:t xml:space="preserve"> and girls</w:t>
      </w:r>
      <w:r w:rsidRPr="005D7BF8">
        <w:rPr>
          <w:rFonts w:eastAsia="Times New Roman" w:cstheme="minorHAnsi"/>
          <w:szCs w:val="22"/>
          <w:lang w:eastAsia="en-CA"/>
        </w:rPr>
        <w:t xml:space="preserve">. </w:t>
      </w:r>
    </w:p>
    <w:p w14:paraId="3EBA0AAF" w14:textId="613B062F" w:rsidR="00A45D86" w:rsidRPr="005D7BF8" w:rsidRDefault="00243661" w:rsidP="00243661">
      <w:pPr>
        <w:spacing w:before="100" w:beforeAutospacing="1" w:after="100" w:afterAutospacing="1"/>
        <w:rPr>
          <w:rFonts w:eastAsia="Times New Roman" w:cstheme="minorHAnsi"/>
          <w:bCs/>
          <w:szCs w:val="22"/>
          <w:lang w:eastAsia="en-CA"/>
        </w:rPr>
      </w:pPr>
      <w:r w:rsidRPr="005D7BF8">
        <w:rPr>
          <w:rFonts w:eastAsia="Times New Roman" w:cstheme="minorHAnsi"/>
          <w:szCs w:val="22"/>
          <w:lang w:eastAsia="en-CA"/>
        </w:rPr>
        <w:t>Sex traffickers and other third-party profiteers are also perpetrators.</w:t>
      </w:r>
      <w:r w:rsidR="00CD3DDF" w:rsidRPr="005D7BF8">
        <w:rPr>
          <w:rFonts w:eastAsia="Times New Roman" w:cstheme="minorHAnsi"/>
          <w:bCs/>
          <w:szCs w:val="22"/>
          <w:lang w:eastAsia="en-CA"/>
        </w:rPr>
        <w:t xml:space="preserve"> </w:t>
      </w:r>
      <w:r w:rsidR="00277C0B">
        <w:rPr>
          <w:rFonts w:eastAsia="Times New Roman" w:cstheme="minorHAnsi"/>
          <w:bCs/>
          <w:szCs w:val="22"/>
          <w:lang w:eastAsia="en-CA"/>
        </w:rPr>
        <w:t>T</w:t>
      </w:r>
      <w:r w:rsidR="00CD3DDF" w:rsidRPr="005D7BF8">
        <w:rPr>
          <w:rFonts w:eastAsia="Times New Roman" w:cstheme="minorHAnsi"/>
          <w:szCs w:val="22"/>
          <w:lang w:eastAsia="en-CA"/>
        </w:rPr>
        <w:t>rafficking</w:t>
      </w:r>
      <w:r w:rsidR="00277C0B">
        <w:rPr>
          <w:rFonts w:eastAsia="Times New Roman" w:cstheme="minorHAnsi"/>
          <w:szCs w:val="22"/>
          <w:lang w:eastAsia="en-CA"/>
        </w:rPr>
        <w:t xml:space="preserve"> and involvement by organized crime</w:t>
      </w:r>
      <w:r w:rsidR="00CD3DDF" w:rsidRPr="005D7BF8">
        <w:rPr>
          <w:rFonts w:eastAsia="Times New Roman" w:cstheme="minorHAnsi"/>
          <w:szCs w:val="22"/>
          <w:lang w:eastAsia="en-CA"/>
        </w:rPr>
        <w:t xml:space="preserve"> is common within prostitution</w:t>
      </w:r>
      <w:r w:rsidR="0000045E" w:rsidRPr="005D7BF8">
        <w:rPr>
          <w:rFonts w:eastAsia="Times New Roman" w:cstheme="minorHAnsi"/>
          <w:szCs w:val="22"/>
          <w:lang w:eastAsia="en-CA"/>
        </w:rPr>
        <w:t>.</w:t>
      </w:r>
      <w:r w:rsidR="00CD3DDF" w:rsidRPr="005D7BF8">
        <w:rPr>
          <w:rFonts w:eastAsia="Times New Roman" w:cstheme="minorHAnsi"/>
          <w:szCs w:val="22"/>
          <w:lang w:eastAsia="en-CA"/>
        </w:rPr>
        <w:t xml:space="preserve"> While not every prostituted </w:t>
      </w:r>
      <w:r w:rsidR="00CD3DDF" w:rsidRPr="005D7BF8">
        <w:rPr>
          <w:rFonts w:eastAsia="Times New Roman" w:cstheme="minorHAnsi"/>
          <w:bCs/>
          <w:szCs w:val="22"/>
          <w:lang w:eastAsia="en-CA"/>
        </w:rPr>
        <w:t xml:space="preserve">individual </w:t>
      </w:r>
      <w:r w:rsidR="00CD3DDF" w:rsidRPr="005D7BF8">
        <w:rPr>
          <w:rFonts w:eastAsia="Times New Roman" w:cstheme="minorHAnsi"/>
          <w:szCs w:val="22"/>
          <w:lang w:eastAsia="en-CA"/>
        </w:rPr>
        <w:t>is trafficked, we cannot ignore the many who are</w:t>
      </w:r>
      <w:r w:rsidR="00CD3DDF" w:rsidRPr="005D7BF8">
        <w:rPr>
          <w:rFonts w:eastAsia="Times New Roman" w:cstheme="minorHAnsi"/>
          <w:bCs/>
          <w:szCs w:val="22"/>
          <w:lang w:eastAsia="en-CA"/>
        </w:rPr>
        <w:t>, including th</w:t>
      </w:r>
      <w:r w:rsidR="0070241A" w:rsidRPr="005D7BF8">
        <w:rPr>
          <w:rFonts w:eastAsia="Times New Roman" w:cstheme="minorHAnsi"/>
          <w:bCs/>
          <w:szCs w:val="22"/>
          <w:lang w:eastAsia="en-CA"/>
        </w:rPr>
        <w:t>ose</w:t>
      </w:r>
      <w:r w:rsidR="00CD3DDF" w:rsidRPr="005D7BF8">
        <w:rPr>
          <w:rFonts w:eastAsia="Times New Roman" w:cstheme="minorHAnsi"/>
          <w:bCs/>
          <w:szCs w:val="22"/>
          <w:lang w:eastAsia="en-CA"/>
        </w:rPr>
        <w:t xml:space="preserve"> </w:t>
      </w:r>
      <w:r w:rsidR="00CD3DDF" w:rsidRPr="005D7BF8">
        <w:rPr>
          <w:rFonts w:eastAsia="Times New Roman" w:cstheme="minorHAnsi"/>
          <w:szCs w:val="22"/>
          <w:lang w:eastAsia="en-CA"/>
        </w:rPr>
        <w:t xml:space="preserve">who </w:t>
      </w:r>
      <w:r w:rsidR="00CD3DDF" w:rsidRPr="005D7BF8">
        <w:rPr>
          <w:rFonts w:eastAsia="Times New Roman" w:cstheme="minorHAnsi"/>
          <w:bCs/>
          <w:szCs w:val="22"/>
          <w:lang w:eastAsia="en-CA"/>
        </w:rPr>
        <w:t>are</w:t>
      </w:r>
      <w:r w:rsidR="00CD3DDF" w:rsidRPr="005D7BF8">
        <w:rPr>
          <w:rFonts w:eastAsia="Times New Roman" w:cstheme="minorHAnsi"/>
          <w:szCs w:val="22"/>
          <w:lang w:eastAsia="en-CA"/>
        </w:rPr>
        <w:t xml:space="preserve"> trafficked into prostitution as minors. </w:t>
      </w:r>
      <w:r w:rsidR="007D5A17" w:rsidRPr="005D7BF8">
        <w:rPr>
          <w:rFonts w:eastAsia="Times New Roman" w:cstheme="minorHAnsi"/>
          <w:szCs w:val="22"/>
          <w:lang w:eastAsia="en-CA"/>
        </w:rPr>
        <w:t>The majority of traffickers are also men, although women</w:t>
      </w:r>
      <w:r w:rsidR="003043CE" w:rsidRPr="005D7BF8">
        <w:rPr>
          <w:rFonts w:eastAsia="Times New Roman" w:cstheme="minorHAnsi"/>
          <w:szCs w:val="22"/>
          <w:lang w:eastAsia="en-CA"/>
        </w:rPr>
        <w:t xml:space="preserve"> sometimes</w:t>
      </w:r>
      <w:r w:rsidR="007D5A17" w:rsidRPr="005D7BF8">
        <w:rPr>
          <w:rFonts w:eastAsia="Times New Roman" w:cstheme="minorHAnsi"/>
          <w:szCs w:val="22"/>
          <w:lang w:eastAsia="en-CA"/>
        </w:rPr>
        <w:t xml:space="preserve"> </w:t>
      </w:r>
      <w:r w:rsidR="003043CE" w:rsidRPr="005D7BF8">
        <w:rPr>
          <w:rFonts w:eastAsia="Times New Roman" w:cstheme="minorHAnsi"/>
          <w:szCs w:val="22"/>
          <w:lang w:eastAsia="en-CA"/>
        </w:rPr>
        <w:t xml:space="preserve">commit </w:t>
      </w:r>
      <w:r w:rsidR="00D248EE" w:rsidRPr="005D7BF8">
        <w:rPr>
          <w:rFonts w:eastAsia="Times New Roman" w:cstheme="minorHAnsi"/>
          <w:szCs w:val="22"/>
          <w:lang w:eastAsia="en-CA"/>
        </w:rPr>
        <w:t>this crime as well</w:t>
      </w:r>
      <w:r w:rsidR="00A45D86" w:rsidRPr="005D7BF8">
        <w:rPr>
          <w:rStyle w:val="FootnoteReference"/>
          <w:rFonts w:eastAsia="Times New Roman" w:cstheme="minorHAnsi"/>
          <w:szCs w:val="22"/>
          <w:lang w:eastAsia="en-CA"/>
        </w:rPr>
        <w:footnoteReference w:id="1"/>
      </w:r>
      <w:r w:rsidR="00A45D86" w:rsidRPr="005D7BF8">
        <w:rPr>
          <w:rFonts w:eastAsia="Times New Roman" w:cstheme="minorHAnsi"/>
          <w:szCs w:val="22"/>
          <w:lang w:eastAsia="en-CA"/>
        </w:rPr>
        <w:t xml:space="preserve">. </w:t>
      </w:r>
    </w:p>
    <w:p w14:paraId="49FD7D97" w14:textId="294B372A" w:rsidR="00A25AD7" w:rsidRDefault="00A45D86" w:rsidP="00162EE1">
      <w:pPr>
        <w:spacing w:before="100" w:beforeAutospacing="1" w:after="100" w:afterAutospacing="1"/>
        <w:jc w:val="center"/>
        <w:rPr>
          <w:rFonts w:eastAsia="Times New Roman" w:cstheme="minorHAnsi"/>
          <w:b/>
          <w:szCs w:val="22"/>
          <w:lang w:eastAsia="en-CA"/>
        </w:rPr>
      </w:pPr>
      <w:r w:rsidRPr="005D7BF8">
        <w:rPr>
          <w:rFonts w:eastAsia="Times New Roman" w:cstheme="minorHAnsi"/>
          <w:b/>
          <w:szCs w:val="22"/>
          <w:lang w:eastAsia="en-CA"/>
        </w:rPr>
        <w:t>Describe the profile of those who solicit women in prostitution and whether such relations are regulated,</w:t>
      </w:r>
      <w:r w:rsidRPr="00CA1E2C">
        <w:rPr>
          <w:rFonts w:eastAsia="Times New Roman" w:cstheme="minorHAnsi"/>
          <w:b/>
          <w:szCs w:val="22"/>
          <w:lang w:eastAsia="en-CA"/>
        </w:rPr>
        <w:t xml:space="preserve"> and provide supporting data, where possible.</w:t>
      </w:r>
    </w:p>
    <w:p w14:paraId="0268D2BF" w14:textId="2129570E" w:rsidR="00A45D86" w:rsidRPr="009B39A8" w:rsidRDefault="00A45D86" w:rsidP="009B39A8">
      <w:pPr>
        <w:spacing w:before="100" w:beforeAutospacing="1" w:after="100" w:afterAutospacing="1"/>
        <w:rPr>
          <w:rFonts w:eastAsia="Times New Roman" w:cstheme="minorHAnsi"/>
          <w:b/>
          <w:szCs w:val="22"/>
          <w:lang w:eastAsia="en-CA"/>
        </w:rPr>
      </w:pPr>
      <w:r>
        <w:rPr>
          <w:lang w:eastAsia="en-CA"/>
        </w:rPr>
        <w:t xml:space="preserve">Nearly all sex buyers are men. </w:t>
      </w:r>
      <w:r w:rsidR="00414E11">
        <w:rPr>
          <w:lang w:eastAsia="en-CA"/>
        </w:rPr>
        <w:t>N</w:t>
      </w:r>
      <w:r>
        <w:rPr>
          <w:lang w:eastAsia="en-CA"/>
        </w:rPr>
        <w:t>umerous international studies</w:t>
      </w:r>
      <w:r w:rsidR="000211E5">
        <w:rPr>
          <w:rStyle w:val="FootnoteReference"/>
          <w:lang w:eastAsia="en-CA"/>
        </w:rPr>
        <w:footnoteReference w:id="2"/>
      </w:r>
      <w:r>
        <w:rPr>
          <w:lang w:eastAsia="en-CA"/>
        </w:rPr>
        <w:t xml:space="preserve"> examine</w:t>
      </w:r>
      <w:r w:rsidR="00DA2647">
        <w:rPr>
          <w:lang w:eastAsia="en-CA"/>
        </w:rPr>
        <w:t xml:space="preserve"> the</w:t>
      </w:r>
      <w:r>
        <w:rPr>
          <w:lang w:eastAsia="en-CA"/>
        </w:rPr>
        <w:t xml:space="preserve"> demographics, relationships, behaviours, </w:t>
      </w:r>
      <w:r w:rsidR="00414E11">
        <w:rPr>
          <w:lang w:eastAsia="en-CA"/>
        </w:rPr>
        <w:t xml:space="preserve">and </w:t>
      </w:r>
      <w:r>
        <w:rPr>
          <w:lang w:eastAsia="en-CA"/>
        </w:rPr>
        <w:t>attitudes</w:t>
      </w:r>
      <w:r w:rsidR="00414E11">
        <w:rPr>
          <w:lang w:eastAsia="en-CA"/>
        </w:rPr>
        <w:t xml:space="preserve"> of </w:t>
      </w:r>
      <w:r w:rsidR="00F83D06">
        <w:rPr>
          <w:lang w:eastAsia="en-CA"/>
        </w:rPr>
        <w:t>men who buy sex</w:t>
      </w:r>
      <w:r w:rsidR="00414E11">
        <w:rPr>
          <w:lang w:eastAsia="en-CA"/>
        </w:rPr>
        <w:t>.</w:t>
      </w:r>
      <w:r>
        <w:rPr>
          <w:lang w:eastAsia="en-CA"/>
        </w:rPr>
        <w:t xml:space="preserve"> Defend Dignity commissioned research into sex buyer’s attitudes in Canada.</w:t>
      </w:r>
      <w:r>
        <w:rPr>
          <w:rStyle w:val="FootnoteReference"/>
          <w:lang w:eastAsia="en-CA"/>
        </w:rPr>
        <w:footnoteReference w:id="3"/>
      </w:r>
      <w:r>
        <w:rPr>
          <w:lang w:eastAsia="en-CA"/>
        </w:rPr>
        <w:t xml:space="preserve"> This excerpt describes some of the findings: </w:t>
      </w:r>
    </w:p>
    <w:p w14:paraId="0A69A46F" w14:textId="77777777" w:rsidR="00A45D86" w:rsidRPr="0072547A" w:rsidRDefault="00A45D86" w:rsidP="004E30B1">
      <w:pPr>
        <w:ind w:left="720"/>
        <w:rPr>
          <w:bCs/>
          <w:lang w:eastAsia="en-CA"/>
        </w:rPr>
      </w:pPr>
      <w:r>
        <w:rPr>
          <w:lang w:eastAsia="en-CA"/>
        </w:rPr>
        <w:lastRenderedPageBreak/>
        <w:t>“</w:t>
      </w:r>
      <w:r>
        <w:t xml:space="preserve">Analyzed comments suggest that TERB (Toronto Escort Review Board) members who buy sex generally ignore, consciously or unconsciously, possible exploitation or the impact on the welfare of the individual in the short and long term. Comments reveal that these members tend to focus on meeting their desires, with little empathy expressed for the person providing sex services. This research also found that the TERB online forum, like other such forums, has reinforced cultures where views (e.g., transphobia, aggression towards people providing sex services) are normalized.” </w:t>
      </w:r>
    </w:p>
    <w:p w14:paraId="59B6E590" w14:textId="5962A75E" w:rsidR="00CA0C61" w:rsidRDefault="00A45D86" w:rsidP="004E30B1">
      <w:pPr>
        <w:rPr>
          <w:lang w:val="en-US"/>
        </w:rPr>
      </w:pPr>
      <w:r>
        <w:rPr>
          <w:lang w:val="en-US"/>
        </w:rPr>
        <w:t xml:space="preserve">In addition to </w:t>
      </w:r>
      <w:r w:rsidRPr="00CD4F76">
        <w:rPr>
          <w:lang w:val="en-US"/>
        </w:rPr>
        <w:t>perpetuating</w:t>
      </w:r>
      <w:r>
        <w:rPr>
          <w:lang w:val="en-US"/>
        </w:rPr>
        <w:t xml:space="preserve"> toxic </w:t>
      </w:r>
      <w:r>
        <w:rPr>
          <w:rStyle w:val="hgkelc"/>
          <w:lang w:val="en"/>
        </w:rPr>
        <w:t>behaviours</w:t>
      </w:r>
      <w:r>
        <w:rPr>
          <w:lang w:val="en-US"/>
        </w:rPr>
        <w:t xml:space="preserve"> and harming </w:t>
      </w:r>
      <w:r w:rsidRPr="0000281F">
        <w:rPr>
          <w:lang w:val="en-US"/>
        </w:rPr>
        <w:t>prostituted women and girls</w:t>
      </w:r>
      <w:r>
        <w:rPr>
          <w:lang w:val="en-US"/>
        </w:rPr>
        <w:t>, sex buyers are also driving the system of prostitution forward. Their demand for paid sex is the market that traffickers and other exploitative third</w:t>
      </w:r>
      <w:r w:rsidR="00E1382C">
        <w:rPr>
          <w:lang w:val="en-US"/>
        </w:rPr>
        <w:t>-</w:t>
      </w:r>
      <w:r>
        <w:rPr>
          <w:lang w:val="en-US"/>
        </w:rPr>
        <w:t>parties profit from. Detering sex buying is key to preventing sexual exploitation.</w:t>
      </w:r>
      <w:r w:rsidR="00BB4848">
        <w:rPr>
          <w:lang w:val="en-US"/>
        </w:rPr>
        <w:t xml:space="preserve"> </w:t>
      </w:r>
      <w:r>
        <w:rPr>
          <w:lang w:val="en-US"/>
        </w:rPr>
        <w:t>Canada made the purchase of sex a crime against a person when it enacted its adaptation of the Equality Model in late 2014</w:t>
      </w:r>
      <w:r w:rsidR="001E05C3">
        <w:rPr>
          <w:lang w:val="en-US"/>
        </w:rPr>
        <w:t>.</w:t>
      </w:r>
      <w:r w:rsidR="00326F49">
        <w:rPr>
          <w:lang w:val="en-US"/>
        </w:rPr>
        <w:t xml:space="preserve"> Canada’s </w:t>
      </w:r>
      <w:r w:rsidR="00DB0F18">
        <w:rPr>
          <w:lang w:val="en-US"/>
        </w:rPr>
        <w:t xml:space="preserve">prostitution laws are outlined in the </w:t>
      </w:r>
      <w:r w:rsidR="00DB0F18" w:rsidRPr="001E05C3">
        <w:rPr>
          <w:i/>
          <w:iCs/>
          <w:lang w:val="en-US"/>
        </w:rPr>
        <w:t>Protection of Communities and Exploited Persons Act (PCEPA)</w:t>
      </w:r>
      <w:r w:rsidR="001E05C3" w:rsidRPr="001E05C3">
        <w:rPr>
          <w:rStyle w:val="FootnoteReference"/>
          <w:lang w:val="en-US"/>
        </w:rPr>
        <w:t xml:space="preserve"> </w:t>
      </w:r>
      <w:r w:rsidR="001E05C3">
        <w:rPr>
          <w:rStyle w:val="FootnoteReference"/>
          <w:lang w:val="en-US"/>
        </w:rPr>
        <w:footnoteReference w:id="4"/>
      </w:r>
      <w:r w:rsidR="00DB0F18">
        <w:rPr>
          <w:lang w:val="en-US"/>
        </w:rPr>
        <w:t>.</w:t>
      </w:r>
      <w:r>
        <w:rPr>
          <w:lang w:val="en-US"/>
        </w:rPr>
        <w:t xml:space="preserve"> </w:t>
      </w:r>
    </w:p>
    <w:p w14:paraId="141840D7" w14:textId="77777777" w:rsidR="005A73C5" w:rsidRDefault="005A73C5" w:rsidP="004E30B1">
      <w:pPr>
        <w:rPr>
          <w:lang w:val="en-US"/>
        </w:rPr>
      </w:pPr>
    </w:p>
    <w:p w14:paraId="6B661E60" w14:textId="77777777" w:rsidR="003F167F" w:rsidRPr="009D4A43" w:rsidRDefault="003F167F" w:rsidP="00CA1E2C">
      <w:pPr>
        <w:jc w:val="center"/>
        <w:rPr>
          <w:b/>
          <w:bCs/>
        </w:rPr>
      </w:pPr>
      <w:r w:rsidRPr="009D4A43">
        <w:rPr>
          <w:b/>
        </w:rPr>
        <w:t>How effective have legislative frameworks and policies been in preventing and responding to violence against women and girls in prostitution?</w:t>
      </w:r>
    </w:p>
    <w:p w14:paraId="21354DC4" w14:textId="6160CC03" w:rsidR="009B7E9B" w:rsidRDefault="00D736E3" w:rsidP="00A82C5A">
      <w:pPr>
        <w:rPr>
          <w:rFonts w:ascii="Calibri" w:hAnsi="Calibri" w:cs="Calibri"/>
          <w:color w:val="000000"/>
          <w:szCs w:val="22"/>
        </w:rPr>
      </w:pPr>
      <w:r>
        <w:rPr>
          <w:rFonts w:ascii="Calibri" w:hAnsi="Calibri" w:cs="Calibri"/>
          <w:color w:val="000000"/>
          <w:szCs w:val="22"/>
        </w:rPr>
        <w:t xml:space="preserve">Since the </w:t>
      </w:r>
      <w:r w:rsidR="00E8523B">
        <w:rPr>
          <w:rFonts w:ascii="Calibri" w:hAnsi="Calibri" w:cs="Calibri"/>
          <w:color w:val="000000"/>
          <w:szCs w:val="22"/>
        </w:rPr>
        <w:t>adoption</w:t>
      </w:r>
      <w:r>
        <w:rPr>
          <w:rFonts w:ascii="Calibri" w:hAnsi="Calibri" w:cs="Calibri"/>
          <w:color w:val="000000"/>
          <w:szCs w:val="22"/>
        </w:rPr>
        <w:t xml:space="preserve"> of </w:t>
      </w:r>
      <w:r w:rsidRPr="00D736E3">
        <w:rPr>
          <w:rFonts w:ascii="Calibri" w:hAnsi="Calibri" w:cs="Calibri"/>
          <w:i/>
          <w:iCs/>
          <w:color w:val="000000"/>
          <w:szCs w:val="22"/>
        </w:rPr>
        <w:t>PCEPA</w:t>
      </w:r>
      <w:r>
        <w:rPr>
          <w:rFonts w:ascii="Calibri" w:hAnsi="Calibri" w:cs="Calibri"/>
          <w:color w:val="000000"/>
          <w:szCs w:val="22"/>
        </w:rPr>
        <w:t xml:space="preserve">, there has not been a national commitment to </w:t>
      </w:r>
      <w:r w:rsidR="005A73C5">
        <w:rPr>
          <w:rFonts w:ascii="Calibri" w:hAnsi="Calibri" w:cs="Calibri"/>
          <w:color w:val="000000"/>
          <w:szCs w:val="22"/>
        </w:rPr>
        <w:t xml:space="preserve">its implementation, </w:t>
      </w:r>
      <w:r>
        <w:rPr>
          <w:rFonts w:ascii="Calibri" w:hAnsi="Calibri" w:cs="Calibri"/>
          <w:color w:val="000000"/>
          <w:szCs w:val="22"/>
        </w:rPr>
        <w:t>which undermines its impact.</w:t>
      </w:r>
      <w:r w:rsidR="008C54C9">
        <w:rPr>
          <w:rFonts w:cstheme="minorHAnsi"/>
          <w:color w:val="000000"/>
        </w:rPr>
        <w:t xml:space="preserve"> Presently, </w:t>
      </w:r>
      <w:r w:rsidR="00FD4102">
        <w:rPr>
          <w:rFonts w:ascii="Calibri" w:hAnsi="Calibri" w:cs="Calibri"/>
          <w:color w:val="000000"/>
          <w:szCs w:val="22"/>
        </w:rPr>
        <w:t>there is not a unified approach to training, regulation, and enforcement of the current legal framework</w:t>
      </w:r>
      <w:r w:rsidR="00710DF3">
        <w:rPr>
          <w:rFonts w:ascii="Calibri" w:hAnsi="Calibri" w:cs="Calibri"/>
          <w:color w:val="000000"/>
          <w:szCs w:val="22"/>
        </w:rPr>
        <w:t>.</w:t>
      </w:r>
      <w:r w:rsidR="00A44BDF">
        <w:rPr>
          <w:rFonts w:ascii="Calibri" w:hAnsi="Calibri" w:cs="Calibri"/>
          <w:color w:val="000000"/>
          <w:szCs w:val="22"/>
        </w:rPr>
        <w:t xml:space="preserve"> </w:t>
      </w:r>
      <w:r w:rsidR="00E26E0A">
        <w:rPr>
          <w:rFonts w:ascii="Calibri" w:hAnsi="Calibri" w:cs="Calibri"/>
          <w:color w:val="000000"/>
          <w:szCs w:val="22"/>
        </w:rPr>
        <w:t>There is also a l</w:t>
      </w:r>
      <w:r w:rsidR="0037281C">
        <w:rPr>
          <w:rFonts w:ascii="Calibri" w:hAnsi="Calibri" w:cs="Calibri"/>
          <w:color w:val="000000"/>
          <w:szCs w:val="22"/>
        </w:rPr>
        <w:t>ack of public education</w:t>
      </w:r>
      <w:r w:rsidR="00E1277D">
        <w:rPr>
          <w:rFonts w:ascii="Calibri" w:hAnsi="Calibri" w:cs="Calibri"/>
          <w:color w:val="000000"/>
          <w:szCs w:val="22"/>
        </w:rPr>
        <w:t xml:space="preserve"> initiatives</w:t>
      </w:r>
      <w:r w:rsidR="0037281C">
        <w:rPr>
          <w:rFonts w:ascii="Calibri" w:hAnsi="Calibri" w:cs="Calibri"/>
          <w:color w:val="000000"/>
          <w:szCs w:val="22"/>
        </w:rPr>
        <w:t xml:space="preserve"> and</w:t>
      </w:r>
      <w:r w:rsidR="00E26E0A">
        <w:rPr>
          <w:rFonts w:ascii="Calibri" w:hAnsi="Calibri" w:cs="Calibri"/>
          <w:color w:val="000000"/>
          <w:szCs w:val="22"/>
        </w:rPr>
        <w:t xml:space="preserve"> </w:t>
      </w:r>
      <w:r w:rsidR="004668C7">
        <w:rPr>
          <w:rFonts w:ascii="Calibri" w:hAnsi="Calibri" w:cs="Calibri"/>
          <w:color w:val="000000"/>
          <w:szCs w:val="22"/>
        </w:rPr>
        <w:t xml:space="preserve">long-term </w:t>
      </w:r>
      <w:r w:rsidR="00E26E0A">
        <w:rPr>
          <w:rFonts w:ascii="Calibri" w:hAnsi="Calibri" w:cs="Calibri"/>
          <w:color w:val="000000"/>
          <w:szCs w:val="22"/>
        </w:rPr>
        <w:t xml:space="preserve">investment in support services – two other key elements of the Equality Model. </w:t>
      </w:r>
    </w:p>
    <w:p w14:paraId="1907F5F7" w14:textId="6606B68B" w:rsidR="00F8267E" w:rsidRDefault="00725418" w:rsidP="00DA1B0C">
      <w:r>
        <w:rPr>
          <w:rFonts w:ascii="Calibri" w:hAnsi="Calibri" w:cs="Calibri"/>
          <w:color w:val="000000"/>
          <w:szCs w:val="22"/>
        </w:rPr>
        <w:t>Despite these significant constraints, there</w:t>
      </w:r>
      <w:r w:rsidR="00C24B5E">
        <w:rPr>
          <w:rFonts w:ascii="Calibri" w:hAnsi="Calibri" w:cs="Calibri"/>
          <w:color w:val="000000"/>
          <w:szCs w:val="22"/>
        </w:rPr>
        <w:t xml:space="preserve"> are</w:t>
      </w:r>
      <w:r w:rsidR="00A56523">
        <w:rPr>
          <w:rFonts w:ascii="Calibri" w:hAnsi="Calibri" w:cs="Calibri"/>
          <w:color w:val="000000"/>
          <w:szCs w:val="22"/>
        </w:rPr>
        <w:t xml:space="preserve"> indicators of</w:t>
      </w:r>
      <w:r w:rsidR="00C24B5E">
        <w:rPr>
          <w:rFonts w:ascii="Calibri" w:hAnsi="Calibri" w:cs="Calibri"/>
          <w:color w:val="000000"/>
          <w:szCs w:val="22"/>
        </w:rPr>
        <w:t xml:space="preserve"> positive results. </w:t>
      </w:r>
      <w:r w:rsidR="009859F5" w:rsidRPr="00533013">
        <w:rPr>
          <w:lang w:val="en-US"/>
        </w:rPr>
        <w:t xml:space="preserve">After </w:t>
      </w:r>
      <w:r w:rsidR="009859F5" w:rsidRPr="00022C36">
        <w:rPr>
          <w:i/>
          <w:iCs/>
          <w:lang w:val="en-US"/>
        </w:rPr>
        <w:t>PCEPA</w:t>
      </w:r>
      <w:r w:rsidR="009859F5" w:rsidRPr="00533013">
        <w:rPr>
          <w:lang w:val="en-US"/>
        </w:rPr>
        <w:t xml:space="preserve"> was</w:t>
      </w:r>
      <w:r w:rsidR="00AD1405">
        <w:rPr>
          <w:lang w:val="en-US"/>
        </w:rPr>
        <w:t xml:space="preserve"> adopted</w:t>
      </w:r>
      <w:r w:rsidR="009859F5" w:rsidRPr="00533013">
        <w:rPr>
          <w:lang w:val="en-US"/>
        </w:rPr>
        <w:t>, there was a significant drop in the number of homicide victims who sold sex, despite the increase in the total number of homicides in Canada</w:t>
      </w:r>
      <w:r w:rsidR="00022C36">
        <w:rPr>
          <w:rStyle w:val="FootnoteReference"/>
          <w:lang w:val="en-US"/>
        </w:rPr>
        <w:footnoteReference w:id="5"/>
      </w:r>
      <w:r w:rsidR="008F004F">
        <w:rPr>
          <w:lang w:val="en-US"/>
        </w:rPr>
        <w:t>.</w:t>
      </w:r>
      <w:r w:rsidR="006D615E">
        <w:rPr>
          <w:lang w:val="en-US"/>
        </w:rPr>
        <w:t xml:space="preserve"> </w:t>
      </w:r>
      <w:r w:rsidR="00147627">
        <w:rPr>
          <w:lang w:val="en-US"/>
        </w:rPr>
        <w:t>There are s</w:t>
      </w:r>
      <w:r w:rsidR="006D615E">
        <w:rPr>
          <w:lang w:val="en-US"/>
        </w:rPr>
        <w:t>ome</w:t>
      </w:r>
      <w:r w:rsidR="006D615E">
        <w:rPr>
          <w:i/>
          <w:iCs/>
          <w:lang w:val="en-US"/>
        </w:rPr>
        <w:t xml:space="preserve"> </w:t>
      </w:r>
      <w:r w:rsidR="006D615E">
        <w:rPr>
          <w:lang w:val="en-US"/>
        </w:rPr>
        <w:t>cities</w:t>
      </w:r>
      <w:r w:rsidR="00147627">
        <w:rPr>
          <w:lang w:val="en-US"/>
        </w:rPr>
        <w:t>, such as Winnipeg</w:t>
      </w:r>
      <w:r w:rsidR="00147627">
        <w:rPr>
          <w:rStyle w:val="FootnoteReference"/>
          <w:rFonts w:cstheme="minorHAnsi"/>
          <w:color w:val="000000"/>
        </w:rPr>
        <w:footnoteReference w:id="6"/>
      </w:r>
      <w:r w:rsidR="00147627">
        <w:rPr>
          <w:lang w:val="en-US"/>
        </w:rPr>
        <w:t xml:space="preserve">, that </w:t>
      </w:r>
      <w:r w:rsidR="006D615E">
        <w:rPr>
          <w:lang w:val="en-US"/>
        </w:rPr>
        <w:t xml:space="preserve">invest in effective </w:t>
      </w:r>
      <w:r w:rsidR="006D615E">
        <w:rPr>
          <w:rFonts w:ascii="Calibri" w:hAnsi="Calibri" w:cs="Calibri"/>
          <w:color w:val="000000"/>
          <w:szCs w:val="22"/>
        </w:rPr>
        <w:t>sex buyer accountability programs</w:t>
      </w:r>
      <w:r w:rsidR="00147627">
        <w:rPr>
          <w:rFonts w:ascii="Calibri" w:hAnsi="Calibri" w:cs="Calibri"/>
          <w:color w:val="000000"/>
          <w:szCs w:val="22"/>
        </w:rPr>
        <w:t>.</w:t>
      </w:r>
      <w:r w:rsidR="00147627">
        <w:t xml:space="preserve"> </w:t>
      </w:r>
      <w:r w:rsidR="0093143B">
        <w:rPr>
          <w:lang w:val="en-US"/>
        </w:rPr>
        <w:t>W</w:t>
      </w:r>
      <w:r w:rsidR="0093143B" w:rsidRPr="00533013">
        <w:rPr>
          <w:lang w:val="en-US"/>
        </w:rPr>
        <w:t xml:space="preserve">e have had survivors tell us that </w:t>
      </w:r>
      <w:r w:rsidR="0093143B" w:rsidRPr="008F004F">
        <w:rPr>
          <w:i/>
          <w:iCs/>
          <w:lang w:val="en-US"/>
        </w:rPr>
        <w:t>PCEPA</w:t>
      </w:r>
      <w:r w:rsidR="0093143B" w:rsidRPr="00533013">
        <w:rPr>
          <w:lang w:val="en-US"/>
        </w:rPr>
        <w:t xml:space="preserve"> has saved their lives and that they have been able to exit prostitution because of </w:t>
      </w:r>
      <w:r w:rsidR="0093143B" w:rsidRPr="008F004F">
        <w:rPr>
          <w:i/>
          <w:iCs/>
          <w:lang w:val="en-US"/>
        </w:rPr>
        <w:t>PCEPA</w:t>
      </w:r>
      <w:r w:rsidR="0093143B">
        <w:rPr>
          <w:i/>
          <w:iCs/>
          <w:lang w:val="en-US"/>
        </w:rPr>
        <w:t>.</w:t>
      </w:r>
      <w:r w:rsidR="0093143B">
        <w:t xml:space="preserve"> </w:t>
      </w:r>
      <w:r w:rsidR="0080006B">
        <w:t>T</w:t>
      </w:r>
      <w:r w:rsidR="00747F3A" w:rsidRPr="003E4888">
        <w:t>he</w:t>
      </w:r>
      <w:r w:rsidR="000A6F48">
        <w:t xml:space="preserve"> Canadian</w:t>
      </w:r>
      <w:r w:rsidR="00747F3A" w:rsidRPr="003E4888">
        <w:t xml:space="preserve"> government </w:t>
      </w:r>
      <w:r w:rsidR="0080006B">
        <w:t xml:space="preserve">also </w:t>
      </w:r>
      <w:r w:rsidR="00902FB3" w:rsidRPr="003E4888">
        <w:t>funded</w:t>
      </w:r>
      <w:r w:rsidR="00747F3A" w:rsidRPr="003E4888">
        <w:t xml:space="preserve"> </w:t>
      </w:r>
      <w:r w:rsidR="00902FB3" w:rsidRPr="003E4888">
        <w:t>organizations</w:t>
      </w:r>
      <w:r w:rsidR="00747F3A" w:rsidRPr="003E4888">
        <w:t xml:space="preserve"> through the </w:t>
      </w:r>
      <w:r w:rsidR="004B1469">
        <w:t>Measures to Address Prostitution Initiative</w:t>
      </w:r>
      <w:r w:rsidR="00FF3455">
        <w:t xml:space="preserve"> (MAPI)</w:t>
      </w:r>
      <w:r w:rsidR="00902FB3">
        <w:t xml:space="preserve"> for 5 years. </w:t>
      </w:r>
      <w:r w:rsidR="00C11E53" w:rsidRPr="003E4888">
        <w:t>There was a study of</w:t>
      </w:r>
      <w:r w:rsidR="00902FB3" w:rsidRPr="003E4888">
        <w:t xml:space="preserve"> </w:t>
      </w:r>
      <w:r w:rsidR="00CD07B1">
        <w:t>2,291</w:t>
      </w:r>
      <w:r w:rsidR="00AC72A9">
        <w:t xml:space="preserve"> prostituted</w:t>
      </w:r>
      <w:r w:rsidR="00CD07B1">
        <w:t xml:space="preserve"> individuals</w:t>
      </w:r>
      <w:r w:rsidR="00727046">
        <w:t xml:space="preserve"> - </w:t>
      </w:r>
      <w:r w:rsidR="00FF3455">
        <w:t xml:space="preserve">almost entirely women and girls - </w:t>
      </w:r>
      <w:r w:rsidR="00AC72A9">
        <w:t xml:space="preserve">who received support through this </w:t>
      </w:r>
      <w:r w:rsidR="00C11E53">
        <w:t>program</w:t>
      </w:r>
      <w:r w:rsidR="009D66BE">
        <w:t>.</w:t>
      </w:r>
      <w:r w:rsidR="00C11E53">
        <w:t xml:space="preserve"> </w:t>
      </w:r>
      <w:r w:rsidR="003E4888">
        <w:t>Si</w:t>
      </w:r>
      <w:r w:rsidR="005C2D33">
        <w:t>xty-seven percent</w:t>
      </w:r>
      <w:r w:rsidR="00CD07B1">
        <w:t xml:space="preserve"> said they were coerced into selling sex and 81% wanted to exit prostitution</w:t>
      </w:r>
      <w:r w:rsidR="00B40E1A">
        <w:t>.</w:t>
      </w:r>
      <w:r w:rsidR="00CD07B1" w:rsidRPr="005C2D33">
        <w:rPr>
          <w:rStyle w:val="FootnoteReference"/>
          <w:lang w:val="en-US"/>
        </w:rPr>
        <w:t>.</w:t>
      </w:r>
      <w:r w:rsidR="00CD07B1" w:rsidRPr="003E4888">
        <w:t xml:space="preserve"> </w:t>
      </w:r>
      <w:r w:rsidR="003922D0" w:rsidRPr="003E4888">
        <w:t xml:space="preserve">Nearly </w:t>
      </w:r>
      <w:r w:rsidR="003E4888" w:rsidRPr="003E4888">
        <w:t xml:space="preserve">65% </w:t>
      </w:r>
      <w:r w:rsidR="007E7EC7">
        <w:t>“reported there had been a positive change in their lives (reduced risk factors) after working with a MAPI organization.”</w:t>
      </w:r>
      <w:r w:rsidR="00A13E3A">
        <w:t xml:space="preserve"> About 21% had exited prostitution</w:t>
      </w:r>
      <w:r w:rsidR="00DA1B0C">
        <w:t>, 5% remained or returned to it</w:t>
      </w:r>
      <w:r w:rsidR="006744A7">
        <w:t>,</w:t>
      </w:r>
      <w:r w:rsidR="000132AB">
        <w:t xml:space="preserve"> and t</w:t>
      </w:r>
      <w:r w:rsidR="00CE493E">
        <w:t>he status of</w:t>
      </w:r>
      <w:r w:rsidR="00EB7210">
        <w:t xml:space="preserve"> over 70%</w:t>
      </w:r>
      <w:r w:rsidR="002D616C">
        <w:t xml:space="preserve"> of individuals</w:t>
      </w:r>
      <w:r w:rsidR="00EB7210">
        <w:t xml:space="preserve"> </w:t>
      </w:r>
      <w:r w:rsidR="00CE493E">
        <w:t>was unknown</w:t>
      </w:r>
      <w:r w:rsidR="000132AB">
        <w:t>.</w:t>
      </w:r>
      <w:r w:rsidR="00CF30A3" w:rsidRPr="005C2D33">
        <w:rPr>
          <w:rStyle w:val="FootnoteReference"/>
          <w:lang w:val="en-US"/>
        </w:rPr>
        <w:footnoteReference w:id="7"/>
      </w:r>
      <w:r w:rsidR="00456CC6">
        <w:t xml:space="preserve"> </w:t>
      </w:r>
      <w:r w:rsidR="00A94340">
        <w:t xml:space="preserve">While </w:t>
      </w:r>
      <w:r w:rsidR="00512B5A">
        <w:t>this study</w:t>
      </w:r>
      <w:r w:rsidR="00456CC6">
        <w:t xml:space="preserve"> highlights</w:t>
      </w:r>
      <w:r w:rsidR="00231E1A">
        <w:t xml:space="preserve"> </w:t>
      </w:r>
      <w:r w:rsidR="00EC3CD0">
        <w:t>some</w:t>
      </w:r>
      <w:r w:rsidR="00456CC6">
        <w:t xml:space="preserve"> positive impac</w:t>
      </w:r>
      <w:r w:rsidR="00EC3CD0">
        <w:t>ts</w:t>
      </w:r>
      <w:r w:rsidR="00456CC6">
        <w:t>,</w:t>
      </w:r>
      <w:r w:rsidR="00A94340">
        <w:t xml:space="preserve"> </w:t>
      </w:r>
      <w:r w:rsidR="00A836B6">
        <w:t>i</w:t>
      </w:r>
      <w:r w:rsidR="00023475">
        <w:t xml:space="preserve">t also demonstrates </w:t>
      </w:r>
      <w:r w:rsidR="00A836B6">
        <w:t>the necessity</w:t>
      </w:r>
      <w:r w:rsidR="008C62C4">
        <w:t xml:space="preserve"> to expand and sustain funding </w:t>
      </w:r>
      <w:r w:rsidR="00130DB8">
        <w:t xml:space="preserve">for </w:t>
      </w:r>
      <w:r w:rsidR="00E903AA">
        <w:t>exit services</w:t>
      </w:r>
      <w:r w:rsidR="00EC0B81">
        <w:t>.</w:t>
      </w:r>
    </w:p>
    <w:p w14:paraId="7E59D59D" w14:textId="77777777" w:rsidR="00004B21" w:rsidRDefault="00004B21" w:rsidP="00DA1B0C"/>
    <w:p w14:paraId="520F21DC" w14:textId="77777777" w:rsidR="00004B21" w:rsidRPr="00AC72A9" w:rsidRDefault="00004B21" w:rsidP="00DA1B0C"/>
    <w:p w14:paraId="2496D4AD" w14:textId="77777777" w:rsidR="00911530" w:rsidRDefault="00A45D86" w:rsidP="00911530">
      <w:pPr>
        <w:jc w:val="center"/>
        <w:rPr>
          <w:szCs w:val="22"/>
          <w:lang w:val="en-US"/>
        </w:rPr>
      </w:pPr>
      <w:r w:rsidRPr="00CA1E2C">
        <w:rPr>
          <w:rFonts w:eastAsia="Times New Roman" w:cstheme="minorHAnsi"/>
          <w:b/>
          <w:szCs w:val="22"/>
          <w:lang w:eastAsia="en-CA"/>
        </w:rPr>
        <w:lastRenderedPageBreak/>
        <w:t>What forms of violence are prostituted women and girls subjected to (physical, psychological, sexual, economic, administrative, or other)?</w:t>
      </w:r>
    </w:p>
    <w:p w14:paraId="4AF4126C" w14:textId="2056F3BA" w:rsidR="000312FA" w:rsidRPr="00874F8D" w:rsidRDefault="00BD354E" w:rsidP="00FF072F">
      <w:r>
        <w:rPr>
          <w:lang w:val="en-US"/>
        </w:rPr>
        <w:t>The violence</w:t>
      </w:r>
      <w:r w:rsidR="002B6AED">
        <w:rPr>
          <w:lang w:val="en-US"/>
        </w:rPr>
        <w:t xml:space="preserve"> </w:t>
      </w:r>
      <w:r w:rsidR="0003752B">
        <w:rPr>
          <w:lang w:val="en-US"/>
        </w:rPr>
        <w:t xml:space="preserve">committed against </w:t>
      </w:r>
      <w:r>
        <w:rPr>
          <w:lang w:val="en-US"/>
        </w:rPr>
        <w:t xml:space="preserve">prostituted </w:t>
      </w:r>
      <w:r w:rsidR="009B0AB0">
        <w:rPr>
          <w:lang w:val="en-US"/>
        </w:rPr>
        <w:t>individuals</w:t>
      </w:r>
      <w:r w:rsidR="00B361A2">
        <w:rPr>
          <w:lang w:val="en-US"/>
        </w:rPr>
        <w:t xml:space="preserve"> is</w:t>
      </w:r>
      <w:r>
        <w:rPr>
          <w:lang w:val="en-US"/>
        </w:rPr>
        <w:t xml:space="preserve"> best described in their own words.</w:t>
      </w:r>
      <w:r w:rsidR="00FE1264" w:rsidRPr="00FE1264">
        <w:rPr>
          <w:lang w:val="en-US"/>
        </w:rPr>
        <w:t xml:space="preserve"> </w:t>
      </w:r>
      <w:r w:rsidR="00575B19">
        <w:rPr>
          <w:lang w:val="en-US"/>
        </w:rPr>
        <w:t xml:space="preserve">One resource we recommend is </w:t>
      </w:r>
      <w:r w:rsidR="00FE1264">
        <w:t>"Dear John"</w:t>
      </w:r>
      <w:r w:rsidR="00FE1264">
        <w:rPr>
          <w:rStyle w:val="FootnoteReference"/>
        </w:rPr>
        <w:footnoteReference w:id="8"/>
      </w:r>
      <w:r w:rsidR="00A974BA">
        <w:t xml:space="preserve"> </w:t>
      </w:r>
      <w:r w:rsidR="00575B19">
        <w:t>,</w:t>
      </w:r>
      <w:r w:rsidR="00FE1264">
        <w:t>a collection of letters written by survivors to former "Johns" (sex buyers) and to themselves</w:t>
      </w:r>
      <w:r w:rsidR="00575B19">
        <w:t>.</w:t>
      </w:r>
      <w:r w:rsidR="00874F8D">
        <w:t xml:space="preserve"> In addition,</w:t>
      </w:r>
      <w:r w:rsidR="009B0AB0">
        <w:t xml:space="preserve"> </w:t>
      </w:r>
      <w:r w:rsidR="00874F8D">
        <w:t>b</w:t>
      </w:r>
      <w:r w:rsidR="00F47A87">
        <w:t xml:space="preserve">elow </w:t>
      </w:r>
      <w:r w:rsidR="00932D38">
        <w:t xml:space="preserve">are </w:t>
      </w:r>
      <w:r w:rsidR="005A1326">
        <w:rPr>
          <w:bCs/>
          <w:lang w:val="en-US"/>
        </w:rPr>
        <w:t>some of the violent acts committed by sex buyers and exploitative third parties that</w:t>
      </w:r>
      <w:r w:rsidR="00303ED0">
        <w:rPr>
          <w:bCs/>
          <w:lang w:val="en-US"/>
        </w:rPr>
        <w:t xml:space="preserve"> </w:t>
      </w:r>
      <w:r w:rsidR="00DA1FFF">
        <w:rPr>
          <w:bCs/>
          <w:lang w:val="en-US"/>
        </w:rPr>
        <w:t xml:space="preserve">we hear about in the course of our work. </w:t>
      </w:r>
    </w:p>
    <w:p w14:paraId="44D8DC94" w14:textId="706AB309" w:rsidR="007830B7" w:rsidRDefault="007830B7" w:rsidP="00FF072F">
      <w:pPr>
        <w:rPr>
          <w:bCs/>
          <w:lang w:val="en-US"/>
        </w:rPr>
      </w:pPr>
      <w:r w:rsidRPr="000130C1">
        <w:rPr>
          <w:b/>
          <w:lang w:val="en-US"/>
        </w:rPr>
        <w:t>Physical violence</w:t>
      </w:r>
      <w:r w:rsidR="00B36B0D" w:rsidRPr="00B36B0D">
        <w:rPr>
          <w:b/>
          <w:lang w:val="en-US"/>
        </w:rPr>
        <w:t>:</w:t>
      </w:r>
      <w:r>
        <w:rPr>
          <w:bCs/>
          <w:lang w:val="en-US"/>
        </w:rPr>
        <w:t xml:space="preserve"> </w:t>
      </w:r>
      <w:r w:rsidR="00143F47">
        <w:rPr>
          <w:bCs/>
          <w:lang w:val="en-US"/>
        </w:rPr>
        <w:t xml:space="preserve">raping, </w:t>
      </w:r>
      <w:r>
        <w:rPr>
          <w:bCs/>
          <w:lang w:val="en-US"/>
        </w:rPr>
        <w:t xml:space="preserve">choking, spitting, </w:t>
      </w:r>
      <w:r w:rsidR="004D0CFB">
        <w:rPr>
          <w:bCs/>
          <w:lang w:val="en-US"/>
        </w:rPr>
        <w:t xml:space="preserve">beating, </w:t>
      </w:r>
      <w:r>
        <w:rPr>
          <w:bCs/>
          <w:lang w:val="en-US"/>
        </w:rPr>
        <w:t>pulling hair,</w:t>
      </w:r>
      <w:r w:rsidR="008D7145">
        <w:rPr>
          <w:bCs/>
          <w:lang w:val="en-US"/>
        </w:rPr>
        <w:t xml:space="preserve"> exposing to diseases from unprotected sex,</w:t>
      </w:r>
      <w:r w:rsidR="002B3C84">
        <w:rPr>
          <w:bCs/>
          <w:lang w:val="en-US"/>
        </w:rPr>
        <w:t xml:space="preserve"> inflicting injuries (</w:t>
      </w:r>
      <w:r w:rsidR="00413BF2">
        <w:rPr>
          <w:bCs/>
          <w:lang w:val="en-US"/>
        </w:rPr>
        <w:t xml:space="preserve">such as </w:t>
      </w:r>
      <w:r w:rsidR="0016312B">
        <w:rPr>
          <w:bCs/>
          <w:lang w:val="en-US"/>
        </w:rPr>
        <w:t>vaginal and anal trauma),</w:t>
      </w:r>
      <w:r w:rsidR="008D7145">
        <w:rPr>
          <w:bCs/>
          <w:lang w:val="en-US"/>
        </w:rPr>
        <w:t xml:space="preserve"> </w:t>
      </w:r>
      <w:r>
        <w:rPr>
          <w:bCs/>
          <w:lang w:val="en-US"/>
        </w:rPr>
        <w:t xml:space="preserve">branding with tattoos, </w:t>
      </w:r>
      <w:r w:rsidR="004D0CFB">
        <w:rPr>
          <w:bCs/>
          <w:lang w:val="en-US"/>
        </w:rPr>
        <w:t xml:space="preserve">forcing confinement, </w:t>
      </w:r>
      <w:r w:rsidR="002357C3">
        <w:rPr>
          <w:bCs/>
          <w:lang w:val="en-US"/>
        </w:rPr>
        <w:t>forcing substance use</w:t>
      </w:r>
      <w:r w:rsidR="001F2528">
        <w:rPr>
          <w:bCs/>
          <w:lang w:val="en-US"/>
        </w:rPr>
        <w:t>, attempting</w:t>
      </w:r>
      <w:r w:rsidR="00BC2324">
        <w:rPr>
          <w:bCs/>
          <w:lang w:val="en-US"/>
        </w:rPr>
        <w:t xml:space="preserve"> </w:t>
      </w:r>
      <w:r w:rsidR="001F2528">
        <w:rPr>
          <w:bCs/>
          <w:lang w:val="en-US"/>
        </w:rPr>
        <w:t>murder</w:t>
      </w:r>
      <w:r w:rsidR="002468DC">
        <w:rPr>
          <w:bCs/>
          <w:lang w:val="en-US"/>
        </w:rPr>
        <w:t>.</w:t>
      </w:r>
    </w:p>
    <w:p w14:paraId="60DB90ED" w14:textId="7A2EBAB4" w:rsidR="0025070D" w:rsidRDefault="00F20376" w:rsidP="00FF072F">
      <w:pPr>
        <w:rPr>
          <w:bCs/>
          <w:lang w:val="en-US"/>
        </w:rPr>
      </w:pPr>
      <w:r w:rsidRPr="000130C1">
        <w:rPr>
          <w:b/>
          <w:lang w:val="en-US"/>
        </w:rPr>
        <w:t>Psychological violence</w:t>
      </w:r>
      <w:r w:rsidR="00B36B0D" w:rsidRPr="00B36B0D">
        <w:rPr>
          <w:b/>
          <w:lang w:val="en-US"/>
        </w:rPr>
        <w:t>:</w:t>
      </w:r>
      <w:r w:rsidR="00B36B0D">
        <w:rPr>
          <w:bCs/>
          <w:lang w:val="en-US"/>
        </w:rPr>
        <w:t xml:space="preserve"> </w:t>
      </w:r>
      <w:r>
        <w:rPr>
          <w:bCs/>
          <w:lang w:val="en-US"/>
        </w:rPr>
        <w:t>threat</w:t>
      </w:r>
      <w:r w:rsidR="00194547">
        <w:rPr>
          <w:bCs/>
          <w:lang w:val="en-US"/>
        </w:rPr>
        <w:t>en</w:t>
      </w:r>
      <w:r>
        <w:rPr>
          <w:bCs/>
          <w:lang w:val="en-US"/>
        </w:rPr>
        <w:t>ing</w:t>
      </w:r>
      <w:r w:rsidR="00B9320F">
        <w:rPr>
          <w:bCs/>
          <w:lang w:val="en-US"/>
        </w:rPr>
        <w:t xml:space="preserve"> them and their loved ones</w:t>
      </w:r>
      <w:r>
        <w:rPr>
          <w:bCs/>
          <w:lang w:val="en-US"/>
        </w:rPr>
        <w:t>,</w:t>
      </w:r>
      <w:r w:rsidR="00A82A31">
        <w:rPr>
          <w:bCs/>
          <w:lang w:val="en-US"/>
        </w:rPr>
        <w:t xml:space="preserve"> abusing others in their presence,</w:t>
      </w:r>
      <w:r w:rsidR="009B1649">
        <w:rPr>
          <w:bCs/>
          <w:lang w:val="en-US"/>
        </w:rPr>
        <w:t xml:space="preserve"> using their dreams as leverage,</w:t>
      </w:r>
      <w:r>
        <w:rPr>
          <w:bCs/>
          <w:lang w:val="en-US"/>
        </w:rPr>
        <w:t xml:space="preserve"> </w:t>
      </w:r>
      <w:r w:rsidR="00DA37A6">
        <w:rPr>
          <w:bCs/>
          <w:lang w:val="en-US"/>
        </w:rPr>
        <w:t>insul</w:t>
      </w:r>
      <w:r w:rsidR="00B64AC6">
        <w:rPr>
          <w:bCs/>
          <w:lang w:val="en-US"/>
        </w:rPr>
        <w:t>ting</w:t>
      </w:r>
      <w:r w:rsidR="00211570">
        <w:rPr>
          <w:bCs/>
          <w:lang w:val="en-US"/>
        </w:rPr>
        <w:t xml:space="preserve">, </w:t>
      </w:r>
      <w:r w:rsidR="00F52495">
        <w:rPr>
          <w:bCs/>
          <w:lang w:val="en-US"/>
        </w:rPr>
        <w:t>blaming, shaming, coercing, gas lighting,</w:t>
      </w:r>
      <w:r w:rsidR="000010B2">
        <w:rPr>
          <w:bCs/>
          <w:lang w:val="en-US"/>
        </w:rPr>
        <w:t xml:space="preserve"> isolating</w:t>
      </w:r>
      <w:r w:rsidR="00AD46C0">
        <w:rPr>
          <w:bCs/>
          <w:lang w:val="en-US"/>
        </w:rPr>
        <w:t xml:space="preserve"> (from</w:t>
      </w:r>
      <w:r w:rsidR="00F42412">
        <w:rPr>
          <w:bCs/>
          <w:lang w:val="en-US"/>
        </w:rPr>
        <w:t xml:space="preserve"> home town</w:t>
      </w:r>
      <w:r w:rsidR="00B64AC6">
        <w:rPr>
          <w:bCs/>
          <w:lang w:val="en-US"/>
        </w:rPr>
        <w:t xml:space="preserve">, </w:t>
      </w:r>
      <w:r w:rsidR="00F42412">
        <w:rPr>
          <w:bCs/>
          <w:lang w:val="en-US"/>
        </w:rPr>
        <w:t>loved ones,</w:t>
      </w:r>
      <w:r w:rsidR="00AD46C0">
        <w:rPr>
          <w:bCs/>
          <w:lang w:val="en-US"/>
        </w:rPr>
        <w:t xml:space="preserve"> support</w:t>
      </w:r>
      <w:r w:rsidR="003D7A20">
        <w:rPr>
          <w:bCs/>
          <w:lang w:val="en-US"/>
        </w:rPr>
        <w:t xml:space="preserve"> services, health care</w:t>
      </w:r>
      <w:r w:rsidR="002A0454">
        <w:rPr>
          <w:bCs/>
          <w:lang w:val="en-US"/>
        </w:rPr>
        <w:t xml:space="preserve"> etc.</w:t>
      </w:r>
      <w:r w:rsidR="00F42412">
        <w:rPr>
          <w:bCs/>
          <w:lang w:val="en-US"/>
        </w:rPr>
        <w:t>)</w:t>
      </w:r>
      <w:r w:rsidR="00AD46C0">
        <w:rPr>
          <w:bCs/>
          <w:lang w:val="en-US"/>
        </w:rPr>
        <w:t xml:space="preserve">, </w:t>
      </w:r>
      <w:r w:rsidR="00350631">
        <w:rPr>
          <w:bCs/>
          <w:lang w:val="en-US"/>
        </w:rPr>
        <w:t>love bombing, stalking</w:t>
      </w:r>
      <w:r w:rsidR="0030191D">
        <w:rPr>
          <w:bCs/>
          <w:lang w:val="en-US"/>
        </w:rPr>
        <w:t xml:space="preserve"> (physical and cyber)</w:t>
      </w:r>
      <w:r w:rsidR="00350631">
        <w:rPr>
          <w:bCs/>
          <w:lang w:val="en-US"/>
        </w:rPr>
        <w:t>,</w:t>
      </w:r>
      <w:r w:rsidR="008F695D">
        <w:rPr>
          <w:bCs/>
          <w:lang w:val="en-US"/>
        </w:rPr>
        <w:t xml:space="preserve"> demanding</w:t>
      </w:r>
      <w:r w:rsidR="00211570">
        <w:rPr>
          <w:bCs/>
          <w:lang w:val="en-US"/>
        </w:rPr>
        <w:t xml:space="preserve"> degrading</w:t>
      </w:r>
      <w:r w:rsidR="00897668">
        <w:rPr>
          <w:bCs/>
          <w:lang w:val="en-US"/>
        </w:rPr>
        <w:t xml:space="preserve"> </w:t>
      </w:r>
      <w:r w:rsidR="00211570">
        <w:rPr>
          <w:bCs/>
          <w:lang w:val="en-US"/>
        </w:rPr>
        <w:t xml:space="preserve">sex acts, </w:t>
      </w:r>
      <w:r w:rsidR="00AD46C0">
        <w:rPr>
          <w:bCs/>
          <w:lang w:val="en-US"/>
        </w:rPr>
        <w:t xml:space="preserve">forcing criminality, </w:t>
      </w:r>
      <w:r w:rsidR="00A2052D">
        <w:rPr>
          <w:bCs/>
          <w:lang w:val="en-US"/>
        </w:rPr>
        <w:t xml:space="preserve">exerting control </w:t>
      </w:r>
      <w:r w:rsidR="00875484">
        <w:rPr>
          <w:bCs/>
          <w:lang w:val="en-US"/>
        </w:rPr>
        <w:t>(</w:t>
      </w:r>
      <w:r w:rsidR="00A2052D">
        <w:rPr>
          <w:bCs/>
          <w:lang w:val="en-US"/>
        </w:rPr>
        <w:t>over time,</w:t>
      </w:r>
      <w:r w:rsidR="008F695D">
        <w:rPr>
          <w:bCs/>
          <w:lang w:val="en-US"/>
        </w:rPr>
        <w:t xml:space="preserve"> </w:t>
      </w:r>
      <w:r w:rsidR="00A2052D">
        <w:rPr>
          <w:bCs/>
          <w:lang w:val="en-US"/>
        </w:rPr>
        <w:t xml:space="preserve">actions, </w:t>
      </w:r>
      <w:r w:rsidR="00CB2B0D">
        <w:rPr>
          <w:bCs/>
          <w:lang w:val="en-US"/>
        </w:rPr>
        <w:t>possessions</w:t>
      </w:r>
      <w:r w:rsidR="00A2052D">
        <w:rPr>
          <w:bCs/>
          <w:lang w:val="en-US"/>
        </w:rPr>
        <w:t xml:space="preserve">, </w:t>
      </w:r>
      <w:r w:rsidR="008F695D">
        <w:rPr>
          <w:bCs/>
          <w:lang w:val="en-US"/>
        </w:rPr>
        <w:t>location</w:t>
      </w:r>
      <w:r w:rsidR="00875484">
        <w:rPr>
          <w:bCs/>
          <w:lang w:val="en-US"/>
        </w:rPr>
        <w:t>, etc.)</w:t>
      </w:r>
      <w:r w:rsidR="00205F53">
        <w:rPr>
          <w:bCs/>
          <w:lang w:val="en-US"/>
        </w:rPr>
        <w:t>, sharing intimate images without consent</w:t>
      </w:r>
      <w:r w:rsidR="0025070D">
        <w:rPr>
          <w:bCs/>
          <w:lang w:val="en-US"/>
        </w:rPr>
        <w:t>.</w:t>
      </w:r>
    </w:p>
    <w:p w14:paraId="1AB21862" w14:textId="19CDD569" w:rsidR="00A45D86" w:rsidRDefault="00F52495">
      <w:pPr>
        <w:rPr>
          <w:bCs/>
          <w:lang w:val="en-US"/>
        </w:rPr>
      </w:pPr>
      <w:r w:rsidRPr="000130C1">
        <w:rPr>
          <w:b/>
          <w:lang w:val="en-US"/>
        </w:rPr>
        <w:t>Economic violence</w:t>
      </w:r>
      <w:r w:rsidR="00B36B0D" w:rsidRPr="00B36B0D">
        <w:rPr>
          <w:b/>
          <w:lang w:val="en-US"/>
        </w:rPr>
        <w:t>:</w:t>
      </w:r>
      <w:r w:rsidR="00B36B0D">
        <w:rPr>
          <w:bCs/>
          <w:lang w:val="en-US"/>
        </w:rPr>
        <w:t xml:space="preserve"> </w:t>
      </w:r>
      <w:r w:rsidR="00F00057">
        <w:rPr>
          <w:bCs/>
          <w:lang w:val="en-US"/>
        </w:rPr>
        <w:t xml:space="preserve">controlling finances and access to necessities, accumulating debt, </w:t>
      </w:r>
      <w:r w:rsidR="00596D49">
        <w:rPr>
          <w:bCs/>
          <w:lang w:val="en-US"/>
        </w:rPr>
        <w:t xml:space="preserve">taking </w:t>
      </w:r>
      <w:r w:rsidR="002D4159">
        <w:rPr>
          <w:bCs/>
          <w:lang w:val="en-US"/>
        </w:rPr>
        <w:t>income</w:t>
      </w:r>
      <w:r w:rsidR="00596D49">
        <w:rPr>
          <w:bCs/>
          <w:lang w:val="en-US"/>
        </w:rPr>
        <w:t xml:space="preserve"> from</w:t>
      </w:r>
      <w:r w:rsidR="00E501F6">
        <w:rPr>
          <w:bCs/>
          <w:lang w:val="en-US"/>
        </w:rPr>
        <w:t xml:space="preserve"> prostitution</w:t>
      </w:r>
      <w:r w:rsidR="002D4159">
        <w:rPr>
          <w:bCs/>
          <w:lang w:val="en-US"/>
        </w:rPr>
        <w:t xml:space="preserve"> and other sources</w:t>
      </w:r>
      <w:r w:rsidR="0005176C">
        <w:rPr>
          <w:bCs/>
          <w:lang w:val="en-US"/>
        </w:rPr>
        <w:t>,</w:t>
      </w:r>
      <w:r w:rsidR="00254376">
        <w:rPr>
          <w:bCs/>
          <w:lang w:val="en-US"/>
        </w:rPr>
        <w:t xml:space="preserve"> </w:t>
      </w:r>
      <w:r w:rsidR="0005176C">
        <w:rPr>
          <w:bCs/>
          <w:lang w:val="en-US"/>
        </w:rPr>
        <w:t>exploiting</w:t>
      </w:r>
      <w:r w:rsidR="002B5E05">
        <w:rPr>
          <w:bCs/>
          <w:lang w:val="en-US"/>
        </w:rPr>
        <w:t xml:space="preserve"> precarious</w:t>
      </w:r>
      <w:r w:rsidR="0005176C">
        <w:rPr>
          <w:bCs/>
          <w:lang w:val="en-US"/>
        </w:rPr>
        <w:t xml:space="preserve"> </w:t>
      </w:r>
      <w:r w:rsidR="00254376">
        <w:rPr>
          <w:bCs/>
          <w:lang w:val="en-US"/>
        </w:rPr>
        <w:t>socioeconomic status</w:t>
      </w:r>
      <w:r w:rsidR="00580518">
        <w:rPr>
          <w:bCs/>
          <w:lang w:val="en-US"/>
        </w:rPr>
        <w:t xml:space="preserve">, damaging or </w:t>
      </w:r>
      <w:r w:rsidR="00EE50D2">
        <w:rPr>
          <w:bCs/>
          <w:lang w:val="en-US"/>
        </w:rPr>
        <w:t xml:space="preserve">discarding </w:t>
      </w:r>
      <w:r w:rsidR="00580518">
        <w:rPr>
          <w:bCs/>
          <w:lang w:val="en-US"/>
        </w:rPr>
        <w:t>possessions</w:t>
      </w:r>
      <w:r w:rsidR="004A1B0F">
        <w:rPr>
          <w:bCs/>
          <w:lang w:val="en-US"/>
        </w:rPr>
        <w:t>, refusing to pay after buying sex</w:t>
      </w:r>
      <w:r w:rsidR="00337762">
        <w:rPr>
          <w:bCs/>
          <w:lang w:val="en-US"/>
        </w:rPr>
        <w:t xml:space="preserve">. </w:t>
      </w:r>
    </w:p>
    <w:p w14:paraId="54FD8553" w14:textId="77777777" w:rsidR="00337762" w:rsidRPr="00337762" w:rsidRDefault="00337762">
      <w:pPr>
        <w:rPr>
          <w:bCs/>
          <w:lang w:val="en-US"/>
        </w:rPr>
      </w:pPr>
    </w:p>
    <w:p w14:paraId="005F0D85" w14:textId="77777777" w:rsidR="00A45D86" w:rsidRPr="00CA1E2C" w:rsidRDefault="00A45D86" w:rsidP="00CA1E2C">
      <w:pPr>
        <w:jc w:val="center"/>
        <w:rPr>
          <w:b/>
        </w:rPr>
      </w:pPr>
      <w:r w:rsidRPr="00CA1E2C">
        <w:rPr>
          <w:b/>
        </w:rPr>
        <w:t>What links are there between pornography and/or other forms of sexual exploitation and prostitution?</w:t>
      </w:r>
    </w:p>
    <w:p w14:paraId="7BEF6070" w14:textId="01842082" w:rsidR="00A45D86" w:rsidRDefault="00446204" w:rsidP="009B6DB8">
      <w:pPr>
        <w:rPr>
          <w:lang w:val="en-US"/>
        </w:rPr>
      </w:pPr>
      <w:r>
        <w:rPr>
          <w:lang w:val="en-US"/>
        </w:rPr>
        <w:t>As we</w:t>
      </w:r>
      <w:r w:rsidR="009C0F1A">
        <w:rPr>
          <w:lang w:val="en-US"/>
        </w:rPr>
        <w:t xml:space="preserve"> have</w:t>
      </w:r>
      <w:r w:rsidR="00AA3980">
        <w:rPr>
          <w:lang w:val="en-US"/>
        </w:rPr>
        <w:t xml:space="preserve"> </w:t>
      </w:r>
      <w:r w:rsidR="0023349A">
        <w:rPr>
          <w:lang w:val="en-US"/>
        </w:rPr>
        <w:t>listen</w:t>
      </w:r>
      <w:r w:rsidR="009C0F1A">
        <w:rPr>
          <w:lang w:val="en-US"/>
        </w:rPr>
        <w:t>ed</w:t>
      </w:r>
      <w:r w:rsidR="0023349A">
        <w:rPr>
          <w:lang w:val="en-US"/>
        </w:rPr>
        <w:t xml:space="preserve"> to the experiences of </w:t>
      </w:r>
      <w:r w:rsidR="00CB1318">
        <w:rPr>
          <w:lang w:val="en-US"/>
        </w:rPr>
        <w:t xml:space="preserve">individuals </w:t>
      </w:r>
      <w:r w:rsidR="00BB181B">
        <w:rPr>
          <w:lang w:val="en-US"/>
        </w:rPr>
        <w:t xml:space="preserve">impacted by </w:t>
      </w:r>
      <w:r w:rsidR="00705C40">
        <w:rPr>
          <w:lang w:val="en-US"/>
        </w:rPr>
        <w:t xml:space="preserve">pornography, </w:t>
      </w:r>
      <w:r w:rsidR="00AA3980">
        <w:rPr>
          <w:lang w:val="en-US"/>
        </w:rPr>
        <w:t>w</w:t>
      </w:r>
      <w:r w:rsidR="0098777F">
        <w:rPr>
          <w:lang w:val="en-US"/>
        </w:rPr>
        <w:t xml:space="preserve">e </w:t>
      </w:r>
      <w:r>
        <w:rPr>
          <w:lang w:val="en-US"/>
        </w:rPr>
        <w:t xml:space="preserve">have become aware of </w:t>
      </w:r>
      <w:r w:rsidR="00575828">
        <w:rPr>
          <w:lang w:val="en-US"/>
        </w:rPr>
        <w:t>many</w:t>
      </w:r>
      <w:r w:rsidR="00AE5B57">
        <w:rPr>
          <w:lang w:val="en-US"/>
        </w:rPr>
        <w:t xml:space="preserve"> connections between </w:t>
      </w:r>
      <w:r w:rsidR="0098777F">
        <w:rPr>
          <w:lang w:val="en-US"/>
        </w:rPr>
        <w:t>p</w:t>
      </w:r>
      <w:r w:rsidR="00A45D86">
        <w:rPr>
          <w:lang w:val="en-US"/>
        </w:rPr>
        <w:t xml:space="preserve">ornography </w:t>
      </w:r>
      <w:r w:rsidR="00AE5B57">
        <w:rPr>
          <w:lang w:val="en-US"/>
        </w:rPr>
        <w:t xml:space="preserve">and </w:t>
      </w:r>
      <w:r w:rsidR="00A45D86">
        <w:rPr>
          <w:lang w:val="en-US"/>
        </w:rPr>
        <w:t>prostitution. Below are a few examples.</w:t>
      </w:r>
    </w:p>
    <w:p w14:paraId="3684F9A5" w14:textId="5AB9C0BF" w:rsidR="00A45D86" w:rsidRDefault="00A45D86" w:rsidP="000C7367">
      <w:pPr>
        <w:rPr>
          <w:lang w:val="en-US"/>
        </w:rPr>
      </w:pPr>
      <w:r>
        <w:rPr>
          <w:lang w:val="en-US"/>
        </w:rPr>
        <w:t xml:space="preserve">Pornography can drive men to buy sex and influence the sex acts they desire. </w:t>
      </w:r>
      <w:r w:rsidR="00AC628D">
        <w:rPr>
          <w:lang w:val="en-US"/>
        </w:rPr>
        <w:t>For example., f</w:t>
      </w:r>
      <w:r w:rsidR="00A34D70">
        <w:rPr>
          <w:lang w:val="en-US"/>
        </w:rPr>
        <w:t xml:space="preserve">requent pornography use can lead to </w:t>
      </w:r>
      <w:r>
        <w:rPr>
          <w:lang w:val="en-US"/>
        </w:rPr>
        <w:t>desensitization</w:t>
      </w:r>
      <w:r w:rsidR="00A34D70">
        <w:rPr>
          <w:lang w:val="en-US"/>
        </w:rPr>
        <w:t xml:space="preserve"> and venturing</w:t>
      </w:r>
      <w:r>
        <w:rPr>
          <w:lang w:val="en-US"/>
        </w:rPr>
        <w:t xml:space="preserve"> to more extreme and novel content</w:t>
      </w:r>
      <w:r w:rsidR="003404DA">
        <w:rPr>
          <w:rStyle w:val="FootnoteReference"/>
          <w:lang w:val="en-US"/>
        </w:rPr>
        <w:footnoteReference w:id="9"/>
      </w:r>
      <w:r>
        <w:rPr>
          <w:lang w:val="en-US"/>
        </w:rPr>
        <w:t>. Popular porn</w:t>
      </w:r>
      <w:r w:rsidR="003A7FAA">
        <w:rPr>
          <w:lang w:val="en-US"/>
        </w:rPr>
        <w:t>ography</w:t>
      </w:r>
      <w:r>
        <w:rPr>
          <w:lang w:val="en-US"/>
        </w:rPr>
        <w:t xml:space="preserve"> sites also host and promote violent content</w:t>
      </w:r>
      <w:r w:rsidR="002445FC">
        <w:rPr>
          <w:rStyle w:val="FootnoteReference"/>
          <w:lang w:val="en-US"/>
        </w:rPr>
        <w:footnoteReference w:id="10"/>
      </w:r>
      <w:r>
        <w:rPr>
          <w:lang w:val="en-US"/>
        </w:rPr>
        <w:t xml:space="preserve">, </w:t>
      </w:r>
      <w:r w:rsidR="001909FC">
        <w:rPr>
          <w:lang w:val="en-US"/>
        </w:rPr>
        <w:t xml:space="preserve">normalizing these practices and </w:t>
      </w:r>
      <w:r>
        <w:rPr>
          <w:lang w:val="en-US"/>
        </w:rPr>
        <w:t>introducing viewers to material they may not have been seeking out.</w:t>
      </w:r>
      <w:r w:rsidR="001909FC">
        <w:rPr>
          <w:lang w:val="en-US"/>
        </w:rPr>
        <w:t xml:space="preserve"> </w:t>
      </w:r>
      <w:r w:rsidR="00EA0BE3">
        <w:rPr>
          <w:lang w:val="en-US"/>
        </w:rPr>
        <w:t>Some men turn to prostituted women to experience what they</w:t>
      </w:r>
      <w:r w:rsidR="002757F2">
        <w:rPr>
          <w:lang w:val="en-US"/>
        </w:rPr>
        <w:t xml:space="preserve"> have</w:t>
      </w:r>
      <w:r w:rsidR="00EA0BE3">
        <w:rPr>
          <w:lang w:val="en-US"/>
        </w:rPr>
        <w:t xml:space="preserve"> watched. </w:t>
      </w:r>
      <w:r w:rsidR="00726051">
        <w:rPr>
          <w:lang w:val="en-US"/>
        </w:rPr>
        <w:t>W</w:t>
      </w:r>
      <w:r w:rsidR="00B90C4C">
        <w:rPr>
          <w:lang w:val="en-US"/>
        </w:rPr>
        <w:t xml:space="preserve">omen frequently </w:t>
      </w:r>
      <w:r w:rsidR="00316914">
        <w:rPr>
          <w:lang w:val="en-US"/>
        </w:rPr>
        <w:t xml:space="preserve">experience </w:t>
      </w:r>
      <w:r>
        <w:rPr>
          <w:lang w:val="en-US"/>
        </w:rPr>
        <w:t>sex buyers show</w:t>
      </w:r>
      <w:r w:rsidR="00316914">
        <w:rPr>
          <w:lang w:val="en-US"/>
        </w:rPr>
        <w:t>ing</w:t>
      </w:r>
      <w:r>
        <w:rPr>
          <w:lang w:val="en-US"/>
        </w:rPr>
        <w:t xml:space="preserve"> or describ</w:t>
      </w:r>
      <w:r w:rsidR="00316914">
        <w:rPr>
          <w:lang w:val="en-US"/>
        </w:rPr>
        <w:t>ing specific</w:t>
      </w:r>
      <w:r>
        <w:rPr>
          <w:lang w:val="en-US"/>
        </w:rPr>
        <w:t xml:space="preserve"> pornograph</w:t>
      </w:r>
      <w:r w:rsidR="00037D6A">
        <w:rPr>
          <w:lang w:val="en-US"/>
        </w:rPr>
        <w:t>ic</w:t>
      </w:r>
      <w:r>
        <w:rPr>
          <w:lang w:val="en-US"/>
        </w:rPr>
        <w:t xml:space="preserve"> scenes </w:t>
      </w:r>
      <w:r w:rsidR="00910ACE">
        <w:rPr>
          <w:lang w:val="en-US"/>
        </w:rPr>
        <w:t>to act out</w:t>
      </w:r>
      <w:r>
        <w:rPr>
          <w:lang w:val="en-US"/>
        </w:rPr>
        <w:t xml:space="preserve">. When men demand degrading acts in the context of prostitution – which is built on power imbalance - it’s difficult for women to maintain boundaries. </w:t>
      </w:r>
    </w:p>
    <w:p w14:paraId="0E6276C8" w14:textId="77777777" w:rsidR="00A97A30" w:rsidRDefault="00A45D86">
      <w:pPr>
        <w:rPr>
          <w:lang w:val="en-US"/>
        </w:rPr>
      </w:pPr>
      <w:r>
        <w:rPr>
          <w:lang w:val="en-US"/>
        </w:rPr>
        <w:t xml:space="preserve">Pornography is also used as a tool by traffickers. They use intimate images and videos without consent as another way to generate income </w:t>
      </w:r>
      <w:r w:rsidR="009C5409">
        <w:rPr>
          <w:lang w:val="en-US"/>
        </w:rPr>
        <w:t>and/</w:t>
      </w:r>
      <w:r>
        <w:rPr>
          <w:lang w:val="en-US"/>
        </w:rPr>
        <w:t xml:space="preserve">or for advertising. Some women are sex trafficked </w:t>
      </w:r>
      <w:r w:rsidR="009C5409">
        <w:rPr>
          <w:lang w:val="en-US"/>
        </w:rPr>
        <w:t>solely</w:t>
      </w:r>
      <w:r>
        <w:rPr>
          <w:lang w:val="en-US"/>
        </w:rPr>
        <w:t xml:space="preserve"> for pornography production. Traffickers also use pornography to normalize different sex acts and show victimized individuals what is expected of them. Perpetrators of sexual abuse against children also use pornography as a grooming tool, and prior sexual abuse is common among prostituted individuals</w:t>
      </w:r>
      <w:r w:rsidR="00DA3226">
        <w:rPr>
          <w:lang w:val="en-US"/>
        </w:rPr>
        <w:t xml:space="preserve">. </w:t>
      </w:r>
    </w:p>
    <w:p w14:paraId="0998E142" w14:textId="4BC98E3C" w:rsidR="00EC5127" w:rsidRDefault="00A45D86">
      <w:pPr>
        <w:rPr>
          <w:lang w:val="en-US"/>
        </w:rPr>
      </w:pPr>
      <w:r>
        <w:rPr>
          <w:lang w:val="en-US"/>
        </w:rPr>
        <w:lastRenderedPageBreak/>
        <w:t>Finally, pornography exposure itself is a risk factor for future sexual victimization for children and youth.</w:t>
      </w:r>
      <w:r>
        <w:rPr>
          <w:rStyle w:val="FootnoteReference"/>
          <w:lang w:val="en-US"/>
        </w:rPr>
        <w:footnoteReference w:id="11"/>
      </w:r>
      <w:r>
        <w:rPr>
          <w:lang w:val="en-US"/>
        </w:rPr>
        <w:t xml:space="preserve"> </w:t>
      </w:r>
    </w:p>
    <w:p w14:paraId="7ACEAE31" w14:textId="77777777" w:rsidR="00DA3226" w:rsidRDefault="00DA3226">
      <w:pPr>
        <w:rPr>
          <w:lang w:val="en-US"/>
        </w:rPr>
      </w:pPr>
    </w:p>
    <w:p w14:paraId="02E28397" w14:textId="3EAD6527" w:rsidR="00A41E20" w:rsidRPr="00A41E20" w:rsidRDefault="00154F00" w:rsidP="00CA1E2C">
      <w:pPr>
        <w:jc w:val="center"/>
        <w:rPr>
          <w:b/>
          <w:bCs/>
        </w:rPr>
      </w:pPr>
      <w:r w:rsidRPr="009D4A43">
        <w:rPr>
          <w:b/>
        </w:rPr>
        <w:t>How is the issue of consent dealt with? Is it possible to speak about meaningful consent for prostituted women and girls?</w:t>
      </w:r>
    </w:p>
    <w:p w14:paraId="7933643C" w14:textId="5CCA6E7B" w:rsidR="00F80D5B" w:rsidRDefault="00F80D5B" w:rsidP="00F80D5B">
      <w:pPr>
        <w:rPr>
          <w:lang w:val="en-US"/>
        </w:rPr>
      </w:pPr>
      <w:r w:rsidRPr="001218FA">
        <w:rPr>
          <w:i/>
          <w:iCs/>
          <w:lang w:val="en-US"/>
        </w:rPr>
        <w:t>PCEPA</w:t>
      </w:r>
      <w:r>
        <w:rPr>
          <w:lang w:val="en-US"/>
        </w:rPr>
        <w:t xml:space="preserve"> approaches the system of prostitution as a form of sexual exploitation</w:t>
      </w:r>
      <w:r w:rsidR="005A7397">
        <w:rPr>
          <w:lang w:val="en-US"/>
        </w:rPr>
        <w:t xml:space="preserve"> rather than a job that is freely consented to.</w:t>
      </w:r>
      <w:r w:rsidR="000522D1">
        <w:rPr>
          <w:lang w:val="en-US"/>
        </w:rPr>
        <w:t xml:space="preserve"> Below are a few considerations about </w:t>
      </w:r>
      <w:r w:rsidR="00E43977">
        <w:rPr>
          <w:lang w:val="en-US"/>
        </w:rPr>
        <w:t xml:space="preserve">meaningful </w:t>
      </w:r>
      <w:r w:rsidR="000522D1">
        <w:rPr>
          <w:lang w:val="en-US"/>
        </w:rPr>
        <w:t>consent</w:t>
      </w:r>
      <w:r w:rsidR="00B13EEF">
        <w:rPr>
          <w:rStyle w:val="FootnoteReference"/>
        </w:rPr>
        <w:footnoteReference w:id="12"/>
      </w:r>
      <w:r w:rsidR="00B13EEF">
        <w:t>.</w:t>
      </w:r>
    </w:p>
    <w:p w14:paraId="5D520F83" w14:textId="742F1E3E" w:rsidR="002D4484" w:rsidRPr="003F6ADB" w:rsidRDefault="002D4484" w:rsidP="00F80D5B">
      <w:r w:rsidRPr="00471A56">
        <w:rPr>
          <w:lang w:val="en-US"/>
        </w:rPr>
        <w:t>Meaningful consent must include being fully informed of the inherent risks of prostitution, including the long</w:t>
      </w:r>
      <w:r w:rsidR="002242B1" w:rsidRPr="00471A56">
        <w:rPr>
          <w:lang w:val="en-US"/>
        </w:rPr>
        <w:t>-</w:t>
      </w:r>
      <w:r w:rsidRPr="00471A56">
        <w:rPr>
          <w:lang w:val="en-US"/>
        </w:rPr>
        <w:t xml:space="preserve">term </w:t>
      </w:r>
      <w:r w:rsidRPr="003F6ADB">
        <w:rPr>
          <w:lang w:val="en-US"/>
        </w:rPr>
        <w:t>impacts.</w:t>
      </w:r>
      <w:r w:rsidR="005F74C7" w:rsidRPr="003F6ADB">
        <w:rPr>
          <w:lang w:val="en-US"/>
        </w:rPr>
        <w:t xml:space="preserve"> </w:t>
      </w:r>
      <w:r w:rsidR="003F6ADB" w:rsidRPr="003F6ADB">
        <w:rPr>
          <w:lang w:val="en-US"/>
        </w:rPr>
        <w:t>But</w:t>
      </w:r>
      <w:r w:rsidR="005F74C7" w:rsidRPr="003F6ADB">
        <w:rPr>
          <w:lang w:val="en-US"/>
        </w:rPr>
        <w:t xml:space="preserve"> </w:t>
      </w:r>
      <w:r w:rsidR="002242B1" w:rsidRPr="003F6ADB">
        <w:rPr>
          <w:lang w:val="en-US"/>
        </w:rPr>
        <w:t xml:space="preserve">fully </w:t>
      </w:r>
      <w:r w:rsidR="005F74C7" w:rsidRPr="003F6ADB">
        <w:rPr>
          <w:lang w:val="en-US"/>
        </w:rPr>
        <w:t>acknowledging and publicly disclosing these harms i</w:t>
      </w:r>
      <w:r w:rsidR="003B3187" w:rsidRPr="003F6ADB">
        <w:rPr>
          <w:lang w:val="en-US"/>
        </w:rPr>
        <w:t>s</w:t>
      </w:r>
      <w:r w:rsidR="003B3187">
        <w:rPr>
          <w:lang w:val="en-US"/>
        </w:rPr>
        <w:t xml:space="preserve"> incompatible with proceeding to profit from the prostitution of others. </w:t>
      </w:r>
    </w:p>
    <w:p w14:paraId="4242609A" w14:textId="213EF354" w:rsidR="00AD668E" w:rsidRPr="005F3B3B" w:rsidRDefault="000F58CF" w:rsidP="005F3B3B">
      <w:pPr>
        <w:pStyle w:val="NormalWeb"/>
        <w:spacing w:before="240" w:beforeAutospacing="0" w:after="240" w:afterAutospacing="0"/>
        <w:rPr>
          <w:rFonts w:asciiTheme="minorHAnsi" w:eastAsiaTheme="minorHAnsi" w:hAnsiTheme="minorHAnsi" w:cstheme="minorBidi"/>
          <w:sz w:val="22"/>
          <w:lang w:val="en-US" w:eastAsia="en-US"/>
        </w:rPr>
      </w:pPr>
      <w:r w:rsidRPr="005F3B3B">
        <w:rPr>
          <w:rFonts w:asciiTheme="minorHAnsi" w:eastAsiaTheme="minorHAnsi" w:hAnsiTheme="minorHAnsi" w:cstheme="minorBidi"/>
          <w:sz w:val="22"/>
          <w:lang w:val="en-US" w:eastAsia="en-US"/>
        </w:rPr>
        <w:t>Children cannot consent to prostitution</w:t>
      </w:r>
      <w:r w:rsidR="00054716" w:rsidRPr="005F3B3B">
        <w:rPr>
          <w:rFonts w:asciiTheme="minorHAnsi" w:eastAsiaTheme="minorHAnsi" w:hAnsiTheme="minorHAnsi" w:cstheme="minorBidi"/>
          <w:sz w:val="22"/>
          <w:lang w:val="en-US" w:eastAsia="en-US"/>
        </w:rPr>
        <w:t>.</w:t>
      </w:r>
      <w:r w:rsidR="0066798F" w:rsidRPr="005F3B3B">
        <w:rPr>
          <w:rFonts w:asciiTheme="minorHAnsi" w:eastAsiaTheme="minorHAnsi" w:hAnsiTheme="minorHAnsi" w:cstheme="minorBidi"/>
          <w:sz w:val="22"/>
          <w:lang w:val="en-US" w:eastAsia="en-US"/>
        </w:rPr>
        <w:t xml:space="preserve"> Research in Canada</w:t>
      </w:r>
      <w:r w:rsidR="006859F4">
        <w:rPr>
          <w:rStyle w:val="FootnoteReference"/>
          <w:rFonts w:asciiTheme="minorHAnsi" w:eastAsiaTheme="minorHAnsi" w:hAnsiTheme="minorHAnsi" w:cstheme="minorBidi"/>
          <w:sz w:val="22"/>
          <w:lang w:val="en-US" w:eastAsia="en-US"/>
        </w:rPr>
        <w:footnoteReference w:id="13"/>
      </w:r>
      <w:r w:rsidR="0066798F" w:rsidRPr="005F3B3B">
        <w:rPr>
          <w:rFonts w:asciiTheme="minorHAnsi" w:eastAsiaTheme="minorHAnsi" w:hAnsiTheme="minorHAnsi" w:cstheme="minorBidi"/>
          <w:sz w:val="22"/>
          <w:lang w:val="en-US" w:eastAsia="en-US"/>
        </w:rPr>
        <w:t xml:space="preserve"> shows</w:t>
      </w:r>
      <w:r w:rsidR="00054716" w:rsidRPr="005F3B3B">
        <w:rPr>
          <w:rFonts w:asciiTheme="minorHAnsi" w:eastAsiaTheme="minorHAnsi" w:hAnsiTheme="minorHAnsi" w:cstheme="minorBidi"/>
          <w:sz w:val="22"/>
          <w:lang w:val="en-US" w:eastAsia="en-US"/>
        </w:rPr>
        <w:t xml:space="preserve"> </w:t>
      </w:r>
      <w:r w:rsidR="005F3B3B">
        <w:rPr>
          <w:rFonts w:asciiTheme="minorHAnsi" w:eastAsiaTheme="minorHAnsi" w:hAnsiTheme="minorHAnsi" w:cstheme="minorBidi"/>
          <w:sz w:val="22"/>
          <w:lang w:val="en-US" w:eastAsia="en-US"/>
        </w:rPr>
        <w:t xml:space="preserve">that many </w:t>
      </w:r>
      <w:r w:rsidR="005F3B3B" w:rsidRPr="005F3B3B">
        <w:rPr>
          <w:rFonts w:asciiTheme="minorHAnsi" w:eastAsiaTheme="minorHAnsi" w:hAnsiTheme="minorHAnsi" w:cstheme="minorBidi"/>
          <w:sz w:val="22"/>
          <w:lang w:val="en-US" w:eastAsia="en-US"/>
        </w:rPr>
        <w:t xml:space="preserve">women were first </w:t>
      </w:r>
      <w:r w:rsidR="00C2053B">
        <w:rPr>
          <w:rFonts w:asciiTheme="minorHAnsi" w:eastAsiaTheme="minorHAnsi" w:hAnsiTheme="minorHAnsi" w:cstheme="minorBidi"/>
          <w:sz w:val="22"/>
          <w:lang w:val="en-US" w:eastAsia="en-US"/>
        </w:rPr>
        <w:t xml:space="preserve">exploited in </w:t>
      </w:r>
      <w:r w:rsidR="005F3B3B" w:rsidRPr="005F3B3B">
        <w:rPr>
          <w:rFonts w:asciiTheme="minorHAnsi" w:eastAsiaTheme="minorHAnsi" w:hAnsiTheme="minorHAnsi" w:cstheme="minorBidi"/>
          <w:sz w:val="22"/>
          <w:lang w:val="en-US" w:eastAsia="en-US"/>
        </w:rPr>
        <w:t>prostitution as mino</w:t>
      </w:r>
      <w:r w:rsidR="005F3B3B">
        <w:rPr>
          <w:rFonts w:asciiTheme="minorHAnsi" w:eastAsiaTheme="minorHAnsi" w:hAnsiTheme="minorHAnsi" w:cstheme="minorBidi"/>
          <w:sz w:val="22"/>
          <w:lang w:val="en-US" w:eastAsia="en-US"/>
        </w:rPr>
        <w:t xml:space="preserve">rs. </w:t>
      </w:r>
    </w:p>
    <w:p w14:paraId="5C5BDC08" w14:textId="168E97DD" w:rsidR="00AD79A7" w:rsidRDefault="00A20259" w:rsidP="00154F00">
      <w:r>
        <w:t xml:space="preserve">Women also cannot consent in situations of trafficking. </w:t>
      </w:r>
      <w:r w:rsidR="000C5452">
        <w:t>Trafficking is common within prostitution</w:t>
      </w:r>
      <w:r w:rsidR="00093AA7">
        <w:t xml:space="preserve">, but </w:t>
      </w:r>
      <w:r>
        <w:t xml:space="preserve">many </w:t>
      </w:r>
      <w:r w:rsidR="00093AA7">
        <w:t xml:space="preserve">trafficked women </w:t>
      </w:r>
      <w:r>
        <w:t xml:space="preserve">only </w:t>
      </w:r>
      <w:r w:rsidR="00093AA7">
        <w:t>identify the trafficking after they</w:t>
      </w:r>
      <w:r w:rsidR="00680933">
        <w:t xml:space="preserve"> have</w:t>
      </w:r>
      <w:r w:rsidR="00093AA7">
        <w:t xml:space="preserve"> exited and started healing</w:t>
      </w:r>
      <w:r w:rsidR="00B13EEF">
        <w:t>.</w:t>
      </w:r>
    </w:p>
    <w:p w14:paraId="5CF66025" w14:textId="30D7E63B" w:rsidR="002E7132" w:rsidRPr="006619CC" w:rsidRDefault="0049331E">
      <w:r>
        <w:t xml:space="preserve">We </w:t>
      </w:r>
      <w:r w:rsidR="00A20259">
        <w:t xml:space="preserve">also </w:t>
      </w:r>
      <w:r>
        <w:t>cannot talk about</w:t>
      </w:r>
      <w:r w:rsidR="00F7510D">
        <w:t xml:space="preserve"> meaningful</w:t>
      </w:r>
      <w:r>
        <w:t xml:space="preserve"> consent i</w:t>
      </w:r>
      <w:r w:rsidR="00AC0D04">
        <w:t xml:space="preserve">n the absence of viable options – how can </w:t>
      </w:r>
      <w:r w:rsidR="00F7510D">
        <w:t>one</w:t>
      </w:r>
      <w:r w:rsidR="00AC0D04">
        <w:t xml:space="preserve"> freely choose </w:t>
      </w:r>
      <w:r w:rsidR="00F7510D">
        <w:t>without access to</w:t>
      </w:r>
      <w:r w:rsidR="000C5452">
        <w:t xml:space="preserve"> valid</w:t>
      </w:r>
      <w:r w:rsidR="00F7510D">
        <w:t xml:space="preserve"> alternatives</w:t>
      </w:r>
      <w:r w:rsidR="00AC0D04">
        <w:t>?</w:t>
      </w:r>
      <w:r w:rsidR="00276C94">
        <w:t xml:space="preserve"> </w:t>
      </w:r>
      <w:r w:rsidR="00AC16F1">
        <w:t xml:space="preserve">In our work we </w:t>
      </w:r>
      <w:r w:rsidR="00276C94">
        <w:t>continually witness how e</w:t>
      </w:r>
      <w:r w:rsidR="00E8766F" w:rsidRPr="00750D1D">
        <w:t>ntering, remaining in, and exiting prostitution are influenced by many factors such as debt,</w:t>
      </w:r>
      <w:r w:rsidR="00070211" w:rsidRPr="00750D1D">
        <w:t xml:space="preserve"> poverty,</w:t>
      </w:r>
      <w:r w:rsidR="00E8766F" w:rsidRPr="00750D1D">
        <w:t xml:space="preserve"> housing insecurity, lack of </w:t>
      </w:r>
      <w:r w:rsidR="007E0B35">
        <w:t>educational and occupational</w:t>
      </w:r>
      <w:r w:rsidR="00E8766F" w:rsidRPr="00750D1D">
        <w:t xml:space="preserve"> opportunities, mental health </w:t>
      </w:r>
      <w:r w:rsidR="00030635" w:rsidRPr="00750D1D">
        <w:t>issues</w:t>
      </w:r>
      <w:r w:rsidR="00E8766F" w:rsidRPr="00750D1D">
        <w:t>, previous abuse,</w:t>
      </w:r>
      <w:r w:rsidR="007861C2">
        <w:t xml:space="preserve"> </w:t>
      </w:r>
      <w:r w:rsidR="007861C2" w:rsidRPr="00750D1D">
        <w:t>substance dependencies</w:t>
      </w:r>
      <w:r w:rsidR="007861C2">
        <w:t xml:space="preserve"> and</w:t>
      </w:r>
      <w:r w:rsidR="00E8766F" w:rsidRPr="00750D1D">
        <w:t xml:space="preserve"> involvement with the child welfare system</w:t>
      </w:r>
      <w:r w:rsidR="00EC1A34" w:rsidRPr="00750D1D">
        <w:t>.</w:t>
      </w:r>
      <w:r w:rsidR="00257C33">
        <w:t xml:space="preserve"> Indigenous women and girls are disproportionately impacted</w:t>
      </w:r>
      <w:r w:rsidR="003666EB">
        <w:t xml:space="preserve"> as a result of historical and ongoing</w:t>
      </w:r>
      <w:r w:rsidR="005C4097">
        <w:t xml:space="preserve"> injustices</w:t>
      </w:r>
      <w:r w:rsidR="00033ED7">
        <w:t>.</w:t>
      </w:r>
      <w:r w:rsidR="006F3B59">
        <w:t xml:space="preserve"> They are</w:t>
      </w:r>
      <w:r w:rsidR="00033ED7">
        <w:t xml:space="preserve"> </w:t>
      </w:r>
      <w:r w:rsidR="006F3B59" w:rsidRPr="006F3B59">
        <w:t>over-represented among sexually exploited individuals, despite only comprising about 4% of the female population.</w:t>
      </w:r>
      <w:r w:rsidR="006F3B59" w:rsidRPr="006F3B59">
        <w:rPr>
          <w:rStyle w:val="FootnoteReference"/>
        </w:rPr>
        <w:t xml:space="preserve"> </w:t>
      </w:r>
      <w:r w:rsidR="006F3B59">
        <w:rPr>
          <w:rStyle w:val="FootnoteReference"/>
        </w:rPr>
        <w:footnoteReference w:id="14"/>
      </w:r>
    </w:p>
    <w:p w14:paraId="63220570" w14:textId="77777777" w:rsidR="002E7132" w:rsidRPr="005231FA" w:rsidRDefault="002E7132" w:rsidP="00CA1E2C">
      <w:pPr>
        <w:spacing w:before="100" w:beforeAutospacing="1" w:after="100" w:afterAutospacing="1"/>
        <w:jc w:val="center"/>
        <w:rPr>
          <w:rFonts w:eastAsia="Times New Roman" w:cstheme="minorHAnsi"/>
          <w:b/>
          <w:szCs w:val="22"/>
          <w:lang w:eastAsia="en-CA"/>
        </w:rPr>
      </w:pPr>
      <w:r w:rsidRPr="005231FA">
        <w:rPr>
          <w:rFonts w:eastAsia="Times New Roman" w:cstheme="minorHAnsi"/>
          <w:b/>
          <w:szCs w:val="22"/>
          <w:lang w:eastAsia="en-CA"/>
        </w:rPr>
        <w:lastRenderedPageBreak/>
        <w:t>What recommendations do you have to prevent and end violence associated with the prostitution for women and girls?</w:t>
      </w:r>
    </w:p>
    <w:p w14:paraId="4364BBEA" w14:textId="13970113" w:rsidR="003C5C77" w:rsidRPr="003C5C77" w:rsidRDefault="003C5C77" w:rsidP="003C5C77">
      <w:pPr>
        <w:rPr>
          <w:bCs/>
          <w:lang w:val="en-US"/>
        </w:rPr>
      </w:pPr>
      <w:r w:rsidRPr="003C5C77">
        <w:rPr>
          <w:b/>
          <w:lang w:val="en-US"/>
        </w:rPr>
        <w:t>Listen to survivors of prostitution</w:t>
      </w:r>
      <w:r>
        <w:rPr>
          <w:bCs/>
          <w:lang w:val="en-US"/>
        </w:rPr>
        <w:t xml:space="preserve">. </w:t>
      </w:r>
      <w:r w:rsidRPr="003C5C77">
        <w:rPr>
          <w:lang w:val="en-US"/>
        </w:rPr>
        <w:t>Partner with and learn from survivors</w:t>
      </w:r>
      <w:r w:rsidR="002A34D8">
        <w:rPr>
          <w:lang w:val="en-US"/>
        </w:rPr>
        <w:t xml:space="preserve">, support survivor-led agencies and initiatives, </w:t>
      </w:r>
      <w:r w:rsidR="007E11EC">
        <w:rPr>
          <w:lang w:val="en-US"/>
        </w:rPr>
        <w:t>implement</w:t>
      </w:r>
      <w:r w:rsidR="002A34D8">
        <w:rPr>
          <w:lang w:val="en-US"/>
        </w:rPr>
        <w:t xml:space="preserve"> </w:t>
      </w:r>
      <w:r w:rsidRPr="003C5C77">
        <w:rPr>
          <w:lang w:val="en-US"/>
        </w:rPr>
        <w:t>survivor</w:t>
      </w:r>
      <w:r w:rsidR="002A34D8">
        <w:rPr>
          <w:lang w:val="en-US"/>
        </w:rPr>
        <w:t xml:space="preserve"> a</w:t>
      </w:r>
      <w:r w:rsidRPr="003C5C77">
        <w:rPr>
          <w:lang w:val="en-US"/>
        </w:rPr>
        <w:t>dvisory groups</w:t>
      </w:r>
      <w:r w:rsidR="00741013">
        <w:rPr>
          <w:lang w:val="en-US"/>
        </w:rPr>
        <w:t xml:space="preserve">. </w:t>
      </w:r>
      <w:r w:rsidR="005956CA">
        <w:rPr>
          <w:lang w:val="en-US"/>
        </w:rPr>
        <w:t>Prioritize survivor</w:t>
      </w:r>
      <w:r w:rsidR="003705B9">
        <w:rPr>
          <w:lang w:val="en-US"/>
        </w:rPr>
        <w:t xml:space="preserve"> </w:t>
      </w:r>
      <w:r w:rsidRPr="003C5C77">
        <w:rPr>
          <w:lang w:val="en-US"/>
        </w:rPr>
        <w:t>consulta</w:t>
      </w:r>
      <w:r w:rsidR="005956CA">
        <w:rPr>
          <w:lang w:val="en-US"/>
        </w:rPr>
        <w:t>tion</w:t>
      </w:r>
      <w:r w:rsidR="00DA00FE">
        <w:rPr>
          <w:lang w:val="en-US"/>
        </w:rPr>
        <w:t xml:space="preserve"> and ensure</w:t>
      </w:r>
      <w:r w:rsidR="00D95DC7">
        <w:rPr>
          <w:lang w:val="en-US"/>
        </w:rPr>
        <w:t xml:space="preserve"> there is</w:t>
      </w:r>
      <w:r w:rsidR="00DA00FE">
        <w:rPr>
          <w:lang w:val="en-US"/>
        </w:rPr>
        <w:t xml:space="preserve"> </w:t>
      </w:r>
      <w:r w:rsidR="003705B9">
        <w:rPr>
          <w:lang w:val="en-US"/>
        </w:rPr>
        <w:t>compensat</w:t>
      </w:r>
      <w:r w:rsidR="00DA00FE">
        <w:rPr>
          <w:lang w:val="en-US"/>
        </w:rPr>
        <w:t>ion</w:t>
      </w:r>
      <w:r w:rsidR="003705B9">
        <w:rPr>
          <w:lang w:val="en-US"/>
        </w:rPr>
        <w:t xml:space="preserve"> for their </w:t>
      </w:r>
      <w:r w:rsidR="00D05EBB">
        <w:rPr>
          <w:lang w:val="en-US"/>
        </w:rPr>
        <w:t>work</w:t>
      </w:r>
      <w:r w:rsidR="004414B5">
        <w:rPr>
          <w:lang w:val="en-US"/>
        </w:rPr>
        <w:t xml:space="preserve"> and </w:t>
      </w:r>
      <w:r w:rsidR="003705B9">
        <w:rPr>
          <w:lang w:val="en-US"/>
        </w:rPr>
        <w:t>expertise</w:t>
      </w:r>
      <w:r w:rsidR="004414B5">
        <w:rPr>
          <w:lang w:val="en-US"/>
        </w:rPr>
        <w:t xml:space="preserve">, as well as access to mental health </w:t>
      </w:r>
      <w:r w:rsidR="00D05EBB">
        <w:rPr>
          <w:lang w:val="en-US"/>
        </w:rPr>
        <w:t xml:space="preserve">supports. </w:t>
      </w:r>
    </w:p>
    <w:p w14:paraId="5F796DC8" w14:textId="77777777" w:rsidR="003C5C77" w:rsidRDefault="003C5C77" w:rsidP="005A55D1">
      <w:pPr>
        <w:rPr>
          <w:b/>
          <w:bCs/>
          <w:lang w:val="en-US"/>
        </w:rPr>
      </w:pPr>
    </w:p>
    <w:p w14:paraId="54048315" w14:textId="61D05733" w:rsidR="00F256E1" w:rsidRDefault="005A55D1" w:rsidP="005A55D1">
      <w:pPr>
        <w:rPr>
          <w:lang w:val="en-US"/>
        </w:rPr>
      </w:pPr>
      <w:r w:rsidRPr="002016BC">
        <w:rPr>
          <w:b/>
          <w:bCs/>
          <w:lang w:val="en-US"/>
        </w:rPr>
        <w:t>Implement the Equality Model</w:t>
      </w:r>
      <w:r w:rsidR="002016BC">
        <w:rPr>
          <w:lang w:val="en-US"/>
        </w:rPr>
        <w:t>. Encourage States to implement</w:t>
      </w:r>
      <w:r w:rsidR="00862391">
        <w:rPr>
          <w:lang w:val="en-US"/>
        </w:rPr>
        <w:t xml:space="preserve"> and enforce</w:t>
      </w:r>
      <w:r w:rsidR="002016BC">
        <w:rPr>
          <w:lang w:val="en-US"/>
        </w:rPr>
        <w:t xml:space="preserve"> asymmetrical criminalization to hold sex buyers</w:t>
      </w:r>
      <w:r w:rsidR="00F46D82">
        <w:rPr>
          <w:lang w:val="en-US"/>
        </w:rPr>
        <w:t xml:space="preserve"> and exploitative third parties</w:t>
      </w:r>
      <w:r w:rsidR="002016BC">
        <w:rPr>
          <w:lang w:val="en-US"/>
        </w:rPr>
        <w:t xml:space="preserve"> accountable, while immunizing individuals selling their own sexual services.</w:t>
      </w:r>
      <w:r w:rsidR="00412E4C">
        <w:rPr>
          <w:lang w:val="en-US"/>
        </w:rPr>
        <w:t xml:space="preserve"> </w:t>
      </w:r>
      <w:r w:rsidR="006341AF">
        <w:rPr>
          <w:lang w:val="en-US"/>
        </w:rPr>
        <w:t>It</w:t>
      </w:r>
      <w:r w:rsidR="00294696">
        <w:rPr>
          <w:lang w:val="en-US"/>
        </w:rPr>
        <w:t xml:space="preserve"> is </w:t>
      </w:r>
      <w:r w:rsidR="006341AF">
        <w:rPr>
          <w:lang w:val="en-US"/>
        </w:rPr>
        <w:t>essential to train and e</w:t>
      </w:r>
      <w:r w:rsidR="006341AF" w:rsidRPr="00D82122">
        <w:rPr>
          <w:rFonts w:cstheme="minorHAnsi"/>
          <w:color w:val="000000"/>
        </w:rPr>
        <w:t>quip law enforcement and the justice system</w:t>
      </w:r>
      <w:r w:rsidR="00813EF8">
        <w:rPr>
          <w:rFonts w:cstheme="minorHAnsi"/>
          <w:color w:val="000000"/>
        </w:rPr>
        <w:t xml:space="preserve"> to understand and utilize the provisions.</w:t>
      </w:r>
      <w:r w:rsidR="00615096">
        <w:rPr>
          <w:rFonts w:cstheme="minorHAnsi"/>
          <w:color w:val="000000"/>
        </w:rPr>
        <w:t xml:space="preserve"> In addition to </w:t>
      </w:r>
      <w:r w:rsidR="00E6611A">
        <w:rPr>
          <w:rFonts w:cstheme="minorHAnsi"/>
          <w:color w:val="000000"/>
        </w:rPr>
        <w:t>applying the</w:t>
      </w:r>
      <w:r w:rsidR="00615096">
        <w:rPr>
          <w:rFonts w:cstheme="minorHAnsi"/>
          <w:color w:val="000000"/>
        </w:rPr>
        <w:t xml:space="preserve"> legislative framework, </w:t>
      </w:r>
      <w:r w:rsidR="00615096">
        <w:rPr>
          <w:lang w:val="en-US"/>
        </w:rPr>
        <w:t>o</w:t>
      </w:r>
      <w:r w:rsidR="00862391">
        <w:rPr>
          <w:lang w:val="en-US"/>
        </w:rPr>
        <w:t xml:space="preserve">ther key components </w:t>
      </w:r>
      <w:r w:rsidR="00DE0F7B">
        <w:rPr>
          <w:lang w:val="en-US"/>
        </w:rPr>
        <w:t>of</w:t>
      </w:r>
      <w:r w:rsidR="00862391">
        <w:rPr>
          <w:lang w:val="en-US"/>
        </w:rPr>
        <w:t xml:space="preserve"> this model </w:t>
      </w:r>
      <w:r w:rsidR="00084C94">
        <w:rPr>
          <w:lang w:val="en-US"/>
        </w:rPr>
        <w:t>are</w:t>
      </w:r>
      <w:r w:rsidR="00862391">
        <w:rPr>
          <w:lang w:val="en-US"/>
        </w:rPr>
        <w:t xml:space="preserve"> investing in </w:t>
      </w:r>
      <w:r w:rsidR="008B5935">
        <w:rPr>
          <w:lang w:val="en-US"/>
        </w:rPr>
        <w:t>support</w:t>
      </w:r>
      <w:r w:rsidR="00084C94">
        <w:rPr>
          <w:lang w:val="en-US"/>
        </w:rPr>
        <w:t xml:space="preserve"> services</w:t>
      </w:r>
      <w:r w:rsidR="00CF4543">
        <w:rPr>
          <w:lang w:val="en-US"/>
        </w:rPr>
        <w:t xml:space="preserve"> </w:t>
      </w:r>
      <w:r w:rsidR="008B5935">
        <w:rPr>
          <w:lang w:val="en-US"/>
        </w:rPr>
        <w:t>and educating the public</w:t>
      </w:r>
      <w:r w:rsidR="001E37B9">
        <w:rPr>
          <w:lang w:val="en-US"/>
        </w:rPr>
        <w:t xml:space="preserve">. </w:t>
      </w:r>
    </w:p>
    <w:p w14:paraId="7A55543F" w14:textId="77777777" w:rsidR="00DF2377" w:rsidRDefault="00DF2377" w:rsidP="005A55D1">
      <w:pPr>
        <w:rPr>
          <w:lang w:val="en-US"/>
        </w:rPr>
      </w:pPr>
    </w:p>
    <w:p w14:paraId="69635B45" w14:textId="3EC597B1" w:rsidR="00CF4543" w:rsidRPr="00263941" w:rsidRDefault="002755EB" w:rsidP="00CF4543">
      <w:r>
        <w:rPr>
          <w:b/>
          <w:lang w:val="en-US"/>
        </w:rPr>
        <w:t>In</w:t>
      </w:r>
      <w:r w:rsidR="00CF4543" w:rsidRPr="00EA320D">
        <w:rPr>
          <w:b/>
          <w:lang w:val="en-US"/>
        </w:rPr>
        <w:t>vest in support services</w:t>
      </w:r>
      <w:r w:rsidR="00EA320D">
        <w:rPr>
          <w:bCs/>
          <w:lang w:val="en-US"/>
        </w:rPr>
        <w:t>.</w:t>
      </w:r>
      <w:r w:rsidR="00CF4543" w:rsidRPr="00EA320D">
        <w:rPr>
          <w:bCs/>
          <w:lang w:val="en-US"/>
        </w:rPr>
        <w:t xml:space="preserve"> </w:t>
      </w:r>
      <w:r>
        <w:t xml:space="preserve">Sustaining </w:t>
      </w:r>
      <w:r w:rsidR="00CF4543">
        <w:t>robust, wrap</w:t>
      </w:r>
      <w:r w:rsidR="00C01FA0">
        <w:t>-</w:t>
      </w:r>
      <w:r w:rsidR="00CF4543">
        <w:t xml:space="preserve">around </w:t>
      </w:r>
      <w:r w:rsidR="00C072A7">
        <w:t>exit</w:t>
      </w:r>
      <w:r w:rsidR="00CF4543">
        <w:t xml:space="preserve"> services is crucial.</w:t>
      </w:r>
      <w:r w:rsidR="00324DD7">
        <w:t xml:space="preserve"> The lack of access </w:t>
      </w:r>
      <w:r w:rsidR="00200BC3">
        <w:t xml:space="preserve">to these vital </w:t>
      </w:r>
      <w:r w:rsidR="00324DD7">
        <w:t>services in Canada urgently needs to be addressed.</w:t>
      </w:r>
      <w:r w:rsidR="00973FF8">
        <w:t xml:space="preserve"> </w:t>
      </w:r>
      <w:r w:rsidR="00A54A5A">
        <w:t>W</w:t>
      </w:r>
      <w:r w:rsidR="00765C47">
        <w:t xml:space="preserve">e </w:t>
      </w:r>
      <w:r w:rsidR="00973FF8">
        <w:t>started</w:t>
      </w:r>
      <w:r w:rsidR="00324DD7">
        <w:t xml:space="preserve"> </w:t>
      </w:r>
      <w:r w:rsidR="00973FF8">
        <w:t>o</w:t>
      </w:r>
      <w:r w:rsidR="000E48EE">
        <w:t>ur</w:t>
      </w:r>
      <w:r w:rsidR="00CF4543">
        <w:t xml:space="preserve"> Survivor Support Fund</w:t>
      </w:r>
      <w:r w:rsidR="004359B1">
        <w:t xml:space="preserve"> – the only fund of its kind in Canada - </w:t>
      </w:r>
      <w:r w:rsidR="005A63C2">
        <w:t>to</w:t>
      </w:r>
      <w:r w:rsidR="000D26BE">
        <w:t xml:space="preserve"> do</w:t>
      </w:r>
      <w:r w:rsidR="00765C47">
        <w:t xml:space="preserve"> what we can to help</w:t>
      </w:r>
      <w:r w:rsidR="004359B1">
        <w:t>, but its capacity is limited.</w:t>
      </w:r>
      <w:r w:rsidR="00263941">
        <w:t xml:space="preserve"> We </w:t>
      </w:r>
      <w:r w:rsidR="00CF4543">
        <w:t>ha</w:t>
      </w:r>
      <w:r w:rsidR="00263941">
        <w:t>ve</w:t>
      </w:r>
      <w:r w:rsidR="00CF4543">
        <w:t xml:space="preserve"> </w:t>
      </w:r>
      <w:r w:rsidR="008F6EB4">
        <w:t xml:space="preserve">given financial aid to </w:t>
      </w:r>
      <w:r w:rsidR="00CF4543">
        <w:t>hundreds of survivors as they</w:t>
      </w:r>
      <w:r w:rsidR="00C85E07">
        <w:t xml:space="preserve"> pursue a path away from prostitution</w:t>
      </w:r>
      <w:r w:rsidR="00A54A5A">
        <w:t xml:space="preserve">. </w:t>
      </w:r>
      <w:r w:rsidR="000E48EE">
        <w:t>W</w:t>
      </w:r>
      <w:r w:rsidR="00331FBB">
        <w:t>e</w:t>
      </w:r>
      <w:r w:rsidR="00422370">
        <w:t xml:space="preserve"> </w:t>
      </w:r>
      <w:r w:rsidR="00A71813">
        <w:t>witness</w:t>
      </w:r>
      <w:r w:rsidR="00CF4543">
        <w:t xml:space="preserve"> the</w:t>
      </w:r>
      <w:r w:rsidR="003F6FED">
        <w:t xml:space="preserve"> positive</w:t>
      </w:r>
      <w:r w:rsidR="00CF4543">
        <w:t xml:space="preserve"> impact</w:t>
      </w:r>
      <w:r w:rsidR="003F6FED">
        <w:t xml:space="preserve"> of</w:t>
      </w:r>
      <w:r w:rsidR="00CF4543">
        <w:t xml:space="preserve"> </w:t>
      </w:r>
      <w:r w:rsidR="001369AE">
        <w:t>re</w:t>
      </w:r>
      <w:r w:rsidR="003F6FED">
        <w:t>ducing</w:t>
      </w:r>
      <w:r w:rsidR="001369AE">
        <w:t xml:space="preserve"> financial barriers </w:t>
      </w:r>
      <w:r w:rsidR="00CF4543">
        <w:t xml:space="preserve">and the valuable work of </w:t>
      </w:r>
      <w:r w:rsidR="000E48EE">
        <w:t>service providers as</w:t>
      </w:r>
      <w:r w:rsidR="00CF4543">
        <w:t xml:space="preserve"> they support survivors on their journeys</w:t>
      </w:r>
      <w:r w:rsidR="000E48EE">
        <w:t>.</w:t>
      </w:r>
      <w:r w:rsidR="008911A0">
        <w:t xml:space="preserve"> </w:t>
      </w:r>
    </w:p>
    <w:p w14:paraId="1F72175A" w14:textId="6C5BA181" w:rsidR="00EE47AD" w:rsidRPr="001517BE" w:rsidRDefault="00EE47AD" w:rsidP="00CF4543">
      <w:pPr>
        <w:rPr>
          <w:bCs/>
          <w:lang w:val="en-US"/>
        </w:rPr>
      </w:pPr>
      <w:r>
        <w:rPr>
          <w:bCs/>
          <w:lang w:val="en-US"/>
        </w:rPr>
        <w:t>In addition</w:t>
      </w:r>
      <w:r w:rsidR="00725F0A">
        <w:rPr>
          <w:bCs/>
          <w:lang w:val="en-US"/>
        </w:rPr>
        <w:t xml:space="preserve"> to exit services</w:t>
      </w:r>
      <w:r>
        <w:rPr>
          <w:bCs/>
          <w:lang w:val="en-US"/>
        </w:rPr>
        <w:t>, invest in</w:t>
      </w:r>
      <w:r w:rsidR="002D0FE5">
        <w:rPr>
          <w:bCs/>
          <w:lang w:val="en-US"/>
        </w:rPr>
        <w:t xml:space="preserve"> preventative</w:t>
      </w:r>
      <w:r>
        <w:rPr>
          <w:bCs/>
          <w:lang w:val="en-US"/>
        </w:rPr>
        <w:t xml:space="preserve"> measures and services to address the factors that drive women to prostitution </w:t>
      </w:r>
      <w:r w:rsidR="002D0FE5">
        <w:rPr>
          <w:bCs/>
          <w:lang w:val="en-US"/>
        </w:rPr>
        <w:t xml:space="preserve">and/or increase the risk of traffickers targeting them. </w:t>
      </w:r>
    </w:p>
    <w:p w14:paraId="6A0A2E55" w14:textId="77777777" w:rsidR="00CF4543" w:rsidRDefault="00CF4543" w:rsidP="005A55D1">
      <w:pPr>
        <w:rPr>
          <w:lang w:val="en-US"/>
        </w:rPr>
      </w:pPr>
    </w:p>
    <w:p w14:paraId="6D072EB4" w14:textId="4D4B1883" w:rsidR="00CF4543" w:rsidRPr="00A31AF0" w:rsidRDefault="00D817FD" w:rsidP="005A55D1">
      <w:pPr>
        <w:rPr>
          <w:rFonts w:cstheme="minorHAnsi"/>
          <w:color w:val="000000"/>
        </w:rPr>
      </w:pPr>
      <w:r w:rsidRPr="00D817FD">
        <w:rPr>
          <w:b/>
          <w:bCs/>
          <w:lang w:val="en-US"/>
        </w:rPr>
        <w:t xml:space="preserve">Commit to </w:t>
      </w:r>
      <w:r w:rsidR="007B1D50">
        <w:rPr>
          <w:b/>
          <w:bCs/>
          <w:lang w:val="en-US"/>
        </w:rPr>
        <w:t xml:space="preserve">ongoing </w:t>
      </w:r>
      <w:r w:rsidRPr="00D817FD">
        <w:rPr>
          <w:b/>
          <w:bCs/>
          <w:lang w:val="en-US"/>
        </w:rPr>
        <w:t>public education</w:t>
      </w:r>
      <w:r>
        <w:rPr>
          <w:lang w:val="en-US"/>
        </w:rPr>
        <w:t xml:space="preserve">. </w:t>
      </w:r>
      <w:r w:rsidR="00CF4543" w:rsidRPr="00CF4543">
        <w:rPr>
          <w:lang w:val="en-US"/>
        </w:rPr>
        <w:t>Education is</w:t>
      </w:r>
      <w:r w:rsidR="00E602CE">
        <w:rPr>
          <w:lang w:val="en-US"/>
        </w:rPr>
        <w:t xml:space="preserve"> key</w:t>
      </w:r>
      <w:r w:rsidR="00CF4543" w:rsidRPr="00CF4543">
        <w:rPr>
          <w:lang w:val="en-US"/>
        </w:rPr>
        <w:t xml:space="preserve"> for prevention and interventio</w:t>
      </w:r>
      <w:r w:rsidR="00E602CE">
        <w:rPr>
          <w:lang w:val="en-US"/>
        </w:rPr>
        <w:t>n</w:t>
      </w:r>
      <w:r w:rsidR="00106BA0">
        <w:rPr>
          <w:lang w:val="en-US"/>
        </w:rPr>
        <w:t>.</w:t>
      </w:r>
      <w:r w:rsidR="00270D5F">
        <w:rPr>
          <w:lang w:val="en-US"/>
        </w:rPr>
        <w:t xml:space="preserve"> </w:t>
      </w:r>
      <w:r w:rsidR="004B2C49" w:rsidRPr="00D82122">
        <w:rPr>
          <w:rFonts w:cstheme="minorHAnsi"/>
          <w:color w:val="000000"/>
        </w:rPr>
        <w:t xml:space="preserve">This includes </w:t>
      </w:r>
      <w:r w:rsidR="00D01EC5">
        <w:rPr>
          <w:rFonts w:cstheme="minorHAnsi"/>
          <w:color w:val="000000"/>
        </w:rPr>
        <w:t xml:space="preserve">exposing </w:t>
      </w:r>
      <w:r w:rsidR="00F010CD">
        <w:rPr>
          <w:rFonts w:cstheme="minorHAnsi"/>
          <w:color w:val="000000"/>
        </w:rPr>
        <w:t>prostitution as a form of violence against primarily women and girls</w:t>
      </w:r>
      <w:r w:rsidR="00D01EC5">
        <w:rPr>
          <w:rFonts w:cstheme="minorHAnsi"/>
          <w:color w:val="000000"/>
        </w:rPr>
        <w:t xml:space="preserve">, </w:t>
      </w:r>
      <w:r w:rsidR="00611E97">
        <w:rPr>
          <w:rFonts w:cstheme="minorHAnsi"/>
          <w:color w:val="000000"/>
        </w:rPr>
        <w:t>the availability of</w:t>
      </w:r>
      <w:r w:rsidR="004B2C49" w:rsidRPr="00D82122">
        <w:rPr>
          <w:rFonts w:cstheme="minorHAnsi"/>
          <w:color w:val="000000"/>
        </w:rPr>
        <w:t xml:space="preserve"> services and supports, </w:t>
      </w:r>
      <w:r w:rsidR="004C56BB">
        <w:rPr>
          <w:rFonts w:cstheme="minorHAnsi"/>
          <w:color w:val="000000"/>
        </w:rPr>
        <w:t>the harms of sex buying</w:t>
      </w:r>
      <w:r w:rsidR="004B2C49" w:rsidRPr="00D82122">
        <w:rPr>
          <w:rFonts w:cstheme="minorHAnsi"/>
          <w:color w:val="000000"/>
        </w:rPr>
        <w:t>,</w:t>
      </w:r>
      <w:r w:rsidR="003C7483">
        <w:rPr>
          <w:rFonts w:cstheme="minorHAnsi"/>
          <w:color w:val="000000"/>
        </w:rPr>
        <w:t xml:space="preserve"> </w:t>
      </w:r>
      <w:r w:rsidR="003C7483" w:rsidRPr="00D82122">
        <w:rPr>
          <w:rFonts w:cstheme="minorHAnsi"/>
          <w:color w:val="000000"/>
        </w:rPr>
        <w:t xml:space="preserve">the provisions and objectives </w:t>
      </w:r>
      <w:r w:rsidR="003C7483">
        <w:rPr>
          <w:rFonts w:cstheme="minorHAnsi"/>
          <w:color w:val="000000"/>
        </w:rPr>
        <w:t>of the Equality Model</w:t>
      </w:r>
      <w:r w:rsidR="00270D5F">
        <w:rPr>
          <w:rFonts w:cstheme="minorHAnsi"/>
          <w:color w:val="000000"/>
        </w:rPr>
        <w:t>,</w:t>
      </w:r>
      <w:r w:rsidR="0039610F">
        <w:rPr>
          <w:rFonts w:cstheme="minorHAnsi"/>
          <w:color w:val="000000"/>
        </w:rPr>
        <w:t xml:space="preserve"> healthy relationships and gender equality,</w:t>
      </w:r>
      <w:r w:rsidR="000F487F">
        <w:rPr>
          <w:rFonts w:cstheme="minorHAnsi"/>
          <w:color w:val="000000"/>
        </w:rPr>
        <w:t xml:space="preserve"> </w:t>
      </w:r>
      <w:r w:rsidR="003D119D">
        <w:rPr>
          <w:rFonts w:cstheme="minorHAnsi"/>
          <w:color w:val="000000"/>
        </w:rPr>
        <w:t xml:space="preserve">the connection between pornography and sexual exploitation, </w:t>
      </w:r>
      <w:r w:rsidR="004C56BB">
        <w:rPr>
          <w:rFonts w:cstheme="minorHAnsi"/>
          <w:color w:val="000000"/>
        </w:rPr>
        <w:t>etc.</w:t>
      </w:r>
      <w:r w:rsidR="006C048C">
        <w:rPr>
          <w:rFonts w:cstheme="minorHAnsi"/>
          <w:color w:val="000000"/>
        </w:rPr>
        <w:t xml:space="preserve"> </w:t>
      </w:r>
      <w:r w:rsidR="00792053">
        <w:rPr>
          <w:rFonts w:cstheme="minorHAnsi"/>
          <w:color w:val="000000"/>
        </w:rPr>
        <w:t xml:space="preserve">This can be done </w:t>
      </w:r>
      <w:r w:rsidR="00372A82">
        <w:rPr>
          <w:rFonts w:cstheme="minorHAnsi"/>
          <w:color w:val="000000"/>
        </w:rPr>
        <w:t>in a variety of ways, including</w:t>
      </w:r>
      <w:r w:rsidR="00792053">
        <w:rPr>
          <w:rFonts w:cstheme="minorHAnsi"/>
          <w:color w:val="000000"/>
        </w:rPr>
        <w:t xml:space="preserve"> </w:t>
      </w:r>
      <w:r w:rsidR="006C048C">
        <w:rPr>
          <w:rFonts w:cstheme="minorHAnsi"/>
          <w:color w:val="000000"/>
        </w:rPr>
        <w:t>n</w:t>
      </w:r>
      <w:r w:rsidR="006E2863" w:rsidRPr="00D82122">
        <w:rPr>
          <w:rFonts w:cstheme="minorHAnsi"/>
          <w:color w:val="000000"/>
        </w:rPr>
        <w:t>ational public awareness campaigns</w:t>
      </w:r>
      <w:r w:rsidR="006C048C">
        <w:rPr>
          <w:rFonts w:cstheme="minorHAnsi"/>
          <w:color w:val="000000"/>
        </w:rPr>
        <w:t>, integration in</w:t>
      </w:r>
      <w:r w:rsidR="007C18D1">
        <w:rPr>
          <w:rFonts w:cstheme="minorHAnsi"/>
          <w:color w:val="000000"/>
        </w:rPr>
        <w:t xml:space="preserve"> initiatives addressing other forms of gender</w:t>
      </w:r>
      <w:r w:rsidR="00792053">
        <w:rPr>
          <w:rFonts w:cstheme="minorHAnsi"/>
          <w:color w:val="000000"/>
        </w:rPr>
        <w:t>-</w:t>
      </w:r>
      <w:r w:rsidR="007C18D1">
        <w:rPr>
          <w:rFonts w:cstheme="minorHAnsi"/>
          <w:color w:val="000000"/>
        </w:rPr>
        <w:t xml:space="preserve">based violence, ongoing </w:t>
      </w:r>
      <w:r w:rsidR="007C18D1" w:rsidRPr="00D82122">
        <w:rPr>
          <w:rFonts w:cstheme="minorHAnsi"/>
          <w:color w:val="000000"/>
        </w:rPr>
        <w:t>standardized sector trainings</w:t>
      </w:r>
      <w:r w:rsidR="007C18D1">
        <w:rPr>
          <w:rFonts w:cstheme="minorHAnsi"/>
          <w:color w:val="000000"/>
        </w:rPr>
        <w:t>,</w:t>
      </w:r>
      <w:r w:rsidR="00375C3B">
        <w:rPr>
          <w:rFonts w:cstheme="minorHAnsi"/>
          <w:color w:val="000000"/>
        </w:rPr>
        <w:t xml:space="preserve"> and</w:t>
      </w:r>
      <w:r w:rsidR="00A31AF0">
        <w:rPr>
          <w:rFonts w:cstheme="minorHAnsi"/>
          <w:color w:val="000000"/>
        </w:rPr>
        <w:t xml:space="preserve"> incl</w:t>
      </w:r>
      <w:r w:rsidR="00792053">
        <w:rPr>
          <w:rFonts w:cstheme="minorHAnsi"/>
          <w:color w:val="000000"/>
        </w:rPr>
        <w:t>usion</w:t>
      </w:r>
      <w:r w:rsidR="00A31AF0">
        <w:rPr>
          <w:rFonts w:cstheme="minorHAnsi"/>
          <w:color w:val="000000"/>
        </w:rPr>
        <w:t xml:space="preserve"> in age-appropriate school curriculums. </w:t>
      </w:r>
    </w:p>
    <w:p w14:paraId="4E61C654" w14:textId="77777777" w:rsidR="005A55D1" w:rsidRPr="005A55D1" w:rsidRDefault="005A55D1" w:rsidP="004B0D8D">
      <w:pPr>
        <w:autoSpaceDE w:val="0"/>
        <w:autoSpaceDN w:val="0"/>
        <w:adjustRightInd w:val="0"/>
        <w:spacing w:after="0"/>
        <w:rPr>
          <w:lang w:val="en-US"/>
        </w:rPr>
      </w:pPr>
    </w:p>
    <w:p w14:paraId="5184122A" w14:textId="54F8257E" w:rsidR="004B0D8D" w:rsidRPr="00F63994" w:rsidRDefault="004B0D8D" w:rsidP="004B0D8D">
      <w:pPr>
        <w:autoSpaceDE w:val="0"/>
        <w:autoSpaceDN w:val="0"/>
        <w:adjustRightInd w:val="0"/>
        <w:spacing w:after="0"/>
        <w:rPr>
          <w:lang w:val="en-US"/>
        </w:rPr>
      </w:pPr>
      <w:r w:rsidRPr="00371ED0">
        <w:rPr>
          <w:b/>
          <w:bCs/>
          <w:lang w:val="en-US"/>
        </w:rPr>
        <w:t>Deter</w:t>
      </w:r>
      <w:r w:rsidR="006D3B5E" w:rsidRPr="00371ED0">
        <w:rPr>
          <w:b/>
          <w:bCs/>
          <w:lang w:val="en-US"/>
        </w:rPr>
        <w:t xml:space="preserve"> the demand for paid sex</w:t>
      </w:r>
      <w:r w:rsidR="003D0A9E">
        <w:rPr>
          <w:lang w:val="en-US"/>
        </w:rPr>
        <w:t xml:space="preserve">. </w:t>
      </w:r>
      <w:r w:rsidR="00F46D82">
        <w:rPr>
          <w:rFonts w:cstheme="minorHAnsi"/>
          <w:color w:val="000000"/>
        </w:rPr>
        <w:t>A</w:t>
      </w:r>
      <w:r w:rsidR="00151AE3">
        <w:rPr>
          <w:rFonts w:cstheme="minorHAnsi"/>
          <w:color w:val="000000"/>
        </w:rPr>
        <w:t>n overview of international obligations</w:t>
      </w:r>
      <w:r w:rsidR="00B47306">
        <w:rPr>
          <w:rFonts w:cstheme="minorHAnsi"/>
          <w:color w:val="000000"/>
        </w:rPr>
        <w:t xml:space="preserve"> to address demand,</w:t>
      </w:r>
      <w:r w:rsidR="00151AE3">
        <w:rPr>
          <w:rFonts w:cstheme="minorHAnsi"/>
          <w:color w:val="000000"/>
        </w:rPr>
        <w:t xml:space="preserve"> as well as a </w:t>
      </w:r>
      <w:r w:rsidRPr="00D82122">
        <w:rPr>
          <w:rFonts w:cstheme="minorHAnsi"/>
          <w:color w:val="000000"/>
        </w:rPr>
        <w:t>variety o</w:t>
      </w:r>
      <w:r w:rsidR="00F63994">
        <w:rPr>
          <w:rFonts w:cstheme="minorHAnsi"/>
          <w:color w:val="000000"/>
        </w:rPr>
        <w:t>f</w:t>
      </w:r>
      <w:r w:rsidRPr="00D82122">
        <w:rPr>
          <w:rFonts w:cstheme="minorHAnsi"/>
          <w:color w:val="000000"/>
        </w:rPr>
        <w:t xml:space="preserve"> measures to </w:t>
      </w:r>
      <w:r w:rsidR="006D3B5E">
        <w:rPr>
          <w:rFonts w:cstheme="minorHAnsi"/>
          <w:color w:val="000000"/>
        </w:rPr>
        <w:t xml:space="preserve">do so </w:t>
      </w:r>
      <w:r w:rsidRPr="00D82122">
        <w:rPr>
          <w:rFonts w:cstheme="minorHAnsi"/>
          <w:color w:val="000000"/>
        </w:rPr>
        <w:t>can be found in</w:t>
      </w:r>
      <w:r>
        <w:rPr>
          <w:rFonts w:cstheme="minorHAnsi"/>
          <w:color w:val="000000"/>
        </w:rPr>
        <w:t xml:space="preserve"> the OSCE </w:t>
      </w:r>
      <w:r w:rsidRPr="00DC4E45">
        <w:rPr>
          <w:rFonts w:cstheme="minorHAnsi"/>
          <w:color w:val="000000"/>
        </w:rPr>
        <w:t>Office of the Special Representative and Coordinator for Combating</w:t>
      </w:r>
      <w:r>
        <w:rPr>
          <w:rFonts w:cstheme="minorHAnsi"/>
          <w:color w:val="000000"/>
        </w:rPr>
        <w:t xml:space="preserve"> </w:t>
      </w:r>
      <w:r w:rsidRPr="00DC4E45">
        <w:rPr>
          <w:rFonts w:cstheme="minorHAnsi"/>
          <w:color w:val="000000"/>
        </w:rPr>
        <w:t>Trafficking in Human Beings</w:t>
      </w:r>
      <w:r>
        <w:rPr>
          <w:rFonts w:cstheme="minorHAnsi"/>
          <w:color w:val="000000"/>
        </w:rPr>
        <w:t xml:space="preserve"> report</w:t>
      </w:r>
      <w:r w:rsidR="001E5339">
        <w:rPr>
          <w:rFonts w:cstheme="minorHAnsi"/>
          <w:color w:val="000000"/>
        </w:rPr>
        <w:t>.</w:t>
      </w:r>
      <w:r>
        <w:rPr>
          <w:rStyle w:val="FootnoteReference"/>
          <w:rFonts w:cstheme="minorHAnsi"/>
          <w:color w:val="000000"/>
        </w:rPr>
        <w:footnoteReference w:id="15"/>
      </w:r>
    </w:p>
    <w:p w14:paraId="5D717192" w14:textId="77777777" w:rsidR="00AB05D6" w:rsidRDefault="00AB05D6" w:rsidP="00614056">
      <w:pPr>
        <w:rPr>
          <w:bCs/>
          <w:lang w:val="en-US"/>
        </w:rPr>
      </w:pPr>
    </w:p>
    <w:p w14:paraId="47D86BC1" w14:textId="7CAD772F" w:rsidR="002C191D" w:rsidRDefault="00CB6BC4" w:rsidP="00614056">
      <w:pPr>
        <w:rPr>
          <w:bCs/>
          <w:lang w:val="en-US"/>
        </w:rPr>
      </w:pPr>
      <w:r>
        <w:rPr>
          <w:b/>
          <w:lang w:val="en-US"/>
        </w:rPr>
        <w:t>Continue to a</w:t>
      </w:r>
      <w:r w:rsidR="007D155C">
        <w:rPr>
          <w:b/>
          <w:lang w:val="en-US"/>
        </w:rPr>
        <w:t xml:space="preserve">ddress </w:t>
      </w:r>
      <w:r w:rsidR="003F0405" w:rsidRPr="003F0405">
        <w:rPr>
          <w:b/>
          <w:lang w:val="en-US"/>
        </w:rPr>
        <w:t>prostitution as a form of sexual exploitation</w:t>
      </w:r>
      <w:r w:rsidR="003F0405">
        <w:rPr>
          <w:bCs/>
          <w:lang w:val="en-US"/>
        </w:rPr>
        <w:t xml:space="preserve">. </w:t>
      </w:r>
      <w:r w:rsidR="00F95998">
        <w:rPr>
          <w:bCs/>
          <w:lang w:val="en-US"/>
        </w:rPr>
        <w:t>We must refrain from accepting the system of prostitution as a form of work.</w:t>
      </w:r>
      <w:r w:rsidR="002C191D">
        <w:rPr>
          <w:bCs/>
          <w:lang w:val="en-US"/>
        </w:rPr>
        <w:t xml:space="preserve"> </w:t>
      </w:r>
      <w:r w:rsidR="00015189">
        <w:rPr>
          <w:bCs/>
          <w:lang w:val="en-US"/>
        </w:rPr>
        <w:t>S</w:t>
      </w:r>
      <w:r w:rsidR="00E16A68">
        <w:rPr>
          <w:bCs/>
          <w:lang w:val="en-US"/>
        </w:rPr>
        <w:t>ervices</w:t>
      </w:r>
      <w:r w:rsidR="00193AC9">
        <w:rPr>
          <w:bCs/>
          <w:lang w:val="en-US"/>
        </w:rPr>
        <w:t xml:space="preserve"> </w:t>
      </w:r>
      <w:r w:rsidR="00015189">
        <w:rPr>
          <w:bCs/>
          <w:lang w:val="en-US"/>
        </w:rPr>
        <w:t>can continue to</w:t>
      </w:r>
      <w:r w:rsidR="00193AC9">
        <w:rPr>
          <w:bCs/>
          <w:lang w:val="en-US"/>
        </w:rPr>
        <w:t xml:space="preserve"> </w:t>
      </w:r>
      <w:r w:rsidR="00E16A68">
        <w:rPr>
          <w:bCs/>
          <w:lang w:val="en-US"/>
        </w:rPr>
        <w:t xml:space="preserve">offer unconditional and </w:t>
      </w:r>
      <w:r w:rsidR="00401FE9">
        <w:rPr>
          <w:bCs/>
          <w:lang w:val="en-US"/>
        </w:rPr>
        <w:t>non-judgmental</w:t>
      </w:r>
      <w:r w:rsidR="00E16A68">
        <w:rPr>
          <w:bCs/>
          <w:lang w:val="en-US"/>
        </w:rPr>
        <w:t xml:space="preserve"> access to support</w:t>
      </w:r>
      <w:r w:rsidR="00015189">
        <w:rPr>
          <w:bCs/>
          <w:lang w:val="en-US"/>
        </w:rPr>
        <w:t xml:space="preserve"> -</w:t>
      </w:r>
      <w:r w:rsidR="00C41F8C">
        <w:rPr>
          <w:bCs/>
          <w:lang w:val="en-US"/>
        </w:rPr>
        <w:t xml:space="preserve"> </w:t>
      </w:r>
      <w:r w:rsidR="00811068">
        <w:rPr>
          <w:bCs/>
          <w:lang w:val="en-US"/>
        </w:rPr>
        <w:t xml:space="preserve">regardless of </w:t>
      </w:r>
      <w:r w:rsidR="00B83B9B">
        <w:rPr>
          <w:bCs/>
          <w:lang w:val="en-US"/>
        </w:rPr>
        <w:t>a</w:t>
      </w:r>
      <w:r w:rsidR="00193AC9">
        <w:rPr>
          <w:bCs/>
          <w:lang w:val="en-US"/>
        </w:rPr>
        <w:t xml:space="preserve"> woman’</w:t>
      </w:r>
      <w:r w:rsidR="00B83B9B">
        <w:rPr>
          <w:bCs/>
          <w:lang w:val="en-US"/>
        </w:rPr>
        <w:t xml:space="preserve">s </w:t>
      </w:r>
      <w:r w:rsidR="00811068">
        <w:rPr>
          <w:bCs/>
          <w:lang w:val="en-US"/>
        </w:rPr>
        <w:t xml:space="preserve">engagement in </w:t>
      </w:r>
      <w:r w:rsidR="00193AC9">
        <w:rPr>
          <w:bCs/>
          <w:lang w:val="en-US"/>
        </w:rPr>
        <w:t>or</w:t>
      </w:r>
      <w:r w:rsidR="00811068">
        <w:rPr>
          <w:bCs/>
          <w:lang w:val="en-US"/>
        </w:rPr>
        <w:t xml:space="preserve"> views of prostitution</w:t>
      </w:r>
      <w:r w:rsidR="00015189">
        <w:rPr>
          <w:bCs/>
          <w:lang w:val="en-US"/>
        </w:rPr>
        <w:t xml:space="preserve"> – without </w:t>
      </w:r>
      <w:r w:rsidR="00E029A9">
        <w:rPr>
          <w:bCs/>
          <w:lang w:val="en-US"/>
        </w:rPr>
        <w:t xml:space="preserve">denying </w:t>
      </w:r>
      <w:r w:rsidR="00B1025A">
        <w:rPr>
          <w:bCs/>
          <w:lang w:val="en-US"/>
        </w:rPr>
        <w:t>prostitution’s</w:t>
      </w:r>
      <w:r w:rsidR="00E029A9">
        <w:rPr>
          <w:bCs/>
          <w:lang w:val="en-US"/>
        </w:rPr>
        <w:t xml:space="preserve"> inherent harms. </w:t>
      </w:r>
    </w:p>
    <w:p w14:paraId="2F01623A" w14:textId="77777777" w:rsidR="002E7132" w:rsidRPr="009314F0" w:rsidRDefault="002E7132"/>
    <w:sectPr w:rsidR="002E7132" w:rsidRPr="009314F0" w:rsidSect="002D333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D71F" w14:textId="77777777" w:rsidR="002D3331" w:rsidRDefault="002D3331" w:rsidP="00484976">
      <w:pPr>
        <w:spacing w:after="0"/>
      </w:pPr>
      <w:r>
        <w:separator/>
      </w:r>
    </w:p>
  </w:endnote>
  <w:endnote w:type="continuationSeparator" w:id="0">
    <w:p w14:paraId="016617F0" w14:textId="77777777" w:rsidR="002D3331" w:rsidRDefault="002D3331" w:rsidP="00484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31B" w14:textId="77777777" w:rsidR="002D3331" w:rsidRDefault="002D3331" w:rsidP="00484976">
      <w:pPr>
        <w:spacing w:after="0"/>
      </w:pPr>
      <w:r>
        <w:separator/>
      </w:r>
    </w:p>
  </w:footnote>
  <w:footnote w:type="continuationSeparator" w:id="0">
    <w:p w14:paraId="1584C92D" w14:textId="77777777" w:rsidR="002D3331" w:rsidRDefault="002D3331" w:rsidP="00484976">
      <w:pPr>
        <w:spacing w:after="0"/>
      </w:pPr>
      <w:r>
        <w:continuationSeparator/>
      </w:r>
    </w:p>
  </w:footnote>
  <w:footnote w:id="1">
    <w:p w14:paraId="305364AE" w14:textId="49E854DE" w:rsidR="00A45D86" w:rsidRPr="007C7A0A" w:rsidRDefault="00A45D86" w:rsidP="00590062">
      <w:pPr>
        <w:rPr>
          <w:sz w:val="20"/>
          <w:szCs w:val="20"/>
        </w:rPr>
      </w:pPr>
      <w:r>
        <w:rPr>
          <w:rStyle w:val="FootnoteReference"/>
        </w:rPr>
        <w:footnoteRef/>
      </w:r>
      <w:r>
        <w:t xml:space="preserve"> </w:t>
      </w:r>
      <w:r w:rsidRPr="007C7A0A">
        <w:rPr>
          <w:sz w:val="20"/>
          <w:szCs w:val="20"/>
        </w:rPr>
        <w:t xml:space="preserve">Heidinger, L. (2023). Trafficking in persons in Canada, 2022. Statistics Canada. </w:t>
      </w:r>
      <w:hyperlink r:id="rId1" w:history="1">
        <w:r w:rsidRPr="007C7A0A">
          <w:rPr>
            <w:rStyle w:val="Hyperlink"/>
            <w:sz w:val="20"/>
            <w:szCs w:val="20"/>
          </w:rPr>
          <w:t>https://www150.statcan.gc.ca/n1/pub/85-005-x/2023001/article/00002-eng.htm</w:t>
        </w:r>
      </w:hyperlink>
      <w:r w:rsidRPr="007C7A0A">
        <w:rPr>
          <w:sz w:val="20"/>
          <w:szCs w:val="20"/>
        </w:rPr>
        <w:t xml:space="preserve"> </w:t>
      </w:r>
    </w:p>
  </w:footnote>
  <w:footnote w:id="2">
    <w:p w14:paraId="702AA638" w14:textId="77777777" w:rsidR="008817A2" w:rsidRDefault="000211E5">
      <w:pPr>
        <w:pStyle w:val="FootnoteText"/>
        <w:rPr>
          <w:rStyle w:val="cf01"/>
        </w:rPr>
      </w:pPr>
      <w:r>
        <w:rPr>
          <w:rStyle w:val="FootnoteReference"/>
        </w:rPr>
        <w:footnoteRef/>
      </w:r>
      <w:r>
        <w:t xml:space="preserve"> </w:t>
      </w:r>
      <w:r w:rsidR="008817A2">
        <w:t xml:space="preserve">For example: </w:t>
      </w:r>
      <w:r>
        <w:rPr>
          <w:rStyle w:val="cf01"/>
        </w:rPr>
        <w:t>Bitch, You Got What You Deserved!”: Violation and Violence in Sex Buyer Reviews of Legal Brothels,”</w:t>
      </w:r>
      <w:r>
        <w:rPr>
          <w:rFonts w:ascii="Segoe UI" w:hAnsi="Segoe UI" w:cs="Segoe UI"/>
          <w:sz w:val="18"/>
          <w:szCs w:val="18"/>
        </w:rPr>
        <w:br/>
      </w:r>
      <w:r>
        <w:rPr>
          <w:rStyle w:val="cf01"/>
        </w:rPr>
        <w:t>Violence Against Women 24, no 16, (2018): 1887-1908, doi.org: 10.1177/1077801218757375</w:t>
      </w:r>
      <w:r w:rsidR="008817A2">
        <w:rPr>
          <w:rStyle w:val="cf01"/>
        </w:rPr>
        <w:t xml:space="preserve"> and </w:t>
      </w:r>
    </w:p>
    <w:p w14:paraId="4938193C" w14:textId="7530E769" w:rsidR="000211E5" w:rsidRPr="008817A2" w:rsidRDefault="008817A2">
      <w:pPr>
        <w:pStyle w:val="FootnoteText"/>
        <w:rPr>
          <w:rFonts w:cstheme="minorHAnsi"/>
        </w:rPr>
      </w:pPr>
      <w:r w:rsidRPr="008817A2">
        <w:rPr>
          <w:rFonts w:cstheme="minorHAnsi"/>
        </w:rPr>
        <w:t>Durchslag, R., &amp; Goswami, S. (2008). Deconstructing the demand for prostitution: Preliminary insights from interviews with Chicago men who purchase sex. Chicago Alliance Against Sexual Exploitation.</w:t>
      </w:r>
    </w:p>
  </w:footnote>
  <w:footnote w:id="3">
    <w:p w14:paraId="4B4F1900" w14:textId="77777777" w:rsidR="00A45D86" w:rsidRPr="007C7A0A" w:rsidRDefault="00A45D86" w:rsidP="004E30B1">
      <w:pPr>
        <w:rPr>
          <w:sz w:val="20"/>
          <w:szCs w:val="20"/>
        </w:rPr>
      </w:pPr>
      <w:r w:rsidRPr="007C7A0A">
        <w:rPr>
          <w:rStyle w:val="FootnoteReference"/>
          <w:sz w:val="20"/>
          <w:szCs w:val="20"/>
        </w:rPr>
        <w:footnoteRef/>
      </w:r>
      <w:r w:rsidRPr="007C7A0A">
        <w:rPr>
          <w:sz w:val="20"/>
          <w:szCs w:val="20"/>
        </w:rPr>
        <w:t xml:space="preserve"> Leung, R., &amp; Gray-Beerman, M. (2023). Sex buyers’ attitudes: A study of Toronto’s online “Escort Review Board”. </w:t>
      </w:r>
      <w:r w:rsidRPr="007C7A0A">
        <w:rPr>
          <w:rStyle w:val="Emphasis"/>
          <w:sz w:val="20"/>
          <w:szCs w:val="20"/>
        </w:rPr>
        <w:t>Journal of Community Safety and Well-Being, 8</w:t>
      </w:r>
      <w:r w:rsidRPr="007C7A0A">
        <w:rPr>
          <w:sz w:val="20"/>
          <w:szCs w:val="20"/>
        </w:rPr>
        <w:t xml:space="preserve">(1), 18–22. </w:t>
      </w:r>
      <w:hyperlink r:id="rId2" w:history="1">
        <w:r w:rsidRPr="007C7A0A">
          <w:rPr>
            <w:rStyle w:val="Hyperlink"/>
            <w:sz w:val="20"/>
            <w:szCs w:val="20"/>
          </w:rPr>
          <w:t>https://doi.org/10.35502/jcswb.272</w:t>
        </w:r>
      </w:hyperlink>
    </w:p>
  </w:footnote>
  <w:footnote w:id="4">
    <w:p w14:paraId="6A379B81" w14:textId="77777777" w:rsidR="001E05C3" w:rsidRPr="007C7A0A" w:rsidRDefault="001E05C3" w:rsidP="001E05C3">
      <w:pPr>
        <w:rPr>
          <w:sz w:val="20"/>
          <w:szCs w:val="20"/>
        </w:rPr>
      </w:pPr>
      <w:r w:rsidRPr="007C7A0A">
        <w:rPr>
          <w:rStyle w:val="FootnoteReference"/>
          <w:sz w:val="20"/>
          <w:szCs w:val="20"/>
        </w:rPr>
        <w:footnoteRef/>
      </w:r>
      <w:r w:rsidRPr="007C7A0A">
        <w:rPr>
          <w:sz w:val="20"/>
          <w:szCs w:val="20"/>
        </w:rPr>
        <w:t xml:space="preserve"> Department of Justice Canada. (2014). Technical paper: Bill C-36, </w:t>
      </w:r>
      <w:r w:rsidRPr="007C7A0A">
        <w:rPr>
          <w:i/>
          <w:iCs/>
          <w:sz w:val="20"/>
          <w:szCs w:val="20"/>
        </w:rPr>
        <w:t xml:space="preserve">Protection of Communities and Exploited Persons Act. </w:t>
      </w:r>
      <w:hyperlink r:id="rId3" w:history="1">
        <w:r w:rsidRPr="007C7A0A">
          <w:rPr>
            <w:rStyle w:val="Hyperlink"/>
            <w:sz w:val="20"/>
            <w:szCs w:val="20"/>
          </w:rPr>
          <w:t>https://www.justice.gc.ca/eng/rp-pr/other-autre/protect/p1.html</w:t>
        </w:r>
      </w:hyperlink>
      <w:r w:rsidRPr="007C7A0A">
        <w:rPr>
          <w:sz w:val="20"/>
          <w:szCs w:val="20"/>
        </w:rPr>
        <w:t xml:space="preserve"> </w:t>
      </w:r>
    </w:p>
  </w:footnote>
  <w:footnote w:id="5">
    <w:p w14:paraId="60D6C910" w14:textId="1D9076BF" w:rsidR="00022C36" w:rsidRPr="00D028F7" w:rsidRDefault="00022C36" w:rsidP="00D028F7">
      <w:pPr>
        <w:rPr>
          <w:sz w:val="20"/>
          <w:szCs w:val="20"/>
        </w:rPr>
      </w:pPr>
      <w:r>
        <w:rPr>
          <w:rStyle w:val="FootnoteReference"/>
        </w:rPr>
        <w:footnoteRef/>
      </w:r>
      <w:r>
        <w:t xml:space="preserve"> </w:t>
      </w:r>
      <w:r w:rsidR="00D028F7" w:rsidRPr="00D028F7">
        <w:rPr>
          <w:sz w:val="20"/>
          <w:szCs w:val="20"/>
        </w:rPr>
        <w:t xml:space="preserve">Allen, M., &amp; Rotenberg, C. (2021). Crimes related to the sex trade: Before and after legislative changes in Canada. </w:t>
      </w:r>
      <w:proofErr w:type="spellStart"/>
      <w:r w:rsidR="00D028F7" w:rsidRPr="00D028F7">
        <w:rPr>
          <w:i/>
          <w:iCs/>
          <w:sz w:val="20"/>
          <w:szCs w:val="20"/>
        </w:rPr>
        <w:t>Juristat</w:t>
      </w:r>
      <w:proofErr w:type="spellEnd"/>
      <w:r w:rsidR="00D028F7" w:rsidRPr="00D028F7">
        <w:rPr>
          <w:i/>
          <w:iCs/>
          <w:sz w:val="20"/>
          <w:szCs w:val="20"/>
        </w:rPr>
        <w:t>: Canadian Centre for Justice Statistics</w:t>
      </w:r>
      <w:r w:rsidR="00D028F7" w:rsidRPr="00D028F7">
        <w:rPr>
          <w:sz w:val="20"/>
          <w:szCs w:val="20"/>
        </w:rPr>
        <w:t xml:space="preserve">, 1-29. </w:t>
      </w:r>
      <w:hyperlink r:id="rId4" w:history="1">
        <w:r w:rsidR="00D028F7" w:rsidRPr="00D028F7">
          <w:rPr>
            <w:rStyle w:val="Hyperlink"/>
            <w:sz w:val="20"/>
            <w:szCs w:val="20"/>
          </w:rPr>
          <w:t>https://www150.statcan.gc.ca/n1/pub/85-002-x/2021001/article/00010-eng.htm</w:t>
        </w:r>
      </w:hyperlink>
      <w:r w:rsidR="00D028F7" w:rsidRPr="00D028F7">
        <w:rPr>
          <w:sz w:val="20"/>
          <w:szCs w:val="20"/>
        </w:rPr>
        <w:t xml:space="preserve"> </w:t>
      </w:r>
    </w:p>
  </w:footnote>
  <w:footnote w:id="6">
    <w:p w14:paraId="2076B54B" w14:textId="77777777" w:rsidR="00147627" w:rsidRPr="00B952B3" w:rsidRDefault="00147627" w:rsidP="00147627">
      <w:pPr>
        <w:pStyle w:val="NormalWeb"/>
        <w:spacing w:before="0" w:beforeAutospacing="0" w:after="120" w:afterAutospacing="0"/>
        <w:rPr>
          <w:rFonts w:asciiTheme="minorHAnsi" w:hAnsiTheme="minorHAnsi" w:cstheme="minorHAnsi"/>
          <w:sz w:val="20"/>
          <w:szCs w:val="20"/>
        </w:rPr>
      </w:pPr>
      <w:r>
        <w:rPr>
          <w:rStyle w:val="FootnoteReference"/>
        </w:rPr>
        <w:footnoteRef/>
      </w:r>
      <w:r>
        <w:t xml:space="preserve"> </w:t>
      </w:r>
      <w:r>
        <w:rPr>
          <w:rFonts w:asciiTheme="minorHAnsi" w:hAnsiTheme="minorHAnsi" w:cstheme="minorHAnsi"/>
          <w:sz w:val="20"/>
          <w:szCs w:val="20"/>
        </w:rPr>
        <w:t xml:space="preserve">Pages 38-51 of this report discuss Winnipeg’s Prostitution Offender Program: </w:t>
      </w:r>
      <w:r w:rsidRPr="00B952B3">
        <w:rPr>
          <w:rFonts w:asciiTheme="minorHAnsi" w:hAnsiTheme="minorHAnsi" w:cstheme="minorHAnsi"/>
          <w:color w:val="000000"/>
          <w:sz w:val="20"/>
          <w:szCs w:val="20"/>
        </w:rPr>
        <w:t xml:space="preserve">Tracia’s Trust. (2019). Collaboration and best practices to end sexual exploitation and sex trafficking in Manitoba. Manitoba Government. </w:t>
      </w:r>
      <w:hyperlink r:id="rId5" w:history="1">
        <w:r w:rsidRPr="00B952B3">
          <w:rPr>
            <w:rStyle w:val="Hyperlink"/>
            <w:rFonts w:asciiTheme="minorHAnsi" w:hAnsiTheme="minorHAnsi" w:cstheme="minorHAnsi"/>
            <w:color w:val="0F6FC6"/>
            <w:sz w:val="20"/>
            <w:szCs w:val="20"/>
          </w:rPr>
          <w:t>https://www.gov.mb.ca/fs/traciastrust/pubs/tracias_trust_report_2019.pdf</w:t>
        </w:r>
      </w:hyperlink>
      <w:r w:rsidRPr="00B952B3">
        <w:rPr>
          <w:rFonts w:asciiTheme="minorHAnsi" w:hAnsiTheme="minorHAnsi" w:cstheme="minorHAnsi"/>
          <w:color w:val="000000"/>
          <w:sz w:val="20"/>
          <w:szCs w:val="20"/>
        </w:rPr>
        <w:t> </w:t>
      </w:r>
    </w:p>
  </w:footnote>
  <w:footnote w:id="7">
    <w:p w14:paraId="698B75F7" w14:textId="77777777" w:rsidR="00CF30A3" w:rsidRPr="00D3043F" w:rsidRDefault="00CF30A3" w:rsidP="00CF30A3">
      <w:pPr>
        <w:pStyle w:val="FootnoteText"/>
        <w:rPr>
          <w:lang w:val="en-US"/>
        </w:rPr>
      </w:pPr>
      <w:r>
        <w:rPr>
          <w:rStyle w:val="FootnoteReference"/>
        </w:rPr>
        <w:footnoteRef/>
      </w:r>
      <w:r>
        <w:t xml:space="preserve"> </w:t>
      </w:r>
      <w:proofErr w:type="spellStart"/>
      <w:r>
        <w:t>Badets</w:t>
      </w:r>
      <w:proofErr w:type="spellEnd"/>
      <w:r>
        <w:t xml:space="preserve">, N., &amp; Wichmann, C. (2022). </w:t>
      </w:r>
      <w:r>
        <w:rPr>
          <w:rStyle w:val="Emphasis"/>
        </w:rPr>
        <w:t>A Review of the Measures to Address Prostitution Initiative (MAPI)</w:t>
      </w:r>
      <w:r>
        <w:t xml:space="preserve">. Department of Justice Canada. </w:t>
      </w:r>
      <w:hyperlink r:id="rId6" w:history="1">
        <w:r>
          <w:rPr>
            <w:rStyle w:val="Hyperlink"/>
          </w:rPr>
          <w:t>https://www.justice.gc.ca/eng/rp-pr/jr/rmapi-epmlcp/index.html</w:t>
        </w:r>
      </w:hyperlink>
    </w:p>
  </w:footnote>
  <w:footnote w:id="8">
    <w:p w14:paraId="6C8CE4E9" w14:textId="024FECA4" w:rsidR="00FE1264" w:rsidRPr="00031AF4" w:rsidRDefault="00FE1264" w:rsidP="00FE1264">
      <w:pPr>
        <w:pStyle w:val="FootnoteText"/>
        <w:rPr>
          <w:lang w:val="en-US"/>
        </w:rPr>
      </w:pPr>
      <w:r>
        <w:rPr>
          <w:rStyle w:val="FootnoteReference"/>
        </w:rPr>
        <w:footnoteRef/>
      </w:r>
      <w:r>
        <w:t xml:space="preserve"> </w:t>
      </w:r>
      <w:r w:rsidR="002516D8">
        <w:rPr>
          <w:lang w:val="en-US"/>
        </w:rPr>
        <w:t>The</w:t>
      </w:r>
      <w:r>
        <w:rPr>
          <w:lang w:val="en-US"/>
        </w:rPr>
        <w:t xml:space="preserve"> Dear John letters</w:t>
      </w:r>
      <w:r w:rsidR="002516D8">
        <w:rPr>
          <w:lang w:val="en-US"/>
        </w:rPr>
        <w:t xml:space="preserve"> were co-published by Defend Dignity and can be accessed</w:t>
      </w:r>
      <w:r>
        <w:rPr>
          <w:lang w:val="en-US"/>
        </w:rPr>
        <w:t xml:space="preserve"> here: </w:t>
      </w:r>
      <w:hyperlink r:id="rId7" w:history="1">
        <w:r w:rsidRPr="00F43573">
          <w:rPr>
            <w:rStyle w:val="Hyperlink"/>
            <w:lang w:val="en-US"/>
          </w:rPr>
          <w:t>https://defenddignity.ca/dear-john/</w:t>
        </w:r>
      </w:hyperlink>
      <w:r>
        <w:rPr>
          <w:lang w:val="en-US"/>
        </w:rPr>
        <w:t xml:space="preserve"> </w:t>
      </w:r>
    </w:p>
  </w:footnote>
  <w:footnote w:id="9">
    <w:p w14:paraId="06540EFA" w14:textId="1894ED2F" w:rsidR="003404DA" w:rsidRPr="003404DA" w:rsidRDefault="003404DA">
      <w:pPr>
        <w:pStyle w:val="FootnoteText"/>
        <w:rPr>
          <w:lang w:val="en-US"/>
        </w:rPr>
      </w:pPr>
      <w:r>
        <w:rPr>
          <w:rStyle w:val="FootnoteReference"/>
        </w:rPr>
        <w:footnoteRef/>
      </w:r>
      <w:r>
        <w:t xml:space="preserve"> </w:t>
      </w:r>
      <w:proofErr w:type="spellStart"/>
      <w:r w:rsidR="00851D74" w:rsidRPr="002C13C0">
        <w:rPr>
          <w:rFonts w:cstheme="minorHAnsi"/>
        </w:rPr>
        <w:t>Wéry</w:t>
      </w:r>
      <w:proofErr w:type="spellEnd"/>
      <w:r w:rsidR="00851D74" w:rsidRPr="002C13C0">
        <w:rPr>
          <w:rFonts w:cstheme="minorHAnsi"/>
        </w:rPr>
        <w:t xml:space="preserve">, A., &amp; </w:t>
      </w:r>
      <w:proofErr w:type="spellStart"/>
      <w:r w:rsidR="00851D74" w:rsidRPr="002C13C0">
        <w:rPr>
          <w:rFonts w:cstheme="minorHAnsi"/>
        </w:rPr>
        <w:t>Billieux</w:t>
      </w:r>
      <w:proofErr w:type="spellEnd"/>
      <w:r w:rsidR="00851D74" w:rsidRPr="002C13C0">
        <w:rPr>
          <w:rFonts w:cstheme="minorHAnsi"/>
        </w:rPr>
        <w:t xml:space="preserve">, J. (2016). Online sexual activities: An exploratory study of problematic and non-problematic usage patterns in a sample of men. </w:t>
      </w:r>
      <w:r w:rsidR="00851D74" w:rsidRPr="002C13C0">
        <w:rPr>
          <w:rFonts w:cstheme="minorHAnsi"/>
          <w:i/>
          <w:iCs/>
        </w:rPr>
        <w:t>Computers in Human Behavior</w:t>
      </w:r>
      <w:r w:rsidR="00851D74" w:rsidRPr="002C13C0">
        <w:rPr>
          <w:rFonts w:cstheme="minorHAnsi"/>
        </w:rPr>
        <w:t xml:space="preserve">, </w:t>
      </w:r>
      <w:r w:rsidR="00851D74" w:rsidRPr="002C13C0">
        <w:rPr>
          <w:rFonts w:cstheme="minorHAnsi"/>
          <w:i/>
          <w:iCs/>
        </w:rPr>
        <w:t>56</w:t>
      </w:r>
      <w:r w:rsidR="00851D74" w:rsidRPr="002C13C0">
        <w:rPr>
          <w:rFonts w:cstheme="minorHAnsi"/>
        </w:rPr>
        <w:t>, 257-266.</w:t>
      </w:r>
      <w:r w:rsidR="00851D74">
        <w:t xml:space="preserve"> </w:t>
      </w:r>
    </w:p>
  </w:footnote>
  <w:footnote w:id="10">
    <w:p w14:paraId="1DE18002" w14:textId="4A1EDAD0" w:rsidR="002445FC" w:rsidRPr="00D3482E" w:rsidRDefault="002445FC">
      <w:pPr>
        <w:pStyle w:val="FootnoteText"/>
        <w:rPr>
          <w:i/>
          <w:iCs/>
          <w:lang w:val="en-US"/>
        </w:rPr>
      </w:pPr>
      <w:r>
        <w:rPr>
          <w:rStyle w:val="FootnoteReference"/>
        </w:rPr>
        <w:footnoteRef/>
      </w:r>
      <w:r>
        <w:t xml:space="preserve"> </w:t>
      </w:r>
      <w:r w:rsidR="006772D9">
        <w:t xml:space="preserve">For example, </w:t>
      </w:r>
      <w:r>
        <w:t xml:space="preserve">Fiona Vera-Gray, Clare McGlynn, Ibad Kureshi, Kate </w:t>
      </w:r>
      <w:proofErr w:type="spellStart"/>
      <w:r>
        <w:t>Butterby</w:t>
      </w:r>
      <w:proofErr w:type="spellEnd"/>
      <w:r>
        <w:t xml:space="preserve">, Sexual violence as a sexual script in mainstream online pornography, </w:t>
      </w:r>
      <w:r>
        <w:rPr>
          <w:rStyle w:val="Emphasis"/>
        </w:rPr>
        <w:t>The British Journal of Criminology</w:t>
      </w:r>
      <w:r>
        <w:t xml:space="preserve">, Volume 61, Issue 5, September 2021, Pages 1243–1260, </w:t>
      </w:r>
      <w:hyperlink r:id="rId8" w:history="1">
        <w:r>
          <w:rPr>
            <w:rStyle w:val="Hyperlink"/>
          </w:rPr>
          <w:t>https://doi.org/10.1093/bjc/azab035</w:t>
        </w:r>
      </w:hyperlink>
      <w:r w:rsidR="006772D9">
        <w:t xml:space="preserve"> </w:t>
      </w:r>
      <w:r w:rsidR="00D3482E">
        <w:t>a</w:t>
      </w:r>
      <w:r w:rsidR="006772D9">
        <w:t xml:space="preserve">nd </w:t>
      </w:r>
      <w:r w:rsidR="00D3482E">
        <w:t xml:space="preserve"> </w:t>
      </w:r>
      <w:r w:rsidR="006772D9">
        <w:rPr>
          <w:rStyle w:val="cf01"/>
        </w:rPr>
        <w:t xml:space="preserve">Fritz, N., Malic, V., Paul, B., &amp; Zhou, Y. (2020). A descriptive analysis of the types, targets, and relative frequency of aggression in mainstream pornography. </w:t>
      </w:r>
      <w:r w:rsidR="006772D9">
        <w:rPr>
          <w:rStyle w:val="cf11"/>
        </w:rPr>
        <w:t>Archives of Sexual Behavior,</w:t>
      </w:r>
      <w:r w:rsidR="006772D9">
        <w:rPr>
          <w:rStyle w:val="cf01"/>
        </w:rPr>
        <w:t xml:space="preserve"> </w:t>
      </w:r>
      <w:r w:rsidR="006772D9">
        <w:rPr>
          <w:rStyle w:val="cf11"/>
        </w:rPr>
        <w:t xml:space="preserve">(20200713). </w:t>
      </w:r>
      <w:hyperlink r:id="rId9" w:history="1">
        <w:r w:rsidR="006772D9" w:rsidRPr="00D3482E">
          <w:rPr>
            <w:rStyle w:val="cf11"/>
            <w:i w:val="0"/>
            <w:iCs w:val="0"/>
            <w:color w:val="0000FF"/>
            <w:u w:val="single"/>
          </w:rPr>
          <w:t>https://doi.org/10.1007/s10508-020-01773-0</w:t>
        </w:r>
      </w:hyperlink>
      <w:r w:rsidR="00D3482E" w:rsidRPr="00D3482E">
        <w:rPr>
          <w:rFonts w:ascii="Arial" w:hAnsi="Arial" w:cs="Arial"/>
          <w:i/>
          <w:iCs/>
        </w:rPr>
        <w:t xml:space="preserve"> </w:t>
      </w:r>
    </w:p>
  </w:footnote>
  <w:footnote w:id="11">
    <w:p w14:paraId="1A5D5389" w14:textId="7DC48CE4" w:rsidR="00A45D86" w:rsidRPr="007C7A0A" w:rsidRDefault="00A45D86" w:rsidP="007C7A0A">
      <w:pPr>
        <w:pStyle w:val="pf0"/>
        <w:rPr>
          <w:rFonts w:asciiTheme="minorHAnsi" w:eastAsiaTheme="majorEastAsia" w:hAnsiTheme="minorHAnsi" w:cstheme="minorHAnsi"/>
          <w:sz w:val="20"/>
          <w:szCs w:val="20"/>
        </w:rPr>
      </w:pPr>
      <w:r>
        <w:rPr>
          <w:rStyle w:val="FootnoteReference"/>
        </w:rPr>
        <w:footnoteRef/>
      </w:r>
      <w:r>
        <w:t xml:space="preserve"> </w:t>
      </w:r>
      <w:proofErr w:type="spellStart"/>
      <w:r w:rsidRPr="007C7A0A">
        <w:rPr>
          <w:rFonts w:asciiTheme="minorHAnsi" w:hAnsiTheme="minorHAnsi" w:cstheme="minorHAnsi"/>
          <w:sz w:val="20"/>
          <w:szCs w:val="20"/>
        </w:rPr>
        <w:t>Gassó</w:t>
      </w:r>
      <w:proofErr w:type="spellEnd"/>
      <w:r w:rsidRPr="007C7A0A">
        <w:rPr>
          <w:rFonts w:asciiTheme="minorHAnsi" w:hAnsiTheme="minorHAnsi" w:cstheme="minorHAnsi"/>
          <w:sz w:val="20"/>
          <w:szCs w:val="20"/>
        </w:rPr>
        <w:t xml:space="preserve"> AM, Bruch-Granados A. Psychological and Forensic Challenges Regarding Youth Consumption of Pornography: A Narrative Review. </w:t>
      </w:r>
      <w:r w:rsidRPr="007C7A0A">
        <w:rPr>
          <w:rStyle w:val="Emphasis"/>
          <w:rFonts w:asciiTheme="minorHAnsi" w:eastAsiaTheme="majorEastAsia" w:hAnsiTheme="minorHAnsi" w:cstheme="minorHAnsi"/>
          <w:sz w:val="20"/>
          <w:szCs w:val="20"/>
        </w:rPr>
        <w:t>Adolescents</w:t>
      </w:r>
      <w:r w:rsidRPr="007C7A0A">
        <w:rPr>
          <w:rFonts w:asciiTheme="minorHAnsi" w:hAnsiTheme="minorHAnsi" w:cstheme="minorHAnsi"/>
          <w:sz w:val="20"/>
          <w:szCs w:val="20"/>
        </w:rPr>
        <w:t xml:space="preserve">. 2021; 1(2):108-122. </w:t>
      </w:r>
      <w:hyperlink r:id="rId10" w:history="1">
        <w:r w:rsidRPr="007C7A0A">
          <w:rPr>
            <w:rStyle w:val="Hyperlink"/>
            <w:rFonts w:asciiTheme="minorHAnsi" w:hAnsiTheme="minorHAnsi" w:cstheme="minorHAnsi"/>
            <w:sz w:val="20"/>
            <w:szCs w:val="20"/>
          </w:rPr>
          <w:t>https://doi.org/10.3390/adolescents1020009</w:t>
        </w:r>
      </w:hyperlink>
      <w:r w:rsidRPr="007C7A0A">
        <w:rPr>
          <w:rFonts w:asciiTheme="minorHAnsi" w:hAnsiTheme="minorHAnsi" w:cstheme="minorHAnsi"/>
          <w:sz w:val="20"/>
          <w:szCs w:val="20"/>
        </w:rPr>
        <w:t xml:space="preserve"> </w:t>
      </w:r>
    </w:p>
    <w:p w14:paraId="1B498319" w14:textId="552D6748" w:rsidR="00A45D86" w:rsidRPr="001B5A0C" w:rsidRDefault="00A45D86" w:rsidP="001B5A0C">
      <w:pPr>
        <w:pStyle w:val="pf0"/>
        <w:rPr>
          <w:rFonts w:asciiTheme="minorHAnsi" w:eastAsiaTheme="majorEastAsia" w:hAnsiTheme="minorHAnsi" w:cstheme="minorHAnsi"/>
          <w:sz w:val="20"/>
          <w:szCs w:val="20"/>
        </w:rPr>
      </w:pPr>
      <w:r w:rsidRPr="007C7A0A">
        <w:rPr>
          <w:rStyle w:val="cf01"/>
          <w:rFonts w:asciiTheme="minorHAnsi" w:eastAsiaTheme="majorEastAsia" w:hAnsiTheme="minorHAnsi" w:cstheme="minorHAnsi"/>
          <w:sz w:val="20"/>
          <w:szCs w:val="20"/>
        </w:rPr>
        <w:t xml:space="preserve">Harsey, Sarah J.; Noll, Laura K.; Miller, Melissa J.; and Shallcross, Ryan A. (2021) "Women's Age of First Exposure to Internet Pornography Predicts Sexual Victimization," Dignity: A Journal of Analysis of Exploitation and Violence: Vol. 6: </w:t>
      </w:r>
      <w:proofErr w:type="spellStart"/>
      <w:r w:rsidRPr="007C7A0A">
        <w:rPr>
          <w:rStyle w:val="cf01"/>
          <w:rFonts w:asciiTheme="minorHAnsi" w:eastAsiaTheme="majorEastAsia" w:hAnsiTheme="minorHAnsi" w:cstheme="minorHAnsi"/>
          <w:sz w:val="20"/>
          <w:szCs w:val="20"/>
        </w:rPr>
        <w:t>Iss</w:t>
      </w:r>
      <w:proofErr w:type="spellEnd"/>
      <w:r w:rsidRPr="007C7A0A">
        <w:rPr>
          <w:rStyle w:val="cf01"/>
          <w:rFonts w:asciiTheme="minorHAnsi" w:eastAsiaTheme="majorEastAsia" w:hAnsiTheme="minorHAnsi" w:cstheme="minorHAnsi"/>
          <w:sz w:val="20"/>
          <w:szCs w:val="20"/>
        </w:rPr>
        <w:t xml:space="preserve">. 5, Article 1. </w:t>
      </w:r>
      <w:hyperlink r:id="rId11" w:history="1">
        <w:r w:rsidRPr="007C7A0A">
          <w:rPr>
            <w:rStyle w:val="Hyperlink"/>
            <w:rFonts w:asciiTheme="minorHAnsi" w:eastAsiaTheme="majorEastAsia" w:hAnsiTheme="minorHAnsi" w:cstheme="minorHAnsi"/>
            <w:sz w:val="20"/>
            <w:szCs w:val="20"/>
          </w:rPr>
          <w:t>https://doi.org/10.23860/dignity.2021.06.05.01</w:t>
        </w:r>
      </w:hyperlink>
      <w:r w:rsidRPr="007C7A0A">
        <w:rPr>
          <w:rStyle w:val="cf01"/>
          <w:rFonts w:asciiTheme="minorHAnsi" w:eastAsiaTheme="majorEastAsia" w:hAnsiTheme="minorHAnsi" w:cstheme="minorHAnsi"/>
          <w:sz w:val="20"/>
          <w:szCs w:val="20"/>
        </w:rPr>
        <w:t xml:space="preserve"> </w:t>
      </w:r>
    </w:p>
  </w:footnote>
  <w:footnote w:id="12">
    <w:p w14:paraId="0F37117B" w14:textId="1DF8D716" w:rsidR="00B13EEF" w:rsidRPr="00133F97" w:rsidRDefault="00B13EEF" w:rsidP="00133F97">
      <w:pPr>
        <w:pStyle w:val="NormalWeb"/>
        <w:spacing w:before="0" w:beforeAutospacing="0" w:after="120" w:afterAutospacing="0"/>
        <w:rPr>
          <w:rFonts w:asciiTheme="minorHAnsi" w:hAnsiTheme="minorHAnsi" w:cstheme="minorHAnsi"/>
          <w:sz w:val="20"/>
          <w:szCs w:val="20"/>
        </w:rPr>
      </w:pPr>
      <w:r>
        <w:rPr>
          <w:rStyle w:val="FootnoteReference"/>
        </w:rPr>
        <w:footnoteRef/>
      </w:r>
      <w:r>
        <w:t xml:space="preserve"> </w:t>
      </w:r>
      <w:r w:rsidRPr="00133F97">
        <w:rPr>
          <w:rFonts w:asciiTheme="minorHAnsi" w:hAnsiTheme="minorHAnsi" w:cstheme="minorHAnsi"/>
          <w:sz w:val="20"/>
          <w:szCs w:val="20"/>
        </w:rPr>
        <w:t xml:space="preserve">Mikhaela Gray-Beerman’s submission to Canadian Parliament on their review of </w:t>
      </w:r>
      <w:r w:rsidRPr="00133F97">
        <w:rPr>
          <w:rFonts w:asciiTheme="minorHAnsi" w:hAnsiTheme="minorHAnsi" w:cstheme="minorHAnsi"/>
          <w:i/>
          <w:iCs/>
          <w:sz w:val="20"/>
          <w:szCs w:val="20"/>
        </w:rPr>
        <w:t xml:space="preserve">PCEPA </w:t>
      </w:r>
      <w:r w:rsidRPr="00133F97">
        <w:rPr>
          <w:rFonts w:asciiTheme="minorHAnsi" w:hAnsiTheme="minorHAnsi" w:cstheme="minorHAnsi"/>
          <w:sz w:val="20"/>
          <w:szCs w:val="20"/>
        </w:rPr>
        <w:t>outlines</w:t>
      </w:r>
      <w:r w:rsidR="008B697A" w:rsidRPr="00133F97">
        <w:rPr>
          <w:rFonts w:asciiTheme="minorHAnsi" w:hAnsiTheme="minorHAnsi" w:cstheme="minorHAnsi"/>
          <w:sz w:val="20"/>
          <w:szCs w:val="20"/>
        </w:rPr>
        <w:t xml:space="preserve"> a</w:t>
      </w:r>
      <w:r w:rsidRPr="00133F97">
        <w:rPr>
          <w:rFonts w:asciiTheme="minorHAnsi" w:hAnsiTheme="minorHAnsi" w:cstheme="minorHAnsi"/>
          <w:sz w:val="20"/>
          <w:szCs w:val="20"/>
        </w:rPr>
        <w:t xml:space="preserve"> study on the experiences of individuals impacted by the sex industry in Canada. The data was gathered by Defend Dignity and insights include the complexities of choice and third-party involvement: </w:t>
      </w:r>
      <w:r w:rsidR="00133F97" w:rsidRPr="00133F97">
        <w:rPr>
          <w:rFonts w:asciiTheme="minorHAnsi" w:hAnsiTheme="minorHAnsi" w:cstheme="minorHAnsi"/>
          <w:color w:val="000000"/>
          <w:sz w:val="20"/>
          <w:szCs w:val="20"/>
        </w:rPr>
        <w:t>Gray-Beerman, M. (2022). “Review of the Protection of Communities and Exploited Persons Act (PCEPA)” Submitted to: Standing Committee on Justice and Human Rights, House of Commons.</w:t>
      </w:r>
      <w:hyperlink r:id="rId12" w:history="1">
        <w:r w:rsidR="00133F97" w:rsidRPr="00133F97">
          <w:rPr>
            <w:rStyle w:val="Hyperlink"/>
            <w:rFonts w:asciiTheme="minorHAnsi" w:hAnsiTheme="minorHAnsi" w:cstheme="minorHAnsi"/>
            <w:color w:val="0F6FC6"/>
            <w:sz w:val="20"/>
            <w:szCs w:val="20"/>
          </w:rPr>
          <w:t>https://www.ourcommons.ca/Content/Committee/441/JUST/Brief/BR11604472/br-external/GrayBeermanMikhaela-e.pdf</w:t>
        </w:r>
      </w:hyperlink>
      <w:r w:rsidR="00133F97" w:rsidRPr="00133F97">
        <w:rPr>
          <w:rFonts w:asciiTheme="minorHAnsi" w:hAnsiTheme="minorHAnsi" w:cstheme="minorHAnsi"/>
          <w:color w:val="000000"/>
          <w:sz w:val="20"/>
          <w:szCs w:val="20"/>
        </w:rPr>
        <w:t> </w:t>
      </w:r>
    </w:p>
  </w:footnote>
  <w:footnote w:id="13">
    <w:p w14:paraId="7605AF5F" w14:textId="23881D9E" w:rsidR="006859F4" w:rsidRPr="006859F4" w:rsidRDefault="006859F4">
      <w:pPr>
        <w:pStyle w:val="FootnoteText"/>
        <w:rPr>
          <w:lang w:val="en-US"/>
        </w:rPr>
      </w:pPr>
      <w:r>
        <w:rPr>
          <w:rStyle w:val="FootnoteReference"/>
        </w:rPr>
        <w:footnoteRef/>
      </w:r>
      <w:r w:rsidR="00950AD1">
        <w:t xml:space="preserve"> </w:t>
      </w:r>
      <w:r w:rsidRPr="007C7A0A">
        <w:t xml:space="preserve">Heidinger, L. (2023). Trafficking in persons in Canada, 2022. Statistics Canada. </w:t>
      </w:r>
      <w:hyperlink r:id="rId13" w:history="1">
        <w:r w:rsidRPr="007C7A0A">
          <w:rPr>
            <w:rStyle w:val="Hyperlink"/>
          </w:rPr>
          <w:t>https://www150.statcan.gc.ca/n1/pub/85-005-x/2023001/article/00002-eng.htm</w:t>
        </w:r>
      </w:hyperlink>
    </w:p>
  </w:footnote>
  <w:footnote w:id="14">
    <w:p w14:paraId="199CD659" w14:textId="07BD8D08" w:rsidR="006F3B59" w:rsidRPr="005C0F59" w:rsidRDefault="006F3B59" w:rsidP="006F3B59">
      <w:pPr>
        <w:pStyle w:val="pf0"/>
        <w:rPr>
          <w:rFonts w:asciiTheme="minorHAnsi" w:hAnsiTheme="minorHAnsi" w:cstheme="minorHAnsi"/>
          <w:sz w:val="20"/>
          <w:szCs w:val="20"/>
        </w:rPr>
      </w:pPr>
      <w:r>
        <w:rPr>
          <w:rStyle w:val="FootnoteReference"/>
        </w:rPr>
        <w:footnoteRef/>
      </w:r>
      <w:r>
        <w:t xml:space="preserve"> </w:t>
      </w:r>
      <w:r w:rsidRPr="00E328BF">
        <w:rPr>
          <w:rStyle w:val="cf01"/>
          <w:rFonts w:asciiTheme="minorHAnsi" w:eastAsiaTheme="majorEastAsia" w:hAnsiTheme="minorHAnsi" w:cstheme="minorHAnsi"/>
          <w:sz w:val="20"/>
          <w:szCs w:val="20"/>
        </w:rPr>
        <w:t>The Native Women’s Association of Canada. (2014). Sexual Exploitation and Trafficking of</w:t>
      </w:r>
      <w:r>
        <w:rPr>
          <w:rStyle w:val="cf01"/>
          <w:rFonts w:asciiTheme="minorHAnsi" w:eastAsiaTheme="majorEastAsia" w:hAnsiTheme="minorHAnsi" w:cstheme="minorHAnsi"/>
          <w:sz w:val="20"/>
          <w:szCs w:val="20"/>
        </w:rPr>
        <w:t xml:space="preserve"> </w:t>
      </w:r>
      <w:r w:rsidRPr="00E328BF">
        <w:rPr>
          <w:rStyle w:val="cf01"/>
          <w:rFonts w:asciiTheme="minorHAnsi" w:eastAsiaTheme="majorEastAsia" w:hAnsiTheme="minorHAnsi" w:cstheme="minorHAnsi"/>
          <w:sz w:val="20"/>
          <w:szCs w:val="20"/>
        </w:rPr>
        <w:t>Aboriginal Women and Girls: Literature Review and Key Informant Interviews</w:t>
      </w:r>
      <w:r w:rsidR="009D6E9B">
        <w:rPr>
          <w:rStyle w:val="cf01"/>
          <w:rFonts w:asciiTheme="minorHAnsi" w:eastAsiaTheme="majorEastAsia" w:hAnsiTheme="minorHAnsi" w:cstheme="minorHAnsi"/>
          <w:sz w:val="20"/>
          <w:szCs w:val="20"/>
        </w:rPr>
        <w:t>.</w:t>
      </w:r>
      <w:r w:rsidRPr="00E328BF">
        <w:rPr>
          <w:rStyle w:val="cf21"/>
          <w:rFonts w:asciiTheme="minorHAnsi" w:eastAsiaTheme="majorEastAsia" w:hAnsiTheme="minorHAnsi" w:cstheme="minorHAnsi"/>
          <w:sz w:val="20"/>
          <w:szCs w:val="20"/>
        </w:rPr>
        <w:t xml:space="preserve"> </w:t>
      </w:r>
      <w:hyperlink r:id="rId14" w:history="1">
        <w:r w:rsidRPr="00E328BF">
          <w:rPr>
            <w:rStyle w:val="cf01"/>
            <w:rFonts w:asciiTheme="minorHAnsi" w:eastAsiaTheme="majorEastAsia" w:hAnsiTheme="minorHAnsi" w:cstheme="minorHAnsi"/>
            <w:color w:val="0000FF"/>
            <w:sz w:val="20"/>
            <w:szCs w:val="20"/>
            <w:u w:val="single"/>
          </w:rPr>
          <w:t>https://www.nwac.ca/wp-content/uploads/2015/05/2014_NWAC_Human_Trafficking_and_Sexual_Exploitation_Report.pdf</w:t>
        </w:r>
      </w:hyperlink>
    </w:p>
  </w:footnote>
  <w:footnote w:id="15">
    <w:p w14:paraId="52B9C546" w14:textId="77777777" w:rsidR="004B0D8D" w:rsidRPr="00EC65A5" w:rsidRDefault="004B0D8D" w:rsidP="004B0D8D">
      <w:pPr>
        <w:rPr>
          <w:rFonts w:cstheme="minorHAnsi"/>
          <w:color w:val="000000"/>
        </w:rPr>
      </w:pPr>
      <w:r>
        <w:rPr>
          <w:rStyle w:val="FootnoteReference"/>
        </w:rPr>
        <w:footnoteRef/>
      </w:r>
      <w:r>
        <w:t xml:space="preserve"> </w:t>
      </w:r>
      <w:r w:rsidRPr="00092F26">
        <w:rPr>
          <w:rFonts w:cstheme="minorHAnsi"/>
          <w:color w:val="000000"/>
          <w:sz w:val="20"/>
          <w:szCs w:val="20"/>
        </w:rPr>
        <w:t>OSCE Office of the Special Representative and Coordinator for Combating</w:t>
      </w:r>
      <w:r>
        <w:rPr>
          <w:rFonts w:cstheme="minorHAnsi"/>
          <w:color w:val="000000"/>
          <w:sz w:val="20"/>
          <w:szCs w:val="20"/>
        </w:rPr>
        <w:t xml:space="preserve"> </w:t>
      </w:r>
      <w:r w:rsidRPr="00092F26">
        <w:rPr>
          <w:rFonts w:cstheme="minorHAnsi"/>
          <w:color w:val="000000"/>
          <w:sz w:val="20"/>
          <w:szCs w:val="20"/>
        </w:rPr>
        <w:t xml:space="preserve">Trafficking in Human Beings (2021). Discouraging the demand that fosters trafficking for the purpose of sexual exploitation. </w:t>
      </w:r>
      <w:r w:rsidRPr="00092F26">
        <w:rPr>
          <w:rFonts w:cstheme="minorHAnsi"/>
          <w:i/>
          <w:iCs/>
          <w:color w:val="000000"/>
          <w:sz w:val="20"/>
          <w:szCs w:val="20"/>
        </w:rPr>
        <w:t>Organization for the Security and Cooperation in Europe (OSCE).</w:t>
      </w:r>
      <w:r w:rsidRPr="00092F26">
        <w:rPr>
          <w:sz w:val="20"/>
          <w:szCs w:val="20"/>
        </w:rPr>
        <w:t xml:space="preserve"> </w:t>
      </w:r>
      <w:hyperlink r:id="rId15" w:history="1">
        <w:r w:rsidRPr="00092F26">
          <w:rPr>
            <w:rStyle w:val="Hyperlink"/>
            <w:rFonts w:cstheme="minorHAnsi"/>
            <w:i/>
            <w:iCs/>
            <w:sz w:val="20"/>
            <w:szCs w:val="20"/>
          </w:rPr>
          <w:t>https://www.osce.org/cthb/489388</w:t>
        </w:r>
      </w:hyperlink>
      <w:r>
        <w:rPr>
          <w:rFonts w:cstheme="minorHAnsi"/>
          <w:i/>
          <w:iCs/>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FB8"/>
    <w:multiLevelType w:val="hybridMultilevel"/>
    <w:tmpl w:val="AC1EA3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E8D507D"/>
    <w:multiLevelType w:val="hybridMultilevel"/>
    <w:tmpl w:val="2BDE2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2C09FA"/>
    <w:multiLevelType w:val="hybridMultilevel"/>
    <w:tmpl w:val="F8906F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266BF5"/>
    <w:multiLevelType w:val="hybridMultilevel"/>
    <w:tmpl w:val="D6D2DF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02F7DFB"/>
    <w:multiLevelType w:val="hybridMultilevel"/>
    <w:tmpl w:val="B008D54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46103797">
    <w:abstractNumId w:val="1"/>
  </w:num>
  <w:num w:numId="2" w16cid:durableId="368259833">
    <w:abstractNumId w:val="3"/>
  </w:num>
  <w:num w:numId="3" w16cid:durableId="501167832">
    <w:abstractNumId w:val="4"/>
  </w:num>
  <w:num w:numId="4" w16cid:durableId="2145192897">
    <w:abstractNumId w:val="2"/>
  </w:num>
  <w:num w:numId="5" w16cid:durableId="10847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01"/>
    <w:rsid w:val="0000045E"/>
    <w:rsid w:val="000010B2"/>
    <w:rsid w:val="0000138A"/>
    <w:rsid w:val="0000281F"/>
    <w:rsid w:val="00004B21"/>
    <w:rsid w:val="0001035F"/>
    <w:rsid w:val="000124C6"/>
    <w:rsid w:val="000130C1"/>
    <w:rsid w:val="000132AB"/>
    <w:rsid w:val="000133FD"/>
    <w:rsid w:val="0001352C"/>
    <w:rsid w:val="00015189"/>
    <w:rsid w:val="000211E5"/>
    <w:rsid w:val="00022C36"/>
    <w:rsid w:val="00023475"/>
    <w:rsid w:val="00030635"/>
    <w:rsid w:val="000312FA"/>
    <w:rsid w:val="00031AF4"/>
    <w:rsid w:val="00032865"/>
    <w:rsid w:val="00033ED7"/>
    <w:rsid w:val="0003752B"/>
    <w:rsid w:val="00037D6A"/>
    <w:rsid w:val="00042745"/>
    <w:rsid w:val="0004392A"/>
    <w:rsid w:val="00045313"/>
    <w:rsid w:val="0005176C"/>
    <w:rsid w:val="000522D1"/>
    <w:rsid w:val="000523A8"/>
    <w:rsid w:val="000528CE"/>
    <w:rsid w:val="000545DF"/>
    <w:rsid w:val="00054716"/>
    <w:rsid w:val="00055A39"/>
    <w:rsid w:val="000579CA"/>
    <w:rsid w:val="000660C0"/>
    <w:rsid w:val="00067A5E"/>
    <w:rsid w:val="00070211"/>
    <w:rsid w:val="00073825"/>
    <w:rsid w:val="0007638C"/>
    <w:rsid w:val="0008182B"/>
    <w:rsid w:val="00082639"/>
    <w:rsid w:val="00084C94"/>
    <w:rsid w:val="0009370D"/>
    <w:rsid w:val="00093AA7"/>
    <w:rsid w:val="00095EC2"/>
    <w:rsid w:val="00096206"/>
    <w:rsid w:val="000A0215"/>
    <w:rsid w:val="000A2377"/>
    <w:rsid w:val="000A2AC9"/>
    <w:rsid w:val="000A6B7B"/>
    <w:rsid w:val="000A6F48"/>
    <w:rsid w:val="000A71DC"/>
    <w:rsid w:val="000B1466"/>
    <w:rsid w:val="000B1635"/>
    <w:rsid w:val="000B3628"/>
    <w:rsid w:val="000B6817"/>
    <w:rsid w:val="000B6F27"/>
    <w:rsid w:val="000C5372"/>
    <w:rsid w:val="000C5452"/>
    <w:rsid w:val="000C5E7D"/>
    <w:rsid w:val="000C7367"/>
    <w:rsid w:val="000C75B9"/>
    <w:rsid w:val="000D26BE"/>
    <w:rsid w:val="000D53E7"/>
    <w:rsid w:val="000D55E7"/>
    <w:rsid w:val="000E0EA2"/>
    <w:rsid w:val="000E2BAA"/>
    <w:rsid w:val="000E2EDA"/>
    <w:rsid w:val="000E48EE"/>
    <w:rsid w:val="000F07B2"/>
    <w:rsid w:val="000F08C3"/>
    <w:rsid w:val="000F0C8D"/>
    <w:rsid w:val="000F2CB0"/>
    <w:rsid w:val="000F487F"/>
    <w:rsid w:val="000F58CF"/>
    <w:rsid w:val="000F5FE4"/>
    <w:rsid w:val="001028B9"/>
    <w:rsid w:val="00103069"/>
    <w:rsid w:val="001059F4"/>
    <w:rsid w:val="00106BA0"/>
    <w:rsid w:val="001114F9"/>
    <w:rsid w:val="0011465E"/>
    <w:rsid w:val="00120623"/>
    <w:rsid w:val="001218FA"/>
    <w:rsid w:val="00125291"/>
    <w:rsid w:val="00130DB8"/>
    <w:rsid w:val="001319BF"/>
    <w:rsid w:val="00133F97"/>
    <w:rsid w:val="001369AE"/>
    <w:rsid w:val="00140A4A"/>
    <w:rsid w:val="00143F47"/>
    <w:rsid w:val="00147627"/>
    <w:rsid w:val="00150D22"/>
    <w:rsid w:val="001514D3"/>
    <w:rsid w:val="001517BE"/>
    <w:rsid w:val="00151AE3"/>
    <w:rsid w:val="0015278F"/>
    <w:rsid w:val="00153E40"/>
    <w:rsid w:val="00154F00"/>
    <w:rsid w:val="00156D92"/>
    <w:rsid w:val="00161A3C"/>
    <w:rsid w:val="00162291"/>
    <w:rsid w:val="00162EE1"/>
    <w:rsid w:val="0016312B"/>
    <w:rsid w:val="001647A5"/>
    <w:rsid w:val="00165EEC"/>
    <w:rsid w:val="00167101"/>
    <w:rsid w:val="0016712D"/>
    <w:rsid w:val="001716E0"/>
    <w:rsid w:val="00172E99"/>
    <w:rsid w:val="00173B9F"/>
    <w:rsid w:val="00175983"/>
    <w:rsid w:val="00177EFF"/>
    <w:rsid w:val="001800D7"/>
    <w:rsid w:val="00181405"/>
    <w:rsid w:val="00184A58"/>
    <w:rsid w:val="001909FC"/>
    <w:rsid w:val="0019363F"/>
    <w:rsid w:val="001936DD"/>
    <w:rsid w:val="00193AC9"/>
    <w:rsid w:val="00194547"/>
    <w:rsid w:val="00196445"/>
    <w:rsid w:val="001A3414"/>
    <w:rsid w:val="001A3D73"/>
    <w:rsid w:val="001A4BCE"/>
    <w:rsid w:val="001A5263"/>
    <w:rsid w:val="001A68B0"/>
    <w:rsid w:val="001B244A"/>
    <w:rsid w:val="001B5A0C"/>
    <w:rsid w:val="001C0CB0"/>
    <w:rsid w:val="001C0DBD"/>
    <w:rsid w:val="001C4DBD"/>
    <w:rsid w:val="001C4DBF"/>
    <w:rsid w:val="001C5823"/>
    <w:rsid w:val="001C709F"/>
    <w:rsid w:val="001D15B5"/>
    <w:rsid w:val="001D74E6"/>
    <w:rsid w:val="001E05C3"/>
    <w:rsid w:val="001E1F40"/>
    <w:rsid w:val="001E37B9"/>
    <w:rsid w:val="001E5339"/>
    <w:rsid w:val="001E7BFB"/>
    <w:rsid w:val="001F2528"/>
    <w:rsid w:val="001F27DC"/>
    <w:rsid w:val="001F2C39"/>
    <w:rsid w:val="001F4925"/>
    <w:rsid w:val="001F5B50"/>
    <w:rsid w:val="00200BC3"/>
    <w:rsid w:val="002016BC"/>
    <w:rsid w:val="00203297"/>
    <w:rsid w:val="00205F53"/>
    <w:rsid w:val="00207E75"/>
    <w:rsid w:val="00211570"/>
    <w:rsid w:val="002124AE"/>
    <w:rsid w:val="002124C6"/>
    <w:rsid w:val="00215B30"/>
    <w:rsid w:val="00215D8D"/>
    <w:rsid w:val="00220226"/>
    <w:rsid w:val="00221453"/>
    <w:rsid w:val="002242B1"/>
    <w:rsid w:val="002248BC"/>
    <w:rsid w:val="00231E1A"/>
    <w:rsid w:val="0023349A"/>
    <w:rsid w:val="0023502C"/>
    <w:rsid w:val="002357C3"/>
    <w:rsid w:val="00242A9D"/>
    <w:rsid w:val="00243661"/>
    <w:rsid w:val="002445FC"/>
    <w:rsid w:val="002468DC"/>
    <w:rsid w:val="0025070D"/>
    <w:rsid w:val="0025094D"/>
    <w:rsid w:val="002516D8"/>
    <w:rsid w:val="00254376"/>
    <w:rsid w:val="00254F82"/>
    <w:rsid w:val="00256D90"/>
    <w:rsid w:val="00257C33"/>
    <w:rsid w:val="00263941"/>
    <w:rsid w:val="00263A14"/>
    <w:rsid w:val="00270D5F"/>
    <w:rsid w:val="00270D71"/>
    <w:rsid w:val="00270EB7"/>
    <w:rsid w:val="002755EB"/>
    <w:rsid w:val="002757F2"/>
    <w:rsid w:val="00276C94"/>
    <w:rsid w:val="00277C0B"/>
    <w:rsid w:val="00280E00"/>
    <w:rsid w:val="00281E9C"/>
    <w:rsid w:val="00292157"/>
    <w:rsid w:val="00292541"/>
    <w:rsid w:val="00293B8D"/>
    <w:rsid w:val="00294696"/>
    <w:rsid w:val="00297B57"/>
    <w:rsid w:val="002A0454"/>
    <w:rsid w:val="002A34D8"/>
    <w:rsid w:val="002A5496"/>
    <w:rsid w:val="002A6041"/>
    <w:rsid w:val="002B32FF"/>
    <w:rsid w:val="002B3C84"/>
    <w:rsid w:val="002B3D17"/>
    <w:rsid w:val="002B478F"/>
    <w:rsid w:val="002B5E05"/>
    <w:rsid w:val="002B6AED"/>
    <w:rsid w:val="002B77A5"/>
    <w:rsid w:val="002C13C0"/>
    <w:rsid w:val="002C1697"/>
    <w:rsid w:val="002C191D"/>
    <w:rsid w:val="002C364A"/>
    <w:rsid w:val="002C3ED9"/>
    <w:rsid w:val="002C4F5A"/>
    <w:rsid w:val="002C67BF"/>
    <w:rsid w:val="002D0FE5"/>
    <w:rsid w:val="002D159B"/>
    <w:rsid w:val="002D3331"/>
    <w:rsid w:val="002D4159"/>
    <w:rsid w:val="002D4484"/>
    <w:rsid w:val="002D616C"/>
    <w:rsid w:val="002D6517"/>
    <w:rsid w:val="002E0452"/>
    <w:rsid w:val="002E22CA"/>
    <w:rsid w:val="002E70FE"/>
    <w:rsid w:val="002E7132"/>
    <w:rsid w:val="002E7F20"/>
    <w:rsid w:val="002F0740"/>
    <w:rsid w:val="002F366B"/>
    <w:rsid w:val="002F54AB"/>
    <w:rsid w:val="002F6B5C"/>
    <w:rsid w:val="00300575"/>
    <w:rsid w:val="0030191D"/>
    <w:rsid w:val="00303ED0"/>
    <w:rsid w:val="003043CE"/>
    <w:rsid w:val="00306F7B"/>
    <w:rsid w:val="00310360"/>
    <w:rsid w:val="00312E3B"/>
    <w:rsid w:val="00314833"/>
    <w:rsid w:val="00316914"/>
    <w:rsid w:val="00316DEB"/>
    <w:rsid w:val="00317795"/>
    <w:rsid w:val="00324DD7"/>
    <w:rsid w:val="00326F49"/>
    <w:rsid w:val="00331FBB"/>
    <w:rsid w:val="00332B72"/>
    <w:rsid w:val="00336412"/>
    <w:rsid w:val="00337762"/>
    <w:rsid w:val="00337BC3"/>
    <w:rsid w:val="003404DA"/>
    <w:rsid w:val="00344CF9"/>
    <w:rsid w:val="0034647A"/>
    <w:rsid w:val="00350631"/>
    <w:rsid w:val="00351A9B"/>
    <w:rsid w:val="00352B12"/>
    <w:rsid w:val="00354FD6"/>
    <w:rsid w:val="0035646B"/>
    <w:rsid w:val="00360830"/>
    <w:rsid w:val="00360E13"/>
    <w:rsid w:val="00360ED9"/>
    <w:rsid w:val="003631BC"/>
    <w:rsid w:val="00363677"/>
    <w:rsid w:val="003646BE"/>
    <w:rsid w:val="003666EB"/>
    <w:rsid w:val="003705B9"/>
    <w:rsid w:val="00371ED0"/>
    <w:rsid w:val="0037281C"/>
    <w:rsid w:val="00372A82"/>
    <w:rsid w:val="003748A2"/>
    <w:rsid w:val="00375C3B"/>
    <w:rsid w:val="003909A9"/>
    <w:rsid w:val="003922D0"/>
    <w:rsid w:val="0039356A"/>
    <w:rsid w:val="00394AEE"/>
    <w:rsid w:val="0039591D"/>
    <w:rsid w:val="0039610F"/>
    <w:rsid w:val="00397434"/>
    <w:rsid w:val="003A0921"/>
    <w:rsid w:val="003A237C"/>
    <w:rsid w:val="003A7FAA"/>
    <w:rsid w:val="003B3187"/>
    <w:rsid w:val="003B4138"/>
    <w:rsid w:val="003B5190"/>
    <w:rsid w:val="003C0C6E"/>
    <w:rsid w:val="003C0C84"/>
    <w:rsid w:val="003C1211"/>
    <w:rsid w:val="003C5527"/>
    <w:rsid w:val="003C5C77"/>
    <w:rsid w:val="003C637E"/>
    <w:rsid w:val="003C7483"/>
    <w:rsid w:val="003D0A9E"/>
    <w:rsid w:val="003D119D"/>
    <w:rsid w:val="003D1E14"/>
    <w:rsid w:val="003D4564"/>
    <w:rsid w:val="003D7A20"/>
    <w:rsid w:val="003E3084"/>
    <w:rsid w:val="003E3150"/>
    <w:rsid w:val="003E4888"/>
    <w:rsid w:val="003F0127"/>
    <w:rsid w:val="003F0405"/>
    <w:rsid w:val="003F167F"/>
    <w:rsid w:val="003F3113"/>
    <w:rsid w:val="003F44D6"/>
    <w:rsid w:val="003F6006"/>
    <w:rsid w:val="003F6ADB"/>
    <w:rsid w:val="003F6FED"/>
    <w:rsid w:val="00400090"/>
    <w:rsid w:val="00400FE1"/>
    <w:rsid w:val="00401FE9"/>
    <w:rsid w:val="00402938"/>
    <w:rsid w:val="00404F2E"/>
    <w:rsid w:val="004052B7"/>
    <w:rsid w:val="0040660B"/>
    <w:rsid w:val="00410F85"/>
    <w:rsid w:val="00412C55"/>
    <w:rsid w:val="00412E4C"/>
    <w:rsid w:val="00413954"/>
    <w:rsid w:val="00413BF2"/>
    <w:rsid w:val="00414E11"/>
    <w:rsid w:val="00416CB8"/>
    <w:rsid w:val="0041703B"/>
    <w:rsid w:val="0042059A"/>
    <w:rsid w:val="00420802"/>
    <w:rsid w:val="00421920"/>
    <w:rsid w:val="00422215"/>
    <w:rsid w:val="00422370"/>
    <w:rsid w:val="004261DF"/>
    <w:rsid w:val="00426B46"/>
    <w:rsid w:val="004279D9"/>
    <w:rsid w:val="0043008C"/>
    <w:rsid w:val="004337E2"/>
    <w:rsid w:val="00433B34"/>
    <w:rsid w:val="00434033"/>
    <w:rsid w:val="004359B1"/>
    <w:rsid w:val="004414B5"/>
    <w:rsid w:val="0044402D"/>
    <w:rsid w:val="00446204"/>
    <w:rsid w:val="004536E4"/>
    <w:rsid w:val="00456899"/>
    <w:rsid w:val="00456CC6"/>
    <w:rsid w:val="00460315"/>
    <w:rsid w:val="00463D74"/>
    <w:rsid w:val="004668C7"/>
    <w:rsid w:val="004669F8"/>
    <w:rsid w:val="0046792F"/>
    <w:rsid w:val="00471834"/>
    <w:rsid w:val="00471A56"/>
    <w:rsid w:val="00471FD5"/>
    <w:rsid w:val="004721DA"/>
    <w:rsid w:val="00474930"/>
    <w:rsid w:val="0047639D"/>
    <w:rsid w:val="00477325"/>
    <w:rsid w:val="0048284A"/>
    <w:rsid w:val="00484976"/>
    <w:rsid w:val="00484E1E"/>
    <w:rsid w:val="00493223"/>
    <w:rsid w:val="0049331E"/>
    <w:rsid w:val="004A1B0F"/>
    <w:rsid w:val="004A4B63"/>
    <w:rsid w:val="004B0C45"/>
    <w:rsid w:val="004B0D8D"/>
    <w:rsid w:val="004B0F03"/>
    <w:rsid w:val="004B1469"/>
    <w:rsid w:val="004B2C49"/>
    <w:rsid w:val="004B3FB4"/>
    <w:rsid w:val="004B4709"/>
    <w:rsid w:val="004C06F9"/>
    <w:rsid w:val="004C56BB"/>
    <w:rsid w:val="004C5888"/>
    <w:rsid w:val="004D0CFB"/>
    <w:rsid w:val="004D2E55"/>
    <w:rsid w:val="004E1DC0"/>
    <w:rsid w:val="004E2248"/>
    <w:rsid w:val="004E30B1"/>
    <w:rsid w:val="004E3C11"/>
    <w:rsid w:val="004F1FC8"/>
    <w:rsid w:val="004F25DB"/>
    <w:rsid w:val="004F47DA"/>
    <w:rsid w:val="004F6067"/>
    <w:rsid w:val="004F64D3"/>
    <w:rsid w:val="00501AA1"/>
    <w:rsid w:val="0050516A"/>
    <w:rsid w:val="005064C1"/>
    <w:rsid w:val="00510964"/>
    <w:rsid w:val="00510B78"/>
    <w:rsid w:val="0051238A"/>
    <w:rsid w:val="00512621"/>
    <w:rsid w:val="00512B5A"/>
    <w:rsid w:val="00514D38"/>
    <w:rsid w:val="00515DB1"/>
    <w:rsid w:val="00520645"/>
    <w:rsid w:val="00522660"/>
    <w:rsid w:val="005231FA"/>
    <w:rsid w:val="00523C63"/>
    <w:rsid w:val="0052501B"/>
    <w:rsid w:val="00525706"/>
    <w:rsid w:val="00527382"/>
    <w:rsid w:val="00533013"/>
    <w:rsid w:val="00542F07"/>
    <w:rsid w:val="005467C9"/>
    <w:rsid w:val="005550C9"/>
    <w:rsid w:val="0055655D"/>
    <w:rsid w:val="005600D6"/>
    <w:rsid w:val="005610D8"/>
    <w:rsid w:val="00564D9C"/>
    <w:rsid w:val="00567177"/>
    <w:rsid w:val="00567E76"/>
    <w:rsid w:val="005743F3"/>
    <w:rsid w:val="00575828"/>
    <w:rsid w:val="00575B19"/>
    <w:rsid w:val="00580518"/>
    <w:rsid w:val="00580B05"/>
    <w:rsid w:val="00581EC1"/>
    <w:rsid w:val="0058259B"/>
    <w:rsid w:val="0058507B"/>
    <w:rsid w:val="00590062"/>
    <w:rsid w:val="005920B1"/>
    <w:rsid w:val="005925BD"/>
    <w:rsid w:val="005936C1"/>
    <w:rsid w:val="005956CA"/>
    <w:rsid w:val="00596D49"/>
    <w:rsid w:val="00597BB0"/>
    <w:rsid w:val="005A0F48"/>
    <w:rsid w:val="005A1326"/>
    <w:rsid w:val="005A3D48"/>
    <w:rsid w:val="005A3DB7"/>
    <w:rsid w:val="005A3E0E"/>
    <w:rsid w:val="005A3E78"/>
    <w:rsid w:val="005A55D1"/>
    <w:rsid w:val="005A58DA"/>
    <w:rsid w:val="005A63C2"/>
    <w:rsid w:val="005A7397"/>
    <w:rsid w:val="005A73C5"/>
    <w:rsid w:val="005B6E6D"/>
    <w:rsid w:val="005C0F59"/>
    <w:rsid w:val="005C1EAC"/>
    <w:rsid w:val="005C2D33"/>
    <w:rsid w:val="005C4097"/>
    <w:rsid w:val="005D4E87"/>
    <w:rsid w:val="005D7BF8"/>
    <w:rsid w:val="005E32CD"/>
    <w:rsid w:val="005E3E9F"/>
    <w:rsid w:val="005E607A"/>
    <w:rsid w:val="005E759D"/>
    <w:rsid w:val="005F00B4"/>
    <w:rsid w:val="005F1267"/>
    <w:rsid w:val="005F2A48"/>
    <w:rsid w:val="005F3B3B"/>
    <w:rsid w:val="005F416D"/>
    <w:rsid w:val="005F5026"/>
    <w:rsid w:val="005F59A6"/>
    <w:rsid w:val="005F74C7"/>
    <w:rsid w:val="0060254E"/>
    <w:rsid w:val="00610140"/>
    <w:rsid w:val="00610F31"/>
    <w:rsid w:val="006115C1"/>
    <w:rsid w:val="00611E97"/>
    <w:rsid w:val="00612976"/>
    <w:rsid w:val="00614056"/>
    <w:rsid w:val="00615096"/>
    <w:rsid w:val="00625871"/>
    <w:rsid w:val="006268D9"/>
    <w:rsid w:val="00626B3A"/>
    <w:rsid w:val="006341AF"/>
    <w:rsid w:val="00644E26"/>
    <w:rsid w:val="00646997"/>
    <w:rsid w:val="00647CDF"/>
    <w:rsid w:val="00652756"/>
    <w:rsid w:val="00655D0B"/>
    <w:rsid w:val="00657C1C"/>
    <w:rsid w:val="00660440"/>
    <w:rsid w:val="00661608"/>
    <w:rsid w:val="006619CC"/>
    <w:rsid w:val="00663059"/>
    <w:rsid w:val="00664E76"/>
    <w:rsid w:val="00665480"/>
    <w:rsid w:val="0066798F"/>
    <w:rsid w:val="006702E3"/>
    <w:rsid w:val="006744A7"/>
    <w:rsid w:val="006772D9"/>
    <w:rsid w:val="00680933"/>
    <w:rsid w:val="00680FF6"/>
    <w:rsid w:val="0068249D"/>
    <w:rsid w:val="006859F4"/>
    <w:rsid w:val="00685AA3"/>
    <w:rsid w:val="00685D8A"/>
    <w:rsid w:val="00695075"/>
    <w:rsid w:val="006A00FA"/>
    <w:rsid w:val="006A665E"/>
    <w:rsid w:val="006B014B"/>
    <w:rsid w:val="006B33AD"/>
    <w:rsid w:val="006C048C"/>
    <w:rsid w:val="006C2399"/>
    <w:rsid w:val="006C4327"/>
    <w:rsid w:val="006D1A7D"/>
    <w:rsid w:val="006D22BB"/>
    <w:rsid w:val="006D2B61"/>
    <w:rsid w:val="006D2CC2"/>
    <w:rsid w:val="006D3B5E"/>
    <w:rsid w:val="006D615E"/>
    <w:rsid w:val="006E2863"/>
    <w:rsid w:val="006E28B5"/>
    <w:rsid w:val="006F3B59"/>
    <w:rsid w:val="0070241A"/>
    <w:rsid w:val="00702FB8"/>
    <w:rsid w:val="007045C3"/>
    <w:rsid w:val="00705C40"/>
    <w:rsid w:val="00710DF3"/>
    <w:rsid w:val="007137C5"/>
    <w:rsid w:val="00715968"/>
    <w:rsid w:val="0072296C"/>
    <w:rsid w:val="0072458D"/>
    <w:rsid w:val="00725418"/>
    <w:rsid w:val="0072547A"/>
    <w:rsid w:val="00725F0A"/>
    <w:rsid w:val="00726051"/>
    <w:rsid w:val="00727046"/>
    <w:rsid w:val="007404FF"/>
    <w:rsid w:val="00740B7E"/>
    <w:rsid w:val="00741013"/>
    <w:rsid w:val="00747BA8"/>
    <w:rsid w:val="00747F3A"/>
    <w:rsid w:val="00750D1D"/>
    <w:rsid w:val="007512DD"/>
    <w:rsid w:val="007526F4"/>
    <w:rsid w:val="00761D3C"/>
    <w:rsid w:val="0076389B"/>
    <w:rsid w:val="00765781"/>
    <w:rsid w:val="00765C47"/>
    <w:rsid w:val="007669C8"/>
    <w:rsid w:val="00770441"/>
    <w:rsid w:val="00770C82"/>
    <w:rsid w:val="00770DCD"/>
    <w:rsid w:val="007726D1"/>
    <w:rsid w:val="00781BF0"/>
    <w:rsid w:val="007830B7"/>
    <w:rsid w:val="007861C2"/>
    <w:rsid w:val="00790E10"/>
    <w:rsid w:val="00792053"/>
    <w:rsid w:val="00793811"/>
    <w:rsid w:val="007A2B23"/>
    <w:rsid w:val="007B1D50"/>
    <w:rsid w:val="007B3828"/>
    <w:rsid w:val="007B6FEF"/>
    <w:rsid w:val="007C18D1"/>
    <w:rsid w:val="007C2E95"/>
    <w:rsid w:val="007C3AFD"/>
    <w:rsid w:val="007C79E0"/>
    <w:rsid w:val="007C7A0A"/>
    <w:rsid w:val="007D155C"/>
    <w:rsid w:val="007D3C23"/>
    <w:rsid w:val="007D53C7"/>
    <w:rsid w:val="007D5A17"/>
    <w:rsid w:val="007E0AA0"/>
    <w:rsid w:val="007E0B35"/>
    <w:rsid w:val="007E0EC1"/>
    <w:rsid w:val="007E11EC"/>
    <w:rsid w:val="007E61A1"/>
    <w:rsid w:val="007E6956"/>
    <w:rsid w:val="007E7EC7"/>
    <w:rsid w:val="007F4AD6"/>
    <w:rsid w:val="007F61C4"/>
    <w:rsid w:val="007F6EB7"/>
    <w:rsid w:val="0080006B"/>
    <w:rsid w:val="00803BF8"/>
    <w:rsid w:val="00804CC9"/>
    <w:rsid w:val="008052C1"/>
    <w:rsid w:val="008069A4"/>
    <w:rsid w:val="00807001"/>
    <w:rsid w:val="008076EA"/>
    <w:rsid w:val="00811068"/>
    <w:rsid w:val="00813EF8"/>
    <w:rsid w:val="008147C3"/>
    <w:rsid w:val="00814C24"/>
    <w:rsid w:val="008164F1"/>
    <w:rsid w:val="008320F6"/>
    <w:rsid w:val="00832AB5"/>
    <w:rsid w:val="0084066C"/>
    <w:rsid w:val="00851D74"/>
    <w:rsid w:val="00861432"/>
    <w:rsid w:val="0086187F"/>
    <w:rsid w:val="00862391"/>
    <w:rsid w:val="00864E66"/>
    <w:rsid w:val="008678A3"/>
    <w:rsid w:val="008729FE"/>
    <w:rsid w:val="00874F8D"/>
    <w:rsid w:val="00875484"/>
    <w:rsid w:val="00876730"/>
    <w:rsid w:val="008809B7"/>
    <w:rsid w:val="008810BC"/>
    <w:rsid w:val="008817A2"/>
    <w:rsid w:val="00883CB8"/>
    <w:rsid w:val="008848EB"/>
    <w:rsid w:val="008911A0"/>
    <w:rsid w:val="00891248"/>
    <w:rsid w:val="00893FAF"/>
    <w:rsid w:val="00894192"/>
    <w:rsid w:val="00897668"/>
    <w:rsid w:val="008A045C"/>
    <w:rsid w:val="008A23E2"/>
    <w:rsid w:val="008B4B1F"/>
    <w:rsid w:val="008B5935"/>
    <w:rsid w:val="008B5E9F"/>
    <w:rsid w:val="008B60FE"/>
    <w:rsid w:val="008B697A"/>
    <w:rsid w:val="008C0830"/>
    <w:rsid w:val="008C1289"/>
    <w:rsid w:val="008C45D6"/>
    <w:rsid w:val="008C54C9"/>
    <w:rsid w:val="008C62C4"/>
    <w:rsid w:val="008D3FBC"/>
    <w:rsid w:val="008D674B"/>
    <w:rsid w:val="008D7145"/>
    <w:rsid w:val="008E0778"/>
    <w:rsid w:val="008E15F2"/>
    <w:rsid w:val="008E2370"/>
    <w:rsid w:val="008E23C6"/>
    <w:rsid w:val="008E3A55"/>
    <w:rsid w:val="008E795F"/>
    <w:rsid w:val="008F004F"/>
    <w:rsid w:val="008F2285"/>
    <w:rsid w:val="008F2779"/>
    <w:rsid w:val="008F3C8A"/>
    <w:rsid w:val="008F4EBE"/>
    <w:rsid w:val="008F678D"/>
    <w:rsid w:val="008F695D"/>
    <w:rsid w:val="008F6EB4"/>
    <w:rsid w:val="008F7478"/>
    <w:rsid w:val="00902FB3"/>
    <w:rsid w:val="00903A77"/>
    <w:rsid w:val="00903BE8"/>
    <w:rsid w:val="00910ACE"/>
    <w:rsid w:val="00911530"/>
    <w:rsid w:val="00912921"/>
    <w:rsid w:val="009140A0"/>
    <w:rsid w:val="00914D58"/>
    <w:rsid w:val="00916F12"/>
    <w:rsid w:val="00923BCA"/>
    <w:rsid w:val="0092552D"/>
    <w:rsid w:val="009266EE"/>
    <w:rsid w:val="00931016"/>
    <w:rsid w:val="0093143B"/>
    <w:rsid w:val="009314F0"/>
    <w:rsid w:val="00932B6C"/>
    <w:rsid w:val="00932D38"/>
    <w:rsid w:val="009335DA"/>
    <w:rsid w:val="00933EF1"/>
    <w:rsid w:val="00936358"/>
    <w:rsid w:val="00942107"/>
    <w:rsid w:val="00944459"/>
    <w:rsid w:val="00950AD1"/>
    <w:rsid w:val="00955E14"/>
    <w:rsid w:val="009563C0"/>
    <w:rsid w:val="00956B96"/>
    <w:rsid w:val="00961F1C"/>
    <w:rsid w:val="00962933"/>
    <w:rsid w:val="00971B69"/>
    <w:rsid w:val="00971EBA"/>
    <w:rsid w:val="00973FF8"/>
    <w:rsid w:val="009812C7"/>
    <w:rsid w:val="00982609"/>
    <w:rsid w:val="009859F5"/>
    <w:rsid w:val="00985ED0"/>
    <w:rsid w:val="0098777F"/>
    <w:rsid w:val="0098790A"/>
    <w:rsid w:val="00991961"/>
    <w:rsid w:val="0099349D"/>
    <w:rsid w:val="00994FA7"/>
    <w:rsid w:val="009A01A9"/>
    <w:rsid w:val="009A0863"/>
    <w:rsid w:val="009A2AB6"/>
    <w:rsid w:val="009B0AB0"/>
    <w:rsid w:val="009B1649"/>
    <w:rsid w:val="009B1DAA"/>
    <w:rsid w:val="009B39A8"/>
    <w:rsid w:val="009B3FCB"/>
    <w:rsid w:val="009B4E2C"/>
    <w:rsid w:val="009B5500"/>
    <w:rsid w:val="009B6DB8"/>
    <w:rsid w:val="009B7E9B"/>
    <w:rsid w:val="009C0F1A"/>
    <w:rsid w:val="009C2F7A"/>
    <w:rsid w:val="009C5409"/>
    <w:rsid w:val="009C6655"/>
    <w:rsid w:val="009D66BE"/>
    <w:rsid w:val="009D6E9B"/>
    <w:rsid w:val="009D72EE"/>
    <w:rsid w:val="009E3E6D"/>
    <w:rsid w:val="009E53B3"/>
    <w:rsid w:val="009E6D75"/>
    <w:rsid w:val="009F19F2"/>
    <w:rsid w:val="009F2654"/>
    <w:rsid w:val="009F4E60"/>
    <w:rsid w:val="009F516E"/>
    <w:rsid w:val="009F589B"/>
    <w:rsid w:val="009F6E54"/>
    <w:rsid w:val="00A01F09"/>
    <w:rsid w:val="00A03239"/>
    <w:rsid w:val="00A10864"/>
    <w:rsid w:val="00A13E3A"/>
    <w:rsid w:val="00A15EE3"/>
    <w:rsid w:val="00A20259"/>
    <w:rsid w:val="00A2052D"/>
    <w:rsid w:val="00A22081"/>
    <w:rsid w:val="00A24871"/>
    <w:rsid w:val="00A25AD7"/>
    <w:rsid w:val="00A27201"/>
    <w:rsid w:val="00A30D28"/>
    <w:rsid w:val="00A31AF0"/>
    <w:rsid w:val="00A31C37"/>
    <w:rsid w:val="00A33CC1"/>
    <w:rsid w:val="00A34D70"/>
    <w:rsid w:val="00A35392"/>
    <w:rsid w:val="00A40E14"/>
    <w:rsid w:val="00A41E20"/>
    <w:rsid w:val="00A44BDF"/>
    <w:rsid w:val="00A45D86"/>
    <w:rsid w:val="00A47E6A"/>
    <w:rsid w:val="00A506F2"/>
    <w:rsid w:val="00A54A5A"/>
    <w:rsid w:val="00A56523"/>
    <w:rsid w:val="00A62BE2"/>
    <w:rsid w:val="00A638ED"/>
    <w:rsid w:val="00A64EFF"/>
    <w:rsid w:val="00A662EC"/>
    <w:rsid w:val="00A7154B"/>
    <w:rsid w:val="00A71813"/>
    <w:rsid w:val="00A758E7"/>
    <w:rsid w:val="00A762FB"/>
    <w:rsid w:val="00A76739"/>
    <w:rsid w:val="00A824F0"/>
    <w:rsid w:val="00A82A31"/>
    <w:rsid w:val="00A82C5A"/>
    <w:rsid w:val="00A836B6"/>
    <w:rsid w:val="00A86E8A"/>
    <w:rsid w:val="00A87719"/>
    <w:rsid w:val="00A87BB5"/>
    <w:rsid w:val="00A9392F"/>
    <w:rsid w:val="00A94340"/>
    <w:rsid w:val="00A974BA"/>
    <w:rsid w:val="00A97A30"/>
    <w:rsid w:val="00AA0139"/>
    <w:rsid w:val="00AA2E93"/>
    <w:rsid w:val="00AA3980"/>
    <w:rsid w:val="00AA52B9"/>
    <w:rsid w:val="00AB05D6"/>
    <w:rsid w:val="00AB2FD5"/>
    <w:rsid w:val="00AB72CD"/>
    <w:rsid w:val="00AB747D"/>
    <w:rsid w:val="00AB75A5"/>
    <w:rsid w:val="00AC0960"/>
    <w:rsid w:val="00AC0D04"/>
    <w:rsid w:val="00AC16F1"/>
    <w:rsid w:val="00AC186E"/>
    <w:rsid w:val="00AC628D"/>
    <w:rsid w:val="00AC6F19"/>
    <w:rsid w:val="00AC72A9"/>
    <w:rsid w:val="00AD1405"/>
    <w:rsid w:val="00AD3138"/>
    <w:rsid w:val="00AD3A14"/>
    <w:rsid w:val="00AD46C0"/>
    <w:rsid w:val="00AD668E"/>
    <w:rsid w:val="00AD79A7"/>
    <w:rsid w:val="00AE010B"/>
    <w:rsid w:val="00AE282D"/>
    <w:rsid w:val="00AE30BE"/>
    <w:rsid w:val="00AE5B57"/>
    <w:rsid w:val="00AF2EFD"/>
    <w:rsid w:val="00AF3157"/>
    <w:rsid w:val="00AF3FB5"/>
    <w:rsid w:val="00B02A72"/>
    <w:rsid w:val="00B03A28"/>
    <w:rsid w:val="00B05EEF"/>
    <w:rsid w:val="00B1025A"/>
    <w:rsid w:val="00B1084D"/>
    <w:rsid w:val="00B121E3"/>
    <w:rsid w:val="00B13EEF"/>
    <w:rsid w:val="00B155FD"/>
    <w:rsid w:val="00B159F0"/>
    <w:rsid w:val="00B16C5A"/>
    <w:rsid w:val="00B178E0"/>
    <w:rsid w:val="00B23ECC"/>
    <w:rsid w:val="00B23F3C"/>
    <w:rsid w:val="00B2438C"/>
    <w:rsid w:val="00B27C3A"/>
    <w:rsid w:val="00B324A2"/>
    <w:rsid w:val="00B33C4E"/>
    <w:rsid w:val="00B361A2"/>
    <w:rsid w:val="00B36B0D"/>
    <w:rsid w:val="00B40509"/>
    <w:rsid w:val="00B40821"/>
    <w:rsid w:val="00B40E1A"/>
    <w:rsid w:val="00B44FCF"/>
    <w:rsid w:val="00B47306"/>
    <w:rsid w:val="00B5038E"/>
    <w:rsid w:val="00B51A52"/>
    <w:rsid w:val="00B5211E"/>
    <w:rsid w:val="00B5725B"/>
    <w:rsid w:val="00B61406"/>
    <w:rsid w:val="00B625FE"/>
    <w:rsid w:val="00B64AC6"/>
    <w:rsid w:val="00B67FBE"/>
    <w:rsid w:val="00B709FD"/>
    <w:rsid w:val="00B82CCF"/>
    <w:rsid w:val="00B8327D"/>
    <w:rsid w:val="00B8384A"/>
    <w:rsid w:val="00B83B9B"/>
    <w:rsid w:val="00B90C4C"/>
    <w:rsid w:val="00B9320F"/>
    <w:rsid w:val="00B93D41"/>
    <w:rsid w:val="00B952B3"/>
    <w:rsid w:val="00BA5264"/>
    <w:rsid w:val="00BA7729"/>
    <w:rsid w:val="00BB181B"/>
    <w:rsid w:val="00BB1AD7"/>
    <w:rsid w:val="00BB2B76"/>
    <w:rsid w:val="00BB4848"/>
    <w:rsid w:val="00BB5C11"/>
    <w:rsid w:val="00BB6132"/>
    <w:rsid w:val="00BC1A24"/>
    <w:rsid w:val="00BC2324"/>
    <w:rsid w:val="00BC2CF1"/>
    <w:rsid w:val="00BC5DDC"/>
    <w:rsid w:val="00BC6D85"/>
    <w:rsid w:val="00BC7E44"/>
    <w:rsid w:val="00BD247D"/>
    <w:rsid w:val="00BD354E"/>
    <w:rsid w:val="00BD3AF0"/>
    <w:rsid w:val="00BD51DD"/>
    <w:rsid w:val="00BE7B3C"/>
    <w:rsid w:val="00C00AC9"/>
    <w:rsid w:val="00C01FA0"/>
    <w:rsid w:val="00C05D69"/>
    <w:rsid w:val="00C072A7"/>
    <w:rsid w:val="00C100F1"/>
    <w:rsid w:val="00C11E53"/>
    <w:rsid w:val="00C1419D"/>
    <w:rsid w:val="00C15D1F"/>
    <w:rsid w:val="00C1688C"/>
    <w:rsid w:val="00C1744A"/>
    <w:rsid w:val="00C2053B"/>
    <w:rsid w:val="00C21DDE"/>
    <w:rsid w:val="00C2256A"/>
    <w:rsid w:val="00C22866"/>
    <w:rsid w:val="00C24B5E"/>
    <w:rsid w:val="00C24F33"/>
    <w:rsid w:val="00C264C4"/>
    <w:rsid w:val="00C26C12"/>
    <w:rsid w:val="00C30452"/>
    <w:rsid w:val="00C36A1D"/>
    <w:rsid w:val="00C401FA"/>
    <w:rsid w:val="00C41F8C"/>
    <w:rsid w:val="00C5003B"/>
    <w:rsid w:val="00C509B9"/>
    <w:rsid w:val="00C51ADA"/>
    <w:rsid w:val="00C53C4E"/>
    <w:rsid w:val="00C54197"/>
    <w:rsid w:val="00C5739B"/>
    <w:rsid w:val="00C57EAE"/>
    <w:rsid w:val="00C57FA9"/>
    <w:rsid w:val="00C61CD4"/>
    <w:rsid w:val="00C63EB7"/>
    <w:rsid w:val="00C63F21"/>
    <w:rsid w:val="00C64C74"/>
    <w:rsid w:val="00C65455"/>
    <w:rsid w:val="00C6761D"/>
    <w:rsid w:val="00C70184"/>
    <w:rsid w:val="00C70AC8"/>
    <w:rsid w:val="00C720FD"/>
    <w:rsid w:val="00C83BA2"/>
    <w:rsid w:val="00C85CAD"/>
    <w:rsid w:val="00C85E07"/>
    <w:rsid w:val="00C86BF8"/>
    <w:rsid w:val="00CA0C61"/>
    <w:rsid w:val="00CA1E2C"/>
    <w:rsid w:val="00CA1FF0"/>
    <w:rsid w:val="00CA420F"/>
    <w:rsid w:val="00CA7F20"/>
    <w:rsid w:val="00CB1318"/>
    <w:rsid w:val="00CB1CDE"/>
    <w:rsid w:val="00CB20AD"/>
    <w:rsid w:val="00CB279F"/>
    <w:rsid w:val="00CB2B0D"/>
    <w:rsid w:val="00CB43A4"/>
    <w:rsid w:val="00CB6BC4"/>
    <w:rsid w:val="00CD07B1"/>
    <w:rsid w:val="00CD3DDF"/>
    <w:rsid w:val="00CD4F76"/>
    <w:rsid w:val="00CD61A6"/>
    <w:rsid w:val="00CD6224"/>
    <w:rsid w:val="00CE31FB"/>
    <w:rsid w:val="00CE357C"/>
    <w:rsid w:val="00CE493E"/>
    <w:rsid w:val="00CF0CC4"/>
    <w:rsid w:val="00CF30A3"/>
    <w:rsid w:val="00CF3A8B"/>
    <w:rsid w:val="00CF4543"/>
    <w:rsid w:val="00CF5C71"/>
    <w:rsid w:val="00D01EC5"/>
    <w:rsid w:val="00D028F7"/>
    <w:rsid w:val="00D04969"/>
    <w:rsid w:val="00D05EBB"/>
    <w:rsid w:val="00D07778"/>
    <w:rsid w:val="00D10EC1"/>
    <w:rsid w:val="00D14404"/>
    <w:rsid w:val="00D146C5"/>
    <w:rsid w:val="00D1545B"/>
    <w:rsid w:val="00D232F8"/>
    <w:rsid w:val="00D2470D"/>
    <w:rsid w:val="00D248EE"/>
    <w:rsid w:val="00D25900"/>
    <w:rsid w:val="00D26C12"/>
    <w:rsid w:val="00D27E9D"/>
    <w:rsid w:val="00D303BC"/>
    <w:rsid w:val="00D3043F"/>
    <w:rsid w:val="00D3069A"/>
    <w:rsid w:val="00D308DE"/>
    <w:rsid w:val="00D3482E"/>
    <w:rsid w:val="00D35A7D"/>
    <w:rsid w:val="00D375D0"/>
    <w:rsid w:val="00D407B9"/>
    <w:rsid w:val="00D44EE8"/>
    <w:rsid w:val="00D505A9"/>
    <w:rsid w:val="00D51801"/>
    <w:rsid w:val="00D53A2D"/>
    <w:rsid w:val="00D55B23"/>
    <w:rsid w:val="00D5752B"/>
    <w:rsid w:val="00D57C67"/>
    <w:rsid w:val="00D613F7"/>
    <w:rsid w:val="00D644AA"/>
    <w:rsid w:val="00D72289"/>
    <w:rsid w:val="00D736E3"/>
    <w:rsid w:val="00D77818"/>
    <w:rsid w:val="00D809A9"/>
    <w:rsid w:val="00D80CF3"/>
    <w:rsid w:val="00D81755"/>
    <w:rsid w:val="00D817FD"/>
    <w:rsid w:val="00D8204E"/>
    <w:rsid w:val="00D82FF6"/>
    <w:rsid w:val="00D85294"/>
    <w:rsid w:val="00D92164"/>
    <w:rsid w:val="00D9324C"/>
    <w:rsid w:val="00D95DC7"/>
    <w:rsid w:val="00DA00FE"/>
    <w:rsid w:val="00DA1B0C"/>
    <w:rsid w:val="00DA1FFF"/>
    <w:rsid w:val="00DA2647"/>
    <w:rsid w:val="00DA3149"/>
    <w:rsid w:val="00DA3226"/>
    <w:rsid w:val="00DA37A6"/>
    <w:rsid w:val="00DA67B9"/>
    <w:rsid w:val="00DB0F18"/>
    <w:rsid w:val="00DB274A"/>
    <w:rsid w:val="00DC6790"/>
    <w:rsid w:val="00DC7C9A"/>
    <w:rsid w:val="00DD3B6D"/>
    <w:rsid w:val="00DE0F7B"/>
    <w:rsid w:val="00DE1635"/>
    <w:rsid w:val="00DE18E0"/>
    <w:rsid w:val="00DF06C5"/>
    <w:rsid w:val="00DF2377"/>
    <w:rsid w:val="00E00218"/>
    <w:rsid w:val="00E00DBE"/>
    <w:rsid w:val="00E029A9"/>
    <w:rsid w:val="00E04142"/>
    <w:rsid w:val="00E05982"/>
    <w:rsid w:val="00E1277D"/>
    <w:rsid w:val="00E1382C"/>
    <w:rsid w:val="00E157C6"/>
    <w:rsid w:val="00E16A68"/>
    <w:rsid w:val="00E254B3"/>
    <w:rsid w:val="00E26E0A"/>
    <w:rsid w:val="00E3056B"/>
    <w:rsid w:val="00E32067"/>
    <w:rsid w:val="00E328BF"/>
    <w:rsid w:val="00E33EFC"/>
    <w:rsid w:val="00E3459C"/>
    <w:rsid w:val="00E410E9"/>
    <w:rsid w:val="00E43977"/>
    <w:rsid w:val="00E44022"/>
    <w:rsid w:val="00E441D9"/>
    <w:rsid w:val="00E501F6"/>
    <w:rsid w:val="00E551FF"/>
    <w:rsid w:val="00E55579"/>
    <w:rsid w:val="00E558CC"/>
    <w:rsid w:val="00E561B1"/>
    <w:rsid w:val="00E602CE"/>
    <w:rsid w:val="00E6611A"/>
    <w:rsid w:val="00E73075"/>
    <w:rsid w:val="00E8523B"/>
    <w:rsid w:val="00E858FD"/>
    <w:rsid w:val="00E8658D"/>
    <w:rsid w:val="00E8766F"/>
    <w:rsid w:val="00E903AA"/>
    <w:rsid w:val="00E915EB"/>
    <w:rsid w:val="00E94002"/>
    <w:rsid w:val="00E960CF"/>
    <w:rsid w:val="00EA05AA"/>
    <w:rsid w:val="00EA0BE3"/>
    <w:rsid w:val="00EA1F83"/>
    <w:rsid w:val="00EA320D"/>
    <w:rsid w:val="00EA6DF5"/>
    <w:rsid w:val="00EB3AC2"/>
    <w:rsid w:val="00EB3B4D"/>
    <w:rsid w:val="00EB6492"/>
    <w:rsid w:val="00EB7210"/>
    <w:rsid w:val="00EC0B81"/>
    <w:rsid w:val="00EC1A34"/>
    <w:rsid w:val="00EC2865"/>
    <w:rsid w:val="00EC3CD0"/>
    <w:rsid w:val="00EC5127"/>
    <w:rsid w:val="00EC57C9"/>
    <w:rsid w:val="00EC6520"/>
    <w:rsid w:val="00ED135E"/>
    <w:rsid w:val="00ED4201"/>
    <w:rsid w:val="00ED4734"/>
    <w:rsid w:val="00ED4CB5"/>
    <w:rsid w:val="00ED7E67"/>
    <w:rsid w:val="00EE18A4"/>
    <w:rsid w:val="00EE1E54"/>
    <w:rsid w:val="00EE2BEB"/>
    <w:rsid w:val="00EE3419"/>
    <w:rsid w:val="00EE47AD"/>
    <w:rsid w:val="00EE47E9"/>
    <w:rsid w:val="00EE50D2"/>
    <w:rsid w:val="00EE72C1"/>
    <w:rsid w:val="00EF1E5D"/>
    <w:rsid w:val="00EF37DD"/>
    <w:rsid w:val="00EF643F"/>
    <w:rsid w:val="00F00057"/>
    <w:rsid w:val="00F007BA"/>
    <w:rsid w:val="00F010CD"/>
    <w:rsid w:val="00F01358"/>
    <w:rsid w:val="00F023DF"/>
    <w:rsid w:val="00F06D8F"/>
    <w:rsid w:val="00F107D5"/>
    <w:rsid w:val="00F11054"/>
    <w:rsid w:val="00F14F4D"/>
    <w:rsid w:val="00F20376"/>
    <w:rsid w:val="00F22285"/>
    <w:rsid w:val="00F233CA"/>
    <w:rsid w:val="00F23844"/>
    <w:rsid w:val="00F25050"/>
    <w:rsid w:val="00F256E1"/>
    <w:rsid w:val="00F26F56"/>
    <w:rsid w:val="00F32F80"/>
    <w:rsid w:val="00F36401"/>
    <w:rsid w:val="00F3647F"/>
    <w:rsid w:val="00F36C2C"/>
    <w:rsid w:val="00F41F07"/>
    <w:rsid w:val="00F42412"/>
    <w:rsid w:val="00F4439A"/>
    <w:rsid w:val="00F44BEF"/>
    <w:rsid w:val="00F46D82"/>
    <w:rsid w:val="00F47A87"/>
    <w:rsid w:val="00F5095D"/>
    <w:rsid w:val="00F52495"/>
    <w:rsid w:val="00F57FCC"/>
    <w:rsid w:val="00F63994"/>
    <w:rsid w:val="00F65067"/>
    <w:rsid w:val="00F66E4B"/>
    <w:rsid w:val="00F66F7A"/>
    <w:rsid w:val="00F71944"/>
    <w:rsid w:val="00F7510D"/>
    <w:rsid w:val="00F75E16"/>
    <w:rsid w:val="00F76C66"/>
    <w:rsid w:val="00F77881"/>
    <w:rsid w:val="00F80D5B"/>
    <w:rsid w:val="00F817E1"/>
    <w:rsid w:val="00F8267E"/>
    <w:rsid w:val="00F82C69"/>
    <w:rsid w:val="00F837C0"/>
    <w:rsid w:val="00F83D06"/>
    <w:rsid w:val="00F87898"/>
    <w:rsid w:val="00F87D4A"/>
    <w:rsid w:val="00F91CFB"/>
    <w:rsid w:val="00F95998"/>
    <w:rsid w:val="00FA10A6"/>
    <w:rsid w:val="00FA1242"/>
    <w:rsid w:val="00FA2B87"/>
    <w:rsid w:val="00FA4A10"/>
    <w:rsid w:val="00FA6819"/>
    <w:rsid w:val="00FC4273"/>
    <w:rsid w:val="00FC495F"/>
    <w:rsid w:val="00FC4AFD"/>
    <w:rsid w:val="00FD2FFF"/>
    <w:rsid w:val="00FD39A3"/>
    <w:rsid w:val="00FD4102"/>
    <w:rsid w:val="00FD756C"/>
    <w:rsid w:val="00FE0B9A"/>
    <w:rsid w:val="00FE0C1D"/>
    <w:rsid w:val="00FE1264"/>
    <w:rsid w:val="00FE4266"/>
    <w:rsid w:val="00FE4A15"/>
    <w:rsid w:val="00FF072F"/>
    <w:rsid w:val="00FF1365"/>
    <w:rsid w:val="00FF34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4EA"/>
  <w15:chartTrackingRefBased/>
  <w15:docId w15:val="{42712D7E-7CCD-4F9B-A211-A69C8A7E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DF"/>
    <w:pPr>
      <w:spacing w:line="240" w:lineRule="auto"/>
    </w:pPr>
    <w:rPr>
      <w:kern w:val="0"/>
      <w:sz w:val="22"/>
      <w14:ligatures w14:val="none"/>
    </w:rPr>
  </w:style>
  <w:style w:type="paragraph" w:styleId="Heading1">
    <w:name w:val="heading 1"/>
    <w:basedOn w:val="Normal"/>
    <w:next w:val="Normal"/>
    <w:link w:val="Heading1Char"/>
    <w:uiPriority w:val="9"/>
    <w:qFormat/>
    <w:rsid w:val="00F023DF"/>
    <w:pPr>
      <w:keepNext/>
      <w:keepLines/>
      <w:pBdr>
        <w:bottom w:val="single" w:sz="4" w:space="1" w:color="0F6FC6" w:themeColor="accent1"/>
      </w:pBdr>
      <w:spacing w:before="400" w:after="40"/>
      <w:outlineLvl w:val="0"/>
    </w:pPr>
    <w:rPr>
      <w:rFonts w:eastAsiaTheme="majorEastAsia"/>
      <w:color w:val="0B5294" w:themeColor="accent1" w:themeShade="BF"/>
      <w:sz w:val="32"/>
      <w:szCs w:val="36"/>
    </w:rPr>
  </w:style>
  <w:style w:type="paragraph" w:styleId="Heading2">
    <w:name w:val="heading 2"/>
    <w:basedOn w:val="Normal"/>
    <w:next w:val="Normal"/>
    <w:link w:val="Heading2Char"/>
    <w:uiPriority w:val="9"/>
    <w:unhideWhenUsed/>
    <w:qFormat/>
    <w:rsid w:val="00F023DF"/>
    <w:pPr>
      <w:keepNext/>
      <w:keepLines/>
      <w:spacing w:before="160" w:after="0"/>
      <w:outlineLvl w:val="1"/>
    </w:pPr>
    <w:rPr>
      <w:rFonts w:eastAsiaTheme="majorEastAsia"/>
      <w:color w:val="0B5294" w:themeColor="accent1" w:themeShade="BF"/>
      <w:sz w:val="28"/>
      <w:szCs w:val="28"/>
    </w:rPr>
  </w:style>
  <w:style w:type="paragraph" w:styleId="Heading3">
    <w:name w:val="heading 3"/>
    <w:basedOn w:val="Normal"/>
    <w:next w:val="Normal"/>
    <w:link w:val="Heading3Char"/>
    <w:uiPriority w:val="9"/>
    <w:unhideWhenUsed/>
    <w:qFormat/>
    <w:rsid w:val="00F023DF"/>
    <w:pPr>
      <w:keepNext/>
      <w:keepLines/>
      <w:spacing w:before="80" w:after="0"/>
      <w:outlineLvl w:val="2"/>
    </w:pPr>
    <w:rPr>
      <w:rFonts w:ascii="Cambria" w:eastAsiaTheme="majorEastAsia" w:hAnsi="Cambria"/>
      <w:b/>
      <w:color w:val="004E6C" w:themeColor="accent2" w:themeShade="80"/>
      <w:sz w:val="24"/>
    </w:rPr>
  </w:style>
  <w:style w:type="paragraph" w:styleId="Heading4">
    <w:name w:val="heading 4"/>
    <w:basedOn w:val="Normal"/>
    <w:next w:val="Normal"/>
    <w:link w:val="Heading4Char"/>
    <w:uiPriority w:val="9"/>
    <w:unhideWhenUsed/>
    <w:qFormat/>
    <w:rsid w:val="00F023DF"/>
    <w:pPr>
      <w:keepNext/>
      <w:keepLines/>
      <w:spacing w:before="80" w:after="0"/>
      <w:outlineLvl w:val="3"/>
    </w:pPr>
    <w:rPr>
      <w:rFonts w:asciiTheme="majorHAnsi" w:eastAsiaTheme="majorEastAsia" w:hAnsiTheme="majorHAnsi"/>
    </w:rPr>
  </w:style>
  <w:style w:type="paragraph" w:styleId="Heading5">
    <w:name w:val="heading 5"/>
    <w:basedOn w:val="Normal"/>
    <w:next w:val="Normal"/>
    <w:link w:val="Heading5Char"/>
    <w:uiPriority w:val="9"/>
    <w:semiHidden/>
    <w:unhideWhenUsed/>
    <w:qFormat/>
    <w:rsid w:val="00F023DF"/>
    <w:pPr>
      <w:keepNext/>
      <w:keepLines/>
      <w:spacing w:before="80" w:after="0"/>
      <w:outlineLvl w:val="4"/>
    </w:pPr>
    <w:rPr>
      <w:rFonts w:eastAsiaTheme="majorEastAsia"/>
      <w:i/>
      <w:iCs/>
      <w:szCs w:val="22"/>
    </w:rPr>
  </w:style>
  <w:style w:type="paragraph" w:styleId="Heading6">
    <w:name w:val="heading 6"/>
    <w:basedOn w:val="Normal"/>
    <w:next w:val="Normal"/>
    <w:link w:val="Heading6Char"/>
    <w:uiPriority w:val="9"/>
    <w:semiHidden/>
    <w:unhideWhenUsed/>
    <w:qFormat/>
    <w:rsid w:val="00F023DF"/>
    <w:pPr>
      <w:keepNext/>
      <w:keepLines/>
      <w:spacing w:before="80" w:after="0"/>
      <w:outlineLvl w:val="5"/>
    </w:pPr>
    <w:rPr>
      <w:rFonts w:eastAsiaTheme="majorEastAsia"/>
      <w:color w:val="595959" w:themeColor="text1" w:themeTint="A6"/>
    </w:rPr>
  </w:style>
  <w:style w:type="paragraph" w:styleId="Heading7">
    <w:name w:val="heading 7"/>
    <w:basedOn w:val="Normal"/>
    <w:next w:val="Normal"/>
    <w:link w:val="Heading7Char"/>
    <w:uiPriority w:val="9"/>
    <w:semiHidden/>
    <w:unhideWhenUsed/>
    <w:qFormat/>
    <w:rsid w:val="00F023DF"/>
    <w:pPr>
      <w:keepNext/>
      <w:keepLines/>
      <w:spacing w:before="80" w:after="0"/>
      <w:outlineLvl w:val="6"/>
    </w:pPr>
    <w:rPr>
      <w:rFonts w:eastAsiaTheme="majorEastAsia"/>
      <w:i/>
      <w:iCs/>
      <w:color w:val="595959" w:themeColor="text1" w:themeTint="A6"/>
    </w:rPr>
  </w:style>
  <w:style w:type="paragraph" w:styleId="Heading8">
    <w:name w:val="heading 8"/>
    <w:basedOn w:val="Normal"/>
    <w:next w:val="Normal"/>
    <w:link w:val="Heading8Char"/>
    <w:uiPriority w:val="9"/>
    <w:semiHidden/>
    <w:unhideWhenUsed/>
    <w:qFormat/>
    <w:rsid w:val="00F023DF"/>
    <w:pPr>
      <w:keepNext/>
      <w:keepLines/>
      <w:spacing w:before="80" w:after="0"/>
      <w:outlineLvl w:val="7"/>
    </w:pPr>
    <w:rPr>
      <w:rFonts w:eastAsiaTheme="majorEastAsia"/>
      <w:smallCaps/>
      <w:color w:val="595959" w:themeColor="text1" w:themeTint="A6"/>
    </w:rPr>
  </w:style>
  <w:style w:type="paragraph" w:styleId="Heading9">
    <w:name w:val="heading 9"/>
    <w:basedOn w:val="Normal"/>
    <w:next w:val="Normal"/>
    <w:link w:val="Heading9Char"/>
    <w:uiPriority w:val="9"/>
    <w:semiHidden/>
    <w:unhideWhenUsed/>
    <w:qFormat/>
    <w:rsid w:val="00F023DF"/>
    <w:pPr>
      <w:keepNext/>
      <w:keepLines/>
      <w:spacing w:before="80" w:after="0"/>
      <w:outlineLvl w:val="8"/>
    </w:pPr>
    <w:rPr>
      <w:rFonts w:eastAsiaTheme="majorEastAsia"/>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3DF"/>
    <w:rPr>
      <w:rFonts w:eastAsiaTheme="majorEastAsia"/>
      <w:color w:val="0B5294" w:themeColor="accent1" w:themeShade="BF"/>
      <w:sz w:val="32"/>
      <w:szCs w:val="36"/>
    </w:rPr>
  </w:style>
  <w:style w:type="character" w:customStyle="1" w:styleId="Heading4Char">
    <w:name w:val="Heading 4 Char"/>
    <w:basedOn w:val="DefaultParagraphFont"/>
    <w:link w:val="Heading4"/>
    <w:uiPriority w:val="9"/>
    <w:rsid w:val="00F023DF"/>
    <w:rPr>
      <w:rFonts w:asciiTheme="majorHAnsi" w:eastAsiaTheme="majorEastAsia" w:hAnsiTheme="majorHAnsi"/>
      <w:sz w:val="22"/>
    </w:rPr>
  </w:style>
  <w:style w:type="paragraph" w:customStyle="1" w:styleId="Default">
    <w:name w:val="Default"/>
    <w:rsid w:val="00F023DF"/>
    <w:pPr>
      <w:autoSpaceDE w:val="0"/>
      <w:autoSpaceDN w:val="0"/>
      <w:adjustRightInd w:val="0"/>
      <w:spacing w:after="0" w:line="240" w:lineRule="auto"/>
    </w:pPr>
    <w:rPr>
      <w:rFonts w:ascii="Calibri" w:hAnsi="Calibri" w:cs="Calibri"/>
      <w:bCs/>
      <w:color w:val="000000"/>
    </w:rPr>
  </w:style>
  <w:style w:type="character" w:customStyle="1" w:styleId="Heading2Char">
    <w:name w:val="Heading 2 Char"/>
    <w:basedOn w:val="DefaultParagraphFont"/>
    <w:link w:val="Heading2"/>
    <w:uiPriority w:val="9"/>
    <w:rsid w:val="00F023DF"/>
    <w:rPr>
      <w:rFonts w:eastAsiaTheme="majorEastAsia"/>
      <w:color w:val="0B5294" w:themeColor="accent1" w:themeShade="BF"/>
      <w:sz w:val="28"/>
      <w:szCs w:val="28"/>
    </w:rPr>
  </w:style>
  <w:style w:type="character" w:customStyle="1" w:styleId="Heading3Char">
    <w:name w:val="Heading 3 Char"/>
    <w:basedOn w:val="DefaultParagraphFont"/>
    <w:link w:val="Heading3"/>
    <w:uiPriority w:val="9"/>
    <w:rsid w:val="00F023DF"/>
    <w:rPr>
      <w:rFonts w:ascii="Cambria" w:eastAsiaTheme="majorEastAsia" w:hAnsi="Cambria"/>
      <w:b/>
      <w:color w:val="004E6C" w:themeColor="accent2" w:themeShade="80"/>
    </w:rPr>
  </w:style>
  <w:style w:type="character" w:customStyle="1" w:styleId="Heading5Char">
    <w:name w:val="Heading 5 Char"/>
    <w:basedOn w:val="DefaultParagraphFont"/>
    <w:link w:val="Heading5"/>
    <w:uiPriority w:val="9"/>
    <w:semiHidden/>
    <w:rsid w:val="00F023DF"/>
    <w:rPr>
      <w:rFonts w:eastAsiaTheme="majorEastAsia"/>
      <w:i/>
      <w:iCs/>
      <w:sz w:val="22"/>
      <w:szCs w:val="22"/>
    </w:rPr>
  </w:style>
  <w:style w:type="character" w:customStyle="1" w:styleId="Heading6Char">
    <w:name w:val="Heading 6 Char"/>
    <w:basedOn w:val="DefaultParagraphFont"/>
    <w:link w:val="Heading6"/>
    <w:uiPriority w:val="9"/>
    <w:semiHidden/>
    <w:rsid w:val="00F023DF"/>
    <w:rPr>
      <w:rFonts w:eastAsiaTheme="majorEastAsia"/>
      <w:color w:val="595959" w:themeColor="text1" w:themeTint="A6"/>
      <w:sz w:val="22"/>
    </w:rPr>
  </w:style>
  <w:style w:type="character" w:customStyle="1" w:styleId="Heading7Char">
    <w:name w:val="Heading 7 Char"/>
    <w:basedOn w:val="DefaultParagraphFont"/>
    <w:link w:val="Heading7"/>
    <w:uiPriority w:val="9"/>
    <w:semiHidden/>
    <w:rsid w:val="00F023DF"/>
    <w:rPr>
      <w:rFonts w:eastAsiaTheme="majorEastAsia"/>
      <w:i/>
      <w:iCs/>
      <w:color w:val="595959" w:themeColor="text1" w:themeTint="A6"/>
      <w:sz w:val="22"/>
    </w:rPr>
  </w:style>
  <w:style w:type="character" w:customStyle="1" w:styleId="Heading8Char">
    <w:name w:val="Heading 8 Char"/>
    <w:basedOn w:val="DefaultParagraphFont"/>
    <w:link w:val="Heading8"/>
    <w:uiPriority w:val="9"/>
    <w:semiHidden/>
    <w:rsid w:val="00F023DF"/>
    <w:rPr>
      <w:rFonts w:eastAsiaTheme="majorEastAsia"/>
      <w:smallCaps/>
      <w:color w:val="595959" w:themeColor="text1" w:themeTint="A6"/>
      <w:sz w:val="22"/>
    </w:rPr>
  </w:style>
  <w:style w:type="character" w:customStyle="1" w:styleId="Heading9Char">
    <w:name w:val="Heading 9 Char"/>
    <w:basedOn w:val="DefaultParagraphFont"/>
    <w:link w:val="Heading9"/>
    <w:uiPriority w:val="9"/>
    <w:semiHidden/>
    <w:rsid w:val="00F023DF"/>
    <w:rPr>
      <w:rFonts w:eastAsiaTheme="majorEastAsia"/>
      <w:i/>
      <w:iCs/>
      <w:smallCaps/>
      <w:color w:val="595959" w:themeColor="text1" w:themeTint="A6"/>
      <w:sz w:val="22"/>
    </w:rPr>
  </w:style>
  <w:style w:type="paragraph" w:styleId="Caption">
    <w:name w:val="caption"/>
    <w:basedOn w:val="Normal"/>
    <w:next w:val="Normal"/>
    <w:uiPriority w:val="35"/>
    <w:semiHidden/>
    <w:unhideWhenUsed/>
    <w:qFormat/>
    <w:rsid w:val="00F023DF"/>
    <w:rPr>
      <w:b/>
      <w:bCs/>
      <w:color w:val="404040" w:themeColor="text1" w:themeTint="BF"/>
      <w:sz w:val="20"/>
      <w:szCs w:val="20"/>
    </w:rPr>
  </w:style>
  <w:style w:type="paragraph" w:styleId="Title">
    <w:name w:val="Title"/>
    <w:next w:val="Normal"/>
    <w:link w:val="TitleChar"/>
    <w:uiPriority w:val="10"/>
    <w:qFormat/>
    <w:rsid w:val="00F023DF"/>
    <w:pPr>
      <w:spacing w:after="0" w:line="240" w:lineRule="auto"/>
      <w:contextualSpacing/>
    </w:pPr>
    <w:rPr>
      <w:rFonts w:asciiTheme="majorHAnsi" w:eastAsiaTheme="majorEastAsia" w:hAnsiTheme="majorHAnsi"/>
      <w:color w:val="17406D" w:themeColor="text2"/>
      <w:sz w:val="44"/>
    </w:rPr>
  </w:style>
  <w:style w:type="character" w:customStyle="1" w:styleId="TitleChar">
    <w:name w:val="Title Char"/>
    <w:basedOn w:val="DefaultParagraphFont"/>
    <w:link w:val="Title"/>
    <w:uiPriority w:val="10"/>
    <w:rsid w:val="00F023DF"/>
    <w:rPr>
      <w:rFonts w:asciiTheme="majorHAnsi" w:eastAsiaTheme="majorEastAsia" w:hAnsiTheme="majorHAnsi"/>
      <w:color w:val="17406D" w:themeColor="text2"/>
      <w:sz w:val="44"/>
    </w:rPr>
  </w:style>
  <w:style w:type="paragraph" w:styleId="Subtitle">
    <w:name w:val="Subtitle"/>
    <w:basedOn w:val="Normal"/>
    <w:next w:val="Normal"/>
    <w:link w:val="SubtitleChar"/>
    <w:uiPriority w:val="11"/>
    <w:qFormat/>
    <w:rsid w:val="00F023DF"/>
    <w:pPr>
      <w:numPr>
        <w:ilvl w:val="1"/>
      </w:numPr>
      <w:spacing w:after="240"/>
    </w:pPr>
    <w:rPr>
      <w:rFonts w:eastAsiaTheme="majorEastAsia"/>
      <w:color w:val="404040" w:themeColor="text1" w:themeTint="BF"/>
      <w:sz w:val="30"/>
      <w:szCs w:val="30"/>
    </w:rPr>
  </w:style>
  <w:style w:type="character" w:customStyle="1" w:styleId="SubtitleChar">
    <w:name w:val="Subtitle Char"/>
    <w:basedOn w:val="DefaultParagraphFont"/>
    <w:link w:val="Subtitle"/>
    <w:uiPriority w:val="11"/>
    <w:rsid w:val="00F023DF"/>
    <w:rPr>
      <w:rFonts w:eastAsiaTheme="majorEastAsia"/>
      <w:color w:val="404040" w:themeColor="text1" w:themeTint="BF"/>
      <w:sz w:val="30"/>
      <w:szCs w:val="30"/>
    </w:rPr>
  </w:style>
  <w:style w:type="character" w:styleId="Hyperlink">
    <w:name w:val="Hyperlink"/>
    <w:basedOn w:val="DefaultParagraphFont"/>
    <w:uiPriority w:val="99"/>
    <w:unhideWhenUsed/>
    <w:rsid w:val="00F023DF"/>
    <w:rPr>
      <w:color w:val="0F6FC6" w:themeColor="accent1"/>
      <w:u w:val="single"/>
    </w:rPr>
  </w:style>
  <w:style w:type="character" w:styleId="Strong">
    <w:name w:val="Strong"/>
    <w:basedOn w:val="DefaultParagraphFont"/>
    <w:uiPriority w:val="22"/>
    <w:qFormat/>
    <w:rsid w:val="00F023DF"/>
    <w:rPr>
      <w:b/>
      <w:bCs/>
    </w:rPr>
  </w:style>
  <w:style w:type="character" w:styleId="Emphasis">
    <w:name w:val="Emphasis"/>
    <w:basedOn w:val="DefaultParagraphFont"/>
    <w:uiPriority w:val="20"/>
    <w:qFormat/>
    <w:rsid w:val="00F023DF"/>
    <w:rPr>
      <w:i/>
      <w:iCs/>
    </w:rPr>
  </w:style>
  <w:style w:type="paragraph" w:styleId="BalloonText">
    <w:name w:val="Balloon Text"/>
    <w:basedOn w:val="Normal"/>
    <w:link w:val="BalloonTextChar"/>
    <w:uiPriority w:val="99"/>
    <w:semiHidden/>
    <w:unhideWhenUsed/>
    <w:rsid w:val="00F023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DF"/>
    <w:rPr>
      <w:rFonts w:ascii="Segoe UI" w:hAnsi="Segoe UI" w:cs="Segoe UI"/>
      <w:sz w:val="18"/>
      <w:szCs w:val="18"/>
    </w:rPr>
  </w:style>
  <w:style w:type="paragraph" w:styleId="NoSpacing">
    <w:name w:val="No Spacing"/>
    <w:uiPriority w:val="1"/>
    <w:qFormat/>
    <w:rsid w:val="00F023DF"/>
    <w:pPr>
      <w:spacing w:after="0" w:line="240" w:lineRule="auto"/>
    </w:pPr>
  </w:style>
  <w:style w:type="paragraph" w:styleId="ListParagraph">
    <w:name w:val="List Paragraph"/>
    <w:basedOn w:val="Normal"/>
    <w:uiPriority w:val="34"/>
    <w:qFormat/>
    <w:rsid w:val="00F023DF"/>
    <w:pPr>
      <w:ind w:left="720"/>
      <w:contextualSpacing/>
    </w:pPr>
    <w:rPr>
      <w:sz w:val="24"/>
    </w:rPr>
  </w:style>
  <w:style w:type="paragraph" w:styleId="Quote">
    <w:name w:val="Quote"/>
    <w:basedOn w:val="Normal"/>
    <w:next w:val="Normal"/>
    <w:link w:val="QuoteChar"/>
    <w:uiPriority w:val="29"/>
    <w:qFormat/>
    <w:rsid w:val="00F023D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023DF"/>
    <w:rPr>
      <w:i/>
      <w:iCs/>
      <w:sz w:val="22"/>
    </w:rPr>
  </w:style>
  <w:style w:type="paragraph" w:styleId="IntenseQuote">
    <w:name w:val="Intense Quote"/>
    <w:basedOn w:val="Normal"/>
    <w:next w:val="Normal"/>
    <w:link w:val="IntenseQuoteChar"/>
    <w:uiPriority w:val="30"/>
    <w:qFormat/>
    <w:rsid w:val="00F023DF"/>
    <w:pPr>
      <w:spacing w:before="100" w:beforeAutospacing="1" w:after="240"/>
      <w:ind w:left="864" w:right="864"/>
      <w:jc w:val="center"/>
    </w:pPr>
    <w:rPr>
      <w:rFonts w:eastAsiaTheme="majorEastAsia"/>
      <w:sz w:val="28"/>
      <w:szCs w:val="28"/>
    </w:rPr>
  </w:style>
  <w:style w:type="character" w:customStyle="1" w:styleId="IntenseQuoteChar">
    <w:name w:val="Intense Quote Char"/>
    <w:basedOn w:val="DefaultParagraphFont"/>
    <w:link w:val="IntenseQuote"/>
    <w:uiPriority w:val="30"/>
    <w:rsid w:val="00F023DF"/>
    <w:rPr>
      <w:rFonts w:eastAsiaTheme="majorEastAsia"/>
      <w:sz w:val="28"/>
      <w:szCs w:val="28"/>
    </w:rPr>
  </w:style>
  <w:style w:type="character" w:styleId="SubtleEmphasis">
    <w:name w:val="Subtle Emphasis"/>
    <w:basedOn w:val="DefaultParagraphFont"/>
    <w:uiPriority w:val="19"/>
    <w:qFormat/>
    <w:rsid w:val="00F023DF"/>
    <w:rPr>
      <w:rFonts w:asciiTheme="minorHAnsi" w:hAnsiTheme="minorHAnsi"/>
      <w:i w:val="0"/>
      <w:iCs/>
      <w:color w:val="595959" w:themeColor="text1" w:themeTint="A6"/>
      <w:sz w:val="32"/>
    </w:rPr>
  </w:style>
  <w:style w:type="character" w:styleId="IntenseEmphasis">
    <w:name w:val="Intense Emphasis"/>
    <w:basedOn w:val="DefaultParagraphFont"/>
    <w:uiPriority w:val="21"/>
    <w:qFormat/>
    <w:rsid w:val="00F023DF"/>
    <w:rPr>
      <w:b/>
      <w:bCs/>
      <w:i/>
      <w:iCs/>
    </w:rPr>
  </w:style>
  <w:style w:type="character" w:styleId="SubtleReference">
    <w:name w:val="Subtle Reference"/>
    <w:basedOn w:val="DefaultParagraphFont"/>
    <w:uiPriority w:val="31"/>
    <w:qFormat/>
    <w:rsid w:val="00F023DF"/>
    <w:rPr>
      <w:smallCaps/>
      <w:color w:val="404040" w:themeColor="text1" w:themeTint="BF"/>
    </w:rPr>
  </w:style>
  <w:style w:type="character" w:styleId="IntenseReference">
    <w:name w:val="Intense Reference"/>
    <w:basedOn w:val="DefaultParagraphFont"/>
    <w:uiPriority w:val="32"/>
    <w:qFormat/>
    <w:rsid w:val="00F023DF"/>
    <w:rPr>
      <w:b/>
      <w:bCs/>
      <w:smallCaps/>
      <w:u w:val="single"/>
    </w:rPr>
  </w:style>
  <w:style w:type="character" w:styleId="BookTitle">
    <w:name w:val="Book Title"/>
    <w:basedOn w:val="DefaultParagraphFont"/>
    <w:uiPriority w:val="33"/>
    <w:qFormat/>
    <w:rsid w:val="00F023DF"/>
    <w:rPr>
      <w:b/>
      <w:bCs/>
      <w:smallCaps/>
    </w:rPr>
  </w:style>
  <w:style w:type="paragraph" w:styleId="TOCHeading">
    <w:name w:val="TOC Heading"/>
    <w:basedOn w:val="Heading1"/>
    <w:next w:val="Normal"/>
    <w:uiPriority w:val="39"/>
    <w:semiHidden/>
    <w:unhideWhenUsed/>
    <w:qFormat/>
    <w:rsid w:val="00F023DF"/>
    <w:pPr>
      <w:outlineLvl w:val="9"/>
    </w:pPr>
  </w:style>
  <w:style w:type="character" w:styleId="UnresolvedMention">
    <w:name w:val="Unresolved Mention"/>
    <w:basedOn w:val="DefaultParagraphFont"/>
    <w:uiPriority w:val="99"/>
    <w:semiHidden/>
    <w:unhideWhenUsed/>
    <w:rsid w:val="00F023DF"/>
    <w:rPr>
      <w:color w:val="605E5C"/>
      <w:shd w:val="clear" w:color="auto" w:fill="E1DFDD"/>
    </w:rPr>
  </w:style>
  <w:style w:type="character" w:styleId="FollowedHyperlink">
    <w:name w:val="FollowedHyperlink"/>
    <w:basedOn w:val="DefaultParagraphFont"/>
    <w:uiPriority w:val="99"/>
    <w:unhideWhenUsed/>
    <w:rsid w:val="00F023DF"/>
    <w:rPr>
      <w:color w:val="008080"/>
      <w:u w:val="single"/>
    </w:rPr>
  </w:style>
  <w:style w:type="table" w:styleId="TableGrid">
    <w:name w:val="Table Grid"/>
    <w:basedOn w:val="TableNormal"/>
    <w:uiPriority w:val="39"/>
    <w:rsid w:val="00F023DF"/>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84976"/>
    <w:pPr>
      <w:spacing w:after="0"/>
    </w:pPr>
    <w:rPr>
      <w:sz w:val="20"/>
      <w:szCs w:val="20"/>
    </w:rPr>
  </w:style>
  <w:style w:type="character" w:customStyle="1" w:styleId="EndnoteTextChar">
    <w:name w:val="Endnote Text Char"/>
    <w:basedOn w:val="DefaultParagraphFont"/>
    <w:link w:val="EndnoteText"/>
    <w:uiPriority w:val="99"/>
    <w:semiHidden/>
    <w:rsid w:val="00484976"/>
    <w:rPr>
      <w:kern w:val="0"/>
      <w:sz w:val="20"/>
      <w:szCs w:val="20"/>
      <w14:ligatures w14:val="none"/>
    </w:rPr>
  </w:style>
  <w:style w:type="character" w:styleId="EndnoteReference">
    <w:name w:val="endnote reference"/>
    <w:basedOn w:val="DefaultParagraphFont"/>
    <w:uiPriority w:val="99"/>
    <w:semiHidden/>
    <w:unhideWhenUsed/>
    <w:rsid w:val="00484976"/>
    <w:rPr>
      <w:vertAlign w:val="superscript"/>
    </w:rPr>
  </w:style>
  <w:style w:type="character" w:styleId="CommentReference">
    <w:name w:val="annotation reference"/>
    <w:basedOn w:val="DefaultParagraphFont"/>
    <w:uiPriority w:val="99"/>
    <w:semiHidden/>
    <w:unhideWhenUsed/>
    <w:rsid w:val="007E6956"/>
    <w:rPr>
      <w:sz w:val="16"/>
      <w:szCs w:val="16"/>
    </w:rPr>
  </w:style>
  <w:style w:type="paragraph" w:styleId="CommentText">
    <w:name w:val="annotation text"/>
    <w:basedOn w:val="Normal"/>
    <w:link w:val="CommentTextChar"/>
    <w:uiPriority w:val="99"/>
    <w:unhideWhenUsed/>
    <w:rsid w:val="007E6956"/>
    <w:rPr>
      <w:sz w:val="20"/>
      <w:szCs w:val="20"/>
    </w:rPr>
  </w:style>
  <w:style w:type="character" w:customStyle="1" w:styleId="CommentTextChar">
    <w:name w:val="Comment Text Char"/>
    <w:basedOn w:val="DefaultParagraphFont"/>
    <w:link w:val="CommentText"/>
    <w:uiPriority w:val="99"/>
    <w:rsid w:val="007E6956"/>
    <w:rPr>
      <w:kern w:val="0"/>
      <w:sz w:val="20"/>
      <w:szCs w:val="20"/>
      <w14:ligatures w14:val="none"/>
    </w:rPr>
  </w:style>
  <w:style w:type="character" w:customStyle="1" w:styleId="hgkelc">
    <w:name w:val="hgkelc"/>
    <w:basedOn w:val="DefaultParagraphFont"/>
    <w:rsid w:val="00F3647F"/>
  </w:style>
  <w:style w:type="paragraph" w:styleId="CommentSubject">
    <w:name w:val="annotation subject"/>
    <w:basedOn w:val="CommentText"/>
    <w:next w:val="CommentText"/>
    <w:link w:val="CommentSubjectChar"/>
    <w:uiPriority w:val="99"/>
    <w:semiHidden/>
    <w:unhideWhenUsed/>
    <w:rsid w:val="00096206"/>
    <w:rPr>
      <w:b/>
    </w:rPr>
  </w:style>
  <w:style w:type="character" w:customStyle="1" w:styleId="CommentSubjectChar">
    <w:name w:val="Comment Subject Char"/>
    <w:basedOn w:val="CommentTextChar"/>
    <w:link w:val="CommentSubject"/>
    <w:uiPriority w:val="99"/>
    <w:semiHidden/>
    <w:rsid w:val="00096206"/>
    <w:rPr>
      <w:b/>
      <w:kern w:val="0"/>
      <w:sz w:val="20"/>
      <w:szCs w:val="20"/>
      <w14:ligatures w14:val="none"/>
    </w:rPr>
  </w:style>
  <w:style w:type="paragraph" w:styleId="FootnoteText">
    <w:name w:val="footnote text"/>
    <w:basedOn w:val="Normal"/>
    <w:link w:val="FootnoteTextChar"/>
    <w:uiPriority w:val="99"/>
    <w:semiHidden/>
    <w:unhideWhenUsed/>
    <w:rsid w:val="00EA05AA"/>
    <w:pPr>
      <w:spacing w:after="0"/>
    </w:pPr>
    <w:rPr>
      <w:sz w:val="20"/>
      <w:szCs w:val="20"/>
    </w:rPr>
  </w:style>
  <w:style w:type="character" w:customStyle="1" w:styleId="FootnoteTextChar">
    <w:name w:val="Footnote Text Char"/>
    <w:basedOn w:val="DefaultParagraphFont"/>
    <w:link w:val="FootnoteText"/>
    <w:uiPriority w:val="99"/>
    <w:semiHidden/>
    <w:rsid w:val="00EA05AA"/>
    <w:rPr>
      <w:kern w:val="0"/>
      <w:sz w:val="20"/>
      <w:szCs w:val="20"/>
      <w14:ligatures w14:val="none"/>
    </w:rPr>
  </w:style>
  <w:style w:type="character" w:styleId="FootnoteReference">
    <w:name w:val="footnote reference"/>
    <w:basedOn w:val="DefaultParagraphFont"/>
    <w:uiPriority w:val="99"/>
    <w:semiHidden/>
    <w:unhideWhenUsed/>
    <w:rsid w:val="00EA05AA"/>
    <w:rPr>
      <w:vertAlign w:val="superscript"/>
    </w:rPr>
  </w:style>
  <w:style w:type="paragraph" w:customStyle="1" w:styleId="pf0">
    <w:name w:val="pf0"/>
    <w:basedOn w:val="Normal"/>
    <w:rsid w:val="00EA05AA"/>
    <w:pPr>
      <w:spacing w:before="100" w:beforeAutospacing="1" w:after="100" w:afterAutospacing="1"/>
    </w:pPr>
    <w:rPr>
      <w:rFonts w:ascii="Times New Roman" w:eastAsia="Times New Roman" w:hAnsi="Times New Roman" w:cs="Times New Roman"/>
      <w:sz w:val="24"/>
      <w:lang w:eastAsia="en-CA"/>
    </w:rPr>
  </w:style>
  <w:style w:type="character" w:customStyle="1" w:styleId="cf01">
    <w:name w:val="cf01"/>
    <w:basedOn w:val="DefaultParagraphFont"/>
    <w:rsid w:val="00EA05AA"/>
    <w:rPr>
      <w:rFonts w:ascii="Segoe UI" w:hAnsi="Segoe UI" w:cs="Segoe UI" w:hint="default"/>
      <w:sz w:val="18"/>
      <w:szCs w:val="18"/>
    </w:rPr>
  </w:style>
  <w:style w:type="character" w:customStyle="1" w:styleId="normaltextrun">
    <w:name w:val="normaltextrun"/>
    <w:basedOn w:val="DefaultParagraphFont"/>
    <w:rsid w:val="008F678D"/>
  </w:style>
  <w:style w:type="paragraph" w:styleId="Header">
    <w:name w:val="header"/>
    <w:basedOn w:val="Normal"/>
    <w:link w:val="HeaderChar"/>
    <w:uiPriority w:val="99"/>
    <w:unhideWhenUsed/>
    <w:rsid w:val="00936358"/>
    <w:pPr>
      <w:tabs>
        <w:tab w:val="center" w:pos="4680"/>
        <w:tab w:val="right" w:pos="9360"/>
      </w:tabs>
      <w:spacing w:after="0"/>
    </w:pPr>
  </w:style>
  <w:style w:type="character" w:customStyle="1" w:styleId="HeaderChar">
    <w:name w:val="Header Char"/>
    <w:basedOn w:val="DefaultParagraphFont"/>
    <w:link w:val="Header"/>
    <w:uiPriority w:val="99"/>
    <w:rsid w:val="00936358"/>
    <w:rPr>
      <w:kern w:val="0"/>
      <w:sz w:val="22"/>
      <w14:ligatures w14:val="none"/>
    </w:rPr>
  </w:style>
  <w:style w:type="paragraph" w:styleId="Footer">
    <w:name w:val="footer"/>
    <w:basedOn w:val="Normal"/>
    <w:link w:val="FooterChar"/>
    <w:uiPriority w:val="99"/>
    <w:unhideWhenUsed/>
    <w:rsid w:val="00936358"/>
    <w:pPr>
      <w:tabs>
        <w:tab w:val="center" w:pos="4680"/>
        <w:tab w:val="right" w:pos="9360"/>
      </w:tabs>
      <w:spacing w:after="0"/>
    </w:pPr>
  </w:style>
  <w:style w:type="character" w:customStyle="1" w:styleId="FooterChar">
    <w:name w:val="Footer Char"/>
    <w:basedOn w:val="DefaultParagraphFont"/>
    <w:link w:val="Footer"/>
    <w:uiPriority w:val="99"/>
    <w:rsid w:val="00936358"/>
    <w:rPr>
      <w:kern w:val="0"/>
      <w:sz w:val="22"/>
      <w14:ligatures w14:val="none"/>
    </w:rPr>
  </w:style>
  <w:style w:type="paragraph" w:styleId="NormalWeb">
    <w:name w:val="Normal (Web)"/>
    <w:basedOn w:val="Normal"/>
    <w:uiPriority w:val="99"/>
    <w:unhideWhenUsed/>
    <w:rsid w:val="00BC2CF1"/>
    <w:pPr>
      <w:spacing w:before="100" w:beforeAutospacing="1" w:after="100" w:afterAutospacing="1"/>
    </w:pPr>
    <w:rPr>
      <w:rFonts w:ascii="Times New Roman" w:eastAsia="Times New Roman" w:hAnsi="Times New Roman" w:cs="Times New Roman"/>
      <w:sz w:val="24"/>
      <w:lang w:eastAsia="en-CA"/>
    </w:rPr>
  </w:style>
  <w:style w:type="character" w:customStyle="1" w:styleId="cf11">
    <w:name w:val="cf11"/>
    <w:basedOn w:val="DefaultParagraphFont"/>
    <w:rsid w:val="006772D9"/>
    <w:rPr>
      <w:rFonts w:ascii="Segoe UI" w:hAnsi="Segoe UI" w:cs="Segoe UI" w:hint="default"/>
      <w:i/>
      <w:iCs/>
      <w:sz w:val="18"/>
      <w:szCs w:val="18"/>
    </w:rPr>
  </w:style>
  <w:style w:type="character" w:customStyle="1" w:styleId="cf21">
    <w:name w:val="cf21"/>
    <w:basedOn w:val="DefaultParagraphFont"/>
    <w:rsid w:val="005064C1"/>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59160">
      <w:bodyDiv w:val="1"/>
      <w:marLeft w:val="0"/>
      <w:marRight w:val="0"/>
      <w:marTop w:val="0"/>
      <w:marBottom w:val="0"/>
      <w:divBdr>
        <w:top w:val="none" w:sz="0" w:space="0" w:color="auto"/>
        <w:left w:val="none" w:sz="0" w:space="0" w:color="auto"/>
        <w:bottom w:val="none" w:sz="0" w:space="0" w:color="auto"/>
        <w:right w:val="none" w:sz="0" w:space="0" w:color="auto"/>
      </w:divBdr>
    </w:div>
    <w:div w:id="714964299">
      <w:bodyDiv w:val="1"/>
      <w:marLeft w:val="0"/>
      <w:marRight w:val="0"/>
      <w:marTop w:val="0"/>
      <w:marBottom w:val="0"/>
      <w:divBdr>
        <w:top w:val="none" w:sz="0" w:space="0" w:color="auto"/>
        <w:left w:val="none" w:sz="0" w:space="0" w:color="auto"/>
        <w:bottom w:val="none" w:sz="0" w:space="0" w:color="auto"/>
        <w:right w:val="none" w:sz="0" w:space="0" w:color="auto"/>
      </w:divBdr>
    </w:div>
    <w:div w:id="733164011">
      <w:bodyDiv w:val="1"/>
      <w:marLeft w:val="0"/>
      <w:marRight w:val="0"/>
      <w:marTop w:val="0"/>
      <w:marBottom w:val="0"/>
      <w:divBdr>
        <w:top w:val="none" w:sz="0" w:space="0" w:color="auto"/>
        <w:left w:val="none" w:sz="0" w:space="0" w:color="auto"/>
        <w:bottom w:val="none" w:sz="0" w:space="0" w:color="auto"/>
        <w:right w:val="none" w:sz="0" w:space="0" w:color="auto"/>
      </w:divBdr>
    </w:div>
    <w:div w:id="1639650261">
      <w:bodyDiv w:val="1"/>
      <w:marLeft w:val="0"/>
      <w:marRight w:val="0"/>
      <w:marTop w:val="0"/>
      <w:marBottom w:val="0"/>
      <w:divBdr>
        <w:top w:val="none" w:sz="0" w:space="0" w:color="auto"/>
        <w:left w:val="none" w:sz="0" w:space="0" w:color="auto"/>
        <w:bottom w:val="none" w:sz="0" w:space="0" w:color="auto"/>
        <w:right w:val="none" w:sz="0" w:space="0" w:color="auto"/>
      </w:divBdr>
    </w:div>
    <w:div w:id="1686637168">
      <w:bodyDiv w:val="1"/>
      <w:marLeft w:val="0"/>
      <w:marRight w:val="0"/>
      <w:marTop w:val="0"/>
      <w:marBottom w:val="0"/>
      <w:divBdr>
        <w:top w:val="none" w:sz="0" w:space="0" w:color="auto"/>
        <w:left w:val="none" w:sz="0" w:space="0" w:color="auto"/>
        <w:bottom w:val="none" w:sz="0" w:space="0" w:color="auto"/>
        <w:right w:val="none" w:sz="0" w:space="0" w:color="auto"/>
      </w:divBdr>
    </w:div>
    <w:div w:id="1983074069">
      <w:bodyDiv w:val="1"/>
      <w:marLeft w:val="0"/>
      <w:marRight w:val="0"/>
      <w:marTop w:val="0"/>
      <w:marBottom w:val="0"/>
      <w:divBdr>
        <w:top w:val="none" w:sz="0" w:space="0" w:color="auto"/>
        <w:left w:val="none" w:sz="0" w:space="0" w:color="auto"/>
        <w:bottom w:val="none" w:sz="0" w:space="0" w:color="auto"/>
        <w:right w:val="none" w:sz="0" w:space="0" w:color="auto"/>
      </w:divBdr>
    </w:div>
    <w:div w:id="20535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fenddignity.ca/"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93/bjc/azab035" TargetMode="External"/><Relationship Id="rId13" Type="http://schemas.openxmlformats.org/officeDocument/2006/relationships/hyperlink" Target="https://www150.statcan.gc.ca/n1/pub/85-005-x/2023001/article/00002-eng.htm" TargetMode="External"/><Relationship Id="rId3" Type="http://schemas.openxmlformats.org/officeDocument/2006/relationships/hyperlink" Target="https://www.justice.gc.ca/eng/rp-pr/other-autre/protect/p1.html" TargetMode="External"/><Relationship Id="rId7" Type="http://schemas.openxmlformats.org/officeDocument/2006/relationships/hyperlink" Target="https://defenddignity.ca/dear-john/" TargetMode="External"/><Relationship Id="rId12" Type="http://schemas.openxmlformats.org/officeDocument/2006/relationships/hyperlink" Target="https://www.ourcommons.ca/Content/Committee/441/JUST/Brief/BR11604472/br-external/GrayBeermanMikhaela-e.pdf" TargetMode="External"/><Relationship Id="rId2" Type="http://schemas.openxmlformats.org/officeDocument/2006/relationships/hyperlink" Target="https://doi.org/10.35502/jcswb.272" TargetMode="External"/><Relationship Id="rId1" Type="http://schemas.openxmlformats.org/officeDocument/2006/relationships/hyperlink" Target="https://www150.statcan.gc.ca/n1/pub/85-005-x/2023001/article/00002-eng.htm" TargetMode="External"/><Relationship Id="rId6" Type="http://schemas.openxmlformats.org/officeDocument/2006/relationships/hyperlink" Target="https://www.justice.gc.ca/eng/rp-pr/jr/rmapi-epmlcp/index.html" TargetMode="External"/><Relationship Id="rId11" Type="http://schemas.openxmlformats.org/officeDocument/2006/relationships/hyperlink" Target="https://doi.org/10.23860/dignity.2021.06.05.01" TargetMode="External"/><Relationship Id="rId5" Type="http://schemas.openxmlformats.org/officeDocument/2006/relationships/hyperlink" Target="https://www.gov.mb.ca/fs/traciastrust/pubs/tracias_trust_report_2019.pdf" TargetMode="External"/><Relationship Id="rId15" Type="http://schemas.openxmlformats.org/officeDocument/2006/relationships/hyperlink" Target="https://www.osce.org/cthb/489388" TargetMode="External"/><Relationship Id="rId10" Type="http://schemas.openxmlformats.org/officeDocument/2006/relationships/hyperlink" Target="https://doi.org/10.3390/adolescents1020009" TargetMode="External"/><Relationship Id="rId4" Type="http://schemas.openxmlformats.org/officeDocument/2006/relationships/hyperlink" Target="https://www150.statcan.gc.ca/n1/pub/85-002-x/2021001/article/00010-eng.htm" TargetMode="External"/><Relationship Id="rId9" Type="http://schemas.openxmlformats.org/officeDocument/2006/relationships/hyperlink" Target="https://doi.org/10.1007/s10508-020-01773-0" TargetMode="External"/><Relationship Id="rId14" Type="http://schemas.openxmlformats.org/officeDocument/2006/relationships/hyperlink" Target="https://www.nwac.ca/wp-content/uploads/2015/05/2014_NWAC_Human_Trafficking_and_Sexual_Exploitation_Report.pd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Defend Dignity</Contributor>
    <Filename xmlns="d42e65b2-cf21-49c1-b27d-d23f90380c0e" xsi:nil="true"/>
  </documentManagement>
</p:properties>
</file>

<file path=customXml/itemProps1.xml><?xml version="1.0" encoding="utf-8"?>
<ds:datastoreItem xmlns:ds="http://schemas.openxmlformats.org/officeDocument/2006/customXml" ds:itemID="{C77A79A9-AEFE-410B-B6AD-09C2AA6AF05A}">
  <ds:schemaRefs>
    <ds:schemaRef ds:uri="http://schemas.openxmlformats.org/officeDocument/2006/bibliography"/>
  </ds:schemaRefs>
</ds:datastoreItem>
</file>

<file path=customXml/itemProps2.xml><?xml version="1.0" encoding="utf-8"?>
<ds:datastoreItem xmlns:ds="http://schemas.openxmlformats.org/officeDocument/2006/customXml" ds:itemID="{19E60952-8C6E-4FBE-AF03-995DAE4E387D}"/>
</file>

<file path=customXml/itemProps3.xml><?xml version="1.0" encoding="utf-8"?>
<ds:datastoreItem xmlns:ds="http://schemas.openxmlformats.org/officeDocument/2006/customXml" ds:itemID="{DA860653-DC29-4F61-978B-FF12E4DBC30C}"/>
</file>

<file path=customXml/itemProps4.xml><?xml version="1.0" encoding="utf-8"?>
<ds:datastoreItem xmlns:ds="http://schemas.openxmlformats.org/officeDocument/2006/customXml" ds:itemID="{EE32780B-D91D-4637-B089-C3D212DF50AE}"/>
</file>

<file path=docProps/app.xml><?xml version="1.0" encoding="utf-8"?>
<Properties xmlns="http://schemas.openxmlformats.org/officeDocument/2006/extended-properties" xmlns:vt="http://schemas.openxmlformats.org/officeDocument/2006/docPropsVTypes">
  <Template>Normal.dotm</Template>
  <TotalTime>1397</TotalTime>
  <Pages>5</Pages>
  <Words>1940</Words>
  <Characters>11039</Characters>
  <Application>Microsoft Office Word</Application>
  <DocSecurity>0</DocSecurity>
  <Lines>162</Lines>
  <Paragraphs>47</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2024-01-09T20:04:00Z</dcterms:created>
  <dcterms:modified xsi:type="dcterms:W3CDTF">2024-02-01T03:32:00Z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