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0BE9" w14:textId="0A4AF421" w:rsidR="0099022B" w:rsidRPr="0089364E" w:rsidRDefault="00D53ADA" w:rsidP="0089364E">
      <w:pPr>
        <w:pStyle w:val="Subtitle"/>
        <w:jc w:val="center"/>
        <w:rPr>
          <w:sz w:val="28"/>
          <w:szCs w:val="28"/>
        </w:rPr>
      </w:pPr>
      <w:r w:rsidRPr="0089364E">
        <w:rPr>
          <w:sz w:val="28"/>
          <w:szCs w:val="22"/>
        </w:rPr>
        <w:t xml:space="preserve">A sample of </w:t>
      </w:r>
      <w:r w:rsidR="0099022B" w:rsidRPr="0089364E">
        <w:rPr>
          <w:sz w:val="28"/>
          <w:szCs w:val="22"/>
        </w:rPr>
        <w:t xml:space="preserve">Canadian </w:t>
      </w:r>
      <w:r w:rsidR="00664C26" w:rsidRPr="0089364E">
        <w:rPr>
          <w:sz w:val="28"/>
          <w:szCs w:val="22"/>
        </w:rPr>
        <w:t>research</w:t>
      </w:r>
      <w:r w:rsidRPr="0089364E">
        <w:rPr>
          <w:sz w:val="28"/>
          <w:szCs w:val="22"/>
        </w:rPr>
        <w:t>,</w:t>
      </w:r>
      <w:r w:rsidR="00664C26" w:rsidRPr="0089364E">
        <w:rPr>
          <w:sz w:val="28"/>
          <w:szCs w:val="22"/>
        </w:rPr>
        <w:t xml:space="preserve"> case law</w:t>
      </w:r>
      <w:r w:rsidRPr="0089364E">
        <w:rPr>
          <w:sz w:val="28"/>
          <w:szCs w:val="22"/>
        </w:rPr>
        <w:t xml:space="preserve">, and resources </w:t>
      </w:r>
      <w:r w:rsidR="0089364E" w:rsidRPr="0089364E">
        <w:rPr>
          <w:sz w:val="28"/>
          <w:szCs w:val="28"/>
        </w:rPr>
        <w:t>relating to prostitution and violence against women and girls</w:t>
      </w:r>
    </w:p>
    <w:p w14:paraId="03C165E7" w14:textId="77777777" w:rsidR="0089364E" w:rsidRPr="00D53ADA" w:rsidRDefault="0089364E" w:rsidP="00526401">
      <w:pPr>
        <w:rPr>
          <w:sz w:val="24"/>
        </w:rPr>
      </w:pPr>
    </w:p>
    <w:p w14:paraId="30D97796" w14:textId="615C1D0B" w:rsidR="00526401" w:rsidRPr="00742108" w:rsidRDefault="00526401" w:rsidP="00526401">
      <w:pPr>
        <w:rPr>
          <w:szCs w:val="22"/>
        </w:rPr>
      </w:pPr>
      <w:r w:rsidRPr="00742108">
        <w:rPr>
          <w:szCs w:val="22"/>
        </w:rPr>
        <w:t xml:space="preserve">Allen, M., &amp; Rotenberg, C. (2021). Crimes related to the sex trade: Before and after legislative changes in Canada. </w:t>
      </w:r>
      <w:proofErr w:type="spellStart"/>
      <w:r w:rsidRPr="00742108">
        <w:rPr>
          <w:i/>
          <w:iCs/>
          <w:szCs w:val="22"/>
        </w:rPr>
        <w:t>Juristat</w:t>
      </w:r>
      <w:proofErr w:type="spellEnd"/>
      <w:r w:rsidRPr="00742108">
        <w:rPr>
          <w:i/>
          <w:iCs/>
          <w:szCs w:val="22"/>
        </w:rPr>
        <w:t>: Canadian Centre for Justice Statistics</w:t>
      </w:r>
      <w:r w:rsidRPr="00742108">
        <w:rPr>
          <w:szCs w:val="22"/>
        </w:rPr>
        <w:t xml:space="preserve">, 1-29. </w:t>
      </w:r>
      <w:hyperlink r:id="rId5" w:history="1">
        <w:r w:rsidRPr="00742108">
          <w:rPr>
            <w:rStyle w:val="Hyperlink"/>
            <w:color w:val="auto"/>
            <w:szCs w:val="22"/>
          </w:rPr>
          <w:t>https://www150.statcan.gc.ca/n1/pub/85-002-x/2021001/article/00010-eng.htm</w:t>
        </w:r>
      </w:hyperlink>
      <w:r w:rsidRPr="00742108">
        <w:rPr>
          <w:szCs w:val="22"/>
        </w:rPr>
        <w:t xml:space="preserve"> </w:t>
      </w:r>
    </w:p>
    <w:p w14:paraId="21CD7DCD" w14:textId="77777777" w:rsidR="00526401" w:rsidRPr="00742108" w:rsidRDefault="00526401" w:rsidP="00526401">
      <w:pPr>
        <w:rPr>
          <w:szCs w:val="22"/>
        </w:rPr>
      </w:pPr>
    </w:p>
    <w:p w14:paraId="635FDFD0" w14:textId="77777777" w:rsidR="00526401" w:rsidRDefault="00526401" w:rsidP="00526401">
      <w:pPr>
        <w:pStyle w:val="NormalWeb"/>
        <w:rPr>
          <w:rStyle w:val="Hyperlink"/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742108">
        <w:rPr>
          <w:rFonts w:asciiTheme="minorHAnsi" w:hAnsiTheme="minorHAnsi" w:cstheme="minorHAnsi"/>
          <w:sz w:val="22"/>
          <w:szCs w:val="22"/>
        </w:rPr>
        <w:t>Badets</w:t>
      </w:r>
      <w:proofErr w:type="spellEnd"/>
      <w:r w:rsidRPr="00742108">
        <w:rPr>
          <w:rFonts w:asciiTheme="minorHAnsi" w:hAnsiTheme="minorHAnsi" w:cstheme="minorHAnsi"/>
          <w:sz w:val="22"/>
          <w:szCs w:val="22"/>
        </w:rPr>
        <w:t xml:space="preserve">, N., &amp; Wichmann, C. (2022). </w:t>
      </w:r>
      <w:r w:rsidRPr="00742108">
        <w:rPr>
          <w:rStyle w:val="Emphasis"/>
          <w:rFonts w:asciiTheme="minorHAnsi" w:eastAsiaTheme="majorEastAsia" w:hAnsiTheme="minorHAnsi" w:cstheme="minorHAnsi"/>
          <w:sz w:val="22"/>
          <w:szCs w:val="22"/>
        </w:rPr>
        <w:t>A Review of the Measures to Address Prostitution Initiative (MAPI)</w:t>
      </w:r>
      <w:r w:rsidRPr="00742108">
        <w:rPr>
          <w:rFonts w:asciiTheme="minorHAnsi" w:hAnsiTheme="minorHAnsi" w:cstheme="minorHAnsi"/>
          <w:sz w:val="22"/>
          <w:szCs w:val="22"/>
        </w:rPr>
        <w:t xml:space="preserve">. Department of Justice Canada. </w:t>
      </w:r>
      <w:hyperlink r:id="rId6" w:history="1">
        <w:r w:rsidRPr="00742108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https://www.justice.gc.ca/eng/rp-pr/jr/rmapi-epmlcp/index.html</w:t>
        </w:r>
      </w:hyperlink>
    </w:p>
    <w:p w14:paraId="0B5E1F73" w14:textId="77777777" w:rsidR="00D64205" w:rsidRPr="00742108" w:rsidRDefault="00D64205" w:rsidP="00526401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701A0D32" w14:textId="02AF3ECA" w:rsidR="00526401" w:rsidRDefault="00B31AD8" w:rsidP="00526401">
      <w:r>
        <w:t xml:space="preserve">Canadian Alliance for Sex Work Law Reform v. Attorney General, 2023 ONSC 5197 (CanLII), </w:t>
      </w:r>
      <w:hyperlink r:id="rId7" w:history="1">
        <w:r w:rsidRPr="00FD2AE7">
          <w:rPr>
            <w:rStyle w:val="Hyperlink"/>
            <w:color w:val="auto"/>
          </w:rPr>
          <w:t>https://canlii.ca/t/k07vk</w:t>
        </w:r>
      </w:hyperlink>
    </w:p>
    <w:p w14:paraId="613A3315" w14:textId="77777777" w:rsidR="00AD5A99" w:rsidRDefault="00AD5A99" w:rsidP="00526401"/>
    <w:p w14:paraId="385D2231" w14:textId="722ECF51" w:rsidR="007B35AE" w:rsidRPr="002508D7" w:rsidRDefault="007B35AE" w:rsidP="007B35AE">
      <w:pPr>
        <w:pStyle w:val="FootnoteText"/>
        <w:rPr>
          <w:rFonts w:cstheme="minorHAnsi"/>
          <w:sz w:val="22"/>
          <w:szCs w:val="22"/>
          <w:lang w:val="en-US"/>
        </w:rPr>
      </w:pPr>
      <w:r>
        <w:rPr>
          <w:bCs/>
          <w:sz w:val="22"/>
          <w:szCs w:val="24"/>
        </w:rPr>
        <w:t>“</w:t>
      </w:r>
      <w:r w:rsidRPr="007B35AE">
        <w:rPr>
          <w:bCs/>
          <w:sz w:val="22"/>
          <w:szCs w:val="24"/>
        </w:rPr>
        <w:t>Dear John</w:t>
      </w:r>
      <w:r w:rsidR="009E077C">
        <w:rPr>
          <w:bCs/>
          <w:sz w:val="22"/>
          <w:szCs w:val="24"/>
        </w:rPr>
        <w:t>.</w:t>
      </w:r>
      <w:r>
        <w:rPr>
          <w:bCs/>
          <w:sz w:val="22"/>
          <w:szCs w:val="24"/>
        </w:rPr>
        <w:t>”</w:t>
      </w:r>
      <w:r w:rsidR="009E077C">
        <w:rPr>
          <w:bCs/>
          <w:sz w:val="22"/>
          <w:szCs w:val="24"/>
        </w:rPr>
        <w:t xml:space="preserve"> A </w:t>
      </w:r>
      <w:r w:rsidR="009E077C" w:rsidRPr="009E077C">
        <w:rPr>
          <w:bCs/>
          <w:sz w:val="22"/>
          <w:szCs w:val="24"/>
        </w:rPr>
        <w:t>collection of letters written by survivors of prostitution</w:t>
      </w:r>
      <w:r w:rsidR="00171248">
        <w:rPr>
          <w:bCs/>
          <w:sz w:val="22"/>
          <w:szCs w:val="24"/>
        </w:rPr>
        <w:t>.</w:t>
      </w:r>
      <w:r>
        <w:rPr>
          <w:bCs/>
          <w:sz w:val="22"/>
          <w:szCs w:val="24"/>
        </w:rPr>
        <w:t xml:space="preserve"> </w:t>
      </w:r>
      <w:r w:rsidR="00171248">
        <w:rPr>
          <w:bCs/>
          <w:sz w:val="22"/>
          <w:szCs w:val="24"/>
        </w:rPr>
        <w:t>P</w:t>
      </w:r>
      <w:r w:rsidRPr="007B35AE">
        <w:rPr>
          <w:bCs/>
          <w:sz w:val="22"/>
          <w:szCs w:val="24"/>
        </w:rPr>
        <w:t>ublished by</w:t>
      </w:r>
      <w:r w:rsidR="009A44FD">
        <w:rPr>
          <w:bCs/>
          <w:sz w:val="22"/>
          <w:szCs w:val="24"/>
        </w:rPr>
        <w:t xml:space="preserve"> </w:t>
      </w:r>
      <w:r w:rsidR="009A44FD" w:rsidRPr="009A44FD">
        <w:rPr>
          <w:bCs/>
          <w:sz w:val="22"/>
          <w:szCs w:val="24"/>
        </w:rPr>
        <w:t>The Avery Center</w:t>
      </w:r>
      <w:r w:rsidRPr="007B35AE">
        <w:rPr>
          <w:bCs/>
          <w:sz w:val="22"/>
          <w:szCs w:val="24"/>
        </w:rPr>
        <w:t xml:space="preserve"> Defend Dignity</w:t>
      </w:r>
      <w:r w:rsidR="009A44FD">
        <w:rPr>
          <w:bCs/>
          <w:sz w:val="22"/>
          <w:szCs w:val="24"/>
        </w:rPr>
        <w:t xml:space="preserve"> (</w:t>
      </w:r>
      <w:r w:rsidR="002508D7">
        <w:rPr>
          <w:bCs/>
          <w:sz w:val="22"/>
          <w:szCs w:val="24"/>
        </w:rPr>
        <w:t>2023</w:t>
      </w:r>
      <w:r w:rsidR="002508D7" w:rsidRPr="002508D7">
        <w:rPr>
          <w:bCs/>
          <w:sz w:val="22"/>
          <w:szCs w:val="24"/>
        </w:rPr>
        <w:t>).</w:t>
      </w:r>
      <w:r w:rsidR="009A44FD" w:rsidRPr="002508D7">
        <w:rPr>
          <w:bCs/>
          <w:sz w:val="22"/>
          <w:szCs w:val="24"/>
        </w:rPr>
        <w:t xml:space="preserve"> </w:t>
      </w:r>
      <w:hyperlink r:id="rId8" w:history="1">
        <w:r w:rsidR="00171248" w:rsidRPr="002508D7">
          <w:rPr>
            <w:rStyle w:val="Hyperlink"/>
            <w:rFonts w:cstheme="minorHAnsi"/>
            <w:color w:val="auto"/>
            <w:sz w:val="22"/>
            <w:szCs w:val="22"/>
            <w:lang w:val="en-US"/>
          </w:rPr>
          <w:t>https://defenddignity.ca/dear-john/</w:t>
        </w:r>
      </w:hyperlink>
      <w:r w:rsidRPr="002508D7">
        <w:rPr>
          <w:rFonts w:cstheme="minorHAnsi"/>
          <w:sz w:val="22"/>
          <w:szCs w:val="22"/>
          <w:lang w:val="en-US"/>
        </w:rPr>
        <w:t xml:space="preserve"> </w:t>
      </w:r>
    </w:p>
    <w:p w14:paraId="72BF84F8" w14:textId="77777777" w:rsidR="007B35AE" w:rsidRPr="00FD2AE7" w:rsidRDefault="007B35AE" w:rsidP="00526401"/>
    <w:p w14:paraId="327920D0" w14:textId="77777777" w:rsidR="00526401" w:rsidRPr="00FD2AE7" w:rsidRDefault="00526401" w:rsidP="00526401">
      <w:pPr>
        <w:rPr>
          <w:szCs w:val="22"/>
        </w:rPr>
      </w:pPr>
      <w:r w:rsidRPr="00FD2AE7">
        <w:rPr>
          <w:szCs w:val="22"/>
        </w:rPr>
        <w:t xml:space="preserve">Department of Justice Canada. (2014). Technical paper: Bill C-36, </w:t>
      </w:r>
      <w:r w:rsidRPr="00FD2AE7">
        <w:rPr>
          <w:i/>
          <w:iCs/>
          <w:szCs w:val="22"/>
        </w:rPr>
        <w:t xml:space="preserve">Protection of Communities and Exploited Persons Act. </w:t>
      </w:r>
      <w:hyperlink r:id="rId9" w:history="1">
        <w:r w:rsidRPr="00FD2AE7">
          <w:rPr>
            <w:rStyle w:val="Hyperlink"/>
            <w:color w:val="auto"/>
            <w:szCs w:val="22"/>
          </w:rPr>
          <w:t>https://www.justice.gc.ca/eng/rp-pr/other-autre/protect/p1.html</w:t>
        </w:r>
      </w:hyperlink>
      <w:r w:rsidRPr="00FD2AE7">
        <w:rPr>
          <w:szCs w:val="22"/>
        </w:rPr>
        <w:t xml:space="preserve"> </w:t>
      </w:r>
    </w:p>
    <w:p w14:paraId="6BECA9E5" w14:textId="77777777" w:rsidR="00526401" w:rsidRDefault="00526401" w:rsidP="00526401"/>
    <w:p w14:paraId="322E56A2" w14:textId="77777777" w:rsidR="00AD5A99" w:rsidRPr="00742108" w:rsidRDefault="00AD5A99" w:rsidP="00AD5A99">
      <w:pPr>
        <w:pStyle w:val="NormalWeb"/>
        <w:spacing w:before="0" w:beforeAutospacing="0" w:after="120" w:afterAutospacing="0"/>
      </w:pPr>
      <w:r w:rsidRPr="00742108">
        <w:rPr>
          <w:rFonts w:ascii="Calibri" w:hAnsi="Calibri" w:cs="Calibri"/>
          <w:sz w:val="22"/>
          <w:szCs w:val="22"/>
        </w:rPr>
        <w:t>Gray-Beerman, M. (2022). “Review of the Protection of Communities and Exploited Persons Act (PCEPA)” Submitted to: Standing Committee on Justice and Human Rights, House of Commons.</w:t>
      </w:r>
      <w:hyperlink r:id="rId10" w:history="1">
        <w:r w:rsidRPr="00742108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https://www.ourcommons.ca/Content/Committee/441/JUST/Brief/BR11604472/br-external/GrayBeermanMikhaela-e.pdf</w:t>
        </w:r>
      </w:hyperlink>
      <w:r w:rsidRPr="00742108">
        <w:rPr>
          <w:rFonts w:ascii="Calibri" w:hAnsi="Calibri" w:cs="Calibri"/>
          <w:sz w:val="22"/>
          <w:szCs w:val="22"/>
        </w:rPr>
        <w:t> </w:t>
      </w:r>
    </w:p>
    <w:p w14:paraId="71E325CE" w14:textId="77777777" w:rsidR="00AD5A99" w:rsidRDefault="00AD5A99" w:rsidP="00526401"/>
    <w:p w14:paraId="190926EC" w14:textId="1739C730" w:rsidR="00F90FB4" w:rsidRDefault="00F90FB4" w:rsidP="00526401">
      <w:r>
        <w:t xml:space="preserve">Haak, D. M. (2020). The good governance of empirical evidence about prostitution, sex work, and sex trafficking in constitutional litigation. </w:t>
      </w:r>
      <w:r>
        <w:rPr>
          <w:i/>
          <w:iCs/>
        </w:rPr>
        <w:t>Queen's LJ</w:t>
      </w:r>
      <w:r>
        <w:t xml:space="preserve">, </w:t>
      </w:r>
      <w:r>
        <w:rPr>
          <w:i/>
          <w:iCs/>
        </w:rPr>
        <w:t>46</w:t>
      </w:r>
      <w:r>
        <w:t>, 187.</w:t>
      </w:r>
    </w:p>
    <w:p w14:paraId="418994AF" w14:textId="77777777" w:rsidR="00F90FB4" w:rsidRPr="00FD2AE7" w:rsidRDefault="00F90FB4" w:rsidP="00526401"/>
    <w:p w14:paraId="713EAA54" w14:textId="77777777" w:rsidR="00526401" w:rsidRPr="00FD2AE7" w:rsidRDefault="00526401" w:rsidP="00526401">
      <w:pPr>
        <w:rPr>
          <w:szCs w:val="22"/>
        </w:rPr>
      </w:pPr>
      <w:r w:rsidRPr="00FD2AE7">
        <w:t xml:space="preserve">Heidinger, L. (2023). Trafficking in persons in Canada, 2022. Statistics Canada. </w:t>
      </w:r>
      <w:hyperlink r:id="rId11" w:history="1">
        <w:r w:rsidRPr="00FD2AE7">
          <w:rPr>
            <w:rStyle w:val="Hyperlink"/>
            <w:color w:val="auto"/>
            <w:szCs w:val="22"/>
          </w:rPr>
          <w:t>https://www150.statcan.gc.ca/n1/pub/85-005-x/2023001/article/00002-eng.htm</w:t>
        </w:r>
      </w:hyperlink>
      <w:r w:rsidRPr="00FD2AE7">
        <w:rPr>
          <w:szCs w:val="22"/>
        </w:rPr>
        <w:t xml:space="preserve"> </w:t>
      </w:r>
    </w:p>
    <w:p w14:paraId="0C194757" w14:textId="77777777" w:rsidR="00526401" w:rsidRPr="00FD2AE7" w:rsidRDefault="00526401" w:rsidP="00526401"/>
    <w:p w14:paraId="65B5F694" w14:textId="1AD40E7F" w:rsidR="00526401" w:rsidRDefault="00526401" w:rsidP="00526401">
      <w:pPr>
        <w:rPr>
          <w:szCs w:val="22"/>
        </w:rPr>
      </w:pPr>
      <w:r w:rsidRPr="00FD2AE7">
        <w:t xml:space="preserve">Howarth, T. (2023). Finding our voices: lived experiences in human trafficking. Prepared by Taylor Howarth on behalf of Voice Found for the Department of Justice Canada. </w:t>
      </w:r>
      <w:hyperlink r:id="rId12" w:history="1">
        <w:r w:rsidRPr="00FD2AE7">
          <w:rPr>
            <w:rStyle w:val="Hyperlink"/>
            <w:color w:val="auto"/>
          </w:rPr>
          <w:t>https://www.justice.gc.ca/eng/rp-pr/jr/trafficking-traite/index.html</w:t>
        </w:r>
      </w:hyperlink>
      <w:r w:rsidRPr="00FD2AE7">
        <w:t xml:space="preserve"> </w:t>
      </w:r>
    </w:p>
    <w:p w14:paraId="3BAFAC4E" w14:textId="77777777" w:rsidR="00731360" w:rsidRDefault="00731360" w:rsidP="00526401">
      <w:pPr>
        <w:rPr>
          <w:szCs w:val="22"/>
        </w:rPr>
      </w:pPr>
    </w:p>
    <w:p w14:paraId="0EF56139" w14:textId="485DABC1" w:rsidR="00241EEE" w:rsidRDefault="00241EEE" w:rsidP="00526401">
      <w:r>
        <w:lastRenderedPageBreak/>
        <w:t xml:space="preserve">Kimber, M., &amp; </w:t>
      </w:r>
      <w:proofErr w:type="spellStart"/>
      <w:r>
        <w:t>Ferdossifard</w:t>
      </w:r>
      <w:proofErr w:type="spellEnd"/>
      <w:r>
        <w:t xml:space="preserve">, A. (2021). Children’s exposure to trafficking, sexual exploitation and community-based violence in Canada: A narrative summary and policy perspective. </w:t>
      </w:r>
      <w:r>
        <w:rPr>
          <w:i/>
          <w:iCs/>
        </w:rPr>
        <w:t>Child Abuse &amp; Neglect</w:t>
      </w:r>
      <w:r>
        <w:t xml:space="preserve">, </w:t>
      </w:r>
      <w:r>
        <w:rPr>
          <w:i/>
          <w:iCs/>
        </w:rPr>
        <w:t>119</w:t>
      </w:r>
      <w:r>
        <w:t>, 104790.</w:t>
      </w:r>
    </w:p>
    <w:p w14:paraId="7A3C4F94" w14:textId="77777777" w:rsidR="00241EEE" w:rsidRPr="00FD2AE7" w:rsidRDefault="00241EEE" w:rsidP="00526401">
      <w:pPr>
        <w:rPr>
          <w:szCs w:val="22"/>
        </w:rPr>
      </w:pPr>
    </w:p>
    <w:p w14:paraId="10C1720C" w14:textId="77777777" w:rsidR="00526401" w:rsidRPr="00FD2AE7" w:rsidRDefault="00526401" w:rsidP="00526401">
      <w:pPr>
        <w:rPr>
          <w:szCs w:val="22"/>
        </w:rPr>
      </w:pPr>
      <w:r w:rsidRPr="00FD2AE7">
        <w:t xml:space="preserve">Leung, R., &amp; Gray-Beerman, M. (2023). Sex buyers’ attitudes: A study of Toronto’s online “Escort Review Board”. </w:t>
      </w:r>
      <w:r w:rsidRPr="00FD2AE7">
        <w:rPr>
          <w:rStyle w:val="Emphasis"/>
        </w:rPr>
        <w:t>Journal of Community Safety and Well-Being, 8</w:t>
      </w:r>
      <w:r w:rsidRPr="00FD2AE7">
        <w:t xml:space="preserve">(1), 18–22. </w:t>
      </w:r>
      <w:hyperlink r:id="rId13" w:history="1">
        <w:r w:rsidRPr="00FD2AE7">
          <w:rPr>
            <w:rStyle w:val="Hyperlink"/>
            <w:color w:val="auto"/>
          </w:rPr>
          <w:t>https://doi.org/10.35502/jcswb.272</w:t>
        </w:r>
      </w:hyperlink>
    </w:p>
    <w:p w14:paraId="6840E783" w14:textId="77777777" w:rsidR="00526401" w:rsidRPr="00FD2AE7" w:rsidRDefault="00526401" w:rsidP="00526401">
      <w:pPr>
        <w:rPr>
          <w:szCs w:val="22"/>
        </w:rPr>
      </w:pPr>
    </w:p>
    <w:p w14:paraId="0F3CF3CC" w14:textId="04EC6D67" w:rsidR="0008659D" w:rsidRDefault="0008659D" w:rsidP="0008659D">
      <w:r w:rsidRPr="00FD2AE7">
        <w:t xml:space="preserve">R v </w:t>
      </w:r>
      <w:proofErr w:type="spellStart"/>
      <w:r w:rsidRPr="00FD2AE7">
        <w:t>Kloubakov</w:t>
      </w:r>
      <w:proofErr w:type="spellEnd"/>
      <w:r w:rsidRPr="00FD2AE7">
        <w:t>, 2023 ABCA 287 (CanLII)</w:t>
      </w:r>
      <w:r w:rsidR="00FC1709" w:rsidRPr="00FD2AE7">
        <w:t xml:space="preserve"> </w:t>
      </w:r>
      <w:hyperlink r:id="rId14" w:history="1">
        <w:r w:rsidR="00FC1709" w:rsidRPr="00FD2AE7">
          <w:rPr>
            <w:rStyle w:val="Hyperlink"/>
            <w:color w:val="auto"/>
          </w:rPr>
          <w:t>https://canlii.ca/t/k0k8z</w:t>
        </w:r>
      </w:hyperlink>
      <w:r w:rsidR="00AD5A99">
        <w:t xml:space="preserve"> </w:t>
      </w:r>
    </w:p>
    <w:p w14:paraId="24FC31EF" w14:textId="77777777" w:rsidR="00D53ADA" w:rsidRPr="00FD2AE7" w:rsidRDefault="00D53ADA" w:rsidP="0008659D">
      <w:pPr>
        <w:rPr>
          <w:b/>
          <w:bCs w:val="0"/>
        </w:rPr>
      </w:pPr>
    </w:p>
    <w:p w14:paraId="405251FB" w14:textId="0CE33EC9" w:rsidR="00605CB9" w:rsidRPr="00FD2AE7" w:rsidRDefault="00605CB9" w:rsidP="00526401">
      <w:pPr>
        <w:rPr>
          <w:b/>
          <w:bCs w:val="0"/>
        </w:rPr>
      </w:pPr>
      <w:r w:rsidRPr="00FD2AE7">
        <w:t xml:space="preserve">R. v. N.S., 2022 ONCA 160 (CanLII), </w:t>
      </w:r>
      <w:hyperlink r:id="rId15" w:history="1">
        <w:r w:rsidR="00AD5A99" w:rsidRPr="00AD5A99">
          <w:rPr>
            <w:rStyle w:val="Hyperlink"/>
            <w:color w:val="auto"/>
          </w:rPr>
          <w:t>https://canlii.ca/t/jmqg0</w:t>
        </w:r>
      </w:hyperlink>
      <w:r w:rsidR="00AD5A99" w:rsidRPr="00AD5A99">
        <w:t xml:space="preserve"> </w:t>
      </w:r>
    </w:p>
    <w:p w14:paraId="7345467E" w14:textId="77777777" w:rsidR="00526401" w:rsidRPr="00FD2AE7" w:rsidRDefault="00526401" w:rsidP="00526401">
      <w:pPr>
        <w:rPr>
          <w:szCs w:val="22"/>
        </w:rPr>
      </w:pPr>
    </w:p>
    <w:p w14:paraId="43AE3BF8" w14:textId="77777777" w:rsidR="00526401" w:rsidRPr="00742108" w:rsidRDefault="00526401" w:rsidP="00526401">
      <w:pPr>
        <w:rPr>
          <w:sz w:val="16"/>
          <w:szCs w:val="16"/>
        </w:rPr>
      </w:pPr>
      <w:r w:rsidRPr="00742108">
        <w:rPr>
          <w:szCs w:val="22"/>
        </w:rPr>
        <w:t xml:space="preserve">Select Committee on the Sexual Exploitation of Minors. (2020). Report. National Assembly of Quebec. </w:t>
      </w:r>
      <w:hyperlink r:id="rId16" w:history="1">
        <w:r w:rsidRPr="00742108">
          <w:rPr>
            <w:rStyle w:val="Hyperlink"/>
            <w:color w:val="auto"/>
            <w:szCs w:val="22"/>
          </w:rPr>
          <w:t>http://www.assnat.qc.ca/en/travaux-parlementaires/commissions/csesm/mandats/Mandat-41757/index.html</w:t>
        </w:r>
      </w:hyperlink>
      <w:r w:rsidRPr="00742108">
        <w:rPr>
          <w:szCs w:val="22"/>
        </w:rPr>
        <w:t xml:space="preserve"> </w:t>
      </w:r>
    </w:p>
    <w:p w14:paraId="0E3F7E07" w14:textId="77777777" w:rsidR="00526401" w:rsidRPr="00742108" w:rsidRDefault="00526401" w:rsidP="00526401">
      <w:pPr>
        <w:rPr>
          <w:sz w:val="23"/>
          <w:szCs w:val="23"/>
        </w:rPr>
      </w:pPr>
    </w:p>
    <w:p w14:paraId="34D2795B" w14:textId="77777777" w:rsidR="00526401" w:rsidRPr="00742108" w:rsidRDefault="00526401" w:rsidP="00526401">
      <w:pPr>
        <w:rPr>
          <w:szCs w:val="22"/>
        </w:rPr>
      </w:pPr>
      <w:r w:rsidRPr="00742108">
        <w:rPr>
          <w:szCs w:val="22"/>
        </w:rPr>
        <w:t xml:space="preserve">Tracia’s Trust. (2019). Collaboration and best practices to end sexual exploitation and sex trafficking in Manitoba. Manitoba Government. </w:t>
      </w:r>
      <w:hyperlink r:id="rId17" w:history="1">
        <w:r w:rsidRPr="00742108">
          <w:rPr>
            <w:rStyle w:val="Hyperlink"/>
            <w:color w:val="auto"/>
            <w:szCs w:val="22"/>
          </w:rPr>
          <w:t>https://www.gov.mb.ca/fs/traciastrust/pubs/tracias_trust_report_2019.pdf</w:t>
        </w:r>
      </w:hyperlink>
      <w:r w:rsidRPr="00742108">
        <w:rPr>
          <w:szCs w:val="22"/>
        </w:rPr>
        <w:t xml:space="preserve"> </w:t>
      </w:r>
    </w:p>
    <w:p w14:paraId="09867559" w14:textId="77777777" w:rsidR="00526401" w:rsidRPr="00742108" w:rsidRDefault="00526401" w:rsidP="00526401">
      <w:pPr>
        <w:rPr>
          <w:sz w:val="23"/>
          <w:szCs w:val="23"/>
        </w:rPr>
      </w:pPr>
    </w:p>
    <w:p w14:paraId="06509048" w14:textId="77777777" w:rsidR="00526401" w:rsidRPr="00742108" w:rsidRDefault="00526401" w:rsidP="00526401">
      <w:pPr>
        <w:rPr>
          <w:szCs w:val="22"/>
        </w:rPr>
      </w:pPr>
      <w:r w:rsidRPr="00742108">
        <w:rPr>
          <w:szCs w:val="22"/>
        </w:rPr>
        <w:t xml:space="preserve">Vancouver Rape Relief &amp; Women’s Shelter. (November 2020). “Vancouver Rape Relief’s Data on Prostitution.” </w:t>
      </w:r>
      <w:hyperlink r:id="rId18" w:history="1">
        <w:r w:rsidRPr="00742108">
          <w:rPr>
            <w:rStyle w:val="Hyperlink"/>
            <w:color w:val="auto"/>
            <w:szCs w:val="22"/>
          </w:rPr>
          <w:t>https://rapereliefshelter.bc.ca/vancouver-rape-reliefs-data-on-prostitution/</w:t>
        </w:r>
      </w:hyperlink>
      <w:r w:rsidRPr="00742108">
        <w:rPr>
          <w:szCs w:val="22"/>
        </w:rPr>
        <w:t xml:space="preserve">   </w:t>
      </w:r>
    </w:p>
    <w:p w14:paraId="5BBBCF6E" w14:textId="77777777" w:rsidR="00526401" w:rsidRPr="00742108" w:rsidRDefault="00526401" w:rsidP="00526401">
      <w:pPr>
        <w:rPr>
          <w:szCs w:val="22"/>
        </w:rPr>
      </w:pPr>
    </w:p>
    <w:p w14:paraId="6F918871" w14:textId="4BC52977" w:rsidR="00526401" w:rsidRPr="00AD5A99" w:rsidRDefault="00526401" w:rsidP="00526401">
      <w:pPr>
        <w:rPr>
          <w:sz w:val="48"/>
        </w:rPr>
      </w:pPr>
      <w:r w:rsidRPr="00742108">
        <w:t>The hidden side of prostitution: impacts of prostitution on the development and well-being of girls and women</w:t>
      </w:r>
      <w:r w:rsidR="00AD5A99">
        <w:t xml:space="preserve">. </w:t>
      </w:r>
      <w:hyperlink r:id="rId19" w:history="1">
        <w:r w:rsidRPr="00742108">
          <w:rPr>
            <w:rStyle w:val="Hyperlink"/>
            <w:color w:val="auto"/>
            <w:szCs w:val="22"/>
          </w:rPr>
          <w:t>https://frq.gouv.qc.ca/en/story-and-report/the-hidden-side-of-prostitution-impacts-of-prostitution-on-the-development-and-well-being-of-girls-and-women/</w:t>
        </w:r>
      </w:hyperlink>
      <w:r w:rsidRPr="00742108">
        <w:rPr>
          <w:szCs w:val="22"/>
        </w:rPr>
        <w:t xml:space="preserve"> </w:t>
      </w:r>
    </w:p>
    <w:p w14:paraId="50F09F87" w14:textId="77777777" w:rsidR="00A87719" w:rsidRDefault="00A87719"/>
    <w:sectPr w:rsidR="00A877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A31D9"/>
    <w:multiLevelType w:val="multilevel"/>
    <w:tmpl w:val="436A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28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D3"/>
    <w:rsid w:val="000230EC"/>
    <w:rsid w:val="0008659D"/>
    <w:rsid w:val="00171248"/>
    <w:rsid w:val="00241EEE"/>
    <w:rsid w:val="002430D3"/>
    <w:rsid w:val="002508D7"/>
    <w:rsid w:val="0048284A"/>
    <w:rsid w:val="00526401"/>
    <w:rsid w:val="00605CB9"/>
    <w:rsid w:val="00645418"/>
    <w:rsid w:val="00664C26"/>
    <w:rsid w:val="00731360"/>
    <w:rsid w:val="00742108"/>
    <w:rsid w:val="00781BF0"/>
    <w:rsid w:val="007B35AE"/>
    <w:rsid w:val="00872FF5"/>
    <w:rsid w:val="0089364E"/>
    <w:rsid w:val="008A23E2"/>
    <w:rsid w:val="0099022B"/>
    <w:rsid w:val="009A44FD"/>
    <w:rsid w:val="009E077C"/>
    <w:rsid w:val="00A305A8"/>
    <w:rsid w:val="00A87719"/>
    <w:rsid w:val="00A9616E"/>
    <w:rsid w:val="00AD5A99"/>
    <w:rsid w:val="00B15D81"/>
    <w:rsid w:val="00B31AD8"/>
    <w:rsid w:val="00BA5788"/>
    <w:rsid w:val="00BB2B76"/>
    <w:rsid w:val="00D53ADA"/>
    <w:rsid w:val="00D64205"/>
    <w:rsid w:val="00DD209F"/>
    <w:rsid w:val="00F023DF"/>
    <w:rsid w:val="00F90FB4"/>
    <w:rsid w:val="00F95C6A"/>
    <w:rsid w:val="00FC1709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8D0F7"/>
  <w15:chartTrackingRefBased/>
  <w15:docId w15:val="{A84AB591-256C-41A6-B3CC-B06B2C2A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AE7"/>
    <w:pPr>
      <w:spacing w:line="240" w:lineRule="auto"/>
    </w:pPr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3DF"/>
    <w:pPr>
      <w:keepNext/>
      <w:keepLines/>
      <w:pBdr>
        <w:bottom w:val="single" w:sz="4" w:space="1" w:color="0F6FC6" w:themeColor="accent1"/>
      </w:pBdr>
      <w:spacing w:before="400" w:after="40"/>
      <w:outlineLvl w:val="0"/>
    </w:pPr>
    <w:rPr>
      <w:rFonts w:eastAsiaTheme="majorEastAsia"/>
      <w:color w:val="0B5294" w:themeColor="accent1" w:themeShade="BF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3DF"/>
    <w:pPr>
      <w:keepNext/>
      <w:keepLines/>
      <w:spacing w:before="160" w:after="0"/>
      <w:outlineLvl w:val="1"/>
    </w:pPr>
    <w:rPr>
      <w:rFonts w:eastAsiaTheme="majorEastAsia"/>
      <w:color w:val="0B5294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3DF"/>
    <w:pPr>
      <w:keepNext/>
      <w:keepLines/>
      <w:spacing w:before="80" w:after="0"/>
      <w:outlineLvl w:val="2"/>
    </w:pPr>
    <w:rPr>
      <w:rFonts w:ascii="Cambria" w:eastAsiaTheme="majorEastAsia" w:hAnsi="Cambria"/>
      <w:b/>
      <w:color w:val="004E6C" w:themeColor="accent2" w:themeShade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3DF"/>
    <w:pPr>
      <w:keepNext/>
      <w:keepLines/>
      <w:spacing w:before="80" w:after="0"/>
      <w:outlineLvl w:val="3"/>
    </w:pPr>
    <w:rPr>
      <w:rFonts w:asciiTheme="majorHAnsi" w:eastAsiaTheme="majorEastAsia" w:hAnsiTheme="majorHAn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3DF"/>
    <w:pPr>
      <w:keepNext/>
      <w:keepLines/>
      <w:spacing w:before="80" w:after="0"/>
      <w:outlineLvl w:val="4"/>
    </w:pPr>
    <w:rPr>
      <w:rFonts w:eastAsiaTheme="majorEastAsia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3DF"/>
    <w:pPr>
      <w:keepNext/>
      <w:keepLines/>
      <w:spacing w:before="80" w:after="0"/>
      <w:outlineLvl w:val="5"/>
    </w:pPr>
    <w:rPr>
      <w:rFonts w:eastAsiaTheme="majorEastAsia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3DF"/>
    <w:pPr>
      <w:keepNext/>
      <w:keepLines/>
      <w:spacing w:before="80" w:after="0"/>
      <w:outlineLvl w:val="6"/>
    </w:pPr>
    <w:rPr>
      <w:rFonts w:eastAsiaTheme="majorEastAsia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3DF"/>
    <w:pPr>
      <w:keepNext/>
      <w:keepLines/>
      <w:spacing w:before="80" w:after="0"/>
      <w:outlineLvl w:val="7"/>
    </w:pPr>
    <w:rPr>
      <w:rFonts w:eastAsiaTheme="majorEastAsia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3DF"/>
    <w:pPr>
      <w:keepNext/>
      <w:keepLines/>
      <w:spacing w:before="80" w:after="0"/>
      <w:outlineLvl w:val="8"/>
    </w:pPr>
    <w:rPr>
      <w:rFonts w:eastAsiaTheme="majorEastAsia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3DF"/>
    <w:rPr>
      <w:rFonts w:eastAsiaTheme="majorEastAsia"/>
      <w:color w:val="0B5294" w:themeColor="accent1" w:themeShade="BF"/>
      <w:sz w:val="32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023DF"/>
    <w:rPr>
      <w:rFonts w:asciiTheme="majorHAnsi" w:eastAsiaTheme="majorEastAsia" w:hAnsiTheme="majorHAnsi"/>
      <w:sz w:val="22"/>
    </w:rPr>
  </w:style>
  <w:style w:type="paragraph" w:customStyle="1" w:styleId="Default">
    <w:name w:val="Default"/>
    <w:rsid w:val="00F023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Cs w:val="0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F023DF"/>
    <w:rPr>
      <w:rFonts w:eastAsiaTheme="majorEastAsia"/>
      <w:color w:val="0B5294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023DF"/>
    <w:rPr>
      <w:rFonts w:ascii="Cambria" w:eastAsiaTheme="majorEastAsia" w:hAnsi="Cambria"/>
      <w:b/>
      <w:color w:val="004E6C" w:themeColor="accent2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3DF"/>
    <w:rPr>
      <w:rFonts w:eastAsiaTheme="majorEastAsia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3DF"/>
    <w:rPr>
      <w:rFonts w:eastAsiaTheme="majorEastAsia"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3DF"/>
    <w:rPr>
      <w:rFonts w:eastAsiaTheme="majorEastAsia"/>
      <w:i/>
      <w:iCs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3DF"/>
    <w:rPr>
      <w:rFonts w:eastAsiaTheme="majorEastAsia"/>
      <w:smallCaps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3DF"/>
    <w:rPr>
      <w:rFonts w:eastAsiaTheme="majorEastAsia"/>
      <w:i/>
      <w:iCs/>
      <w:smallCaps/>
      <w:color w:val="595959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23DF"/>
    <w:rPr>
      <w:b/>
      <w:bCs w:val="0"/>
      <w:color w:val="404040" w:themeColor="text1" w:themeTint="BF"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F023DF"/>
    <w:pPr>
      <w:spacing w:after="0" w:line="240" w:lineRule="auto"/>
      <w:contextualSpacing/>
    </w:pPr>
    <w:rPr>
      <w:rFonts w:asciiTheme="majorHAnsi" w:eastAsiaTheme="majorEastAsia" w:hAnsiTheme="majorHAnsi"/>
      <w:color w:val="17406D" w:themeColor="text2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F023DF"/>
    <w:rPr>
      <w:rFonts w:asciiTheme="majorHAnsi" w:eastAsiaTheme="majorEastAsia" w:hAnsiTheme="majorHAnsi"/>
      <w:color w:val="17406D" w:themeColor="text2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3DF"/>
    <w:pPr>
      <w:numPr>
        <w:ilvl w:val="1"/>
      </w:numPr>
      <w:spacing w:after="240"/>
    </w:pPr>
    <w:rPr>
      <w:rFonts w:eastAsiaTheme="majorEastAsia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023DF"/>
    <w:rPr>
      <w:rFonts w:eastAsiaTheme="majorEastAsia"/>
      <w:color w:val="404040" w:themeColor="text1" w:themeTint="BF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72FF5"/>
    <w:rPr>
      <w:color w:val="0F6FC6" w:themeColor="accent1"/>
      <w:u w:val="single"/>
    </w:rPr>
  </w:style>
  <w:style w:type="character" w:styleId="Strong">
    <w:name w:val="Strong"/>
    <w:basedOn w:val="DefaultParagraphFont"/>
    <w:uiPriority w:val="22"/>
    <w:qFormat/>
    <w:rsid w:val="00F023DF"/>
    <w:rPr>
      <w:b/>
      <w:bCs w:val="0"/>
    </w:rPr>
  </w:style>
  <w:style w:type="character" w:styleId="Emphasis">
    <w:name w:val="Emphasis"/>
    <w:basedOn w:val="DefaultParagraphFont"/>
    <w:uiPriority w:val="20"/>
    <w:qFormat/>
    <w:rsid w:val="00F023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3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3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23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23DF"/>
    <w:pPr>
      <w:ind w:left="720"/>
      <w:contextualSpacing/>
    </w:pPr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023D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023DF"/>
    <w:rPr>
      <w:i/>
      <w:i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3DF"/>
    <w:pPr>
      <w:spacing w:before="100" w:beforeAutospacing="1" w:after="240"/>
      <w:ind w:left="864" w:right="864"/>
      <w:jc w:val="center"/>
    </w:pPr>
    <w:rPr>
      <w:rFonts w:eastAsiaTheme="majorEastAsi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3DF"/>
    <w:rPr>
      <w:rFonts w:eastAsiaTheme="majorEastAsia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023DF"/>
    <w:rPr>
      <w:rFonts w:asciiTheme="minorHAnsi" w:hAnsiTheme="minorHAnsi"/>
      <w:i w:val="0"/>
      <w:iCs/>
      <w:color w:val="595959" w:themeColor="text1" w:themeTint="A6"/>
      <w:sz w:val="32"/>
    </w:rPr>
  </w:style>
  <w:style w:type="character" w:styleId="IntenseEmphasis">
    <w:name w:val="Intense Emphasis"/>
    <w:basedOn w:val="DefaultParagraphFont"/>
    <w:uiPriority w:val="21"/>
    <w:qFormat/>
    <w:rsid w:val="00F023DF"/>
    <w:rPr>
      <w:b/>
      <w:bCs w:val="0"/>
      <w:i/>
      <w:iCs/>
    </w:rPr>
  </w:style>
  <w:style w:type="character" w:styleId="SubtleReference">
    <w:name w:val="Subtle Reference"/>
    <w:basedOn w:val="DefaultParagraphFont"/>
    <w:uiPriority w:val="31"/>
    <w:qFormat/>
    <w:rsid w:val="00F023D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023DF"/>
    <w:rPr>
      <w:b/>
      <w:bCs w:val="0"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023DF"/>
    <w:rPr>
      <w:b/>
      <w:bCs w:val="0"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23DF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023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872FF5"/>
    <w:rPr>
      <w:color w:val="0F6FC6" w:themeColor="accent1"/>
      <w:u w:val="single"/>
    </w:rPr>
  </w:style>
  <w:style w:type="table" w:styleId="TableGrid">
    <w:name w:val="Table Grid"/>
    <w:basedOn w:val="TableNormal"/>
    <w:uiPriority w:val="39"/>
    <w:rsid w:val="00F023DF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6401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lang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35AE"/>
    <w:pPr>
      <w:spacing w:after="0"/>
    </w:pPr>
    <w:rPr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5AE"/>
    <w:rPr>
      <w:bCs w:val="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enddignity.ca/dear-john/" TargetMode="External"/><Relationship Id="rId13" Type="http://schemas.openxmlformats.org/officeDocument/2006/relationships/hyperlink" Target="https://doi.org/10.35502/jcswb.272" TargetMode="External"/><Relationship Id="rId18" Type="http://schemas.openxmlformats.org/officeDocument/2006/relationships/hyperlink" Target="https://rapereliefshelter.bc.ca/vancouver-rape-reliefs-data-on-prostitutio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anlii.ca/t/k07vk" TargetMode="External"/><Relationship Id="rId12" Type="http://schemas.openxmlformats.org/officeDocument/2006/relationships/hyperlink" Target="https://www.justice.gc.ca/eng/rp-pr/jr/trafficking-traite/index.html" TargetMode="External"/><Relationship Id="rId17" Type="http://schemas.openxmlformats.org/officeDocument/2006/relationships/hyperlink" Target="https://www.gov.mb.ca/fs/traciastrust/pubs/tracias_trust_report_20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snat.qc.ca/en/travaux-parlementaires/commissions/csesm/mandats/Mandat-41757/index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justice.gc.ca/eng/rp-pr/jr/rmapi-epmlcp/index.html" TargetMode="External"/><Relationship Id="rId11" Type="http://schemas.openxmlformats.org/officeDocument/2006/relationships/hyperlink" Target="https://www150.statcan.gc.ca/n1/pub/85-005-x/2023001/article/00002-eng.htm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s://www150.statcan.gc.ca/n1/pub/85-002-x/2021001/article/00010-eng.htm" TargetMode="External"/><Relationship Id="rId15" Type="http://schemas.openxmlformats.org/officeDocument/2006/relationships/hyperlink" Target="https://canlii.ca/t/jmqg0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ourcommons.ca/Content/Committee/441/JUST/Brief/BR11604472/br-external/GrayBeermanMikhaela-e.pdf" TargetMode="External"/><Relationship Id="rId19" Type="http://schemas.openxmlformats.org/officeDocument/2006/relationships/hyperlink" Target="https://frq.gouv.qc.ca/en/story-and-report/the-hidden-side-of-prostitution-impacts-of-prostitution-on-the-development-and-well-being-of-girls-and-wom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ice.gc.ca/eng/rp-pr/other-autre/protect/p1.html" TargetMode="External"/><Relationship Id="rId14" Type="http://schemas.openxmlformats.org/officeDocument/2006/relationships/hyperlink" Target="https://canlii.ca/t/k0k8z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9de59df95e4156f7d1f16855c184ca5d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4ba30daa9e00b7899ca08e90fb122bca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annex</Doctype>
    <Contributor xmlns="d42e65b2-cf21-49c1-b27d-d23f90380c0e">Defend Dignity</Contributor>
    <Filename xmlns="d42e65b2-cf21-49c1-b27d-d23f90380c0e" xsi:nil="true"/>
  </documentManagement>
</p:properties>
</file>

<file path=customXml/itemProps1.xml><?xml version="1.0" encoding="utf-8"?>
<ds:datastoreItem xmlns:ds="http://schemas.openxmlformats.org/officeDocument/2006/customXml" ds:itemID="{3760F800-C618-47DD-9BE4-A730B2FF088B}"/>
</file>

<file path=customXml/itemProps2.xml><?xml version="1.0" encoding="utf-8"?>
<ds:datastoreItem xmlns:ds="http://schemas.openxmlformats.org/officeDocument/2006/customXml" ds:itemID="{68B379B4-4DF9-44ED-8A08-10B765500C30}"/>
</file>

<file path=customXml/itemProps3.xml><?xml version="1.0" encoding="utf-8"?>
<ds:datastoreItem xmlns:ds="http://schemas.openxmlformats.org/officeDocument/2006/customXml" ds:itemID="{B939017D-CA36-499C-A8A2-5B7DAA51EA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677</Words>
  <Characters>3856</Characters>
  <Application>Microsoft Office Word</Application>
  <DocSecurity>0</DocSecurity>
  <Lines>56</Lines>
  <Paragraphs>16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2024-01-30T20:42:00Z</dcterms:created>
  <dcterms:modified xsi:type="dcterms:W3CDTF">2024-02-01T02:56:00Z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