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4E090" w14:textId="77777777" w:rsidR="00974E95" w:rsidRPr="00FC7C32" w:rsidRDefault="00974E95" w:rsidP="00974E95">
      <w:pPr>
        <w:jc w:val="center"/>
        <w:rPr>
          <w:rFonts w:ascii="Tahoma" w:hAnsi="Tahoma" w:cs="Tahoma"/>
          <w:sz w:val="40"/>
          <w:szCs w:val="40"/>
          <w:lang w:val="en-GB"/>
        </w:rPr>
      </w:pPr>
      <w:r w:rsidRPr="00FC7C32">
        <w:rPr>
          <w:rFonts w:ascii="Tahoma" w:hAnsi="Tahoma" w:cs="Tahoma"/>
          <w:sz w:val="40"/>
          <w:szCs w:val="40"/>
          <w:lang w:val="en-GB"/>
        </w:rPr>
        <w:t>Input to the report of the Special Rapporteur on violence against women and girls to the Human Rights Council on prostitution and violence against women and girls</w:t>
      </w:r>
    </w:p>
    <w:p w14:paraId="1FC7BA4D" w14:textId="77777777" w:rsidR="00974E95" w:rsidRPr="00974E95" w:rsidRDefault="00974E95" w:rsidP="00974E95">
      <w:pPr>
        <w:jc w:val="both"/>
        <w:rPr>
          <w:rFonts w:ascii="Tahoma" w:hAnsi="Tahoma" w:cs="Tahoma"/>
          <w:lang w:val="en-GB"/>
        </w:rPr>
      </w:pPr>
    </w:p>
    <w:p w14:paraId="4C42D91D" w14:textId="77777777" w:rsidR="00741099" w:rsidRDefault="00741099" w:rsidP="00974E95">
      <w:pPr>
        <w:jc w:val="center"/>
        <w:rPr>
          <w:rFonts w:ascii="Tahoma" w:hAnsi="Tahoma" w:cs="Tahoma"/>
          <w:sz w:val="28"/>
          <w:szCs w:val="28"/>
          <w:u w:val="single"/>
          <w:lang w:val="en-GB"/>
        </w:rPr>
      </w:pPr>
    </w:p>
    <w:p w14:paraId="3B900FC4" w14:textId="77777777" w:rsidR="00741099" w:rsidRDefault="00741099" w:rsidP="00974E95">
      <w:pPr>
        <w:jc w:val="center"/>
        <w:rPr>
          <w:rFonts w:ascii="Tahoma" w:hAnsi="Tahoma" w:cs="Tahoma"/>
          <w:sz w:val="28"/>
          <w:szCs w:val="28"/>
          <w:u w:val="single"/>
          <w:lang w:val="en-GB"/>
        </w:rPr>
      </w:pPr>
    </w:p>
    <w:p w14:paraId="20B9B111" w14:textId="77777777" w:rsidR="00974E95" w:rsidRPr="00FC7C32" w:rsidRDefault="00974E95" w:rsidP="00974E95">
      <w:pPr>
        <w:jc w:val="center"/>
        <w:rPr>
          <w:rFonts w:ascii="Tahoma" w:hAnsi="Tahoma" w:cs="Tahoma"/>
          <w:sz w:val="36"/>
          <w:szCs w:val="36"/>
          <w:u w:val="single"/>
          <w:lang w:val="en-GB"/>
        </w:rPr>
      </w:pPr>
      <w:r w:rsidRPr="00FC7C32">
        <w:rPr>
          <w:rFonts w:ascii="Tahoma" w:hAnsi="Tahoma" w:cs="Tahoma"/>
          <w:sz w:val="36"/>
          <w:szCs w:val="36"/>
          <w:u w:val="single"/>
          <w:lang w:val="en-GB"/>
        </w:rPr>
        <w:t>Insights from Serbia</w:t>
      </w:r>
    </w:p>
    <w:p w14:paraId="0ECA8B02" w14:textId="77777777" w:rsidR="00974E95" w:rsidRDefault="00974E95" w:rsidP="00974E95">
      <w:pPr>
        <w:jc w:val="both"/>
        <w:rPr>
          <w:rFonts w:ascii="Tahoma" w:hAnsi="Tahoma" w:cs="Tahoma"/>
          <w:lang w:val="en-GB"/>
        </w:rPr>
      </w:pPr>
    </w:p>
    <w:p w14:paraId="0B437730" w14:textId="77777777" w:rsidR="00D04B39" w:rsidRDefault="00D04B39" w:rsidP="00974E95">
      <w:pPr>
        <w:jc w:val="both"/>
        <w:rPr>
          <w:rFonts w:ascii="Tahoma" w:hAnsi="Tahoma" w:cs="Tahoma"/>
          <w:lang w:val="en-GB"/>
        </w:rPr>
      </w:pPr>
    </w:p>
    <w:p w14:paraId="36402D67" w14:textId="77777777" w:rsidR="00D04B39" w:rsidRDefault="00D04B39" w:rsidP="00974E95">
      <w:pPr>
        <w:jc w:val="both"/>
        <w:rPr>
          <w:rFonts w:ascii="Tahoma" w:hAnsi="Tahoma" w:cs="Tahoma"/>
          <w:lang w:val="en-GB"/>
        </w:rPr>
      </w:pPr>
    </w:p>
    <w:p w14:paraId="571A8E66" w14:textId="77777777" w:rsidR="00D04B39" w:rsidRPr="00974E95" w:rsidRDefault="00D04B39" w:rsidP="00974E95">
      <w:pPr>
        <w:jc w:val="both"/>
        <w:rPr>
          <w:rFonts w:ascii="Tahoma" w:hAnsi="Tahoma" w:cs="Tahoma"/>
          <w:lang w:val="en-GB"/>
        </w:rPr>
      </w:pPr>
    </w:p>
    <w:p w14:paraId="30D5D1EC" w14:textId="77777777" w:rsidR="00741099" w:rsidRDefault="00741099" w:rsidP="00974E95">
      <w:pPr>
        <w:jc w:val="both"/>
        <w:rPr>
          <w:rFonts w:ascii="Tahoma" w:hAnsi="Tahoma" w:cs="Tahoma"/>
          <w:b/>
          <w:color w:val="7030A0"/>
          <w:u w:val="single"/>
          <w:lang w:val="en-GB"/>
        </w:rPr>
      </w:pPr>
    </w:p>
    <w:p w14:paraId="15E30FAC" w14:textId="77777777" w:rsidR="007262C5" w:rsidRDefault="007262C5">
      <w:pPr>
        <w:spacing w:after="160" w:line="259" w:lineRule="auto"/>
        <w:rPr>
          <w:rFonts w:ascii="Tahoma" w:hAnsi="Tahoma" w:cs="Tahoma"/>
          <w:b/>
          <w:color w:val="7030A0"/>
          <w:u w:val="single"/>
          <w:lang w:val="en-GB"/>
        </w:rPr>
      </w:pPr>
    </w:p>
    <w:sdt>
      <w:sdtPr>
        <w:rPr>
          <w:rFonts w:ascii="Times New Roman" w:eastAsiaTheme="minorHAnsi" w:hAnsi="Times New Roman" w:cs="Times New Roman"/>
          <w:b/>
          <w:color w:val="7030A0"/>
          <w:sz w:val="40"/>
          <w:szCs w:val="40"/>
          <w:lang w:val="sr-Latn-RS" w:eastAsia="sr-Latn-RS"/>
        </w:rPr>
        <w:id w:val="-1785805037"/>
        <w:docPartObj>
          <w:docPartGallery w:val="Table of Contents"/>
          <w:docPartUnique/>
        </w:docPartObj>
      </w:sdtPr>
      <w:sdtEndPr>
        <w:rPr>
          <w:bCs/>
          <w:noProof/>
          <w:color w:val="auto"/>
          <w:sz w:val="24"/>
          <w:szCs w:val="24"/>
        </w:rPr>
      </w:sdtEndPr>
      <w:sdtContent>
        <w:p w14:paraId="42DCF128" w14:textId="77777777" w:rsidR="007262C5" w:rsidRPr="00D04B39" w:rsidRDefault="007262C5">
          <w:pPr>
            <w:pStyle w:val="TOCHeading"/>
            <w:rPr>
              <w:b/>
              <w:color w:val="7030A0"/>
              <w:sz w:val="40"/>
              <w:szCs w:val="40"/>
            </w:rPr>
          </w:pPr>
          <w:r w:rsidRPr="00D04B39">
            <w:rPr>
              <w:b/>
              <w:color w:val="7030A0"/>
              <w:sz w:val="40"/>
              <w:szCs w:val="40"/>
            </w:rPr>
            <w:t>Contents</w:t>
          </w:r>
        </w:p>
        <w:p w14:paraId="48509207" w14:textId="12978C4D" w:rsidR="00364518" w:rsidRPr="00364518" w:rsidRDefault="007262C5">
          <w:pPr>
            <w:pStyle w:val="TOC1"/>
            <w:tabs>
              <w:tab w:val="right" w:leader="dot" w:pos="9350"/>
            </w:tabs>
            <w:rPr>
              <w:rFonts w:ascii="Tahoma" w:eastAsiaTheme="minorEastAsia" w:hAnsi="Tahoma" w:cs="Tahoma"/>
              <w:noProof/>
              <w:kern w:val="2"/>
              <w:sz w:val="26"/>
              <w:szCs w:val="26"/>
              <w:lang w:val="en-US" w:eastAsia="en-US"/>
              <w14:ligatures w14:val="standardContextual"/>
            </w:rPr>
          </w:pPr>
          <w:r>
            <w:fldChar w:fldCharType="begin"/>
          </w:r>
          <w:r>
            <w:instrText xml:space="preserve"> TOC \o "1-3" \h \z \u </w:instrText>
          </w:r>
          <w:r>
            <w:fldChar w:fldCharType="separate"/>
          </w:r>
          <w:hyperlink w:anchor="_Toc157602497" w:history="1">
            <w:r w:rsidR="00364518" w:rsidRPr="00364518">
              <w:rPr>
                <w:rStyle w:val="Hyperlink"/>
                <w:rFonts w:ascii="Tahoma" w:hAnsi="Tahoma" w:cs="Tahoma"/>
                <w:noProof/>
                <w:sz w:val="26"/>
                <w:szCs w:val="26"/>
                <w:lang w:val="en-GB"/>
              </w:rPr>
              <w:t>Legal framework in Serbia</w:t>
            </w:r>
            <w:r w:rsidR="00364518" w:rsidRPr="00364518">
              <w:rPr>
                <w:rFonts w:ascii="Tahoma" w:hAnsi="Tahoma" w:cs="Tahoma"/>
                <w:noProof/>
                <w:webHidden/>
                <w:sz w:val="26"/>
                <w:szCs w:val="26"/>
              </w:rPr>
              <w:tab/>
            </w:r>
            <w:r w:rsidR="00364518" w:rsidRPr="00364518">
              <w:rPr>
                <w:rFonts w:ascii="Tahoma" w:hAnsi="Tahoma" w:cs="Tahoma"/>
                <w:noProof/>
                <w:webHidden/>
                <w:sz w:val="26"/>
                <w:szCs w:val="26"/>
              </w:rPr>
              <w:fldChar w:fldCharType="begin"/>
            </w:r>
            <w:r w:rsidR="00364518" w:rsidRPr="00364518">
              <w:rPr>
                <w:rFonts w:ascii="Tahoma" w:hAnsi="Tahoma" w:cs="Tahoma"/>
                <w:noProof/>
                <w:webHidden/>
                <w:sz w:val="26"/>
                <w:szCs w:val="26"/>
              </w:rPr>
              <w:instrText xml:space="preserve"> PAGEREF _Toc157602497 \h </w:instrText>
            </w:r>
            <w:r w:rsidR="00364518" w:rsidRPr="00364518">
              <w:rPr>
                <w:rFonts w:ascii="Tahoma" w:hAnsi="Tahoma" w:cs="Tahoma"/>
                <w:noProof/>
                <w:webHidden/>
                <w:sz w:val="26"/>
                <w:szCs w:val="26"/>
              </w:rPr>
            </w:r>
            <w:r w:rsidR="00364518" w:rsidRPr="00364518">
              <w:rPr>
                <w:rFonts w:ascii="Tahoma" w:hAnsi="Tahoma" w:cs="Tahoma"/>
                <w:noProof/>
                <w:webHidden/>
                <w:sz w:val="26"/>
                <w:szCs w:val="26"/>
              </w:rPr>
              <w:fldChar w:fldCharType="separate"/>
            </w:r>
            <w:r w:rsidR="00364518" w:rsidRPr="00364518">
              <w:rPr>
                <w:rFonts w:ascii="Tahoma" w:hAnsi="Tahoma" w:cs="Tahoma"/>
                <w:noProof/>
                <w:webHidden/>
                <w:sz w:val="26"/>
                <w:szCs w:val="26"/>
              </w:rPr>
              <w:t>2</w:t>
            </w:r>
            <w:r w:rsidR="00364518" w:rsidRPr="00364518">
              <w:rPr>
                <w:rFonts w:ascii="Tahoma" w:hAnsi="Tahoma" w:cs="Tahoma"/>
                <w:noProof/>
                <w:webHidden/>
                <w:sz w:val="26"/>
                <w:szCs w:val="26"/>
              </w:rPr>
              <w:fldChar w:fldCharType="end"/>
            </w:r>
          </w:hyperlink>
        </w:p>
        <w:p w14:paraId="55FF0210" w14:textId="477573DA" w:rsidR="00364518" w:rsidRPr="00364518" w:rsidRDefault="00726670">
          <w:pPr>
            <w:pStyle w:val="TOC1"/>
            <w:tabs>
              <w:tab w:val="right" w:leader="dot" w:pos="9350"/>
            </w:tabs>
            <w:rPr>
              <w:rFonts w:ascii="Tahoma" w:eastAsiaTheme="minorEastAsia" w:hAnsi="Tahoma" w:cs="Tahoma"/>
              <w:noProof/>
              <w:kern w:val="2"/>
              <w:sz w:val="26"/>
              <w:szCs w:val="26"/>
              <w:lang w:val="en-US" w:eastAsia="en-US"/>
              <w14:ligatures w14:val="standardContextual"/>
            </w:rPr>
          </w:pPr>
          <w:hyperlink w:anchor="_Toc157602498" w:history="1">
            <w:r w:rsidR="00364518" w:rsidRPr="00364518">
              <w:rPr>
                <w:rStyle w:val="Hyperlink"/>
                <w:rFonts w:ascii="Tahoma" w:hAnsi="Tahoma" w:cs="Tahoma"/>
                <w:noProof/>
                <w:sz w:val="26"/>
                <w:szCs w:val="26"/>
                <w:lang w:val="en-GB"/>
              </w:rPr>
              <w:t>Who is punished under the Law on Public Order and Peace (profiles of women in prostitution and men who are using women in prostitution)</w:t>
            </w:r>
            <w:r w:rsidR="00364518" w:rsidRPr="00364518">
              <w:rPr>
                <w:rFonts w:ascii="Tahoma" w:hAnsi="Tahoma" w:cs="Tahoma"/>
                <w:noProof/>
                <w:webHidden/>
                <w:sz w:val="26"/>
                <w:szCs w:val="26"/>
              </w:rPr>
              <w:tab/>
            </w:r>
            <w:r w:rsidR="00364518" w:rsidRPr="00364518">
              <w:rPr>
                <w:rFonts w:ascii="Tahoma" w:hAnsi="Tahoma" w:cs="Tahoma"/>
                <w:noProof/>
                <w:webHidden/>
                <w:sz w:val="26"/>
                <w:szCs w:val="26"/>
              </w:rPr>
              <w:fldChar w:fldCharType="begin"/>
            </w:r>
            <w:r w:rsidR="00364518" w:rsidRPr="00364518">
              <w:rPr>
                <w:rFonts w:ascii="Tahoma" w:hAnsi="Tahoma" w:cs="Tahoma"/>
                <w:noProof/>
                <w:webHidden/>
                <w:sz w:val="26"/>
                <w:szCs w:val="26"/>
              </w:rPr>
              <w:instrText xml:space="preserve"> PAGEREF _Toc157602498 \h </w:instrText>
            </w:r>
            <w:r w:rsidR="00364518" w:rsidRPr="00364518">
              <w:rPr>
                <w:rFonts w:ascii="Tahoma" w:hAnsi="Tahoma" w:cs="Tahoma"/>
                <w:noProof/>
                <w:webHidden/>
                <w:sz w:val="26"/>
                <w:szCs w:val="26"/>
              </w:rPr>
            </w:r>
            <w:r w:rsidR="00364518" w:rsidRPr="00364518">
              <w:rPr>
                <w:rFonts w:ascii="Tahoma" w:hAnsi="Tahoma" w:cs="Tahoma"/>
                <w:noProof/>
                <w:webHidden/>
                <w:sz w:val="26"/>
                <w:szCs w:val="26"/>
              </w:rPr>
              <w:fldChar w:fldCharType="separate"/>
            </w:r>
            <w:r w:rsidR="00364518" w:rsidRPr="00364518">
              <w:rPr>
                <w:rFonts w:ascii="Tahoma" w:hAnsi="Tahoma" w:cs="Tahoma"/>
                <w:noProof/>
                <w:webHidden/>
                <w:sz w:val="26"/>
                <w:szCs w:val="26"/>
              </w:rPr>
              <w:t>2</w:t>
            </w:r>
            <w:r w:rsidR="00364518" w:rsidRPr="00364518">
              <w:rPr>
                <w:rFonts w:ascii="Tahoma" w:hAnsi="Tahoma" w:cs="Tahoma"/>
                <w:noProof/>
                <w:webHidden/>
                <w:sz w:val="26"/>
                <w:szCs w:val="26"/>
              </w:rPr>
              <w:fldChar w:fldCharType="end"/>
            </w:r>
          </w:hyperlink>
        </w:p>
        <w:p w14:paraId="32FF12C1" w14:textId="05941138" w:rsidR="00364518" w:rsidRPr="00364518" w:rsidRDefault="00726670">
          <w:pPr>
            <w:pStyle w:val="TOC1"/>
            <w:tabs>
              <w:tab w:val="right" w:leader="dot" w:pos="9350"/>
            </w:tabs>
            <w:rPr>
              <w:rFonts w:ascii="Tahoma" w:eastAsiaTheme="minorEastAsia" w:hAnsi="Tahoma" w:cs="Tahoma"/>
              <w:noProof/>
              <w:kern w:val="2"/>
              <w:sz w:val="26"/>
              <w:szCs w:val="26"/>
              <w:lang w:val="en-US" w:eastAsia="en-US"/>
              <w14:ligatures w14:val="standardContextual"/>
            </w:rPr>
          </w:pPr>
          <w:hyperlink w:anchor="_Toc157602499" w:history="1">
            <w:r w:rsidR="00364518" w:rsidRPr="00364518">
              <w:rPr>
                <w:rStyle w:val="Hyperlink"/>
                <w:rFonts w:ascii="Tahoma" w:hAnsi="Tahoma" w:cs="Tahoma"/>
                <w:noProof/>
                <w:sz w:val="26"/>
                <w:szCs w:val="26"/>
                <w:lang w:val="en-GB"/>
              </w:rPr>
              <w:t>Violation of human rights of women: Institutional discrimination against women in prostitution in Serbia</w:t>
            </w:r>
            <w:r w:rsidR="00364518" w:rsidRPr="00364518">
              <w:rPr>
                <w:rFonts w:ascii="Tahoma" w:hAnsi="Tahoma" w:cs="Tahoma"/>
                <w:noProof/>
                <w:webHidden/>
                <w:sz w:val="26"/>
                <w:szCs w:val="26"/>
              </w:rPr>
              <w:tab/>
            </w:r>
            <w:r w:rsidR="00364518" w:rsidRPr="00364518">
              <w:rPr>
                <w:rFonts w:ascii="Tahoma" w:hAnsi="Tahoma" w:cs="Tahoma"/>
                <w:noProof/>
                <w:webHidden/>
                <w:sz w:val="26"/>
                <w:szCs w:val="26"/>
              </w:rPr>
              <w:fldChar w:fldCharType="begin"/>
            </w:r>
            <w:r w:rsidR="00364518" w:rsidRPr="00364518">
              <w:rPr>
                <w:rFonts w:ascii="Tahoma" w:hAnsi="Tahoma" w:cs="Tahoma"/>
                <w:noProof/>
                <w:webHidden/>
                <w:sz w:val="26"/>
                <w:szCs w:val="26"/>
              </w:rPr>
              <w:instrText xml:space="preserve"> PAGEREF _Toc157602499 \h </w:instrText>
            </w:r>
            <w:r w:rsidR="00364518" w:rsidRPr="00364518">
              <w:rPr>
                <w:rFonts w:ascii="Tahoma" w:hAnsi="Tahoma" w:cs="Tahoma"/>
                <w:noProof/>
                <w:webHidden/>
                <w:sz w:val="26"/>
                <w:szCs w:val="26"/>
              </w:rPr>
            </w:r>
            <w:r w:rsidR="00364518" w:rsidRPr="00364518">
              <w:rPr>
                <w:rFonts w:ascii="Tahoma" w:hAnsi="Tahoma" w:cs="Tahoma"/>
                <w:noProof/>
                <w:webHidden/>
                <w:sz w:val="26"/>
                <w:szCs w:val="26"/>
              </w:rPr>
              <w:fldChar w:fldCharType="separate"/>
            </w:r>
            <w:r w:rsidR="00364518" w:rsidRPr="00364518">
              <w:rPr>
                <w:rFonts w:ascii="Tahoma" w:hAnsi="Tahoma" w:cs="Tahoma"/>
                <w:noProof/>
                <w:webHidden/>
                <w:sz w:val="26"/>
                <w:szCs w:val="26"/>
              </w:rPr>
              <w:t>4</w:t>
            </w:r>
            <w:r w:rsidR="00364518" w:rsidRPr="00364518">
              <w:rPr>
                <w:rFonts w:ascii="Tahoma" w:hAnsi="Tahoma" w:cs="Tahoma"/>
                <w:noProof/>
                <w:webHidden/>
                <w:sz w:val="26"/>
                <w:szCs w:val="26"/>
              </w:rPr>
              <w:fldChar w:fldCharType="end"/>
            </w:r>
          </w:hyperlink>
        </w:p>
        <w:p w14:paraId="7E7F4203" w14:textId="078AF01C" w:rsidR="00364518" w:rsidRPr="00364518" w:rsidRDefault="00726670">
          <w:pPr>
            <w:pStyle w:val="TOC1"/>
            <w:tabs>
              <w:tab w:val="right" w:leader="dot" w:pos="9350"/>
            </w:tabs>
            <w:rPr>
              <w:rFonts w:ascii="Tahoma" w:eastAsiaTheme="minorEastAsia" w:hAnsi="Tahoma" w:cs="Tahoma"/>
              <w:noProof/>
              <w:kern w:val="2"/>
              <w:sz w:val="26"/>
              <w:szCs w:val="26"/>
              <w:lang w:val="en-US" w:eastAsia="en-US"/>
              <w14:ligatures w14:val="standardContextual"/>
            </w:rPr>
          </w:pPr>
          <w:hyperlink w:anchor="_Toc157602500" w:history="1">
            <w:r w:rsidR="00364518" w:rsidRPr="00364518">
              <w:rPr>
                <w:rStyle w:val="Hyperlink"/>
                <w:rFonts w:ascii="Tahoma" w:hAnsi="Tahoma" w:cs="Tahoma"/>
                <w:noProof/>
                <w:sz w:val="26"/>
                <w:szCs w:val="26"/>
                <w:lang w:val="en-GB"/>
              </w:rPr>
              <w:t>Media promotion of prostitution</w:t>
            </w:r>
            <w:r w:rsidR="00364518" w:rsidRPr="00364518">
              <w:rPr>
                <w:rFonts w:ascii="Tahoma" w:hAnsi="Tahoma" w:cs="Tahoma"/>
                <w:noProof/>
                <w:webHidden/>
                <w:sz w:val="26"/>
                <w:szCs w:val="26"/>
              </w:rPr>
              <w:tab/>
            </w:r>
            <w:r w:rsidR="00364518" w:rsidRPr="00364518">
              <w:rPr>
                <w:rFonts w:ascii="Tahoma" w:hAnsi="Tahoma" w:cs="Tahoma"/>
                <w:noProof/>
                <w:webHidden/>
                <w:sz w:val="26"/>
                <w:szCs w:val="26"/>
              </w:rPr>
              <w:fldChar w:fldCharType="begin"/>
            </w:r>
            <w:r w:rsidR="00364518" w:rsidRPr="00364518">
              <w:rPr>
                <w:rFonts w:ascii="Tahoma" w:hAnsi="Tahoma" w:cs="Tahoma"/>
                <w:noProof/>
                <w:webHidden/>
                <w:sz w:val="26"/>
                <w:szCs w:val="26"/>
              </w:rPr>
              <w:instrText xml:space="preserve"> PAGEREF _Toc157602500 \h </w:instrText>
            </w:r>
            <w:r w:rsidR="00364518" w:rsidRPr="00364518">
              <w:rPr>
                <w:rFonts w:ascii="Tahoma" w:hAnsi="Tahoma" w:cs="Tahoma"/>
                <w:noProof/>
                <w:webHidden/>
                <w:sz w:val="26"/>
                <w:szCs w:val="26"/>
              </w:rPr>
            </w:r>
            <w:r w:rsidR="00364518" w:rsidRPr="00364518">
              <w:rPr>
                <w:rFonts w:ascii="Tahoma" w:hAnsi="Tahoma" w:cs="Tahoma"/>
                <w:noProof/>
                <w:webHidden/>
                <w:sz w:val="26"/>
                <w:szCs w:val="26"/>
              </w:rPr>
              <w:fldChar w:fldCharType="separate"/>
            </w:r>
            <w:r w:rsidR="00364518" w:rsidRPr="00364518">
              <w:rPr>
                <w:rFonts w:ascii="Tahoma" w:hAnsi="Tahoma" w:cs="Tahoma"/>
                <w:noProof/>
                <w:webHidden/>
                <w:sz w:val="26"/>
                <w:szCs w:val="26"/>
              </w:rPr>
              <w:t>5</w:t>
            </w:r>
            <w:r w:rsidR="00364518" w:rsidRPr="00364518">
              <w:rPr>
                <w:rFonts w:ascii="Tahoma" w:hAnsi="Tahoma" w:cs="Tahoma"/>
                <w:noProof/>
                <w:webHidden/>
                <w:sz w:val="26"/>
                <w:szCs w:val="26"/>
              </w:rPr>
              <w:fldChar w:fldCharType="end"/>
            </w:r>
          </w:hyperlink>
        </w:p>
        <w:p w14:paraId="73146D5D" w14:textId="761DE71D" w:rsidR="00364518" w:rsidRPr="00364518" w:rsidRDefault="00726670">
          <w:pPr>
            <w:pStyle w:val="TOC1"/>
            <w:tabs>
              <w:tab w:val="right" w:leader="dot" w:pos="9350"/>
            </w:tabs>
            <w:rPr>
              <w:rFonts w:ascii="Tahoma" w:eastAsiaTheme="minorEastAsia" w:hAnsi="Tahoma" w:cs="Tahoma"/>
              <w:noProof/>
              <w:kern w:val="2"/>
              <w:sz w:val="26"/>
              <w:szCs w:val="26"/>
              <w:lang w:val="en-US" w:eastAsia="en-US"/>
              <w14:ligatures w14:val="standardContextual"/>
            </w:rPr>
          </w:pPr>
          <w:hyperlink w:anchor="_Toc157602501" w:history="1">
            <w:r w:rsidR="00364518" w:rsidRPr="00364518">
              <w:rPr>
                <w:rStyle w:val="Hyperlink"/>
                <w:rFonts w:ascii="Tahoma" w:hAnsi="Tahoma" w:cs="Tahoma"/>
                <w:noProof/>
                <w:sz w:val="26"/>
                <w:szCs w:val="26"/>
                <w:lang w:val="en-GB"/>
              </w:rPr>
              <w:t>Connections between prostitution and trafficking</w:t>
            </w:r>
            <w:r w:rsidR="00364518" w:rsidRPr="00364518">
              <w:rPr>
                <w:rFonts w:ascii="Tahoma" w:hAnsi="Tahoma" w:cs="Tahoma"/>
                <w:noProof/>
                <w:webHidden/>
                <w:sz w:val="26"/>
                <w:szCs w:val="26"/>
              </w:rPr>
              <w:tab/>
            </w:r>
            <w:r w:rsidR="00364518" w:rsidRPr="00364518">
              <w:rPr>
                <w:rFonts w:ascii="Tahoma" w:hAnsi="Tahoma" w:cs="Tahoma"/>
                <w:noProof/>
                <w:webHidden/>
                <w:sz w:val="26"/>
                <w:szCs w:val="26"/>
              </w:rPr>
              <w:fldChar w:fldCharType="begin"/>
            </w:r>
            <w:r w:rsidR="00364518" w:rsidRPr="00364518">
              <w:rPr>
                <w:rFonts w:ascii="Tahoma" w:hAnsi="Tahoma" w:cs="Tahoma"/>
                <w:noProof/>
                <w:webHidden/>
                <w:sz w:val="26"/>
                <w:szCs w:val="26"/>
              </w:rPr>
              <w:instrText xml:space="preserve"> PAGEREF _Toc157602501 \h </w:instrText>
            </w:r>
            <w:r w:rsidR="00364518" w:rsidRPr="00364518">
              <w:rPr>
                <w:rFonts w:ascii="Tahoma" w:hAnsi="Tahoma" w:cs="Tahoma"/>
                <w:noProof/>
                <w:webHidden/>
                <w:sz w:val="26"/>
                <w:szCs w:val="26"/>
              </w:rPr>
            </w:r>
            <w:r w:rsidR="00364518" w:rsidRPr="00364518">
              <w:rPr>
                <w:rFonts w:ascii="Tahoma" w:hAnsi="Tahoma" w:cs="Tahoma"/>
                <w:noProof/>
                <w:webHidden/>
                <w:sz w:val="26"/>
                <w:szCs w:val="26"/>
              </w:rPr>
              <w:fldChar w:fldCharType="separate"/>
            </w:r>
            <w:r w:rsidR="00364518" w:rsidRPr="00364518">
              <w:rPr>
                <w:rFonts w:ascii="Tahoma" w:hAnsi="Tahoma" w:cs="Tahoma"/>
                <w:noProof/>
                <w:webHidden/>
                <w:sz w:val="26"/>
                <w:szCs w:val="26"/>
              </w:rPr>
              <w:t>5</w:t>
            </w:r>
            <w:r w:rsidR="00364518" w:rsidRPr="00364518">
              <w:rPr>
                <w:rFonts w:ascii="Tahoma" w:hAnsi="Tahoma" w:cs="Tahoma"/>
                <w:noProof/>
                <w:webHidden/>
                <w:sz w:val="26"/>
                <w:szCs w:val="26"/>
              </w:rPr>
              <w:fldChar w:fldCharType="end"/>
            </w:r>
          </w:hyperlink>
        </w:p>
        <w:p w14:paraId="444614EB" w14:textId="71B487C9" w:rsidR="007262C5" w:rsidRDefault="007262C5">
          <w:r>
            <w:rPr>
              <w:b/>
              <w:bCs/>
              <w:noProof/>
            </w:rPr>
            <w:fldChar w:fldCharType="end"/>
          </w:r>
        </w:p>
      </w:sdtContent>
    </w:sdt>
    <w:p w14:paraId="4F9D5B47" w14:textId="77777777" w:rsidR="00D04B39" w:rsidRDefault="00D04B39">
      <w:pPr>
        <w:spacing w:after="160" w:line="259" w:lineRule="auto"/>
        <w:rPr>
          <w:rFonts w:ascii="Tahoma" w:hAnsi="Tahoma" w:cs="Tahoma"/>
          <w:b/>
          <w:color w:val="7030A0"/>
          <w:u w:val="single"/>
          <w:lang w:val="en-GB"/>
        </w:rPr>
      </w:pPr>
    </w:p>
    <w:p w14:paraId="62C39FD0" w14:textId="77777777" w:rsidR="00D04B39" w:rsidRDefault="00D04B39">
      <w:pPr>
        <w:spacing w:after="160" w:line="259" w:lineRule="auto"/>
        <w:rPr>
          <w:rFonts w:ascii="Tahoma" w:hAnsi="Tahoma" w:cs="Tahoma"/>
          <w:b/>
          <w:color w:val="7030A0"/>
          <w:u w:val="single"/>
          <w:lang w:val="en-GB"/>
        </w:rPr>
      </w:pPr>
    </w:p>
    <w:p w14:paraId="05D6D36B" w14:textId="77777777" w:rsidR="00D04B39" w:rsidRDefault="00D04B39">
      <w:pPr>
        <w:spacing w:after="160" w:line="259" w:lineRule="auto"/>
        <w:rPr>
          <w:rFonts w:ascii="Tahoma" w:hAnsi="Tahoma" w:cs="Tahoma"/>
          <w:b/>
          <w:color w:val="7030A0"/>
          <w:u w:val="single"/>
          <w:lang w:val="en-GB"/>
        </w:rPr>
      </w:pPr>
    </w:p>
    <w:p w14:paraId="1D797615" w14:textId="45DDB2B1" w:rsidR="00D04B39" w:rsidRPr="00D04B39" w:rsidRDefault="00D04B39" w:rsidP="00D04B39">
      <w:pPr>
        <w:jc w:val="both"/>
        <w:rPr>
          <w:rFonts w:ascii="Tahoma" w:hAnsi="Tahoma" w:cs="Tahoma"/>
          <w:lang w:val="en-GB"/>
        </w:rPr>
      </w:pPr>
      <w:r w:rsidRPr="00D04B39">
        <w:rPr>
          <w:rFonts w:ascii="Tahoma" w:hAnsi="Tahoma" w:cs="Tahoma"/>
          <w:lang w:val="en-GB"/>
        </w:rPr>
        <w:t>Report prepared by</w:t>
      </w:r>
    </w:p>
    <w:p w14:paraId="57B3BEAC" w14:textId="77777777" w:rsidR="00D04B39" w:rsidRPr="00D04B39" w:rsidRDefault="00D04B39" w:rsidP="00D04B39">
      <w:pPr>
        <w:jc w:val="both"/>
        <w:rPr>
          <w:rFonts w:ascii="Tahoma" w:hAnsi="Tahoma" w:cs="Tahoma"/>
          <w:lang w:val="en-GB"/>
        </w:rPr>
      </w:pPr>
      <w:r w:rsidRPr="00D04B39">
        <w:rPr>
          <w:rFonts w:ascii="Tahoma" w:hAnsi="Tahoma" w:cs="Tahoma"/>
          <w:lang w:val="en-GB"/>
        </w:rPr>
        <w:t>Sanja Pavlovic,</w:t>
      </w:r>
    </w:p>
    <w:p w14:paraId="25A6AB6C" w14:textId="77777777" w:rsidR="00D04B39" w:rsidRPr="00D04B39" w:rsidRDefault="00D04B39" w:rsidP="00D04B39">
      <w:pPr>
        <w:jc w:val="both"/>
        <w:rPr>
          <w:rFonts w:ascii="Tahoma" w:hAnsi="Tahoma" w:cs="Tahoma"/>
          <w:lang w:val="en-GB"/>
        </w:rPr>
      </w:pPr>
      <w:r w:rsidRPr="00D04B39">
        <w:rPr>
          <w:rFonts w:ascii="Tahoma" w:hAnsi="Tahoma" w:cs="Tahoma"/>
          <w:lang w:val="en-GB"/>
        </w:rPr>
        <w:t>Autonomous Women’s Centre</w:t>
      </w:r>
    </w:p>
    <w:p w14:paraId="060B0709" w14:textId="77777777" w:rsidR="00D04B39" w:rsidRDefault="00D04B39" w:rsidP="00D04B39">
      <w:pPr>
        <w:jc w:val="both"/>
        <w:rPr>
          <w:rFonts w:ascii="Tahoma" w:hAnsi="Tahoma" w:cs="Tahoma"/>
          <w:sz w:val="28"/>
          <w:szCs w:val="28"/>
          <w:lang w:val="en-GB"/>
        </w:rPr>
      </w:pPr>
    </w:p>
    <w:p w14:paraId="70198B9B" w14:textId="77777777" w:rsidR="00D04B39" w:rsidRDefault="00D04B39" w:rsidP="00D04B39">
      <w:pPr>
        <w:jc w:val="both"/>
        <w:rPr>
          <w:rFonts w:ascii="Tahoma" w:hAnsi="Tahoma" w:cs="Tahoma"/>
          <w:sz w:val="28"/>
          <w:szCs w:val="28"/>
          <w:lang w:val="en-GB"/>
        </w:rPr>
      </w:pPr>
    </w:p>
    <w:p w14:paraId="1F0DA103" w14:textId="77777777" w:rsidR="00D04B39" w:rsidRDefault="00D04B39" w:rsidP="00D04B39">
      <w:pPr>
        <w:jc w:val="both"/>
        <w:rPr>
          <w:rFonts w:ascii="Tahoma" w:hAnsi="Tahoma" w:cs="Tahoma"/>
          <w:sz w:val="28"/>
          <w:szCs w:val="28"/>
          <w:lang w:val="en-GB"/>
        </w:rPr>
      </w:pPr>
    </w:p>
    <w:p w14:paraId="68E6B28D" w14:textId="77777777" w:rsidR="00D04B39" w:rsidRDefault="00D04B39" w:rsidP="00D04B39">
      <w:pPr>
        <w:jc w:val="both"/>
        <w:rPr>
          <w:rFonts w:ascii="Tahoma" w:hAnsi="Tahoma" w:cs="Tahoma"/>
          <w:sz w:val="28"/>
          <w:szCs w:val="28"/>
          <w:lang w:val="en-GB"/>
        </w:rPr>
      </w:pPr>
    </w:p>
    <w:p w14:paraId="755CA97B" w14:textId="77777777" w:rsidR="00D04B39" w:rsidRPr="00D04B39" w:rsidRDefault="00D04B39" w:rsidP="00D04B39">
      <w:pPr>
        <w:jc w:val="center"/>
        <w:rPr>
          <w:rFonts w:ascii="Tahoma" w:hAnsi="Tahoma" w:cs="Tahoma"/>
          <w:lang w:val="en-GB"/>
        </w:rPr>
      </w:pPr>
      <w:r w:rsidRPr="00D04B39">
        <w:rPr>
          <w:rFonts w:ascii="Tahoma" w:hAnsi="Tahoma" w:cs="Tahoma"/>
          <w:lang w:val="en-GB"/>
        </w:rPr>
        <w:t>Belgrade, January 2024</w:t>
      </w:r>
    </w:p>
    <w:p w14:paraId="7EDEC0DA" w14:textId="77777777" w:rsidR="00974E95" w:rsidRPr="00F217BF" w:rsidRDefault="00974E95" w:rsidP="007262C5">
      <w:pPr>
        <w:pStyle w:val="Heading1"/>
        <w:jc w:val="both"/>
        <w:rPr>
          <w:b w:val="0"/>
          <w:lang w:val="en-GB"/>
        </w:rPr>
      </w:pPr>
      <w:bookmarkStart w:id="0" w:name="_Toc157602497"/>
      <w:r w:rsidRPr="00F217BF">
        <w:rPr>
          <w:b w:val="0"/>
          <w:lang w:val="en-GB"/>
        </w:rPr>
        <w:lastRenderedPageBreak/>
        <w:t>L</w:t>
      </w:r>
      <w:r w:rsidR="00741099">
        <w:rPr>
          <w:b w:val="0"/>
          <w:lang w:val="en-GB"/>
        </w:rPr>
        <w:t>egal framework in Serbia</w:t>
      </w:r>
      <w:bookmarkEnd w:id="0"/>
    </w:p>
    <w:p w14:paraId="42995E10" w14:textId="77777777" w:rsidR="00974E95" w:rsidRPr="00974E95" w:rsidRDefault="00974E95" w:rsidP="00974E95">
      <w:pPr>
        <w:jc w:val="both"/>
        <w:rPr>
          <w:rFonts w:ascii="Tahoma" w:hAnsi="Tahoma" w:cs="Tahoma"/>
          <w:lang w:val="en-GB"/>
        </w:rPr>
      </w:pPr>
    </w:p>
    <w:p w14:paraId="10BA50D3" w14:textId="77777777" w:rsidR="00974E95" w:rsidRPr="00974E95" w:rsidRDefault="00974E95" w:rsidP="00974E95">
      <w:pPr>
        <w:jc w:val="both"/>
        <w:rPr>
          <w:rFonts w:ascii="Tahoma" w:hAnsi="Tahoma" w:cs="Tahoma"/>
          <w:lang w:val="en-GB"/>
        </w:rPr>
      </w:pPr>
      <w:r w:rsidRPr="00974E95">
        <w:rPr>
          <w:rFonts w:ascii="Tahoma" w:hAnsi="Tahoma" w:cs="Tahoma"/>
          <w:lang w:val="en-GB"/>
        </w:rPr>
        <w:t xml:space="preserve">The </w:t>
      </w:r>
      <w:r w:rsidRPr="00974E95">
        <w:rPr>
          <w:rFonts w:ascii="Tahoma" w:hAnsi="Tahoma" w:cs="Tahoma"/>
          <w:b/>
          <w:lang w:val="en-GB"/>
        </w:rPr>
        <w:t>prohibitionist model</w:t>
      </w:r>
      <w:r w:rsidRPr="00974E95">
        <w:rPr>
          <w:rFonts w:ascii="Tahoma" w:hAnsi="Tahoma" w:cs="Tahoma"/>
          <w:lang w:val="en-GB"/>
        </w:rPr>
        <w:t xml:space="preserve"> in the Republic of Serbia is legally shaped by the Criminal Code and the Law on Public Order and Peace.</w:t>
      </w:r>
    </w:p>
    <w:p w14:paraId="56BB6D4B" w14:textId="77777777" w:rsidR="00974E95" w:rsidRPr="00974E95" w:rsidRDefault="00974E95" w:rsidP="00974E95">
      <w:pPr>
        <w:jc w:val="both"/>
        <w:rPr>
          <w:rFonts w:ascii="Tahoma" w:hAnsi="Tahoma" w:cs="Tahoma"/>
          <w:lang w:val="en-GB"/>
        </w:rPr>
      </w:pPr>
    </w:p>
    <w:p w14:paraId="6F5CAA63" w14:textId="77777777" w:rsidR="00974E95" w:rsidRPr="00974E95" w:rsidRDefault="00F217BF" w:rsidP="00974E95">
      <w:pPr>
        <w:jc w:val="both"/>
        <w:rPr>
          <w:rFonts w:ascii="Tahoma" w:hAnsi="Tahoma" w:cs="Tahoma"/>
          <w:lang w:val="en-GB"/>
        </w:rPr>
      </w:pPr>
      <w:r w:rsidRPr="00974E95">
        <w:rPr>
          <w:rFonts w:ascii="Tahoma" w:hAnsi="Tahoma" w:cs="Tahoma"/>
          <w:lang w:val="en-GB"/>
        </w:rPr>
        <w:t xml:space="preserve">Article 184 </w:t>
      </w:r>
      <w:r>
        <w:rPr>
          <w:rFonts w:ascii="Tahoma" w:hAnsi="Tahoma" w:cs="Tahoma"/>
          <w:lang w:val="en-GB"/>
        </w:rPr>
        <w:t>of the Criminal Code</w:t>
      </w:r>
      <w:r w:rsidR="00974E95" w:rsidRPr="00974E95">
        <w:rPr>
          <w:rFonts w:ascii="Tahoma" w:hAnsi="Tahoma" w:cs="Tahoma"/>
          <w:lang w:val="en-GB"/>
        </w:rPr>
        <w:t xml:space="preserve"> is focus</w:t>
      </w:r>
      <w:r>
        <w:rPr>
          <w:rFonts w:ascii="Tahoma" w:hAnsi="Tahoma" w:cs="Tahoma"/>
          <w:lang w:val="en-GB"/>
        </w:rPr>
        <w:t xml:space="preserve">ed on </w:t>
      </w:r>
      <w:r w:rsidR="00974E95" w:rsidRPr="00974E95">
        <w:rPr>
          <w:rFonts w:ascii="Tahoma" w:hAnsi="Tahoma" w:cs="Tahoma"/>
          <w:i/>
          <w:lang w:val="en-GB"/>
        </w:rPr>
        <w:t>"Mediation in Prostitution"</w:t>
      </w:r>
      <w:r w:rsidR="00974E95" w:rsidRPr="00974E95">
        <w:rPr>
          <w:rFonts w:ascii="Tahoma" w:hAnsi="Tahoma" w:cs="Tahoma"/>
          <w:lang w:val="en-GB"/>
        </w:rPr>
        <w:t xml:space="preserve"> – more about the problems with implementation of this article will be provided in the section </w:t>
      </w:r>
      <w:r w:rsidR="00974E95" w:rsidRPr="007262C5">
        <w:rPr>
          <w:rFonts w:ascii="Tahoma" w:hAnsi="Tahoma" w:cs="Tahoma"/>
          <w:i/>
          <w:lang w:val="en-GB"/>
        </w:rPr>
        <w:t>Connections between prostitution and trafficking</w:t>
      </w:r>
      <w:r w:rsidR="00974E95" w:rsidRPr="00974E95">
        <w:rPr>
          <w:rFonts w:ascii="Tahoma" w:hAnsi="Tahoma" w:cs="Tahoma"/>
          <w:lang w:val="en-GB"/>
        </w:rPr>
        <w:t>.</w:t>
      </w:r>
    </w:p>
    <w:p w14:paraId="5101977E" w14:textId="77777777" w:rsidR="00974E95" w:rsidRPr="00974E95" w:rsidRDefault="00974E95" w:rsidP="00974E95">
      <w:pPr>
        <w:jc w:val="both"/>
        <w:rPr>
          <w:rFonts w:ascii="Tahoma" w:hAnsi="Tahoma" w:cs="Tahoma"/>
          <w:lang w:val="en-GB"/>
        </w:rPr>
      </w:pPr>
    </w:p>
    <w:p w14:paraId="451D9C9B" w14:textId="77777777" w:rsidR="00974E95" w:rsidRDefault="00F217BF" w:rsidP="00974E95">
      <w:pPr>
        <w:jc w:val="both"/>
        <w:rPr>
          <w:rFonts w:ascii="Tahoma" w:hAnsi="Tahoma" w:cs="Tahoma"/>
          <w:lang w:val="en-GB"/>
        </w:rPr>
      </w:pPr>
      <w:r>
        <w:rPr>
          <w:rFonts w:ascii="Tahoma" w:hAnsi="Tahoma" w:cs="Tahoma"/>
          <w:lang w:val="en-GB"/>
        </w:rPr>
        <w:t xml:space="preserve">The </w:t>
      </w:r>
      <w:r w:rsidR="00974E95" w:rsidRPr="00974E95">
        <w:rPr>
          <w:rFonts w:ascii="Tahoma" w:hAnsi="Tahoma" w:cs="Tahoma"/>
          <w:lang w:val="en-GB"/>
        </w:rPr>
        <w:t xml:space="preserve">Law on Public Order and Peace </w:t>
      </w:r>
      <w:r>
        <w:rPr>
          <w:rFonts w:ascii="Tahoma" w:hAnsi="Tahoma" w:cs="Tahoma"/>
          <w:lang w:val="en-GB"/>
        </w:rPr>
        <w:t xml:space="preserve">defines </w:t>
      </w:r>
      <w:r w:rsidR="00974E95" w:rsidRPr="00974E95">
        <w:rPr>
          <w:rFonts w:ascii="Tahoma" w:hAnsi="Tahoma" w:cs="Tahoma"/>
          <w:lang w:val="en-GB"/>
        </w:rPr>
        <w:t xml:space="preserve">prostitution as "providing sexual services for remuneration in money or other value" (Article 3, paragraph 15). Article 16 specifies that anyone </w:t>
      </w:r>
      <w:r w:rsidR="00974E95" w:rsidRPr="000626E9">
        <w:rPr>
          <w:rFonts w:ascii="Tahoma" w:hAnsi="Tahoma" w:cs="Tahoma"/>
          <w:i/>
          <w:iCs/>
          <w:lang w:val="en-GB"/>
        </w:rPr>
        <w:t>engaging in prostitution</w:t>
      </w:r>
      <w:r w:rsidR="00974E95" w:rsidRPr="00974E95">
        <w:rPr>
          <w:rFonts w:ascii="Tahoma" w:hAnsi="Tahoma" w:cs="Tahoma"/>
          <w:lang w:val="en-GB"/>
        </w:rPr>
        <w:t xml:space="preserve">, </w:t>
      </w:r>
      <w:r w:rsidR="00974E95" w:rsidRPr="000626E9">
        <w:rPr>
          <w:rFonts w:ascii="Tahoma" w:hAnsi="Tahoma" w:cs="Tahoma"/>
          <w:i/>
          <w:iCs/>
          <w:lang w:val="en-GB"/>
        </w:rPr>
        <w:t>using prostitution services</w:t>
      </w:r>
      <w:r w:rsidR="00974E95" w:rsidRPr="00974E95">
        <w:rPr>
          <w:rFonts w:ascii="Tahoma" w:hAnsi="Tahoma" w:cs="Tahoma"/>
          <w:lang w:val="en-GB"/>
        </w:rPr>
        <w:t>, or renting premises for prostitution will be punished with a fine ranging from 50</w:t>
      </w:r>
      <w:r w:rsidR="00A2202B">
        <w:rPr>
          <w:rFonts w:ascii="Tahoma" w:hAnsi="Tahoma" w:cs="Tahoma"/>
          <w:lang w:val="en-GB"/>
        </w:rPr>
        <w:t>,</w:t>
      </w:r>
      <w:r w:rsidR="00974E95" w:rsidRPr="00974E95">
        <w:rPr>
          <w:rFonts w:ascii="Tahoma" w:hAnsi="Tahoma" w:cs="Tahoma"/>
          <w:lang w:val="en-GB"/>
        </w:rPr>
        <w:t>000 to 150,000 dinars or imprisonment for a period of 30 to 60 days.</w:t>
      </w:r>
    </w:p>
    <w:p w14:paraId="1C0DCC5D" w14:textId="77777777" w:rsidR="00F217BF" w:rsidRDefault="00F217BF" w:rsidP="00F217BF">
      <w:pPr>
        <w:jc w:val="both"/>
        <w:rPr>
          <w:rFonts w:ascii="Tahoma" w:hAnsi="Tahoma" w:cs="Tahoma"/>
          <w:lang w:val="en-GB"/>
        </w:rPr>
      </w:pPr>
      <w:r w:rsidRPr="00F217BF">
        <w:rPr>
          <w:rFonts w:ascii="Tahoma" w:hAnsi="Tahoma" w:cs="Tahoma"/>
          <w:lang w:val="en-GB"/>
        </w:rPr>
        <w:t xml:space="preserve">The mere fact that prostitution is defined and punishable under the Law on Public Order and Peace indicates </w:t>
      </w:r>
      <w:r w:rsidRPr="00F217BF">
        <w:rPr>
          <w:rFonts w:ascii="Tahoma" w:hAnsi="Tahoma" w:cs="Tahoma"/>
          <w:b/>
          <w:lang w:val="en-GB"/>
        </w:rPr>
        <w:t>the way it is perceived in society — not as a phenomenon of male violence against women but as an "unlawful act that endangers or disrupts public order and peace, causes disturbance, or jeopardizes the safety of citizens, (...) offends morality (...)."</w:t>
      </w:r>
      <w:r>
        <w:rPr>
          <w:rFonts w:ascii="Tahoma" w:hAnsi="Tahoma" w:cs="Tahoma"/>
          <w:lang w:val="en-GB"/>
        </w:rPr>
        <w:t xml:space="preserve"> (Article 3, paragraph 3).</w:t>
      </w:r>
    </w:p>
    <w:p w14:paraId="5865CE65" w14:textId="77777777" w:rsidR="00F217BF" w:rsidRPr="00F217BF" w:rsidRDefault="00F217BF" w:rsidP="00F217BF">
      <w:pPr>
        <w:jc w:val="both"/>
        <w:rPr>
          <w:rFonts w:ascii="Tahoma" w:hAnsi="Tahoma" w:cs="Tahoma"/>
          <w:lang w:val="en-GB"/>
        </w:rPr>
      </w:pPr>
    </w:p>
    <w:p w14:paraId="54ABE4E3" w14:textId="7DBC74B7" w:rsidR="00F217BF" w:rsidRPr="00FC7C32" w:rsidRDefault="00F217BF" w:rsidP="007262C5">
      <w:pPr>
        <w:pStyle w:val="Heading1"/>
        <w:jc w:val="both"/>
        <w:rPr>
          <w:b w:val="0"/>
          <w:lang w:val="en-GB"/>
        </w:rPr>
      </w:pPr>
      <w:bookmarkStart w:id="1" w:name="_Toc157602498"/>
      <w:r w:rsidRPr="00FC7C32">
        <w:rPr>
          <w:b w:val="0"/>
          <w:lang w:val="en-GB"/>
        </w:rPr>
        <w:t>Who is punished under the Law on Public Order and Peace</w:t>
      </w:r>
      <w:r w:rsidR="008336E3" w:rsidRPr="00FC7C32">
        <w:rPr>
          <w:b w:val="0"/>
          <w:lang w:val="en-GB"/>
        </w:rPr>
        <w:t xml:space="preserve"> (profiles of women in prostitution and </w:t>
      </w:r>
      <w:r w:rsidR="000626E9">
        <w:rPr>
          <w:b w:val="0"/>
          <w:lang w:val="en-GB"/>
        </w:rPr>
        <w:t xml:space="preserve">men </w:t>
      </w:r>
      <w:r w:rsidR="00FE0B7B">
        <w:rPr>
          <w:b w:val="0"/>
          <w:lang w:val="en-GB"/>
        </w:rPr>
        <w:t xml:space="preserve">who are using </w:t>
      </w:r>
      <w:r w:rsidR="00364518">
        <w:rPr>
          <w:b w:val="0"/>
          <w:lang w:val="en-GB"/>
        </w:rPr>
        <w:t>women in prostitution</w:t>
      </w:r>
      <w:r w:rsidR="008336E3" w:rsidRPr="00FC7C32">
        <w:rPr>
          <w:b w:val="0"/>
          <w:lang w:val="en-GB"/>
        </w:rPr>
        <w:t>)</w:t>
      </w:r>
      <w:bookmarkEnd w:id="1"/>
    </w:p>
    <w:p w14:paraId="6178BD64" w14:textId="77777777" w:rsidR="00F217BF" w:rsidRPr="00974E95" w:rsidRDefault="00F217BF" w:rsidP="00974E95">
      <w:pPr>
        <w:jc w:val="both"/>
        <w:rPr>
          <w:rFonts w:ascii="Tahoma" w:hAnsi="Tahoma" w:cs="Tahoma"/>
          <w:lang w:val="en-GB"/>
        </w:rPr>
      </w:pPr>
    </w:p>
    <w:p w14:paraId="700698DD" w14:textId="77777777" w:rsidR="00A2202B" w:rsidRPr="00741099" w:rsidRDefault="00A2202B" w:rsidP="00974E95">
      <w:pPr>
        <w:jc w:val="both"/>
        <w:rPr>
          <w:rFonts w:ascii="Tahoma" w:hAnsi="Tahoma" w:cs="Tahoma"/>
          <w:lang w:val="en-GB"/>
        </w:rPr>
      </w:pPr>
      <w:r w:rsidRPr="00741099">
        <w:rPr>
          <w:rFonts w:ascii="Tahoma" w:hAnsi="Tahoma" w:cs="Tahoma"/>
          <w:lang w:val="en-GB"/>
        </w:rPr>
        <w:t>Autonomous Women’s Centre</w:t>
      </w:r>
      <w:r w:rsidR="00741099">
        <w:rPr>
          <w:rFonts w:ascii="Tahoma" w:hAnsi="Tahoma" w:cs="Tahoma"/>
          <w:lang w:val="en-GB"/>
        </w:rPr>
        <w:t xml:space="preserve"> (AWC)</w:t>
      </w:r>
      <w:r w:rsidR="00D04B39">
        <w:rPr>
          <w:rStyle w:val="FootnoteReference"/>
          <w:rFonts w:ascii="Tahoma" w:hAnsi="Tahoma" w:cs="Tahoma"/>
          <w:lang w:val="en-GB"/>
        </w:rPr>
        <w:footnoteReference w:id="1"/>
      </w:r>
      <w:r w:rsidRPr="00741099">
        <w:rPr>
          <w:rFonts w:ascii="Tahoma" w:hAnsi="Tahoma" w:cs="Tahoma"/>
          <w:lang w:val="en-GB"/>
        </w:rPr>
        <w:t xml:space="preserve"> have been monitoring the implementation of the Law on Public Order and Peace through in-depth analysis of court verdicts for both engaging in prostitution and using prostitution services.</w:t>
      </w:r>
    </w:p>
    <w:p w14:paraId="482359EF" w14:textId="09E4517E" w:rsidR="00A2202B" w:rsidRPr="00741099" w:rsidRDefault="00A2202B" w:rsidP="00974E95">
      <w:pPr>
        <w:jc w:val="both"/>
        <w:rPr>
          <w:rFonts w:ascii="Tahoma" w:hAnsi="Tahoma" w:cs="Tahoma"/>
          <w:lang w:val="en-GB"/>
        </w:rPr>
      </w:pPr>
      <w:r w:rsidRPr="00741099">
        <w:rPr>
          <w:rFonts w:ascii="Tahoma" w:hAnsi="Tahoma" w:cs="Tahoma"/>
          <w:lang w:val="en-GB"/>
        </w:rPr>
        <w:t xml:space="preserve">Data available bellow </w:t>
      </w:r>
      <w:r w:rsidR="00637B4F" w:rsidRPr="00741099">
        <w:rPr>
          <w:rFonts w:ascii="Tahoma" w:hAnsi="Tahoma" w:cs="Tahoma"/>
          <w:lang w:val="en-GB"/>
        </w:rPr>
        <w:t>is</w:t>
      </w:r>
      <w:r w:rsidRPr="00741099">
        <w:rPr>
          <w:rFonts w:ascii="Tahoma" w:hAnsi="Tahoma" w:cs="Tahoma"/>
          <w:lang w:val="en-GB"/>
        </w:rPr>
        <w:t xml:space="preserve"> based on the </w:t>
      </w:r>
      <w:r w:rsidR="00637B4F" w:rsidRPr="00741099">
        <w:rPr>
          <w:rFonts w:ascii="Tahoma" w:hAnsi="Tahoma" w:cs="Tahoma"/>
          <w:lang w:val="en-GB"/>
        </w:rPr>
        <w:t>five-year</w:t>
      </w:r>
      <w:r w:rsidRPr="00741099">
        <w:rPr>
          <w:rFonts w:ascii="Tahoma" w:hAnsi="Tahoma" w:cs="Tahoma"/>
          <w:lang w:val="en-GB"/>
        </w:rPr>
        <w:t xml:space="preserve"> period (2016-2020)</w:t>
      </w:r>
      <w:r w:rsidR="00741099" w:rsidRPr="00741099">
        <w:rPr>
          <w:rFonts w:ascii="Tahoma" w:hAnsi="Tahoma" w:cs="Tahoma"/>
          <w:lang w:val="en-GB"/>
        </w:rPr>
        <w:t xml:space="preserve"> of the implementation of the Law</w:t>
      </w:r>
      <w:r w:rsidR="00741099">
        <w:rPr>
          <w:rStyle w:val="FootnoteReference"/>
          <w:rFonts w:ascii="Tahoma" w:hAnsi="Tahoma" w:cs="Tahoma"/>
          <w:lang w:val="en-GB"/>
        </w:rPr>
        <w:footnoteReference w:id="2"/>
      </w:r>
      <w:r w:rsidR="00741099" w:rsidRPr="00741099">
        <w:rPr>
          <w:rFonts w:ascii="Tahoma" w:hAnsi="Tahoma" w:cs="Tahoma"/>
          <w:lang w:val="en-GB"/>
        </w:rPr>
        <w:t>.</w:t>
      </w:r>
    </w:p>
    <w:p w14:paraId="0F3E0536" w14:textId="77777777" w:rsidR="00A2202B" w:rsidRDefault="00A2202B" w:rsidP="00974E95">
      <w:pPr>
        <w:jc w:val="both"/>
        <w:rPr>
          <w:rFonts w:ascii="Tahoma" w:hAnsi="Tahoma" w:cs="Tahoma"/>
          <w:b/>
          <w:lang w:val="en-GB"/>
        </w:rPr>
      </w:pPr>
    </w:p>
    <w:p w14:paraId="595AA4DC" w14:textId="77777777" w:rsidR="00974E95" w:rsidRPr="002E7B3F" w:rsidRDefault="00F217BF" w:rsidP="00974E95">
      <w:pPr>
        <w:jc w:val="both"/>
        <w:rPr>
          <w:rFonts w:ascii="Tahoma" w:hAnsi="Tahoma" w:cs="Tahoma"/>
          <w:b/>
          <w:lang w:val="en-GB"/>
        </w:rPr>
      </w:pPr>
      <w:r w:rsidRPr="002E7B3F">
        <w:rPr>
          <w:rFonts w:ascii="Tahoma" w:hAnsi="Tahoma" w:cs="Tahoma"/>
          <w:b/>
          <w:lang w:val="en-GB"/>
        </w:rPr>
        <w:t>92% of persons convicted for engaging in prostitution are women</w:t>
      </w:r>
      <w:r w:rsidR="002E7B3F" w:rsidRPr="002E7B3F">
        <w:rPr>
          <w:rFonts w:ascii="Tahoma" w:hAnsi="Tahoma" w:cs="Tahoma"/>
          <w:b/>
          <w:lang w:val="en-GB"/>
        </w:rPr>
        <w:t>, and 100% of those using prostitution services are men.</w:t>
      </w:r>
    </w:p>
    <w:p w14:paraId="05736743" w14:textId="77777777" w:rsidR="00F217BF" w:rsidRDefault="00F217BF" w:rsidP="00974E95">
      <w:pPr>
        <w:jc w:val="both"/>
        <w:rPr>
          <w:rFonts w:ascii="Tahoma" w:hAnsi="Tahoma" w:cs="Tahoma"/>
          <w:lang w:val="en-GB"/>
        </w:rPr>
      </w:pPr>
    </w:p>
    <w:p w14:paraId="374D38ED" w14:textId="77777777" w:rsidR="002E7B3F" w:rsidRPr="00741099" w:rsidRDefault="002E7B3F" w:rsidP="00974E95">
      <w:pPr>
        <w:jc w:val="both"/>
        <w:rPr>
          <w:rFonts w:ascii="Tahoma" w:hAnsi="Tahoma" w:cs="Tahoma"/>
          <w:u w:val="single"/>
          <w:lang w:val="en-GB"/>
        </w:rPr>
      </w:pPr>
      <w:r w:rsidRPr="00741099">
        <w:rPr>
          <w:rFonts w:ascii="Tahoma" w:hAnsi="Tahoma" w:cs="Tahoma"/>
          <w:u w:val="single"/>
          <w:lang w:val="en-GB"/>
        </w:rPr>
        <w:t xml:space="preserve">Characteristics of women convicted for engaging in prostitution: </w:t>
      </w:r>
    </w:p>
    <w:p w14:paraId="288DAFCB" w14:textId="77777777" w:rsidR="00F217BF" w:rsidRDefault="00F217BF" w:rsidP="00974E95">
      <w:pPr>
        <w:jc w:val="both"/>
        <w:rPr>
          <w:rFonts w:ascii="Tahoma" w:hAnsi="Tahoma" w:cs="Tahoma"/>
          <w:lang w:val="en-GB"/>
        </w:rPr>
      </w:pPr>
    </w:p>
    <w:p w14:paraId="5E9DD476" w14:textId="77777777" w:rsidR="002E7B3F" w:rsidRDefault="002E7B3F" w:rsidP="00F217BF">
      <w:pPr>
        <w:pStyle w:val="ListParagraph"/>
        <w:numPr>
          <w:ilvl w:val="0"/>
          <w:numId w:val="1"/>
        </w:numPr>
        <w:jc w:val="both"/>
        <w:rPr>
          <w:rFonts w:ascii="Tahoma" w:hAnsi="Tahoma" w:cs="Tahoma"/>
          <w:lang w:val="en-GB"/>
        </w:rPr>
      </w:pPr>
      <w:r>
        <w:rPr>
          <w:rFonts w:ascii="Tahoma" w:hAnsi="Tahoma" w:cs="Tahoma"/>
          <w:lang w:val="en-GB"/>
        </w:rPr>
        <w:t>Their a</w:t>
      </w:r>
      <w:r w:rsidR="00F217BF" w:rsidRPr="002E7B3F">
        <w:rPr>
          <w:rFonts w:ascii="Tahoma" w:hAnsi="Tahoma" w:cs="Tahoma"/>
          <w:lang w:val="en-GB"/>
        </w:rPr>
        <w:t xml:space="preserve">verage age is 33, but it ranges from 19 to 72 years of </w:t>
      </w:r>
      <w:proofErr w:type="gramStart"/>
      <w:r w:rsidR="00F217BF" w:rsidRPr="002E7B3F">
        <w:rPr>
          <w:rFonts w:ascii="Tahoma" w:hAnsi="Tahoma" w:cs="Tahoma"/>
          <w:lang w:val="en-GB"/>
        </w:rPr>
        <w:t>age;</w:t>
      </w:r>
      <w:proofErr w:type="gramEnd"/>
    </w:p>
    <w:p w14:paraId="67ECAB46" w14:textId="77777777" w:rsidR="00F217BF" w:rsidRPr="002E7B3F" w:rsidRDefault="00F217BF" w:rsidP="008B3F1D">
      <w:pPr>
        <w:pStyle w:val="ListParagraph"/>
        <w:numPr>
          <w:ilvl w:val="0"/>
          <w:numId w:val="1"/>
        </w:numPr>
        <w:jc w:val="both"/>
        <w:rPr>
          <w:rFonts w:ascii="Tahoma" w:hAnsi="Tahoma" w:cs="Tahoma"/>
          <w:lang w:val="en-GB"/>
        </w:rPr>
      </w:pPr>
      <w:r w:rsidRPr="002E7B3F">
        <w:rPr>
          <w:rFonts w:ascii="Tahoma" w:hAnsi="Tahoma" w:cs="Tahoma"/>
          <w:lang w:val="en-GB"/>
        </w:rPr>
        <w:t>They are mostly uneducated or just have basic education</w:t>
      </w:r>
      <w:r w:rsidR="002E7B3F" w:rsidRPr="002E7B3F">
        <w:rPr>
          <w:rFonts w:ascii="Tahoma" w:hAnsi="Tahoma" w:cs="Tahoma"/>
          <w:lang w:val="en-GB"/>
        </w:rPr>
        <w:t xml:space="preserve"> </w:t>
      </w:r>
      <w:r w:rsidRPr="002E7B3F">
        <w:rPr>
          <w:rFonts w:ascii="Tahoma" w:hAnsi="Tahoma" w:cs="Tahoma"/>
          <w:lang w:val="en-GB"/>
        </w:rPr>
        <w:t>(20% of women in prostitution are illiterate or did not finish</w:t>
      </w:r>
      <w:r w:rsidR="002E7B3F" w:rsidRPr="002E7B3F">
        <w:rPr>
          <w:rFonts w:ascii="Tahoma" w:hAnsi="Tahoma" w:cs="Tahoma"/>
          <w:lang w:val="en-GB"/>
        </w:rPr>
        <w:t xml:space="preserve"> </w:t>
      </w:r>
      <w:r w:rsidRPr="002E7B3F">
        <w:rPr>
          <w:rFonts w:ascii="Tahoma" w:hAnsi="Tahoma" w:cs="Tahoma"/>
          <w:lang w:val="en-GB"/>
        </w:rPr>
        <w:t>elementary school, 23% finished elementary school, 28%</w:t>
      </w:r>
      <w:r w:rsidR="002E7B3F">
        <w:rPr>
          <w:rFonts w:ascii="Tahoma" w:hAnsi="Tahoma" w:cs="Tahoma"/>
          <w:lang w:val="en-GB"/>
        </w:rPr>
        <w:t xml:space="preserve"> graduated high </w:t>
      </w:r>
      <w:proofErr w:type="gramStart"/>
      <w:r w:rsidR="002E7B3F">
        <w:rPr>
          <w:rFonts w:ascii="Tahoma" w:hAnsi="Tahoma" w:cs="Tahoma"/>
          <w:lang w:val="en-GB"/>
        </w:rPr>
        <w:t>school</w:t>
      </w:r>
      <w:r w:rsidRPr="002E7B3F">
        <w:rPr>
          <w:rFonts w:ascii="Tahoma" w:hAnsi="Tahoma" w:cs="Tahoma"/>
          <w:lang w:val="en-GB"/>
        </w:rPr>
        <w:t>;</w:t>
      </w:r>
      <w:proofErr w:type="gramEnd"/>
    </w:p>
    <w:p w14:paraId="7D7398A8" w14:textId="77777777" w:rsidR="00DC023E" w:rsidRDefault="002E7B3F" w:rsidP="00F217BF">
      <w:pPr>
        <w:pStyle w:val="ListParagraph"/>
        <w:numPr>
          <w:ilvl w:val="0"/>
          <w:numId w:val="1"/>
        </w:numPr>
        <w:jc w:val="both"/>
        <w:rPr>
          <w:rFonts w:ascii="Tahoma" w:hAnsi="Tahoma" w:cs="Tahoma"/>
          <w:lang w:val="en-GB"/>
        </w:rPr>
      </w:pPr>
      <w:r>
        <w:rPr>
          <w:rFonts w:ascii="Tahoma" w:hAnsi="Tahoma" w:cs="Tahoma"/>
          <w:lang w:val="en-GB"/>
        </w:rPr>
        <w:t>I</w:t>
      </w:r>
      <w:r w:rsidR="00F217BF" w:rsidRPr="002E7B3F">
        <w:rPr>
          <w:rFonts w:ascii="Tahoma" w:hAnsi="Tahoma" w:cs="Tahoma"/>
          <w:lang w:val="en-GB"/>
        </w:rPr>
        <w:t xml:space="preserve">n 96% of </w:t>
      </w:r>
      <w:proofErr w:type="gramStart"/>
      <w:r w:rsidR="00F217BF" w:rsidRPr="002E7B3F">
        <w:rPr>
          <w:rFonts w:ascii="Tahoma" w:hAnsi="Tahoma" w:cs="Tahoma"/>
          <w:lang w:val="en-GB"/>
        </w:rPr>
        <w:t>cases</w:t>
      </w:r>
      <w:proofErr w:type="gramEnd"/>
      <w:r w:rsidR="00F217BF" w:rsidRPr="002E7B3F">
        <w:rPr>
          <w:rFonts w:ascii="Tahoma" w:hAnsi="Tahoma" w:cs="Tahoma"/>
          <w:lang w:val="en-GB"/>
        </w:rPr>
        <w:t xml:space="preserve"> they are unemployed;</w:t>
      </w:r>
    </w:p>
    <w:p w14:paraId="56B46B60" w14:textId="77777777" w:rsidR="00DC023E" w:rsidRDefault="00F217BF" w:rsidP="00F217BF">
      <w:pPr>
        <w:pStyle w:val="ListParagraph"/>
        <w:numPr>
          <w:ilvl w:val="0"/>
          <w:numId w:val="1"/>
        </w:numPr>
        <w:jc w:val="both"/>
        <w:rPr>
          <w:rFonts w:ascii="Tahoma" w:hAnsi="Tahoma" w:cs="Tahoma"/>
          <w:lang w:val="en-GB"/>
        </w:rPr>
      </w:pPr>
      <w:r w:rsidRPr="00DC023E">
        <w:rPr>
          <w:rFonts w:ascii="Tahoma" w:hAnsi="Tahoma" w:cs="Tahoma"/>
          <w:lang w:val="en-GB"/>
        </w:rPr>
        <w:lastRenderedPageBreak/>
        <w:t xml:space="preserve">Only 20% were married or living in a common law </w:t>
      </w:r>
      <w:proofErr w:type="gramStart"/>
      <w:r w:rsidRPr="00DC023E">
        <w:rPr>
          <w:rFonts w:ascii="Tahoma" w:hAnsi="Tahoma" w:cs="Tahoma"/>
          <w:lang w:val="en-GB"/>
        </w:rPr>
        <w:t>marriage</w:t>
      </w:r>
      <w:r w:rsidR="00DC023E">
        <w:rPr>
          <w:rFonts w:ascii="Tahoma" w:hAnsi="Tahoma" w:cs="Tahoma"/>
          <w:lang w:val="en-GB"/>
        </w:rPr>
        <w:t>;</w:t>
      </w:r>
      <w:proofErr w:type="gramEnd"/>
    </w:p>
    <w:p w14:paraId="628835F0" w14:textId="77777777" w:rsidR="00A2202B" w:rsidRDefault="00DC023E" w:rsidP="00F217BF">
      <w:pPr>
        <w:pStyle w:val="ListParagraph"/>
        <w:numPr>
          <w:ilvl w:val="0"/>
          <w:numId w:val="1"/>
        </w:numPr>
        <w:jc w:val="both"/>
        <w:rPr>
          <w:rFonts w:ascii="Tahoma" w:hAnsi="Tahoma" w:cs="Tahoma"/>
          <w:lang w:val="en-GB"/>
        </w:rPr>
      </w:pPr>
      <w:r w:rsidRPr="00A2202B">
        <w:rPr>
          <w:rFonts w:ascii="Tahoma" w:hAnsi="Tahoma" w:cs="Tahoma"/>
          <w:lang w:val="en-GB"/>
        </w:rPr>
        <w:t>O</w:t>
      </w:r>
      <w:r w:rsidR="00F217BF" w:rsidRPr="00A2202B">
        <w:rPr>
          <w:rFonts w:ascii="Tahoma" w:hAnsi="Tahoma" w:cs="Tahoma"/>
          <w:lang w:val="en-GB"/>
        </w:rPr>
        <w:t>nly 17% of the women did not have children, while 65% had</w:t>
      </w:r>
      <w:r w:rsidR="00A2202B">
        <w:rPr>
          <w:rFonts w:ascii="Tahoma" w:hAnsi="Tahoma" w:cs="Tahoma"/>
          <w:lang w:val="en-GB"/>
        </w:rPr>
        <w:t xml:space="preserve"> </w:t>
      </w:r>
      <w:r w:rsidR="00F217BF" w:rsidRPr="00A2202B">
        <w:rPr>
          <w:rFonts w:ascii="Tahoma" w:hAnsi="Tahoma" w:cs="Tahoma"/>
          <w:lang w:val="en-GB"/>
        </w:rPr>
        <w:t>from one up</w:t>
      </w:r>
      <w:r w:rsidR="00A2202B">
        <w:rPr>
          <w:rFonts w:ascii="Tahoma" w:hAnsi="Tahoma" w:cs="Tahoma"/>
          <w:lang w:val="en-GB"/>
        </w:rPr>
        <w:t xml:space="preserve"> to seven </w:t>
      </w:r>
      <w:proofErr w:type="gramStart"/>
      <w:r w:rsidR="00A2202B">
        <w:rPr>
          <w:rFonts w:ascii="Tahoma" w:hAnsi="Tahoma" w:cs="Tahoma"/>
          <w:lang w:val="en-GB"/>
        </w:rPr>
        <w:t>children</w:t>
      </w:r>
      <w:r w:rsidR="00F217BF" w:rsidRPr="00A2202B">
        <w:rPr>
          <w:rFonts w:ascii="Tahoma" w:hAnsi="Tahoma" w:cs="Tahoma"/>
          <w:lang w:val="en-GB"/>
        </w:rPr>
        <w:t>;</w:t>
      </w:r>
      <w:proofErr w:type="gramEnd"/>
    </w:p>
    <w:p w14:paraId="1E8A1FE4" w14:textId="77777777" w:rsidR="00F217BF" w:rsidRPr="00A2202B" w:rsidRDefault="00F217BF" w:rsidP="00954716">
      <w:pPr>
        <w:pStyle w:val="ListParagraph"/>
        <w:numPr>
          <w:ilvl w:val="0"/>
          <w:numId w:val="1"/>
        </w:numPr>
        <w:jc w:val="both"/>
        <w:rPr>
          <w:rFonts w:ascii="Tahoma" w:hAnsi="Tahoma" w:cs="Tahoma"/>
          <w:lang w:val="en-GB"/>
        </w:rPr>
      </w:pPr>
      <w:r w:rsidRPr="00A2202B">
        <w:rPr>
          <w:rFonts w:ascii="Tahoma" w:hAnsi="Tahoma" w:cs="Tahoma"/>
          <w:lang w:val="en-GB"/>
        </w:rPr>
        <w:t xml:space="preserve">More than half of them (53%) had previous </w:t>
      </w:r>
      <w:r w:rsidR="00A2202B">
        <w:rPr>
          <w:rFonts w:ascii="Tahoma" w:hAnsi="Tahoma" w:cs="Tahoma"/>
          <w:lang w:val="en-GB"/>
        </w:rPr>
        <w:t xml:space="preserve">misdemeanour </w:t>
      </w:r>
      <w:proofErr w:type="gramStart"/>
      <w:r w:rsidRPr="00A2202B">
        <w:rPr>
          <w:rFonts w:ascii="Tahoma" w:hAnsi="Tahoma" w:cs="Tahoma"/>
          <w:lang w:val="en-GB"/>
        </w:rPr>
        <w:t>convictions;</w:t>
      </w:r>
      <w:proofErr w:type="gramEnd"/>
    </w:p>
    <w:p w14:paraId="33F6304A" w14:textId="77777777" w:rsidR="00F217BF" w:rsidRPr="00A2202B" w:rsidRDefault="00F217BF" w:rsidP="008C6BC4">
      <w:pPr>
        <w:pStyle w:val="ListParagraph"/>
        <w:numPr>
          <w:ilvl w:val="0"/>
          <w:numId w:val="1"/>
        </w:numPr>
        <w:jc w:val="both"/>
        <w:rPr>
          <w:rFonts w:ascii="Tahoma" w:hAnsi="Tahoma" w:cs="Tahoma"/>
          <w:lang w:val="en-GB"/>
        </w:rPr>
      </w:pPr>
      <w:r w:rsidRPr="00A2202B">
        <w:rPr>
          <w:rFonts w:ascii="Tahoma" w:hAnsi="Tahoma" w:cs="Tahoma"/>
          <w:lang w:val="en-GB"/>
        </w:rPr>
        <w:t xml:space="preserve">In 67% of the </w:t>
      </w:r>
      <w:proofErr w:type="gramStart"/>
      <w:r w:rsidRPr="00A2202B">
        <w:rPr>
          <w:rFonts w:ascii="Tahoma" w:hAnsi="Tahoma" w:cs="Tahoma"/>
          <w:lang w:val="en-GB"/>
        </w:rPr>
        <w:t>cases</w:t>
      </w:r>
      <w:proofErr w:type="gramEnd"/>
      <w:r w:rsidRPr="00A2202B">
        <w:rPr>
          <w:rFonts w:ascii="Tahoma" w:hAnsi="Tahoma" w:cs="Tahoma"/>
          <w:lang w:val="en-GB"/>
        </w:rPr>
        <w:t xml:space="preserve"> they engaged in street prostitution;</w:t>
      </w:r>
    </w:p>
    <w:p w14:paraId="06A76525" w14:textId="77777777" w:rsidR="00F217BF" w:rsidRPr="00A2202B" w:rsidRDefault="00F217BF" w:rsidP="00572970">
      <w:pPr>
        <w:pStyle w:val="ListParagraph"/>
        <w:numPr>
          <w:ilvl w:val="0"/>
          <w:numId w:val="1"/>
        </w:numPr>
        <w:jc w:val="both"/>
        <w:rPr>
          <w:rFonts w:ascii="Tahoma" w:hAnsi="Tahoma" w:cs="Tahoma"/>
          <w:lang w:val="en-GB"/>
        </w:rPr>
      </w:pPr>
      <w:r w:rsidRPr="00A2202B">
        <w:rPr>
          <w:rFonts w:ascii="Tahoma" w:hAnsi="Tahoma" w:cs="Tahoma"/>
          <w:lang w:val="en-GB"/>
        </w:rPr>
        <w:t>They engaged in prostitution for payments ranging from 1</w:t>
      </w:r>
      <w:r w:rsidR="00A2202B">
        <w:rPr>
          <w:rFonts w:ascii="Tahoma" w:hAnsi="Tahoma" w:cs="Tahoma"/>
          <w:lang w:val="en-GB"/>
        </w:rPr>
        <w:t>,500 RSD to 2,</w:t>
      </w:r>
      <w:r w:rsidRPr="00A2202B">
        <w:rPr>
          <w:rFonts w:ascii="Tahoma" w:hAnsi="Tahoma" w:cs="Tahoma"/>
          <w:lang w:val="en-GB"/>
        </w:rPr>
        <w:t>500 RSD</w:t>
      </w:r>
      <w:r w:rsidR="00741099">
        <w:rPr>
          <w:rFonts w:ascii="Tahoma" w:hAnsi="Tahoma" w:cs="Tahoma"/>
          <w:lang w:val="en-GB"/>
        </w:rPr>
        <w:t xml:space="preserve">. </w:t>
      </w:r>
      <w:r w:rsidR="00741099" w:rsidRPr="00741099">
        <w:rPr>
          <w:rFonts w:ascii="Tahoma" w:hAnsi="Tahoma" w:cs="Tahoma"/>
          <w:b/>
          <w:lang w:val="en-GB"/>
        </w:rPr>
        <w:t xml:space="preserve">Compared with the average amount of fine they were sanctioned with, women had to engage in approximately 15 </w:t>
      </w:r>
      <w:r w:rsidR="00741099">
        <w:rPr>
          <w:rFonts w:ascii="Tahoma" w:hAnsi="Tahoma" w:cs="Tahoma"/>
          <w:b/>
          <w:lang w:val="en-GB"/>
        </w:rPr>
        <w:t xml:space="preserve">additional sexual acts </w:t>
      </w:r>
      <w:r w:rsidR="00741099" w:rsidRPr="00741099">
        <w:rPr>
          <w:rFonts w:ascii="Tahoma" w:hAnsi="Tahoma" w:cs="Tahoma"/>
          <w:b/>
          <w:lang w:val="en-GB"/>
        </w:rPr>
        <w:t xml:space="preserve">in order to pay for </w:t>
      </w:r>
      <w:proofErr w:type="gramStart"/>
      <w:r w:rsidR="00741099" w:rsidRPr="00741099">
        <w:rPr>
          <w:rFonts w:ascii="Tahoma" w:hAnsi="Tahoma" w:cs="Tahoma"/>
          <w:b/>
          <w:lang w:val="en-GB"/>
        </w:rPr>
        <w:t>it!</w:t>
      </w:r>
      <w:r w:rsidRPr="00A2202B">
        <w:rPr>
          <w:rFonts w:ascii="Tahoma" w:hAnsi="Tahoma" w:cs="Tahoma"/>
          <w:lang w:val="en-GB"/>
        </w:rPr>
        <w:t>;</w:t>
      </w:r>
      <w:proofErr w:type="gramEnd"/>
    </w:p>
    <w:p w14:paraId="5EE0033F" w14:textId="77777777" w:rsidR="00F217BF" w:rsidRDefault="00F217BF" w:rsidP="00BF001B">
      <w:pPr>
        <w:pStyle w:val="ListParagraph"/>
        <w:numPr>
          <w:ilvl w:val="0"/>
          <w:numId w:val="1"/>
        </w:numPr>
        <w:jc w:val="both"/>
        <w:rPr>
          <w:rFonts w:ascii="Tahoma" w:hAnsi="Tahoma" w:cs="Tahoma"/>
          <w:lang w:val="en-GB"/>
        </w:rPr>
      </w:pPr>
      <w:r w:rsidRPr="00A2202B">
        <w:rPr>
          <w:rFonts w:ascii="Tahoma" w:hAnsi="Tahoma" w:cs="Tahoma"/>
          <w:lang w:val="en-GB"/>
        </w:rPr>
        <w:t xml:space="preserve">In 63% of </w:t>
      </w:r>
      <w:proofErr w:type="gramStart"/>
      <w:r w:rsidRPr="00A2202B">
        <w:rPr>
          <w:rFonts w:ascii="Tahoma" w:hAnsi="Tahoma" w:cs="Tahoma"/>
          <w:lang w:val="en-GB"/>
        </w:rPr>
        <w:t>cases</w:t>
      </w:r>
      <w:proofErr w:type="gramEnd"/>
      <w:r w:rsidRPr="00A2202B">
        <w:rPr>
          <w:rFonts w:ascii="Tahoma" w:hAnsi="Tahoma" w:cs="Tahoma"/>
          <w:lang w:val="en-GB"/>
        </w:rPr>
        <w:t xml:space="preserve"> they were found guilty, despite the fact that</w:t>
      </w:r>
      <w:r w:rsidR="00A2202B" w:rsidRPr="00A2202B">
        <w:rPr>
          <w:rFonts w:ascii="Tahoma" w:hAnsi="Tahoma" w:cs="Tahoma"/>
          <w:lang w:val="en-GB"/>
        </w:rPr>
        <w:t xml:space="preserve"> </w:t>
      </w:r>
      <w:r w:rsidRPr="00A2202B">
        <w:rPr>
          <w:rFonts w:ascii="Tahoma" w:hAnsi="Tahoma" w:cs="Tahoma"/>
          <w:lang w:val="en-GB"/>
        </w:rPr>
        <w:t>they weren’t arrested while providing services, that is, despite</w:t>
      </w:r>
      <w:r w:rsidR="00A2202B" w:rsidRPr="00A2202B">
        <w:rPr>
          <w:rFonts w:ascii="Tahoma" w:hAnsi="Tahoma" w:cs="Tahoma"/>
          <w:lang w:val="en-GB"/>
        </w:rPr>
        <w:t xml:space="preserve"> </w:t>
      </w:r>
      <w:r w:rsidRPr="00A2202B">
        <w:rPr>
          <w:rFonts w:ascii="Tahoma" w:hAnsi="Tahoma" w:cs="Tahoma"/>
          <w:lang w:val="en-GB"/>
        </w:rPr>
        <w:t>the fact that at the time of arrest no client was present;</w:t>
      </w:r>
    </w:p>
    <w:p w14:paraId="52E97AAD" w14:textId="77777777" w:rsidR="00F217BF" w:rsidRPr="00A2202B" w:rsidRDefault="00F217BF" w:rsidP="007A4CE4">
      <w:pPr>
        <w:pStyle w:val="ListParagraph"/>
        <w:numPr>
          <w:ilvl w:val="0"/>
          <w:numId w:val="1"/>
        </w:numPr>
        <w:jc w:val="both"/>
        <w:rPr>
          <w:rFonts w:ascii="Tahoma" w:hAnsi="Tahoma" w:cs="Tahoma"/>
          <w:lang w:val="en-GB"/>
        </w:rPr>
      </w:pPr>
      <w:r w:rsidRPr="00A2202B">
        <w:rPr>
          <w:rFonts w:ascii="Tahoma" w:hAnsi="Tahoma" w:cs="Tahoma"/>
          <w:lang w:val="en-GB"/>
        </w:rPr>
        <w:t>When interrogated they would confess to engaging in</w:t>
      </w:r>
      <w:r w:rsidR="00A2202B" w:rsidRPr="00A2202B">
        <w:rPr>
          <w:rFonts w:ascii="Tahoma" w:hAnsi="Tahoma" w:cs="Tahoma"/>
          <w:lang w:val="en-GB"/>
        </w:rPr>
        <w:t xml:space="preserve"> </w:t>
      </w:r>
      <w:r w:rsidRPr="00A2202B">
        <w:rPr>
          <w:rFonts w:ascii="Tahoma" w:hAnsi="Tahoma" w:cs="Tahoma"/>
          <w:lang w:val="en-GB"/>
        </w:rPr>
        <w:t xml:space="preserve">prostitution because of difficult financial </w:t>
      </w:r>
      <w:proofErr w:type="gramStart"/>
      <w:r w:rsidRPr="00A2202B">
        <w:rPr>
          <w:rFonts w:ascii="Tahoma" w:hAnsi="Tahoma" w:cs="Tahoma"/>
          <w:lang w:val="en-GB"/>
        </w:rPr>
        <w:t>circumstances;</w:t>
      </w:r>
      <w:proofErr w:type="gramEnd"/>
    </w:p>
    <w:p w14:paraId="6214232D" w14:textId="77777777" w:rsidR="00F217BF" w:rsidRPr="00741099" w:rsidRDefault="00F217BF" w:rsidP="005D2E93">
      <w:pPr>
        <w:pStyle w:val="ListParagraph"/>
        <w:numPr>
          <w:ilvl w:val="0"/>
          <w:numId w:val="1"/>
        </w:numPr>
        <w:jc w:val="both"/>
        <w:rPr>
          <w:rFonts w:ascii="Tahoma" w:hAnsi="Tahoma" w:cs="Tahoma"/>
          <w:lang w:val="en-GB"/>
        </w:rPr>
      </w:pPr>
      <w:r w:rsidRPr="00741099">
        <w:rPr>
          <w:rFonts w:ascii="Tahoma" w:hAnsi="Tahoma" w:cs="Tahoma"/>
          <w:lang w:val="en-GB"/>
        </w:rPr>
        <w:t xml:space="preserve">In 88% of </w:t>
      </w:r>
      <w:proofErr w:type="gramStart"/>
      <w:r w:rsidRPr="00741099">
        <w:rPr>
          <w:rFonts w:ascii="Tahoma" w:hAnsi="Tahoma" w:cs="Tahoma"/>
          <w:lang w:val="en-GB"/>
        </w:rPr>
        <w:t>cases</w:t>
      </w:r>
      <w:proofErr w:type="gramEnd"/>
      <w:r w:rsidRPr="00741099">
        <w:rPr>
          <w:rFonts w:ascii="Tahoma" w:hAnsi="Tahoma" w:cs="Tahoma"/>
          <w:lang w:val="en-GB"/>
        </w:rPr>
        <w:t xml:space="preserve"> they were fined in the final verdict, while the</w:t>
      </w:r>
      <w:r w:rsidR="00A2202B" w:rsidRPr="00741099">
        <w:rPr>
          <w:rFonts w:ascii="Tahoma" w:hAnsi="Tahoma" w:cs="Tahoma"/>
          <w:lang w:val="en-GB"/>
        </w:rPr>
        <w:t xml:space="preserve"> </w:t>
      </w:r>
      <w:r w:rsidRPr="00741099">
        <w:rPr>
          <w:rFonts w:ascii="Tahoma" w:hAnsi="Tahoma" w:cs="Tahoma"/>
          <w:lang w:val="en-GB"/>
        </w:rPr>
        <w:t>fine averaged at about 30</w:t>
      </w:r>
      <w:r w:rsidR="00A2202B" w:rsidRPr="00741099">
        <w:rPr>
          <w:rFonts w:ascii="Tahoma" w:hAnsi="Tahoma" w:cs="Tahoma"/>
          <w:lang w:val="en-GB"/>
        </w:rPr>
        <w:t>,</w:t>
      </w:r>
      <w:r w:rsidRPr="00741099">
        <w:rPr>
          <w:rFonts w:ascii="Tahoma" w:hAnsi="Tahoma" w:cs="Tahoma"/>
          <w:lang w:val="en-GB"/>
        </w:rPr>
        <w:t>000 RSD.</w:t>
      </w:r>
      <w:r w:rsidR="00741099" w:rsidRPr="00741099">
        <w:rPr>
          <w:rFonts w:ascii="Tahoma" w:hAnsi="Tahoma" w:cs="Tahoma"/>
          <w:lang w:val="en-GB"/>
        </w:rPr>
        <w:t xml:space="preserve"> </w:t>
      </w:r>
      <w:r w:rsidR="00741099" w:rsidRPr="00741099">
        <w:rPr>
          <w:rFonts w:ascii="Tahoma" w:hAnsi="Tahoma" w:cs="Tahoma"/>
          <w:b/>
          <w:lang w:val="en-GB"/>
        </w:rPr>
        <w:t xml:space="preserve">In a certain number of cases, women who engage in prostitution appealed to the court to give them a prison sentence instead of a fine because they </w:t>
      </w:r>
      <w:proofErr w:type="gramStart"/>
      <w:r w:rsidR="00741099" w:rsidRPr="00741099">
        <w:rPr>
          <w:rFonts w:ascii="Tahoma" w:hAnsi="Tahoma" w:cs="Tahoma"/>
          <w:b/>
          <w:lang w:val="en-GB"/>
        </w:rPr>
        <w:t>weren’t able to</w:t>
      </w:r>
      <w:proofErr w:type="gramEnd"/>
      <w:r w:rsidR="00741099" w:rsidRPr="00741099">
        <w:rPr>
          <w:rFonts w:ascii="Tahoma" w:hAnsi="Tahoma" w:cs="Tahoma"/>
          <w:b/>
          <w:lang w:val="en-GB"/>
        </w:rPr>
        <w:t xml:space="preserve"> pay it.</w:t>
      </w:r>
    </w:p>
    <w:p w14:paraId="39965781" w14:textId="77777777" w:rsidR="00F217BF" w:rsidRDefault="00F217BF" w:rsidP="00974E95">
      <w:pPr>
        <w:jc w:val="both"/>
        <w:rPr>
          <w:rFonts w:ascii="Tahoma" w:hAnsi="Tahoma" w:cs="Tahoma"/>
          <w:lang w:val="en-GB"/>
        </w:rPr>
      </w:pPr>
    </w:p>
    <w:p w14:paraId="57A7C7C1" w14:textId="77777777" w:rsidR="00A2202B" w:rsidRPr="00741099" w:rsidRDefault="00A2202B" w:rsidP="00A2202B">
      <w:pPr>
        <w:jc w:val="both"/>
        <w:rPr>
          <w:rFonts w:ascii="Tahoma" w:hAnsi="Tahoma" w:cs="Tahoma"/>
          <w:u w:val="single"/>
          <w:lang w:val="en-GB"/>
        </w:rPr>
      </w:pPr>
      <w:r w:rsidRPr="00741099">
        <w:rPr>
          <w:rFonts w:ascii="Tahoma" w:hAnsi="Tahoma" w:cs="Tahoma"/>
          <w:u w:val="single"/>
          <w:lang w:val="en-GB"/>
        </w:rPr>
        <w:t>Characteristics of men convicted for using prostitution services:</w:t>
      </w:r>
    </w:p>
    <w:p w14:paraId="5AA7136C" w14:textId="77777777" w:rsidR="00A2202B" w:rsidRDefault="00A2202B" w:rsidP="00A2202B">
      <w:pPr>
        <w:jc w:val="both"/>
        <w:rPr>
          <w:rFonts w:ascii="Tahoma" w:hAnsi="Tahoma" w:cs="Tahoma"/>
          <w:lang w:val="en-GB"/>
        </w:rPr>
      </w:pPr>
    </w:p>
    <w:p w14:paraId="56A10E0B" w14:textId="77777777" w:rsidR="00A2202B" w:rsidRPr="00A2202B" w:rsidRDefault="00A2202B" w:rsidP="00A2202B">
      <w:pPr>
        <w:pStyle w:val="ListParagraph"/>
        <w:numPr>
          <w:ilvl w:val="0"/>
          <w:numId w:val="1"/>
        </w:numPr>
        <w:jc w:val="both"/>
        <w:rPr>
          <w:rFonts w:ascii="Tahoma" w:hAnsi="Tahoma" w:cs="Tahoma"/>
          <w:lang w:val="en-GB"/>
        </w:rPr>
      </w:pPr>
      <w:r w:rsidRPr="00A2202B">
        <w:rPr>
          <w:rFonts w:ascii="Tahoma" w:hAnsi="Tahoma" w:cs="Tahoma"/>
          <w:lang w:val="en-GB"/>
        </w:rPr>
        <w:t xml:space="preserve">Average age is 39, ranging from 18 to 69 years </w:t>
      </w:r>
      <w:proofErr w:type="gramStart"/>
      <w:r w:rsidRPr="00A2202B">
        <w:rPr>
          <w:rFonts w:ascii="Tahoma" w:hAnsi="Tahoma" w:cs="Tahoma"/>
          <w:lang w:val="en-GB"/>
        </w:rPr>
        <w:t>old;</w:t>
      </w:r>
      <w:proofErr w:type="gramEnd"/>
    </w:p>
    <w:p w14:paraId="7BA4A6D7" w14:textId="77777777" w:rsidR="00A2202B" w:rsidRPr="00A2202B" w:rsidRDefault="00A2202B" w:rsidP="00A2202B">
      <w:pPr>
        <w:pStyle w:val="ListParagraph"/>
        <w:numPr>
          <w:ilvl w:val="0"/>
          <w:numId w:val="1"/>
        </w:numPr>
        <w:jc w:val="both"/>
        <w:rPr>
          <w:rFonts w:ascii="Tahoma" w:hAnsi="Tahoma" w:cs="Tahoma"/>
          <w:lang w:val="en-GB"/>
        </w:rPr>
      </w:pPr>
      <w:r w:rsidRPr="00A2202B">
        <w:rPr>
          <w:rFonts w:ascii="Tahoma" w:hAnsi="Tahoma" w:cs="Tahoma"/>
          <w:lang w:val="en-GB"/>
        </w:rPr>
        <w:t xml:space="preserve">32% of the men graduated high </w:t>
      </w:r>
      <w:proofErr w:type="gramStart"/>
      <w:r w:rsidRPr="00A2202B">
        <w:rPr>
          <w:rFonts w:ascii="Tahoma" w:hAnsi="Tahoma" w:cs="Tahoma"/>
          <w:lang w:val="en-GB"/>
        </w:rPr>
        <w:t>school;</w:t>
      </w:r>
      <w:proofErr w:type="gramEnd"/>
    </w:p>
    <w:p w14:paraId="76A1870E" w14:textId="77777777" w:rsidR="00A2202B" w:rsidRPr="00A2202B" w:rsidRDefault="00A2202B" w:rsidP="00A2202B">
      <w:pPr>
        <w:pStyle w:val="ListParagraph"/>
        <w:numPr>
          <w:ilvl w:val="0"/>
          <w:numId w:val="1"/>
        </w:numPr>
        <w:jc w:val="both"/>
        <w:rPr>
          <w:rFonts w:ascii="Tahoma" w:hAnsi="Tahoma" w:cs="Tahoma"/>
          <w:lang w:val="en-GB"/>
        </w:rPr>
      </w:pPr>
      <w:r w:rsidRPr="00A2202B">
        <w:rPr>
          <w:rFonts w:ascii="Tahoma" w:hAnsi="Tahoma" w:cs="Tahoma"/>
          <w:lang w:val="en-GB"/>
        </w:rPr>
        <w:t xml:space="preserve">55% of the men are </w:t>
      </w:r>
      <w:proofErr w:type="gramStart"/>
      <w:r w:rsidRPr="00A2202B">
        <w:rPr>
          <w:rFonts w:ascii="Tahoma" w:hAnsi="Tahoma" w:cs="Tahoma"/>
          <w:lang w:val="en-GB"/>
        </w:rPr>
        <w:t>employed;</w:t>
      </w:r>
      <w:proofErr w:type="gramEnd"/>
    </w:p>
    <w:p w14:paraId="2DC71527" w14:textId="77777777" w:rsidR="00A2202B" w:rsidRPr="00A2202B" w:rsidRDefault="00A2202B" w:rsidP="009F6A84">
      <w:pPr>
        <w:pStyle w:val="ListParagraph"/>
        <w:numPr>
          <w:ilvl w:val="0"/>
          <w:numId w:val="1"/>
        </w:numPr>
        <w:jc w:val="both"/>
        <w:rPr>
          <w:rFonts w:ascii="Tahoma" w:hAnsi="Tahoma" w:cs="Tahoma"/>
          <w:lang w:val="en-GB"/>
        </w:rPr>
      </w:pPr>
      <w:r w:rsidRPr="00A2202B">
        <w:rPr>
          <w:rFonts w:ascii="Tahoma" w:hAnsi="Tahoma" w:cs="Tahoma"/>
          <w:lang w:val="en-GB"/>
        </w:rPr>
        <w:t>Equal percentages of men (32%) are not married as those who</w:t>
      </w:r>
      <w:r>
        <w:rPr>
          <w:rFonts w:ascii="Tahoma" w:hAnsi="Tahoma" w:cs="Tahoma"/>
          <w:lang w:val="en-GB"/>
        </w:rPr>
        <w:t xml:space="preserve"> </w:t>
      </w:r>
      <w:r w:rsidRPr="00A2202B">
        <w:rPr>
          <w:rFonts w:ascii="Tahoma" w:hAnsi="Tahoma" w:cs="Tahoma"/>
          <w:lang w:val="en-GB"/>
        </w:rPr>
        <w:t xml:space="preserve">are married/living in a common law </w:t>
      </w:r>
      <w:proofErr w:type="gramStart"/>
      <w:r w:rsidRPr="00A2202B">
        <w:rPr>
          <w:rFonts w:ascii="Tahoma" w:hAnsi="Tahoma" w:cs="Tahoma"/>
          <w:lang w:val="en-GB"/>
        </w:rPr>
        <w:t>marriage;</w:t>
      </w:r>
      <w:proofErr w:type="gramEnd"/>
    </w:p>
    <w:p w14:paraId="498356C1" w14:textId="77777777" w:rsidR="00A2202B" w:rsidRPr="00A2202B" w:rsidRDefault="00A2202B" w:rsidP="00122550">
      <w:pPr>
        <w:pStyle w:val="ListParagraph"/>
        <w:numPr>
          <w:ilvl w:val="0"/>
          <w:numId w:val="1"/>
        </w:numPr>
        <w:jc w:val="both"/>
        <w:rPr>
          <w:rFonts w:ascii="Tahoma" w:hAnsi="Tahoma" w:cs="Tahoma"/>
          <w:lang w:val="en-GB"/>
        </w:rPr>
      </w:pPr>
      <w:r w:rsidRPr="00A2202B">
        <w:rPr>
          <w:rFonts w:ascii="Tahoma" w:hAnsi="Tahoma" w:cs="Tahoma"/>
          <w:lang w:val="en-GB"/>
        </w:rPr>
        <w:t>It was possible to determine that 37% of men who use</w:t>
      </w:r>
      <w:r>
        <w:rPr>
          <w:rFonts w:ascii="Tahoma" w:hAnsi="Tahoma" w:cs="Tahoma"/>
          <w:lang w:val="en-GB"/>
        </w:rPr>
        <w:t xml:space="preserve"> </w:t>
      </w:r>
      <w:r w:rsidRPr="00A2202B">
        <w:rPr>
          <w:rFonts w:ascii="Tahoma" w:hAnsi="Tahoma" w:cs="Tahoma"/>
          <w:lang w:val="en-GB"/>
        </w:rPr>
        <w:t xml:space="preserve">prostitution services have </w:t>
      </w:r>
      <w:proofErr w:type="gramStart"/>
      <w:r w:rsidRPr="00A2202B">
        <w:rPr>
          <w:rFonts w:ascii="Tahoma" w:hAnsi="Tahoma" w:cs="Tahoma"/>
          <w:lang w:val="en-GB"/>
        </w:rPr>
        <w:t>children;</w:t>
      </w:r>
      <w:proofErr w:type="gramEnd"/>
    </w:p>
    <w:p w14:paraId="4EA3FEEE" w14:textId="77777777" w:rsidR="00A2202B" w:rsidRPr="00A2202B" w:rsidRDefault="00A2202B" w:rsidP="00F61365">
      <w:pPr>
        <w:pStyle w:val="ListParagraph"/>
        <w:numPr>
          <w:ilvl w:val="0"/>
          <w:numId w:val="1"/>
        </w:numPr>
        <w:jc w:val="both"/>
        <w:rPr>
          <w:rFonts w:ascii="Tahoma" w:hAnsi="Tahoma" w:cs="Tahoma"/>
          <w:lang w:val="en-GB"/>
        </w:rPr>
      </w:pPr>
      <w:r w:rsidRPr="00A2202B">
        <w:rPr>
          <w:rFonts w:ascii="Tahoma" w:hAnsi="Tahoma" w:cs="Tahoma"/>
          <w:lang w:val="en-GB"/>
        </w:rPr>
        <w:t xml:space="preserve">85% of them had no previous record of </w:t>
      </w:r>
      <w:r>
        <w:rPr>
          <w:rFonts w:ascii="Tahoma" w:hAnsi="Tahoma" w:cs="Tahoma"/>
          <w:lang w:val="en-GB"/>
        </w:rPr>
        <w:t xml:space="preserve">misdemeanour </w:t>
      </w:r>
      <w:proofErr w:type="gramStart"/>
      <w:r w:rsidRPr="00A2202B">
        <w:rPr>
          <w:rFonts w:ascii="Tahoma" w:hAnsi="Tahoma" w:cs="Tahoma"/>
          <w:lang w:val="en-GB"/>
        </w:rPr>
        <w:t>convictions;</w:t>
      </w:r>
      <w:proofErr w:type="gramEnd"/>
    </w:p>
    <w:p w14:paraId="0477E1FB" w14:textId="77777777" w:rsidR="00A2202B" w:rsidRPr="00A2202B" w:rsidRDefault="00A2202B" w:rsidP="00A2202B">
      <w:pPr>
        <w:pStyle w:val="ListParagraph"/>
        <w:numPr>
          <w:ilvl w:val="0"/>
          <w:numId w:val="1"/>
        </w:numPr>
        <w:jc w:val="both"/>
        <w:rPr>
          <w:rFonts w:ascii="Tahoma" w:hAnsi="Tahoma" w:cs="Tahoma"/>
          <w:lang w:val="en-GB"/>
        </w:rPr>
      </w:pPr>
      <w:r w:rsidRPr="00A2202B">
        <w:rPr>
          <w:rFonts w:ascii="Tahoma" w:hAnsi="Tahoma" w:cs="Tahoma"/>
          <w:lang w:val="en-GB"/>
        </w:rPr>
        <w:t>100% of the men who used prostitution services were fined,</w:t>
      </w:r>
      <w:r>
        <w:rPr>
          <w:rFonts w:ascii="Tahoma" w:hAnsi="Tahoma" w:cs="Tahoma"/>
          <w:lang w:val="en-GB"/>
        </w:rPr>
        <w:t xml:space="preserve"> </w:t>
      </w:r>
      <w:r w:rsidRPr="00A2202B">
        <w:rPr>
          <w:rFonts w:ascii="Tahoma" w:hAnsi="Tahoma" w:cs="Tahoma"/>
          <w:lang w:val="en-GB"/>
        </w:rPr>
        <w:t>on averag</w:t>
      </w:r>
      <w:r>
        <w:rPr>
          <w:rFonts w:ascii="Tahoma" w:hAnsi="Tahoma" w:cs="Tahoma"/>
          <w:lang w:val="en-GB"/>
        </w:rPr>
        <w:t>e of 39,</w:t>
      </w:r>
      <w:r w:rsidRPr="00A2202B">
        <w:rPr>
          <w:rFonts w:ascii="Tahoma" w:hAnsi="Tahoma" w:cs="Tahoma"/>
          <w:lang w:val="en-GB"/>
        </w:rPr>
        <w:t>018 RSD.</w:t>
      </w:r>
      <w:r>
        <w:rPr>
          <w:rFonts w:ascii="Tahoma" w:hAnsi="Tahoma" w:cs="Tahoma"/>
          <w:lang w:val="en-GB"/>
        </w:rPr>
        <w:t xml:space="preserve"> </w:t>
      </w:r>
      <w:r w:rsidRPr="00A2202B">
        <w:rPr>
          <w:rFonts w:ascii="Tahoma" w:hAnsi="Tahoma" w:cs="Tahoma"/>
          <w:b/>
          <w:lang w:val="en-GB"/>
        </w:rPr>
        <w:t>This means that prison sentences were only handed down to women who engage in prostitution, and not to men who are using services.</w:t>
      </w:r>
    </w:p>
    <w:p w14:paraId="062514C8" w14:textId="77777777" w:rsidR="00A2202B" w:rsidRDefault="00A2202B" w:rsidP="00A2202B">
      <w:pPr>
        <w:jc w:val="both"/>
        <w:rPr>
          <w:rFonts w:ascii="Tahoma" w:hAnsi="Tahoma" w:cs="Tahoma"/>
          <w:lang w:val="en-GB"/>
        </w:rPr>
      </w:pPr>
    </w:p>
    <w:p w14:paraId="579AF1C8" w14:textId="72EFB888" w:rsidR="00A2202B" w:rsidRDefault="00A2202B" w:rsidP="00A2202B">
      <w:pPr>
        <w:jc w:val="both"/>
        <w:rPr>
          <w:rFonts w:ascii="Tahoma" w:hAnsi="Tahoma" w:cs="Tahoma"/>
          <w:b/>
          <w:lang w:val="en-GB"/>
        </w:rPr>
      </w:pPr>
      <w:r w:rsidRPr="00A2202B">
        <w:rPr>
          <w:rFonts w:ascii="Tahoma" w:hAnsi="Tahoma" w:cs="Tahoma"/>
          <w:lang w:val="en-GB"/>
        </w:rPr>
        <w:t xml:space="preserve">Punishing those who engage in prostitution </w:t>
      </w:r>
      <w:proofErr w:type="gramStart"/>
      <w:r w:rsidRPr="00A2202B">
        <w:rPr>
          <w:rFonts w:ascii="Tahoma" w:hAnsi="Tahoma" w:cs="Tahoma"/>
          <w:lang w:val="en-GB"/>
        </w:rPr>
        <w:t>in order to</w:t>
      </w:r>
      <w:proofErr w:type="gramEnd"/>
      <w:r w:rsidRPr="00A2202B">
        <w:rPr>
          <w:rFonts w:ascii="Tahoma" w:hAnsi="Tahoma" w:cs="Tahoma"/>
          <w:lang w:val="en-GB"/>
        </w:rPr>
        <w:t xml:space="preserve"> prevent repetition</w:t>
      </w:r>
      <w:r>
        <w:rPr>
          <w:rFonts w:ascii="Tahoma" w:hAnsi="Tahoma" w:cs="Tahoma"/>
          <w:lang w:val="en-GB"/>
        </w:rPr>
        <w:t xml:space="preserve"> </w:t>
      </w:r>
      <w:r w:rsidRPr="00A2202B">
        <w:rPr>
          <w:rFonts w:ascii="Tahoma" w:hAnsi="Tahoma" w:cs="Tahoma"/>
          <w:lang w:val="en-GB"/>
        </w:rPr>
        <w:t xml:space="preserve">of the same act doesn’t work, as can be seen from data showing that </w:t>
      </w:r>
      <w:r>
        <w:rPr>
          <w:rFonts w:ascii="Tahoma" w:hAnsi="Tahoma" w:cs="Tahoma"/>
          <w:lang w:val="en-GB"/>
        </w:rPr>
        <w:t>approximately half of persons</w:t>
      </w:r>
      <w:r w:rsidRPr="00A2202B">
        <w:rPr>
          <w:rFonts w:ascii="Tahoma" w:hAnsi="Tahoma" w:cs="Tahoma"/>
          <w:lang w:val="en-GB"/>
        </w:rPr>
        <w:t xml:space="preserve"> who engage in prostitution were convicted</w:t>
      </w:r>
      <w:r>
        <w:rPr>
          <w:rFonts w:ascii="Tahoma" w:hAnsi="Tahoma" w:cs="Tahoma"/>
          <w:lang w:val="en-GB"/>
        </w:rPr>
        <w:t xml:space="preserve"> </w:t>
      </w:r>
      <w:r w:rsidRPr="00A2202B">
        <w:rPr>
          <w:rFonts w:ascii="Tahoma" w:hAnsi="Tahoma" w:cs="Tahoma"/>
          <w:lang w:val="en-GB"/>
        </w:rPr>
        <w:t xml:space="preserve">of the same act again within </w:t>
      </w:r>
      <w:r>
        <w:rPr>
          <w:rFonts w:ascii="Tahoma" w:hAnsi="Tahoma" w:cs="Tahoma"/>
          <w:lang w:val="en-GB"/>
        </w:rPr>
        <w:t xml:space="preserve">this </w:t>
      </w:r>
      <w:r w:rsidR="00637B4F">
        <w:rPr>
          <w:rFonts w:ascii="Tahoma" w:hAnsi="Tahoma" w:cs="Tahoma"/>
          <w:lang w:val="en-GB"/>
        </w:rPr>
        <w:t>five-year</w:t>
      </w:r>
      <w:r>
        <w:rPr>
          <w:rFonts w:ascii="Tahoma" w:hAnsi="Tahoma" w:cs="Tahoma"/>
          <w:lang w:val="en-GB"/>
        </w:rPr>
        <w:t xml:space="preserve"> period</w:t>
      </w:r>
      <w:r w:rsidRPr="00A2202B">
        <w:rPr>
          <w:rFonts w:ascii="Tahoma" w:hAnsi="Tahoma" w:cs="Tahoma"/>
          <w:lang w:val="en-GB"/>
        </w:rPr>
        <w:t>. Most of</w:t>
      </w:r>
      <w:r>
        <w:rPr>
          <w:rFonts w:ascii="Tahoma" w:hAnsi="Tahoma" w:cs="Tahoma"/>
          <w:lang w:val="en-GB"/>
        </w:rPr>
        <w:t xml:space="preserve"> </w:t>
      </w:r>
      <w:r w:rsidRPr="00A2202B">
        <w:rPr>
          <w:rFonts w:ascii="Tahoma" w:hAnsi="Tahoma" w:cs="Tahoma"/>
          <w:lang w:val="en-GB"/>
        </w:rPr>
        <w:t>them were convicted twice</w:t>
      </w:r>
      <w:r>
        <w:rPr>
          <w:rFonts w:ascii="Tahoma" w:hAnsi="Tahoma" w:cs="Tahoma"/>
          <w:lang w:val="en-GB"/>
        </w:rPr>
        <w:t>, but</w:t>
      </w:r>
      <w:r w:rsidRPr="00A2202B">
        <w:rPr>
          <w:rFonts w:ascii="Tahoma" w:hAnsi="Tahoma" w:cs="Tahoma"/>
          <w:lang w:val="en-GB"/>
        </w:rPr>
        <w:t xml:space="preserve"> </w:t>
      </w:r>
      <w:r>
        <w:rPr>
          <w:rFonts w:ascii="Tahoma" w:hAnsi="Tahoma" w:cs="Tahoma"/>
          <w:lang w:val="en-GB"/>
        </w:rPr>
        <w:t>i</w:t>
      </w:r>
      <w:r w:rsidRPr="00A2202B">
        <w:rPr>
          <w:rFonts w:ascii="Tahoma" w:hAnsi="Tahoma" w:cs="Tahoma"/>
          <w:lang w:val="en-GB"/>
        </w:rPr>
        <w:t>t is extremely worrisome to see cases</w:t>
      </w:r>
      <w:r>
        <w:rPr>
          <w:rFonts w:ascii="Tahoma" w:hAnsi="Tahoma" w:cs="Tahoma"/>
          <w:lang w:val="en-GB"/>
        </w:rPr>
        <w:t xml:space="preserve"> </w:t>
      </w:r>
      <w:r w:rsidRPr="00A2202B">
        <w:rPr>
          <w:rFonts w:ascii="Tahoma" w:hAnsi="Tahoma" w:cs="Tahoma"/>
          <w:lang w:val="en-GB"/>
        </w:rPr>
        <w:t xml:space="preserve">where some </w:t>
      </w:r>
      <w:r w:rsidR="001A0F08">
        <w:rPr>
          <w:rFonts w:ascii="Tahoma" w:hAnsi="Tahoma" w:cs="Tahoma"/>
          <w:lang w:val="en-GB"/>
        </w:rPr>
        <w:t>persons</w:t>
      </w:r>
      <w:r w:rsidRPr="00A2202B">
        <w:rPr>
          <w:rFonts w:ascii="Tahoma" w:hAnsi="Tahoma" w:cs="Tahoma"/>
          <w:lang w:val="en-GB"/>
        </w:rPr>
        <w:t xml:space="preserve"> were convicted six times from 2016 to 2021, or </w:t>
      </w:r>
      <w:r>
        <w:rPr>
          <w:rFonts w:ascii="Tahoma" w:hAnsi="Tahoma" w:cs="Tahoma"/>
          <w:lang w:val="en-GB"/>
        </w:rPr>
        <w:t xml:space="preserve">even </w:t>
      </w:r>
      <w:r w:rsidRPr="00741099">
        <w:rPr>
          <w:rFonts w:ascii="Tahoma" w:hAnsi="Tahoma" w:cs="Tahoma"/>
          <w:b/>
          <w:lang w:val="en-GB"/>
        </w:rPr>
        <w:t>eight, ten or 12 times</w:t>
      </w:r>
      <w:r>
        <w:rPr>
          <w:rFonts w:ascii="Tahoma" w:hAnsi="Tahoma" w:cs="Tahoma"/>
          <w:lang w:val="en-GB"/>
        </w:rPr>
        <w:t xml:space="preserve">! </w:t>
      </w:r>
      <w:r w:rsidRPr="00A2202B">
        <w:rPr>
          <w:rFonts w:ascii="Tahoma" w:hAnsi="Tahoma" w:cs="Tahoma"/>
          <w:b/>
          <w:lang w:val="en-GB"/>
        </w:rPr>
        <w:t xml:space="preserve">This </w:t>
      </w:r>
      <w:r w:rsidR="007B19AC" w:rsidRPr="00A2202B">
        <w:rPr>
          <w:rFonts w:ascii="Tahoma" w:hAnsi="Tahoma" w:cs="Tahoma"/>
          <w:b/>
          <w:lang w:val="en-GB"/>
        </w:rPr>
        <w:t>le</w:t>
      </w:r>
      <w:r w:rsidR="00D219D8">
        <w:rPr>
          <w:rFonts w:ascii="Tahoma" w:hAnsi="Tahoma" w:cs="Tahoma"/>
          <w:b/>
          <w:lang w:val="en-GB"/>
        </w:rPr>
        <w:t>ads</w:t>
      </w:r>
      <w:r w:rsidRPr="00A2202B">
        <w:rPr>
          <w:rFonts w:ascii="Tahoma" w:hAnsi="Tahoma" w:cs="Tahoma"/>
          <w:b/>
          <w:lang w:val="en-GB"/>
        </w:rPr>
        <w:t xml:space="preserve"> to a conclusion that the problem of prostitution will not be solved with repressive measures</w:t>
      </w:r>
      <w:r w:rsidR="004C71E6">
        <w:rPr>
          <w:rFonts w:ascii="Tahoma" w:hAnsi="Tahoma" w:cs="Tahoma"/>
          <w:b/>
          <w:lang w:val="en-GB"/>
        </w:rPr>
        <w:t>, and that there is a need for an approach from a different angle – women’s human rights approach.</w:t>
      </w:r>
    </w:p>
    <w:p w14:paraId="6E3A572D" w14:textId="00F36200" w:rsidR="001A3A1A" w:rsidRDefault="001A3A1A" w:rsidP="00A2202B">
      <w:pPr>
        <w:jc w:val="both"/>
        <w:rPr>
          <w:rFonts w:ascii="Tahoma" w:hAnsi="Tahoma" w:cs="Tahoma"/>
          <w:lang w:val="en-GB"/>
        </w:rPr>
      </w:pPr>
      <w:r>
        <w:rPr>
          <w:rFonts w:ascii="Tahoma" w:hAnsi="Tahoma" w:cs="Tahoma"/>
          <w:b/>
          <w:lang w:val="en-GB"/>
        </w:rPr>
        <w:t>It is worth mentioning that in Serbia there are no support services for women in prostitution – they are not seen as victims of violence, but as criminals.</w:t>
      </w:r>
    </w:p>
    <w:p w14:paraId="4F2F4B2A" w14:textId="77777777" w:rsidR="00A2202B" w:rsidRPr="00A2202B" w:rsidRDefault="00A2202B" w:rsidP="00A2202B">
      <w:pPr>
        <w:jc w:val="both"/>
        <w:rPr>
          <w:rFonts w:ascii="Tahoma" w:hAnsi="Tahoma" w:cs="Tahoma"/>
          <w:lang w:val="en-GB"/>
        </w:rPr>
      </w:pPr>
    </w:p>
    <w:p w14:paraId="646360CC" w14:textId="77777777" w:rsidR="00F217BF" w:rsidRPr="007262C5" w:rsidRDefault="001A3A1A" w:rsidP="007262C5">
      <w:pPr>
        <w:pStyle w:val="Heading1"/>
        <w:jc w:val="both"/>
        <w:rPr>
          <w:b w:val="0"/>
          <w:lang w:val="en-GB"/>
        </w:rPr>
      </w:pPr>
      <w:bookmarkStart w:id="2" w:name="_Toc157602499"/>
      <w:r w:rsidRPr="007262C5">
        <w:rPr>
          <w:b w:val="0"/>
          <w:lang w:val="en-GB"/>
        </w:rPr>
        <w:t xml:space="preserve">Violation of human rights of women: </w:t>
      </w:r>
      <w:r w:rsidR="00741099" w:rsidRPr="007262C5">
        <w:rPr>
          <w:b w:val="0"/>
          <w:lang w:val="en-GB"/>
        </w:rPr>
        <w:t>Institutional discrimination against women in prostitution</w:t>
      </w:r>
      <w:r w:rsidRPr="007262C5">
        <w:rPr>
          <w:b w:val="0"/>
          <w:lang w:val="en-GB"/>
        </w:rPr>
        <w:t xml:space="preserve"> in Serbia</w:t>
      </w:r>
      <w:bookmarkEnd w:id="2"/>
    </w:p>
    <w:p w14:paraId="53856A71" w14:textId="77777777" w:rsidR="00F217BF" w:rsidRDefault="00F217BF" w:rsidP="00974E95">
      <w:pPr>
        <w:jc w:val="both"/>
        <w:rPr>
          <w:rFonts w:ascii="Tahoma" w:hAnsi="Tahoma" w:cs="Tahoma"/>
          <w:lang w:val="en-GB"/>
        </w:rPr>
      </w:pPr>
    </w:p>
    <w:p w14:paraId="40516650" w14:textId="77777777" w:rsidR="00974E95" w:rsidRDefault="00741099" w:rsidP="00974E95">
      <w:pPr>
        <w:jc w:val="both"/>
        <w:rPr>
          <w:rFonts w:ascii="Tahoma" w:hAnsi="Tahoma" w:cs="Tahoma"/>
          <w:b/>
          <w:lang w:val="en-GB"/>
        </w:rPr>
      </w:pPr>
      <w:r>
        <w:rPr>
          <w:rFonts w:ascii="Tahoma" w:hAnsi="Tahoma" w:cs="Tahoma"/>
          <w:lang w:val="en-GB"/>
        </w:rPr>
        <w:t>A</w:t>
      </w:r>
      <w:r w:rsidR="00974E95">
        <w:rPr>
          <w:rFonts w:ascii="Tahoma" w:hAnsi="Tahoma" w:cs="Tahoma"/>
          <w:lang w:val="en-GB"/>
        </w:rPr>
        <w:t>n analysis done by the Autonomous Women’s Centre for the period 2016-2020</w:t>
      </w:r>
      <w:r w:rsidR="00974E95">
        <w:rPr>
          <w:rStyle w:val="FootnoteReference"/>
          <w:rFonts w:ascii="Tahoma" w:hAnsi="Tahoma" w:cs="Tahoma"/>
          <w:lang w:val="en-GB"/>
        </w:rPr>
        <w:footnoteReference w:id="3"/>
      </w:r>
      <w:r w:rsidR="00974E95">
        <w:rPr>
          <w:rFonts w:ascii="Tahoma" w:hAnsi="Tahoma" w:cs="Tahoma"/>
          <w:lang w:val="en-GB"/>
        </w:rPr>
        <w:t xml:space="preserve"> shows</w:t>
      </w:r>
      <w:r w:rsidR="00974E95" w:rsidRPr="00974E95">
        <w:rPr>
          <w:rFonts w:ascii="Tahoma" w:hAnsi="Tahoma" w:cs="Tahoma"/>
          <w:lang w:val="en-GB"/>
        </w:rPr>
        <w:t xml:space="preserve"> a great</w:t>
      </w:r>
      <w:r w:rsidR="00974E95">
        <w:rPr>
          <w:rFonts w:ascii="Tahoma" w:hAnsi="Tahoma" w:cs="Tahoma"/>
          <w:lang w:val="en-GB"/>
        </w:rPr>
        <w:t xml:space="preserve"> </w:t>
      </w:r>
      <w:r w:rsidR="00974E95" w:rsidRPr="00974E95">
        <w:rPr>
          <w:rFonts w:ascii="Tahoma" w:hAnsi="Tahoma" w:cs="Tahoma"/>
          <w:lang w:val="en-GB"/>
        </w:rPr>
        <w:t>discrepancy between the punitive measures handed down for</w:t>
      </w:r>
      <w:r w:rsidR="00974E95">
        <w:rPr>
          <w:rFonts w:ascii="Tahoma" w:hAnsi="Tahoma" w:cs="Tahoma"/>
          <w:lang w:val="en-GB"/>
        </w:rPr>
        <w:t xml:space="preserve"> </w:t>
      </w:r>
      <w:r w:rsidR="00974E95" w:rsidRPr="00974E95">
        <w:rPr>
          <w:rFonts w:ascii="Tahoma" w:hAnsi="Tahoma" w:cs="Tahoma"/>
          <w:lang w:val="en-GB"/>
        </w:rPr>
        <w:t>engaging in prostitution and those for using prostitution services.</w:t>
      </w:r>
      <w:r w:rsidR="00974E95">
        <w:rPr>
          <w:rFonts w:ascii="Tahoma" w:hAnsi="Tahoma" w:cs="Tahoma"/>
          <w:lang w:val="en-GB"/>
        </w:rPr>
        <w:t xml:space="preserve"> </w:t>
      </w:r>
      <w:r w:rsidR="00974E95" w:rsidRPr="00974E95">
        <w:rPr>
          <w:rFonts w:ascii="Tahoma" w:hAnsi="Tahoma" w:cs="Tahoma"/>
          <w:lang w:val="en-GB"/>
        </w:rPr>
        <w:t>Analysis of a total of 495 verdicts shows that 386 persons were</w:t>
      </w:r>
      <w:r w:rsidR="00974E95">
        <w:rPr>
          <w:rFonts w:ascii="Tahoma" w:hAnsi="Tahoma" w:cs="Tahoma"/>
          <w:lang w:val="en-GB"/>
        </w:rPr>
        <w:t xml:space="preserve"> </w:t>
      </w:r>
      <w:r w:rsidR="00974E95" w:rsidRPr="00974E95">
        <w:rPr>
          <w:rFonts w:ascii="Tahoma" w:hAnsi="Tahoma" w:cs="Tahoma"/>
          <w:lang w:val="en-GB"/>
        </w:rPr>
        <w:t>convicted of engaging in prostitution while only 109 were convicted</w:t>
      </w:r>
      <w:r w:rsidR="00974E95">
        <w:rPr>
          <w:rFonts w:ascii="Tahoma" w:hAnsi="Tahoma" w:cs="Tahoma"/>
          <w:lang w:val="en-GB"/>
        </w:rPr>
        <w:t xml:space="preserve"> </w:t>
      </w:r>
      <w:r w:rsidR="00974E95" w:rsidRPr="00974E95">
        <w:rPr>
          <w:rFonts w:ascii="Tahoma" w:hAnsi="Tahoma" w:cs="Tahoma"/>
          <w:lang w:val="en-GB"/>
        </w:rPr>
        <w:t>of using prostitution services</w:t>
      </w:r>
      <w:r w:rsidR="00974E95">
        <w:rPr>
          <w:rFonts w:ascii="Tahoma" w:hAnsi="Tahoma" w:cs="Tahoma"/>
          <w:lang w:val="en-GB"/>
        </w:rPr>
        <w:t xml:space="preserve">. </w:t>
      </w:r>
      <w:r w:rsidR="00974E95" w:rsidRPr="00974E95">
        <w:rPr>
          <w:rFonts w:ascii="Tahoma" w:hAnsi="Tahoma" w:cs="Tahoma"/>
          <w:b/>
          <w:lang w:val="en-GB"/>
        </w:rPr>
        <w:t>It is therefore evident that persons who engaged in prostitution were convicted 3.5 times more often than those who used pro</w:t>
      </w:r>
      <w:r w:rsidR="00974E95">
        <w:rPr>
          <w:rFonts w:ascii="Tahoma" w:hAnsi="Tahoma" w:cs="Tahoma"/>
          <w:b/>
          <w:lang w:val="en-GB"/>
        </w:rPr>
        <w:t>stitution services.</w:t>
      </w:r>
    </w:p>
    <w:p w14:paraId="0DCEEF2C" w14:textId="77777777" w:rsidR="004C71E6" w:rsidRDefault="004C71E6" w:rsidP="00974E95">
      <w:pPr>
        <w:jc w:val="both"/>
        <w:rPr>
          <w:rFonts w:ascii="Tahoma" w:hAnsi="Tahoma" w:cs="Tahoma"/>
          <w:b/>
          <w:lang w:val="en-GB"/>
        </w:rPr>
      </w:pPr>
    </w:p>
    <w:p w14:paraId="56BA11DF" w14:textId="77777777" w:rsidR="004C71E6" w:rsidRPr="004C71E6" w:rsidRDefault="004C71E6" w:rsidP="004C71E6">
      <w:pPr>
        <w:jc w:val="both"/>
        <w:rPr>
          <w:rFonts w:ascii="Tahoma" w:hAnsi="Tahoma" w:cs="Tahoma"/>
          <w:lang w:val="en-GB"/>
        </w:rPr>
      </w:pPr>
      <w:r>
        <w:rPr>
          <w:rFonts w:ascii="Tahoma" w:hAnsi="Tahoma" w:cs="Tahoma"/>
          <w:lang w:val="en-GB"/>
        </w:rPr>
        <w:t>The verdicts show discrepancies in court practise related to what constitutes an act of prostitution under the Law of Public Order and Peace, which is explained under the following examples.</w:t>
      </w:r>
    </w:p>
    <w:p w14:paraId="3B4C7C44" w14:textId="7B8CA634" w:rsidR="004C71E6" w:rsidRDefault="004C71E6" w:rsidP="004C71E6">
      <w:pPr>
        <w:jc w:val="both"/>
        <w:rPr>
          <w:rFonts w:ascii="Tahoma" w:hAnsi="Tahoma" w:cs="Tahoma"/>
          <w:lang w:val="en-GB"/>
        </w:rPr>
      </w:pPr>
      <w:r>
        <w:rPr>
          <w:rFonts w:ascii="Tahoma" w:hAnsi="Tahoma" w:cs="Tahoma"/>
          <w:lang w:val="en-GB"/>
        </w:rPr>
        <w:t>I</w:t>
      </w:r>
      <w:r w:rsidRPr="004C71E6">
        <w:rPr>
          <w:rFonts w:ascii="Tahoma" w:hAnsi="Tahoma" w:cs="Tahoma"/>
          <w:lang w:val="en-GB"/>
        </w:rPr>
        <w:t xml:space="preserve">n 63% of </w:t>
      </w:r>
      <w:r w:rsidR="0039027A">
        <w:rPr>
          <w:rFonts w:ascii="Tahoma" w:hAnsi="Tahoma" w:cs="Tahoma"/>
          <w:lang w:val="en-GB"/>
        </w:rPr>
        <w:t>verdicts</w:t>
      </w:r>
      <w:r w:rsidRPr="004C71E6">
        <w:rPr>
          <w:rFonts w:ascii="Tahoma" w:hAnsi="Tahoma" w:cs="Tahoma"/>
          <w:lang w:val="en-GB"/>
        </w:rPr>
        <w:t xml:space="preserve"> </w:t>
      </w:r>
      <w:r>
        <w:rPr>
          <w:rFonts w:ascii="Tahoma" w:hAnsi="Tahoma" w:cs="Tahoma"/>
          <w:lang w:val="en-GB"/>
        </w:rPr>
        <w:t>women</w:t>
      </w:r>
      <w:r w:rsidRPr="004C71E6">
        <w:rPr>
          <w:rFonts w:ascii="Tahoma" w:hAnsi="Tahoma" w:cs="Tahoma"/>
          <w:lang w:val="en-GB"/>
        </w:rPr>
        <w:t xml:space="preserve"> convicted of engaging in prostitution</w:t>
      </w:r>
      <w:r>
        <w:rPr>
          <w:rFonts w:ascii="Tahoma" w:hAnsi="Tahoma" w:cs="Tahoma"/>
          <w:lang w:val="en-GB"/>
        </w:rPr>
        <w:t xml:space="preserve"> </w:t>
      </w:r>
      <w:r w:rsidRPr="004C71E6">
        <w:rPr>
          <w:rFonts w:ascii="Tahoma" w:hAnsi="Tahoma" w:cs="Tahoma"/>
          <w:lang w:val="en-GB"/>
        </w:rPr>
        <w:t xml:space="preserve">were the only ones convicted </w:t>
      </w:r>
      <w:r w:rsidR="00CB3EEF">
        <w:rPr>
          <w:rFonts w:ascii="Tahoma" w:hAnsi="Tahoma" w:cs="Tahoma"/>
          <w:lang w:val="en-GB"/>
        </w:rPr>
        <w:t>under the Law</w:t>
      </w:r>
      <w:r w:rsidRPr="004C71E6">
        <w:rPr>
          <w:rFonts w:ascii="Tahoma" w:hAnsi="Tahoma" w:cs="Tahoma"/>
          <w:lang w:val="en-GB"/>
        </w:rPr>
        <w:t xml:space="preserve">, </w:t>
      </w:r>
      <w:r>
        <w:rPr>
          <w:rFonts w:ascii="Tahoma" w:hAnsi="Tahoma" w:cs="Tahoma"/>
          <w:lang w:val="en-GB"/>
        </w:rPr>
        <w:t xml:space="preserve">although it takes at least to persons to engage in the act of prostitution – one who is selling prostitution services and the other who is using them. In these cases, women were convicted solely because they were </w:t>
      </w:r>
      <w:r w:rsidR="00823BD9">
        <w:rPr>
          <w:rFonts w:ascii="Tahoma" w:hAnsi="Tahoma" w:cs="Tahoma"/>
          <w:lang w:val="en-GB"/>
        </w:rPr>
        <w:t>“</w:t>
      </w:r>
      <w:r>
        <w:rPr>
          <w:rFonts w:ascii="Tahoma" w:hAnsi="Tahoma" w:cs="Tahoma"/>
          <w:lang w:val="en-GB"/>
        </w:rPr>
        <w:t xml:space="preserve">offering </w:t>
      </w:r>
      <w:r w:rsidR="00823BD9">
        <w:rPr>
          <w:rFonts w:ascii="Tahoma" w:hAnsi="Tahoma" w:cs="Tahoma"/>
          <w:lang w:val="en-GB"/>
        </w:rPr>
        <w:t>services”, “expecting clients”, “standing on the place where usually are standing women in prostitution” etc –</w:t>
      </w:r>
      <w:r w:rsidR="00C14EF1">
        <w:rPr>
          <w:rFonts w:ascii="Tahoma" w:hAnsi="Tahoma" w:cs="Tahoma"/>
          <w:lang w:val="en-GB"/>
        </w:rPr>
        <w:t xml:space="preserve"> </w:t>
      </w:r>
      <w:r w:rsidR="00823BD9" w:rsidRPr="00C14EF1">
        <w:rPr>
          <w:rFonts w:ascii="Tahoma" w:hAnsi="Tahoma" w:cs="Tahoma"/>
          <w:b/>
          <w:bCs/>
          <w:lang w:val="en-GB"/>
        </w:rPr>
        <w:t>the act of sexual intercourse for remuneration didn’t happen.</w:t>
      </w:r>
    </w:p>
    <w:p w14:paraId="004817E5" w14:textId="1DA667DE" w:rsidR="004C71E6" w:rsidRDefault="00C14EF1" w:rsidP="004C71E6">
      <w:pPr>
        <w:jc w:val="both"/>
        <w:rPr>
          <w:rFonts w:ascii="Tahoma" w:hAnsi="Tahoma" w:cs="Tahoma"/>
          <w:lang w:val="en-GB"/>
        </w:rPr>
      </w:pPr>
      <w:r>
        <w:rPr>
          <w:rFonts w:ascii="Tahoma" w:hAnsi="Tahoma" w:cs="Tahoma"/>
          <w:lang w:val="en-GB"/>
        </w:rPr>
        <w:t>Hight conviction rate for women</w:t>
      </w:r>
      <w:r w:rsidR="00823BD9">
        <w:rPr>
          <w:rFonts w:ascii="Tahoma" w:hAnsi="Tahoma" w:cs="Tahoma"/>
          <w:lang w:val="en-GB"/>
        </w:rPr>
        <w:t xml:space="preserve"> is also connected to the issue of confession of an act – there were cases </w:t>
      </w:r>
      <w:r w:rsidR="004C71E6">
        <w:rPr>
          <w:rFonts w:ascii="Tahoma" w:hAnsi="Tahoma" w:cs="Tahoma"/>
          <w:lang w:val="en-GB"/>
        </w:rPr>
        <w:t xml:space="preserve">where both women and men were </w:t>
      </w:r>
      <w:r w:rsidR="00D50504">
        <w:rPr>
          <w:rFonts w:ascii="Tahoma" w:hAnsi="Tahoma" w:cs="Tahoma"/>
          <w:lang w:val="en-GB"/>
        </w:rPr>
        <w:t xml:space="preserve">jointly </w:t>
      </w:r>
      <w:r w:rsidR="004C71E6">
        <w:rPr>
          <w:rFonts w:ascii="Tahoma" w:hAnsi="Tahoma" w:cs="Tahoma"/>
          <w:lang w:val="en-GB"/>
        </w:rPr>
        <w:t xml:space="preserve">arrested – she </w:t>
      </w:r>
      <w:r w:rsidR="004C71E6" w:rsidRPr="00823BD9">
        <w:rPr>
          <w:rFonts w:ascii="Tahoma" w:hAnsi="Tahoma" w:cs="Tahoma"/>
          <w:i/>
          <w:lang w:val="en-GB"/>
        </w:rPr>
        <w:t>confessed</w:t>
      </w:r>
      <w:r w:rsidR="004C71E6">
        <w:rPr>
          <w:rFonts w:ascii="Tahoma" w:hAnsi="Tahoma" w:cs="Tahoma"/>
          <w:lang w:val="en-GB"/>
        </w:rPr>
        <w:t xml:space="preserve"> to be engaging in prostitution and </w:t>
      </w:r>
      <w:r w:rsidR="004C71E6" w:rsidRPr="00823BD9">
        <w:rPr>
          <w:rFonts w:ascii="Tahoma" w:hAnsi="Tahoma" w:cs="Tahoma"/>
          <w:i/>
          <w:lang w:val="en-GB"/>
        </w:rPr>
        <w:t>was sanctioned</w:t>
      </w:r>
      <w:r w:rsidR="004C71E6">
        <w:rPr>
          <w:rFonts w:ascii="Tahoma" w:hAnsi="Tahoma" w:cs="Tahoma"/>
          <w:lang w:val="en-GB"/>
        </w:rPr>
        <w:t xml:space="preserve">, while he </w:t>
      </w:r>
      <w:r w:rsidR="004C71E6" w:rsidRPr="00823BD9">
        <w:rPr>
          <w:rFonts w:ascii="Tahoma" w:hAnsi="Tahoma" w:cs="Tahoma"/>
          <w:i/>
          <w:lang w:val="en-GB"/>
        </w:rPr>
        <w:t>didn’t confess</w:t>
      </w:r>
      <w:r w:rsidR="004C71E6">
        <w:rPr>
          <w:rFonts w:ascii="Tahoma" w:hAnsi="Tahoma" w:cs="Tahoma"/>
          <w:lang w:val="en-GB"/>
        </w:rPr>
        <w:t xml:space="preserve"> and </w:t>
      </w:r>
      <w:r w:rsidR="004C71E6" w:rsidRPr="00823BD9">
        <w:rPr>
          <w:rFonts w:ascii="Tahoma" w:hAnsi="Tahoma" w:cs="Tahoma"/>
          <w:i/>
          <w:lang w:val="en-GB"/>
        </w:rPr>
        <w:t>was released</w:t>
      </w:r>
      <w:r w:rsidR="004C71E6">
        <w:rPr>
          <w:rFonts w:ascii="Tahoma" w:hAnsi="Tahoma" w:cs="Tahoma"/>
          <w:lang w:val="en-GB"/>
        </w:rPr>
        <w:t xml:space="preserve"> for the same act for which she was punished.</w:t>
      </w:r>
    </w:p>
    <w:p w14:paraId="68C961D7" w14:textId="0EA1C60B" w:rsidR="00823BD9" w:rsidRDefault="00823BD9" w:rsidP="004C71E6">
      <w:pPr>
        <w:jc w:val="both"/>
        <w:rPr>
          <w:rFonts w:ascii="Tahoma" w:hAnsi="Tahoma" w:cs="Tahoma"/>
          <w:lang w:val="en-GB"/>
        </w:rPr>
      </w:pPr>
      <w:r>
        <w:rPr>
          <w:rFonts w:ascii="Tahoma" w:hAnsi="Tahoma" w:cs="Tahoma"/>
          <w:lang w:val="en-GB"/>
        </w:rPr>
        <w:t xml:space="preserve">With all this in mind, our conclusion is related not only to the implementation of the Law (which is proved to be discriminatory against women in prostitution), but the Law itself. </w:t>
      </w:r>
      <w:r w:rsidRPr="00424820">
        <w:rPr>
          <w:rFonts w:ascii="Tahoma" w:hAnsi="Tahoma" w:cs="Tahoma"/>
          <w:b/>
          <w:lang w:val="en-GB"/>
        </w:rPr>
        <w:t xml:space="preserve">The Law on Public Order and Peace </w:t>
      </w:r>
      <w:r w:rsidR="001A3A1A">
        <w:rPr>
          <w:rFonts w:ascii="Tahoma" w:hAnsi="Tahoma" w:cs="Tahoma"/>
          <w:b/>
          <w:lang w:val="en-GB"/>
        </w:rPr>
        <w:t xml:space="preserve">(including </w:t>
      </w:r>
      <w:r w:rsidR="00D04B39">
        <w:rPr>
          <w:rFonts w:ascii="Tahoma" w:hAnsi="Tahoma" w:cs="Tahoma"/>
          <w:b/>
          <w:lang w:val="en-GB"/>
        </w:rPr>
        <w:t>how it is being implemented</w:t>
      </w:r>
      <w:r w:rsidR="001A3A1A">
        <w:rPr>
          <w:rFonts w:ascii="Tahoma" w:hAnsi="Tahoma" w:cs="Tahoma"/>
          <w:b/>
          <w:lang w:val="en-GB"/>
        </w:rPr>
        <w:t>) is</w:t>
      </w:r>
      <w:r w:rsidRPr="00424820">
        <w:rPr>
          <w:rFonts w:ascii="Tahoma" w:hAnsi="Tahoma" w:cs="Tahoma"/>
          <w:b/>
          <w:lang w:val="en-GB"/>
        </w:rPr>
        <w:t xml:space="preserve"> discriminatory</w:t>
      </w:r>
      <w:r w:rsidR="00463825">
        <w:rPr>
          <w:rFonts w:ascii="Tahoma" w:hAnsi="Tahoma" w:cs="Tahoma"/>
          <w:b/>
          <w:lang w:val="en-GB"/>
        </w:rPr>
        <w:t xml:space="preserve">, </w:t>
      </w:r>
      <w:r w:rsidR="00941D04" w:rsidRPr="00941D04">
        <w:rPr>
          <w:rFonts w:ascii="Tahoma" w:hAnsi="Tahoma" w:cs="Tahoma"/>
          <w:b/>
          <w:lang w:val="en-GB"/>
        </w:rPr>
        <w:t>misogynist</w:t>
      </w:r>
      <w:r w:rsidR="00941D04">
        <w:rPr>
          <w:rFonts w:ascii="Tahoma" w:hAnsi="Tahoma" w:cs="Tahoma"/>
          <w:b/>
          <w:lang w:val="en-GB"/>
        </w:rPr>
        <w:t xml:space="preserve"> </w:t>
      </w:r>
      <w:r w:rsidR="001A3A1A">
        <w:rPr>
          <w:rFonts w:ascii="Tahoma" w:hAnsi="Tahoma" w:cs="Tahoma"/>
          <w:b/>
          <w:lang w:val="en-GB"/>
        </w:rPr>
        <w:t>and violates human rights of women</w:t>
      </w:r>
      <w:r w:rsidRPr="00823BD9">
        <w:rPr>
          <w:rFonts w:ascii="Tahoma" w:hAnsi="Tahoma" w:cs="Tahoma"/>
          <w:lang w:val="en-GB"/>
        </w:rPr>
        <w:t xml:space="preserve"> because </w:t>
      </w:r>
      <w:r w:rsidR="001A3A1A">
        <w:rPr>
          <w:rFonts w:ascii="Tahoma" w:hAnsi="Tahoma" w:cs="Tahoma"/>
          <w:lang w:val="en-GB"/>
        </w:rPr>
        <w:t>it doesn’t</w:t>
      </w:r>
      <w:r w:rsidRPr="00823BD9">
        <w:rPr>
          <w:rFonts w:ascii="Tahoma" w:hAnsi="Tahoma" w:cs="Tahoma"/>
          <w:lang w:val="en-GB"/>
        </w:rPr>
        <w:t xml:space="preserve"> </w:t>
      </w:r>
      <w:proofErr w:type="gramStart"/>
      <w:r w:rsidRPr="00823BD9">
        <w:rPr>
          <w:rFonts w:ascii="Tahoma" w:hAnsi="Tahoma" w:cs="Tahoma"/>
          <w:lang w:val="en-GB"/>
        </w:rPr>
        <w:t>take into account</w:t>
      </w:r>
      <w:proofErr w:type="gramEnd"/>
      <w:r w:rsidRPr="00823BD9">
        <w:rPr>
          <w:rFonts w:ascii="Tahoma" w:hAnsi="Tahoma" w:cs="Tahoma"/>
          <w:lang w:val="en-GB"/>
        </w:rPr>
        <w:t xml:space="preserve"> either patriarchal or economic power dynamics between men and women, meaning that </w:t>
      </w:r>
      <w:r w:rsidRPr="00823BD9">
        <w:rPr>
          <w:rFonts w:ascii="Tahoma" w:hAnsi="Tahoma" w:cs="Tahoma"/>
          <w:i/>
          <w:lang w:val="en-GB"/>
        </w:rPr>
        <w:t>it equally treats parties in fundamentally unequal positions</w:t>
      </w:r>
      <w:r w:rsidRPr="00823BD9">
        <w:rPr>
          <w:rFonts w:ascii="Tahoma" w:hAnsi="Tahoma" w:cs="Tahoma"/>
          <w:lang w:val="en-GB"/>
        </w:rPr>
        <w:t>.</w:t>
      </w:r>
      <w:r>
        <w:rPr>
          <w:rFonts w:ascii="Tahoma" w:hAnsi="Tahoma" w:cs="Tahoma"/>
          <w:lang w:val="en-GB"/>
        </w:rPr>
        <w:t xml:space="preserve"> </w:t>
      </w:r>
      <w:r w:rsidRPr="00424820">
        <w:rPr>
          <w:rFonts w:ascii="Tahoma" w:hAnsi="Tahoma" w:cs="Tahoma"/>
          <w:b/>
          <w:lang w:val="en-GB"/>
        </w:rPr>
        <w:t xml:space="preserve">This relates not only to the Law in Serbia, but to all laws that are avoiding </w:t>
      </w:r>
      <w:proofErr w:type="gramStart"/>
      <w:r w:rsidRPr="00424820">
        <w:rPr>
          <w:rFonts w:ascii="Tahoma" w:hAnsi="Tahoma" w:cs="Tahoma"/>
          <w:b/>
          <w:lang w:val="en-GB"/>
        </w:rPr>
        <w:t>to see</w:t>
      </w:r>
      <w:proofErr w:type="gramEnd"/>
      <w:r w:rsidRPr="00424820">
        <w:rPr>
          <w:rFonts w:ascii="Tahoma" w:hAnsi="Tahoma" w:cs="Tahoma"/>
          <w:b/>
          <w:lang w:val="en-GB"/>
        </w:rPr>
        <w:t xml:space="preserve"> the gender dimension of prostitution, and its economic</w:t>
      </w:r>
      <w:r w:rsidR="00424820" w:rsidRPr="00424820">
        <w:rPr>
          <w:rFonts w:ascii="Tahoma" w:hAnsi="Tahoma" w:cs="Tahoma"/>
          <w:b/>
          <w:lang w:val="en-GB"/>
        </w:rPr>
        <w:t xml:space="preserve">, </w:t>
      </w:r>
      <w:r w:rsidRPr="00424820">
        <w:rPr>
          <w:rFonts w:ascii="Tahoma" w:hAnsi="Tahoma" w:cs="Tahoma"/>
          <w:b/>
          <w:lang w:val="en-GB"/>
        </w:rPr>
        <w:t xml:space="preserve">psychological </w:t>
      </w:r>
      <w:r w:rsidR="00424820" w:rsidRPr="00424820">
        <w:rPr>
          <w:rFonts w:ascii="Tahoma" w:hAnsi="Tahoma" w:cs="Tahoma"/>
          <w:b/>
          <w:lang w:val="en-GB"/>
        </w:rPr>
        <w:t xml:space="preserve">and social </w:t>
      </w:r>
      <w:r w:rsidRPr="00424820">
        <w:rPr>
          <w:rFonts w:ascii="Tahoma" w:hAnsi="Tahoma" w:cs="Tahoma"/>
          <w:b/>
          <w:lang w:val="en-GB"/>
        </w:rPr>
        <w:t>aspects.</w:t>
      </w:r>
      <w:r w:rsidR="008053CB">
        <w:rPr>
          <w:rFonts w:ascii="Tahoma" w:hAnsi="Tahoma" w:cs="Tahoma"/>
          <w:b/>
          <w:lang w:val="en-GB"/>
        </w:rPr>
        <w:t xml:space="preserve"> </w:t>
      </w:r>
      <w:r w:rsidR="009B79E0">
        <w:rPr>
          <w:rFonts w:ascii="Tahoma" w:hAnsi="Tahoma" w:cs="Tahoma"/>
          <w:b/>
          <w:lang w:val="en-GB"/>
        </w:rPr>
        <w:t xml:space="preserve">Additionally, this also relates to the model of full decriminalisation of all aspects of prostitution, as </w:t>
      </w:r>
      <w:r w:rsidR="004451DA">
        <w:rPr>
          <w:rFonts w:ascii="Tahoma" w:hAnsi="Tahoma" w:cs="Tahoma"/>
          <w:b/>
          <w:lang w:val="en-GB"/>
        </w:rPr>
        <w:t xml:space="preserve">women and girls in </w:t>
      </w:r>
      <w:r w:rsidR="00D825E4">
        <w:rPr>
          <w:rFonts w:ascii="Tahoma" w:hAnsi="Tahoma" w:cs="Tahoma"/>
          <w:b/>
          <w:lang w:val="en-GB"/>
        </w:rPr>
        <w:t>prostitution</w:t>
      </w:r>
      <w:r w:rsidR="004451DA">
        <w:rPr>
          <w:rFonts w:ascii="Tahoma" w:hAnsi="Tahoma" w:cs="Tahoma"/>
          <w:b/>
          <w:lang w:val="en-GB"/>
        </w:rPr>
        <w:t xml:space="preserve"> are one of the most vulnerable social groups in need of affirmative actions, which </w:t>
      </w:r>
      <w:r w:rsidR="001467A1">
        <w:rPr>
          <w:rFonts w:ascii="Tahoma" w:hAnsi="Tahoma" w:cs="Tahoma"/>
          <w:b/>
          <w:lang w:val="en-GB"/>
        </w:rPr>
        <w:t>cannot</w:t>
      </w:r>
      <w:r w:rsidR="004451DA">
        <w:rPr>
          <w:rFonts w:ascii="Tahoma" w:hAnsi="Tahoma" w:cs="Tahoma"/>
          <w:b/>
          <w:lang w:val="en-GB"/>
        </w:rPr>
        <w:t xml:space="preserve"> be </w:t>
      </w:r>
      <w:r w:rsidR="00D825E4">
        <w:rPr>
          <w:rFonts w:ascii="Tahoma" w:hAnsi="Tahoma" w:cs="Tahoma"/>
          <w:b/>
          <w:lang w:val="en-GB"/>
        </w:rPr>
        <w:t>achieved</w:t>
      </w:r>
      <w:r w:rsidR="004313D4">
        <w:rPr>
          <w:rFonts w:ascii="Tahoma" w:hAnsi="Tahoma" w:cs="Tahoma"/>
          <w:b/>
          <w:lang w:val="en-GB"/>
        </w:rPr>
        <w:t xml:space="preserve"> if they are left to the free market, </w:t>
      </w:r>
      <w:r w:rsidR="00CB106F">
        <w:rPr>
          <w:rFonts w:ascii="Tahoma" w:hAnsi="Tahoma" w:cs="Tahoma"/>
          <w:b/>
          <w:lang w:val="en-GB"/>
        </w:rPr>
        <w:t>punters,</w:t>
      </w:r>
      <w:r w:rsidR="00D825E4">
        <w:rPr>
          <w:rFonts w:ascii="Tahoma" w:hAnsi="Tahoma" w:cs="Tahoma"/>
          <w:b/>
          <w:lang w:val="en-GB"/>
        </w:rPr>
        <w:t xml:space="preserve"> and pimps.</w:t>
      </w:r>
    </w:p>
    <w:p w14:paraId="10BB510C" w14:textId="77777777" w:rsidR="00823BD9" w:rsidRDefault="00823BD9" w:rsidP="004C71E6">
      <w:pPr>
        <w:jc w:val="both"/>
        <w:rPr>
          <w:rFonts w:ascii="Tahoma" w:hAnsi="Tahoma" w:cs="Tahoma"/>
          <w:lang w:val="en-GB"/>
        </w:rPr>
      </w:pPr>
    </w:p>
    <w:p w14:paraId="7D20F659" w14:textId="77777777" w:rsidR="001A3A1A" w:rsidRPr="00974E95" w:rsidRDefault="00823BD9" w:rsidP="00974E95">
      <w:pPr>
        <w:jc w:val="both"/>
        <w:rPr>
          <w:rFonts w:ascii="Tahoma" w:hAnsi="Tahoma" w:cs="Tahoma"/>
          <w:lang w:val="en-GB"/>
        </w:rPr>
      </w:pPr>
      <w:r w:rsidRPr="008336E3">
        <w:rPr>
          <w:rFonts w:ascii="Tahoma" w:hAnsi="Tahoma" w:cs="Tahoma"/>
          <w:b/>
          <w:lang w:val="en-GB"/>
        </w:rPr>
        <w:lastRenderedPageBreak/>
        <w:t>That is why the only legal framework that does recognizes all these important aspects is the Equality Model</w:t>
      </w:r>
      <w:r>
        <w:rPr>
          <w:rFonts w:ascii="Tahoma" w:hAnsi="Tahoma" w:cs="Tahoma"/>
          <w:lang w:val="en-GB"/>
        </w:rPr>
        <w:t xml:space="preserve"> – proscribing complete decriminalization of women in prostitution and exit strategies (psychological care and economic empowerment</w:t>
      </w:r>
      <w:r w:rsidR="008336E3">
        <w:rPr>
          <w:rFonts w:ascii="Tahoma" w:hAnsi="Tahoma" w:cs="Tahoma"/>
          <w:lang w:val="en-GB"/>
        </w:rPr>
        <w:t>), while at the same time criminalizing the punters and those who are misusing already difficult situation of women in prostitution.</w:t>
      </w:r>
    </w:p>
    <w:p w14:paraId="7497AEFD" w14:textId="77777777" w:rsidR="00974E95" w:rsidRPr="00974E95" w:rsidRDefault="00974E95" w:rsidP="00974E95">
      <w:pPr>
        <w:jc w:val="both"/>
        <w:rPr>
          <w:rFonts w:ascii="Tahoma" w:hAnsi="Tahoma" w:cs="Tahoma"/>
          <w:lang w:val="en-GB"/>
        </w:rPr>
      </w:pPr>
    </w:p>
    <w:p w14:paraId="6019B57A" w14:textId="77777777" w:rsidR="00974E95" w:rsidRPr="00FC7C32" w:rsidRDefault="00974E95" w:rsidP="007262C5">
      <w:pPr>
        <w:pStyle w:val="Heading1"/>
        <w:jc w:val="both"/>
        <w:rPr>
          <w:b w:val="0"/>
          <w:lang w:val="en-GB"/>
        </w:rPr>
      </w:pPr>
      <w:bookmarkStart w:id="3" w:name="_Toc157602500"/>
      <w:r w:rsidRPr="00FC7C32">
        <w:rPr>
          <w:b w:val="0"/>
          <w:lang w:val="en-GB"/>
        </w:rPr>
        <w:t>Media promotion of prostitution</w:t>
      </w:r>
      <w:bookmarkEnd w:id="3"/>
    </w:p>
    <w:p w14:paraId="5553E51B" w14:textId="77777777" w:rsidR="00974E95" w:rsidRPr="00974E95" w:rsidRDefault="00974E95" w:rsidP="00974E95">
      <w:pPr>
        <w:jc w:val="both"/>
        <w:rPr>
          <w:rFonts w:ascii="Tahoma" w:hAnsi="Tahoma" w:cs="Tahoma"/>
          <w:lang w:val="en-GB"/>
        </w:rPr>
      </w:pPr>
    </w:p>
    <w:p w14:paraId="0E892A35" w14:textId="77777777" w:rsidR="001A3A1A" w:rsidRDefault="001A3A1A" w:rsidP="00974E95">
      <w:pPr>
        <w:jc w:val="both"/>
        <w:rPr>
          <w:rFonts w:ascii="Tahoma" w:hAnsi="Tahoma" w:cs="Tahoma"/>
          <w:lang w:val="en-GB"/>
        </w:rPr>
      </w:pPr>
      <w:r w:rsidRPr="001A3A1A">
        <w:rPr>
          <w:rFonts w:ascii="Tahoma" w:hAnsi="Tahoma" w:cs="Tahoma"/>
          <w:lang w:val="en-GB"/>
        </w:rPr>
        <w:t>Although in Serbia, according to the mentioned Article 184 of the Criminal Code, it is prohibited to "promote or advertise prostitution through means of public information and other similar means," this provision is rarely enforced in practice.</w:t>
      </w:r>
    </w:p>
    <w:p w14:paraId="3F24EE39" w14:textId="77777777" w:rsidR="001A3A1A" w:rsidRDefault="001A3A1A" w:rsidP="001A3A1A">
      <w:pPr>
        <w:jc w:val="both"/>
        <w:rPr>
          <w:rFonts w:ascii="Tahoma" w:hAnsi="Tahoma" w:cs="Tahoma"/>
          <w:lang w:val="en-GB"/>
        </w:rPr>
      </w:pPr>
      <w:r w:rsidRPr="001A3A1A">
        <w:rPr>
          <w:rFonts w:ascii="Tahoma" w:hAnsi="Tahoma" w:cs="Tahoma"/>
          <w:lang w:val="en-GB"/>
        </w:rPr>
        <w:t>During the year 2022, media in Serbia, including those with national coverage, invited as interviewees individuals convicted of mediating in prostitution or those currently accused of both this and the criminal offense of human trafficking</w:t>
      </w:r>
      <w:r w:rsidR="00FC7C32">
        <w:rPr>
          <w:rStyle w:val="FootnoteReference"/>
          <w:rFonts w:ascii="Tahoma" w:hAnsi="Tahoma" w:cs="Tahoma"/>
          <w:lang w:val="en-GB"/>
        </w:rPr>
        <w:footnoteReference w:id="4"/>
      </w:r>
      <w:r w:rsidRPr="001A3A1A">
        <w:rPr>
          <w:rFonts w:ascii="Tahoma" w:hAnsi="Tahoma" w:cs="Tahoma"/>
          <w:lang w:val="en-GB"/>
        </w:rPr>
        <w:t>.</w:t>
      </w:r>
      <w:r>
        <w:rPr>
          <w:rFonts w:ascii="Tahoma" w:hAnsi="Tahoma" w:cs="Tahoma"/>
          <w:lang w:val="en-GB"/>
        </w:rPr>
        <w:t xml:space="preserve"> </w:t>
      </w:r>
      <w:r w:rsidRPr="001A3A1A">
        <w:rPr>
          <w:rFonts w:ascii="Tahoma" w:hAnsi="Tahoma" w:cs="Tahoma"/>
          <w:lang w:val="en-GB"/>
        </w:rPr>
        <w:t>In the same period, a book by a man convicted of mediating in prostitution was promoted, leading to the publication of names of women in prostitution in the media, along with their "</w:t>
      </w:r>
      <w:r w:rsidR="00FC7C32" w:rsidRPr="001A3A1A">
        <w:rPr>
          <w:rFonts w:ascii="Tahoma" w:hAnsi="Tahoma" w:cs="Tahoma"/>
          <w:lang w:val="en-GB"/>
        </w:rPr>
        <w:t>catalogues</w:t>
      </w:r>
      <w:r w:rsidRPr="001A3A1A">
        <w:rPr>
          <w:rFonts w:ascii="Tahoma" w:hAnsi="Tahoma" w:cs="Tahoma"/>
          <w:lang w:val="en-GB"/>
        </w:rPr>
        <w:t>"</w:t>
      </w:r>
      <w:r w:rsidR="00FC7C32">
        <w:rPr>
          <w:rFonts w:ascii="Tahoma" w:hAnsi="Tahoma" w:cs="Tahoma"/>
          <w:lang w:val="en-GB"/>
        </w:rPr>
        <w:t>,</w:t>
      </w:r>
      <w:r w:rsidRPr="001A3A1A">
        <w:rPr>
          <w:rFonts w:ascii="Tahoma" w:hAnsi="Tahoma" w:cs="Tahoma"/>
          <w:lang w:val="en-GB"/>
        </w:rPr>
        <w:t xml:space="preserve"> accompanied by speculation about the prices of sexual services. </w:t>
      </w:r>
      <w:r w:rsidRPr="00FC7C32">
        <w:rPr>
          <w:rFonts w:ascii="Tahoma" w:hAnsi="Tahoma" w:cs="Tahoma"/>
          <w:b/>
          <w:lang w:val="en-GB"/>
        </w:rPr>
        <w:t>Through such media coverage, prostitution was romanticized and portrayed as a glamorous "profession," while women in prostitution were depicted as individuals e</w:t>
      </w:r>
      <w:r w:rsidR="00FC7C32">
        <w:rPr>
          <w:rFonts w:ascii="Tahoma" w:hAnsi="Tahoma" w:cs="Tahoma"/>
          <w:b/>
          <w:lang w:val="en-GB"/>
        </w:rPr>
        <w:t xml:space="preserve">arning staggering sums of money, which reinforces stereotypes and </w:t>
      </w:r>
      <w:r w:rsidR="00FC7C32" w:rsidRPr="00FC7C32">
        <w:rPr>
          <w:rFonts w:ascii="Tahoma" w:hAnsi="Tahoma" w:cs="Tahoma"/>
          <w:b/>
          <w:lang w:val="en-GB"/>
        </w:rPr>
        <w:t>diverts the topic from the field of human rights</w:t>
      </w:r>
      <w:r w:rsidR="00FC7C32">
        <w:rPr>
          <w:rFonts w:ascii="Tahoma" w:hAnsi="Tahoma" w:cs="Tahoma"/>
          <w:b/>
          <w:lang w:val="en-GB"/>
        </w:rPr>
        <w:t>.</w:t>
      </w:r>
    </w:p>
    <w:p w14:paraId="06D3D8AD" w14:textId="77777777" w:rsidR="001A3A1A" w:rsidRPr="001A3A1A" w:rsidRDefault="001A3A1A" w:rsidP="001A3A1A">
      <w:pPr>
        <w:jc w:val="both"/>
        <w:rPr>
          <w:rFonts w:ascii="Tahoma" w:hAnsi="Tahoma" w:cs="Tahoma"/>
          <w:lang w:val="en-GB"/>
        </w:rPr>
      </w:pPr>
      <w:proofErr w:type="gramStart"/>
      <w:r w:rsidRPr="001A3A1A">
        <w:rPr>
          <w:rFonts w:ascii="Tahoma" w:hAnsi="Tahoma" w:cs="Tahoma"/>
          <w:lang w:val="en-GB"/>
        </w:rPr>
        <w:t>With the exception of</w:t>
      </w:r>
      <w:proofErr w:type="gramEnd"/>
      <w:r w:rsidRPr="001A3A1A">
        <w:rPr>
          <w:rFonts w:ascii="Tahoma" w:hAnsi="Tahoma" w:cs="Tahoma"/>
          <w:lang w:val="en-GB"/>
        </w:rPr>
        <w:t xml:space="preserve"> a few women's non-governmental organizations advocating for the abolition of prostitution</w:t>
      </w:r>
      <w:r w:rsidR="00FC7C32">
        <w:rPr>
          <w:rStyle w:val="FootnoteReference"/>
          <w:rFonts w:ascii="Tahoma" w:hAnsi="Tahoma" w:cs="Tahoma"/>
          <w:lang w:val="en-GB"/>
        </w:rPr>
        <w:footnoteReference w:id="5"/>
      </w:r>
      <w:r w:rsidRPr="001A3A1A">
        <w:rPr>
          <w:rFonts w:ascii="Tahoma" w:hAnsi="Tahoma" w:cs="Tahoma"/>
          <w:lang w:val="en-GB"/>
        </w:rPr>
        <w:t>, there have been no reactions in the public discourse, especially not from state representatives, regarding this type of media reporting or calls to recognize prostitution as a form of violence against women.</w:t>
      </w:r>
    </w:p>
    <w:p w14:paraId="082C21C5" w14:textId="77777777" w:rsidR="001A3A1A" w:rsidRPr="001A3A1A" w:rsidRDefault="001A3A1A" w:rsidP="001A3A1A">
      <w:pPr>
        <w:jc w:val="both"/>
        <w:rPr>
          <w:rFonts w:ascii="Tahoma" w:hAnsi="Tahoma" w:cs="Tahoma"/>
          <w:lang w:val="en-GB"/>
        </w:rPr>
      </w:pPr>
    </w:p>
    <w:p w14:paraId="20182988" w14:textId="77777777" w:rsidR="00974E95" w:rsidRPr="00FC7C32" w:rsidRDefault="00974E95" w:rsidP="007262C5">
      <w:pPr>
        <w:pStyle w:val="Heading1"/>
        <w:jc w:val="both"/>
        <w:rPr>
          <w:b w:val="0"/>
          <w:lang w:val="en-GB"/>
        </w:rPr>
      </w:pPr>
      <w:bookmarkStart w:id="4" w:name="_Toc157602501"/>
      <w:r w:rsidRPr="00FC7C32">
        <w:rPr>
          <w:b w:val="0"/>
          <w:lang w:val="en-GB"/>
        </w:rPr>
        <w:t>Connections between prostitution and trafficking</w:t>
      </w:r>
      <w:bookmarkEnd w:id="4"/>
      <w:r w:rsidRPr="00FC7C32">
        <w:rPr>
          <w:b w:val="0"/>
          <w:lang w:val="en-GB"/>
        </w:rPr>
        <w:t> </w:t>
      </w:r>
    </w:p>
    <w:p w14:paraId="59FE0B44" w14:textId="77777777" w:rsidR="005633A4" w:rsidRDefault="005633A4" w:rsidP="00974E95">
      <w:pPr>
        <w:jc w:val="both"/>
        <w:rPr>
          <w:rFonts w:ascii="Tahoma" w:hAnsi="Tahoma" w:cs="Tahoma"/>
          <w:lang w:val="en-GB"/>
        </w:rPr>
      </w:pPr>
    </w:p>
    <w:p w14:paraId="020306C6" w14:textId="77777777" w:rsidR="00627A22" w:rsidRPr="00627A22" w:rsidRDefault="00627A22" w:rsidP="00627A22">
      <w:pPr>
        <w:jc w:val="both"/>
        <w:rPr>
          <w:rFonts w:ascii="Tahoma" w:hAnsi="Tahoma" w:cs="Tahoma"/>
          <w:lang w:val="en-GB"/>
        </w:rPr>
      </w:pPr>
      <w:r w:rsidRPr="00627A22">
        <w:rPr>
          <w:rFonts w:ascii="Tahoma" w:hAnsi="Tahoma" w:cs="Tahoma"/>
          <w:lang w:val="en-GB"/>
        </w:rPr>
        <w:t>As already mentioned, the Criminal Code of Serbia, in Article 184</w:t>
      </w:r>
      <w:r>
        <w:rPr>
          <w:rFonts w:ascii="Tahoma" w:hAnsi="Tahoma" w:cs="Tahoma"/>
          <w:lang w:val="en-GB"/>
        </w:rPr>
        <w:t xml:space="preserve">, </w:t>
      </w:r>
      <w:r w:rsidRPr="00627A22">
        <w:rPr>
          <w:rFonts w:ascii="Tahoma" w:hAnsi="Tahoma" w:cs="Tahoma"/>
          <w:i/>
          <w:lang w:val="en-GB"/>
        </w:rPr>
        <w:t>Mediation in Prostitution</w:t>
      </w:r>
      <w:r w:rsidRPr="00627A22">
        <w:rPr>
          <w:rFonts w:ascii="Tahoma" w:hAnsi="Tahoma" w:cs="Tahoma"/>
          <w:lang w:val="en-GB"/>
        </w:rPr>
        <w:t>, states that anyone who "induces or incites another person to engage in prostitution, or participates in the delivery of one person to another for the purpose of engaging in prostitution, or who, through means of public information and other similar means, prom</w:t>
      </w:r>
      <w:r>
        <w:rPr>
          <w:rFonts w:ascii="Tahoma" w:hAnsi="Tahoma" w:cs="Tahoma"/>
          <w:lang w:val="en-GB"/>
        </w:rPr>
        <w:t>otes or advertises prostitution</w:t>
      </w:r>
      <w:r w:rsidRPr="00627A22">
        <w:rPr>
          <w:rFonts w:ascii="Tahoma" w:hAnsi="Tahoma" w:cs="Tahoma"/>
          <w:lang w:val="en-GB"/>
        </w:rPr>
        <w:t>"</w:t>
      </w:r>
      <w:r>
        <w:rPr>
          <w:rFonts w:ascii="Tahoma" w:hAnsi="Tahoma" w:cs="Tahoma"/>
          <w:lang w:val="en-GB"/>
        </w:rPr>
        <w:t>,</w:t>
      </w:r>
      <w:r w:rsidRPr="00627A22">
        <w:rPr>
          <w:rFonts w:ascii="Tahoma" w:hAnsi="Tahoma" w:cs="Tahoma"/>
          <w:lang w:val="en-GB"/>
        </w:rPr>
        <w:t xml:space="preserve"> will be punished with imprisonment ranging from six months to five years and a fine.</w:t>
      </w:r>
    </w:p>
    <w:p w14:paraId="49278FF4" w14:textId="77777777" w:rsidR="00627A22" w:rsidRPr="00627A22" w:rsidRDefault="00627A22" w:rsidP="00627A22">
      <w:pPr>
        <w:jc w:val="both"/>
        <w:rPr>
          <w:rFonts w:ascii="Tahoma" w:hAnsi="Tahoma" w:cs="Tahoma"/>
          <w:lang w:val="en-GB"/>
        </w:rPr>
      </w:pPr>
      <w:r w:rsidRPr="00627A22">
        <w:rPr>
          <w:rFonts w:ascii="Tahoma" w:hAnsi="Tahoma" w:cs="Tahoma"/>
          <w:lang w:val="en-GB"/>
        </w:rPr>
        <w:t xml:space="preserve">On the other hand, Article 388 defines the criminal offense of </w:t>
      </w:r>
      <w:r w:rsidRPr="00627A22">
        <w:rPr>
          <w:rFonts w:ascii="Tahoma" w:hAnsi="Tahoma" w:cs="Tahoma"/>
          <w:i/>
          <w:lang w:val="en-GB"/>
        </w:rPr>
        <w:t>Human Trafficking</w:t>
      </w:r>
      <w:r w:rsidRPr="00627A22">
        <w:rPr>
          <w:rFonts w:ascii="Tahoma" w:hAnsi="Tahoma" w:cs="Tahoma"/>
          <w:lang w:val="en-GB"/>
        </w:rPr>
        <w:t xml:space="preserve"> for which a higher penalty is prescribed – imprisonment from 3 to 12 years.</w:t>
      </w:r>
    </w:p>
    <w:p w14:paraId="0DCA5C10" w14:textId="77777777" w:rsidR="00627A22" w:rsidRPr="00627A22" w:rsidRDefault="00627A22" w:rsidP="00627A22">
      <w:pPr>
        <w:jc w:val="both"/>
        <w:rPr>
          <w:rFonts w:ascii="Tahoma" w:hAnsi="Tahoma" w:cs="Tahoma"/>
          <w:lang w:val="en-GB"/>
        </w:rPr>
      </w:pPr>
    </w:p>
    <w:p w14:paraId="273A82D1" w14:textId="77777777" w:rsidR="00627A22" w:rsidRDefault="00627A22" w:rsidP="00627A22">
      <w:pPr>
        <w:jc w:val="both"/>
        <w:rPr>
          <w:rFonts w:ascii="Tahoma" w:hAnsi="Tahoma" w:cs="Tahoma"/>
          <w:lang w:val="en-GB"/>
        </w:rPr>
      </w:pPr>
      <w:r w:rsidRPr="00627A22">
        <w:rPr>
          <w:rFonts w:ascii="Tahoma" w:hAnsi="Tahoma" w:cs="Tahoma"/>
          <w:lang w:val="en-GB"/>
        </w:rPr>
        <w:t xml:space="preserve">In the </w:t>
      </w:r>
      <w:r w:rsidRPr="00D04B39">
        <w:rPr>
          <w:rFonts w:ascii="Tahoma" w:hAnsi="Tahoma" w:cs="Tahoma"/>
          <w:i/>
          <w:lang w:val="en-GB"/>
        </w:rPr>
        <w:t>U.S. State Department's Human Trafficking Report</w:t>
      </w:r>
      <w:r w:rsidRPr="00627A22">
        <w:rPr>
          <w:rFonts w:ascii="Tahoma" w:hAnsi="Tahoma" w:cs="Tahoma"/>
          <w:lang w:val="en-GB"/>
        </w:rPr>
        <w:t xml:space="preserve"> for the year 2023, it is noted that in Serbia, </w:t>
      </w:r>
      <w:r w:rsidRPr="00D04B39">
        <w:rPr>
          <w:rFonts w:ascii="Tahoma" w:hAnsi="Tahoma" w:cs="Tahoma"/>
          <w:b/>
          <w:lang w:val="en-GB"/>
        </w:rPr>
        <w:t>cases of human trafficking</w:t>
      </w:r>
      <w:r w:rsidR="00D04B39">
        <w:rPr>
          <w:rFonts w:ascii="Tahoma" w:hAnsi="Tahoma" w:cs="Tahoma"/>
          <w:b/>
          <w:lang w:val="en-GB"/>
        </w:rPr>
        <w:t xml:space="preserve"> for sexual exploitation</w:t>
      </w:r>
      <w:r w:rsidRPr="00D04B39">
        <w:rPr>
          <w:rFonts w:ascii="Tahoma" w:hAnsi="Tahoma" w:cs="Tahoma"/>
          <w:b/>
          <w:lang w:val="en-GB"/>
        </w:rPr>
        <w:t xml:space="preserve"> are often classified as </w:t>
      </w:r>
      <w:r w:rsidR="00D04B39" w:rsidRPr="00D04B39">
        <w:rPr>
          <w:rFonts w:ascii="Tahoma" w:hAnsi="Tahoma" w:cs="Tahoma"/>
          <w:b/>
          <w:i/>
          <w:lang w:val="en-GB"/>
        </w:rPr>
        <w:t>M</w:t>
      </w:r>
      <w:r w:rsidRPr="00D04B39">
        <w:rPr>
          <w:rFonts w:ascii="Tahoma" w:hAnsi="Tahoma" w:cs="Tahoma"/>
          <w:b/>
          <w:i/>
          <w:lang w:val="en-GB"/>
        </w:rPr>
        <w:t xml:space="preserve">ediation in </w:t>
      </w:r>
      <w:r w:rsidR="00D04B39" w:rsidRPr="00D04B39">
        <w:rPr>
          <w:rFonts w:ascii="Tahoma" w:hAnsi="Tahoma" w:cs="Tahoma"/>
          <w:b/>
          <w:i/>
          <w:lang w:val="en-GB"/>
        </w:rPr>
        <w:t>P</w:t>
      </w:r>
      <w:r w:rsidRPr="00D04B39">
        <w:rPr>
          <w:rFonts w:ascii="Tahoma" w:hAnsi="Tahoma" w:cs="Tahoma"/>
          <w:b/>
          <w:i/>
          <w:lang w:val="en-GB"/>
        </w:rPr>
        <w:t>rostitution</w:t>
      </w:r>
      <w:r w:rsidRPr="00627A22">
        <w:rPr>
          <w:rFonts w:ascii="Tahoma" w:hAnsi="Tahoma" w:cs="Tahoma"/>
          <w:lang w:val="en-GB"/>
        </w:rPr>
        <w:t>, even when the victims are children</w:t>
      </w:r>
      <w:r w:rsidR="00D04B39">
        <w:rPr>
          <w:rStyle w:val="FootnoteReference"/>
          <w:rFonts w:ascii="Tahoma" w:hAnsi="Tahoma" w:cs="Tahoma"/>
          <w:lang w:val="en-GB"/>
        </w:rPr>
        <w:footnoteReference w:id="6"/>
      </w:r>
      <w:r w:rsidRPr="00627A22">
        <w:rPr>
          <w:rFonts w:ascii="Tahoma" w:hAnsi="Tahoma" w:cs="Tahoma"/>
          <w:lang w:val="en-GB"/>
        </w:rPr>
        <w:t xml:space="preserve">. The same report for the year 2019 also points out the frequent occurrence of cases where, </w:t>
      </w:r>
      <w:r w:rsidRPr="00D04B39">
        <w:rPr>
          <w:rFonts w:ascii="Tahoma" w:hAnsi="Tahoma" w:cs="Tahoma"/>
          <w:lang w:val="en-GB"/>
        </w:rPr>
        <w:t xml:space="preserve">after reaching a plea agreement, human trafficking cases for the purpose of sexual exploitation are prosecuted as </w:t>
      </w:r>
      <w:r w:rsidR="00D04B39" w:rsidRPr="00D04B39">
        <w:rPr>
          <w:rFonts w:ascii="Tahoma" w:hAnsi="Tahoma" w:cs="Tahoma"/>
          <w:i/>
          <w:lang w:val="en-GB"/>
        </w:rPr>
        <w:t>M</w:t>
      </w:r>
      <w:r w:rsidRPr="00D04B39">
        <w:rPr>
          <w:rFonts w:ascii="Tahoma" w:hAnsi="Tahoma" w:cs="Tahoma"/>
          <w:i/>
          <w:lang w:val="en-GB"/>
        </w:rPr>
        <w:t>ediation in prostitution</w:t>
      </w:r>
      <w:r w:rsidR="00D04B39" w:rsidRPr="00D04B39">
        <w:rPr>
          <w:rStyle w:val="FootnoteReference"/>
          <w:rFonts w:ascii="Tahoma" w:hAnsi="Tahoma" w:cs="Tahoma"/>
          <w:lang w:val="en-GB"/>
        </w:rPr>
        <w:footnoteReference w:id="7"/>
      </w:r>
      <w:r w:rsidRPr="00D04B39">
        <w:rPr>
          <w:rFonts w:ascii="Tahoma" w:hAnsi="Tahoma" w:cs="Tahoma"/>
          <w:lang w:val="en-GB"/>
        </w:rPr>
        <w:t>.</w:t>
      </w:r>
    </w:p>
    <w:p w14:paraId="0AB95DD3" w14:textId="5FDDF932" w:rsidR="00D04B39" w:rsidRPr="00D04B39" w:rsidRDefault="00D04B39" w:rsidP="00627A22">
      <w:pPr>
        <w:jc w:val="both"/>
        <w:rPr>
          <w:rFonts w:ascii="Tahoma" w:hAnsi="Tahoma" w:cs="Tahoma"/>
          <w:b/>
          <w:lang w:val="en-GB"/>
        </w:rPr>
      </w:pPr>
      <w:r>
        <w:rPr>
          <w:rFonts w:ascii="Tahoma" w:hAnsi="Tahoma" w:cs="Tahoma"/>
          <w:lang w:val="en-GB"/>
        </w:rPr>
        <w:t xml:space="preserve">These practices are having a strong impact not only the level of sanction, but also in terms of </w:t>
      </w:r>
      <w:r w:rsidRPr="00D04B39">
        <w:rPr>
          <w:rFonts w:ascii="Tahoma" w:hAnsi="Tahoma" w:cs="Tahoma"/>
          <w:b/>
          <w:lang w:val="en-GB"/>
        </w:rPr>
        <w:t xml:space="preserve">support services provided for trafficking survivors, as </w:t>
      </w:r>
      <w:r w:rsidR="00AE14B0">
        <w:rPr>
          <w:rFonts w:ascii="Tahoma" w:hAnsi="Tahoma" w:cs="Tahoma"/>
          <w:b/>
          <w:lang w:val="en-GB"/>
        </w:rPr>
        <w:t xml:space="preserve">unfortunately </w:t>
      </w:r>
      <w:r w:rsidRPr="00D04B39">
        <w:rPr>
          <w:rFonts w:ascii="Tahoma" w:hAnsi="Tahoma" w:cs="Tahoma"/>
          <w:b/>
          <w:lang w:val="en-GB"/>
        </w:rPr>
        <w:t>no such services are provided for women in prostitution.</w:t>
      </w:r>
    </w:p>
    <w:p w14:paraId="04512F96" w14:textId="56C93161" w:rsidR="00627A22" w:rsidRPr="00627A22" w:rsidRDefault="00B23E47" w:rsidP="00B07CE4">
      <w:pPr>
        <w:jc w:val="both"/>
        <w:rPr>
          <w:rFonts w:ascii="Tahoma" w:hAnsi="Tahoma" w:cs="Tahoma"/>
          <w:lang w:val="en-GB"/>
        </w:rPr>
      </w:pPr>
      <w:r w:rsidRPr="00B23E47">
        <w:rPr>
          <w:rFonts w:ascii="Tahoma" w:hAnsi="Tahoma" w:cs="Tahoma"/>
          <w:lang w:val="en-GB"/>
        </w:rPr>
        <w:t>Looking at these practices through a feminist lens, we believe that there are clear connections between prostitution and human trafficking</w:t>
      </w:r>
      <w:r>
        <w:rPr>
          <w:rFonts w:ascii="Tahoma" w:hAnsi="Tahoma" w:cs="Tahoma"/>
          <w:lang w:val="en-GB"/>
        </w:rPr>
        <w:t xml:space="preserve"> for the purpose of sexual exploitation.</w:t>
      </w:r>
      <w:r w:rsidRPr="00B23E47">
        <w:rPr>
          <w:rFonts w:ascii="Tahoma" w:hAnsi="Tahoma" w:cs="Tahoma"/>
          <w:lang w:val="en-GB"/>
        </w:rPr>
        <w:t xml:space="preserve"> </w:t>
      </w:r>
      <w:r>
        <w:rPr>
          <w:rFonts w:ascii="Tahoma" w:hAnsi="Tahoma" w:cs="Tahoma"/>
          <w:lang w:val="en-GB"/>
        </w:rPr>
        <w:t>I</w:t>
      </w:r>
      <w:r w:rsidRPr="00B23E47">
        <w:rPr>
          <w:rFonts w:ascii="Tahoma" w:hAnsi="Tahoma" w:cs="Tahoma"/>
          <w:lang w:val="en-GB"/>
        </w:rPr>
        <w:t xml:space="preserve">n practice, these acts are sometimes challenging to separate, and both </w:t>
      </w:r>
      <w:r w:rsidR="00E5460C">
        <w:rPr>
          <w:rFonts w:ascii="Tahoma" w:hAnsi="Tahoma" w:cs="Tahoma"/>
          <w:lang w:val="en-GB"/>
        </w:rPr>
        <w:t>acts</w:t>
      </w:r>
      <w:r w:rsidRPr="00B23E47">
        <w:rPr>
          <w:rFonts w:ascii="Tahoma" w:hAnsi="Tahoma" w:cs="Tahoma"/>
          <w:lang w:val="en-GB"/>
        </w:rPr>
        <w:t xml:space="preserve"> constitute severe violations of women's human rights. </w:t>
      </w:r>
      <w:r w:rsidR="00E5460C">
        <w:rPr>
          <w:rFonts w:ascii="Tahoma" w:hAnsi="Tahoma" w:cs="Tahoma"/>
          <w:lang w:val="en-GB"/>
        </w:rPr>
        <w:t>Therefore, i</w:t>
      </w:r>
      <w:r w:rsidRPr="00B23E47">
        <w:rPr>
          <w:rFonts w:ascii="Tahoma" w:hAnsi="Tahoma" w:cs="Tahoma"/>
          <w:lang w:val="en-GB"/>
        </w:rPr>
        <w:t xml:space="preserve">t is discriminatory to distinguish </w:t>
      </w:r>
      <w:r w:rsidR="00E5460C">
        <w:rPr>
          <w:rFonts w:ascii="Tahoma" w:hAnsi="Tahoma" w:cs="Tahoma"/>
          <w:lang w:val="en-GB"/>
        </w:rPr>
        <w:t>survivors</w:t>
      </w:r>
      <w:r w:rsidRPr="00B23E47">
        <w:rPr>
          <w:rFonts w:ascii="Tahoma" w:hAnsi="Tahoma" w:cs="Tahoma"/>
          <w:lang w:val="en-GB"/>
        </w:rPr>
        <w:t xml:space="preserve"> on </w:t>
      </w:r>
      <w:r w:rsidR="00B07CE4">
        <w:rPr>
          <w:rFonts w:ascii="Tahoma" w:hAnsi="Tahoma" w:cs="Tahoma"/>
          <w:lang w:val="en-GB"/>
        </w:rPr>
        <w:t xml:space="preserve">those who have and those who don’t have </w:t>
      </w:r>
      <w:r w:rsidRPr="00B23E47">
        <w:rPr>
          <w:rFonts w:ascii="Tahoma" w:hAnsi="Tahoma" w:cs="Tahoma"/>
          <w:lang w:val="en-GB"/>
        </w:rPr>
        <w:t>access to support services.</w:t>
      </w:r>
    </w:p>
    <w:p w14:paraId="399B4F5B" w14:textId="77777777" w:rsidR="00627A22" w:rsidRPr="00627A22" w:rsidRDefault="00627A22" w:rsidP="00627A22">
      <w:pPr>
        <w:jc w:val="both"/>
        <w:rPr>
          <w:rFonts w:ascii="Tahoma" w:hAnsi="Tahoma" w:cs="Tahoma"/>
          <w:lang w:val="en-GB"/>
        </w:rPr>
      </w:pPr>
    </w:p>
    <w:p w14:paraId="164022F0" w14:textId="77777777" w:rsidR="00627A22" w:rsidRPr="00627A22" w:rsidRDefault="00627A22" w:rsidP="00627A22">
      <w:pPr>
        <w:jc w:val="both"/>
        <w:rPr>
          <w:rFonts w:ascii="Tahoma" w:hAnsi="Tahoma" w:cs="Tahoma"/>
          <w:lang w:val="en-GB"/>
        </w:rPr>
      </w:pPr>
    </w:p>
    <w:sectPr w:rsidR="00627A22" w:rsidRPr="00627A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58EB" w14:textId="77777777" w:rsidR="00974E95" w:rsidRDefault="00974E95" w:rsidP="00974E95">
      <w:r>
        <w:separator/>
      </w:r>
    </w:p>
  </w:endnote>
  <w:endnote w:type="continuationSeparator" w:id="0">
    <w:p w14:paraId="78D15D03" w14:textId="77777777" w:rsidR="00974E95" w:rsidRDefault="00974E95" w:rsidP="0097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5779" w14:textId="77777777" w:rsidR="00974E95" w:rsidRDefault="00974E95" w:rsidP="00974E95">
      <w:r>
        <w:separator/>
      </w:r>
    </w:p>
  </w:footnote>
  <w:footnote w:type="continuationSeparator" w:id="0">
    <w:p w14:paraId="09D7C4C2" w14:textId="77777777" w:rsidR="00974E95" w:rsidRDefault="00974E95" w:rsidP="00974E95">
      <w:r>
        <w:continuationSeparator/>
      </w:r>
    </w:p>
  </w:footnote>
  <w:footnote w:id="1">
    <w:p w14:paraId="5A065F22" w14:textId="77777777" w:rsidR="00D04B39" w:rsidRPr="00D04B39" w:rsidRDefault="00D04B39">
      <w:pPr>
        <w:pStyle w:val="FootnoteText"/>
        <w:rPr>
          <w:rFonts w:ascii="Tahoma" w:hAnsi="Tahoma" w:cs="Tahoma"/>
        </w:rPr>
      </w:pPr>
      <w:r w:rsidRPr="00D04B39">
        <w:rPr>
          <w:rStyle w:val="FootnoteReference"/>
          <w:rFonts w:ascii="Tahoma" w:hAnsi="Tahoma" w:cs="Tahoma"/>
        </w:rPr>
        <w:footnoteRef/>
      </w:r>
      <w:r w:rsidRPr="00D04B39">
        <w:rPr>
          <w:rFonts w:ascii="Tahoma" w:hAnsi="Tahoma" w:cs="Tahoma"/>
        </w:rPr>
        <w:t xml:space="preserve"> Autonomous</w:t>
      </w:r>
      <w:r>
        <w:rPr>
          <w:rFonts w:ascii="Tahoma" w:hAnsi="Tahoma" w:cs="Tahoma"/>
        </w:rPr>
        <w:t xml:space="preserve"> Women’s Centre is </w:t>
      </w:r>
      <w:r w:rsidRPr="00D04B39">
        <w:rPr>
          <w:rFonts w:ascii="Tahoma" w:hAnsi="Tahoma" w:cs="Tahoma"/>
        </w:rPr>
        <w:t>is a woman, non-governmental organization founded in 1993.</w:t>
      </w:r>
      <w:r>
        <w:rPr>
          <w:rFonts w:ascii="Tahoma" w:hAnsi="Tahoma" w:cs="Tahoma"/>
        </w:rPr>
        <w:t xml:space="preserve"> AWC website: </w:t>
      </w:r>
      <w:hyperlink r:id="rId1" w:history="1">
        <w:r w:rsidRPr="001E31C9">
          <w:rPr>
            <w:rStyle w:val="Hyperlink"/>
            <w:rFonts w:ascii="Tahoma" w:hAnsi="Tahoma" w:cs="Tahoma"/>
          </w:rPr>
          <w:t>https://womenngo.org.rs/en</w:t>
        </w:r>
      </w:hyperlink>
      <w:r>
        <w:rPr>
          <w:rFonts w:ascii="Tahoma" w:hAnsi="Tahoma" w:cs="Tahoma"/>
        </w:rPr>
        <w:t xml:space="preserve"> </w:t>
      </w:r>
    </w:p>
  </w:footnote>
  <w:footnote w:id="2">
    <w:p w14:paraId="417C7172" w14:textId="77777777" w:rsidR="00741099" w:rsidRPr="00D04B39" w:rsidRDefault="00741099" w:rsidP="007262C5">
      <w:pPr>
        <w:pStyle w:val="FootnoteText"/>
        <w:jc w:val="both"/>
        <w:rPr>
          <w:rFonts w:ascii="Tahoma" w:hAnsi="Tahoma" w:cs="Tahoma"/>
        </w:rPr>
      </w:pPr>
      <w:r w:rsidRPr="00D04B39">
        <w:rPr>
          <w:rStyle w:val="FootnoteReference"/>
          <w:rFonts w:ascii="Tahoma" w:hAnsi="Tahoma" w:cs="Tahoma"/>
        </w:rPr>
        <w:footnoteRef/>
      </w:r>
      <w:r w:rsidRPr="00D04B39">
        <w:rPr>
          <w:rFonts w:ascii="Tahoma" w:hAnsi="Tahoma" w:cs="Tahoma"/>
        </w:rPr>
        <w:t xml:space="preserve"> </w:t>
      </w:r>
      <w:r w:rsidRPr="00D04B39">
        <w:rPr>
          <w:rFonts w:ascii="Tahoma" w:hAnsi="Tahoma" w:cs="Tahoma"/>
          <w:lang w:val="en-US"/>
        </w:rPr>
        <w:t xml:space="preserve">Publication with more data available on this link: </w:t>
      </w:r>
      <w:hyperlink r:id="rId2" w:history="1">
        <w:r w:rsidRPr="00D04B39">
          <w:rPr>
            <w:rStyle w:val="Hyperlink"/>
            <w:rFonts w:ascii="Tahoma" w:hAnsi="Tahoma" w:cs="Tahoma"/>
            <w:lang w:val="en-US"/>
          </w:rPr>
          <w:t>https://womenngo.org.rs/images/publikacije-nasilje/I_appeal_to_the_court.pdf</w:t>
        </w:r>
      </w:hyperlink>
    </w:p>
  </w:footnote>
  <w:footnote w:id="3">
    <w:p w14:paraId="5E18F0F0" w14:textId="77777777" w:rsidR="00974E95" w:rsidRPr="00D04B39" w:rsidRDefault="00974E95" w:rsidP="007262C5">
      <w:pPr>
        <w:pStyle w:val="FootnoteText"/>
        <w:jc w:val="both"/>
        <w:rPr>
          <w:rFonts w:ascii="Tahoma" w:hAnsi="Tahoma" w:cs="Tahoma"/>
          <w:lang w:val="en-US"/>
        </w:rPr>
      </w:pPr>
      <w:r w:rsidRPr="00D04B39">
        <w:rPr>
          <w:rStyle w:val="FootnoteReference"/>
          <w:rFonts w:ascii="Tahoma" w:hAnsi="Tahoma" w:cs="Tahoma"/>
        </w:rPr>
        <w:footnoteRef/>
      </w:r>
      <w:r w:rsidRPr="00D04B39">
        <w:rPr>
          <w:rFonts w:ascii="Tahoma" w:hAnsi="Tahoma" w:cs="Tahoma"/>
        </w:rPr>
        <w:t xml:space="preserve"> </w:t>
      </w:r>
      <w:r w:rsidRPr="00D04B39">
        <w:rPr>
          <w:rFonts w:ascii="Tahoma" w:hAnsi="Tahoma" w:cs="Tahoma"/>
          <w:lang w:val="en-US"/>
        </w:rPr>
        <w:t xml:space="preserve">Publication available on this link: </w:t>
      </w:r>
      <w:hyperlink r:id="rId3" w:history="1">
        <w:r w:rsidRPr="00D04B39">
          <w:rPr>
            <w:rStyle w:val="Hyperlink"/>
            <w:rFonts w:ascii="Tahoma" w:hAnsi="Tahoma" w:cs="Tahoma"/>
            <w:lang w:val="en-US"/>
          </w:rPr>
          <w:t>https://womenngo.org.rs/images/publikacije-nasilje/I_appeal_to_the_court.pdf</w:t>
        </w:r>
      </w:hyperlink>
      <w:r w:rsidRPr="00D04B39">
        <w:rPr>
          <w:rFonts w:ascii="Tahoma" w:hAnsi="Tahoma" w:cs="Tahoma"/>
          <w:lang w:val="en-US"/>
        </w:rPr>
        <w:t xml:space="preserve"> </w:t>
      </w:r>
    </w:p>
  </w:footnote>
  <w:footnote w:id="4">
    <w:p w14:paraId="7DE00ECF" w14:textId="77777777" w:rsidR="00FC7C32" w:rsidRPr="00D04B39" w:rsidRDefault="00FC7C32" w:rsidP="007262C5">
      <w:pPr>
        <w:pStyle w:val="FootnoteText"/>
        <w:jc w:val="both"/>
        <w:rPr>
          <w:rFonts w:ascii="Tahoma" w:hAnsi="Tahoma" w:cs="Tahoma"/>
        </w:rPr>
      </w:pPr>
      <w:r w:rsidRPr="00D04B39">
        <w:rPr>
          <w:rStyle w:val="FootnoteReference"/>
          <w:rFonts w:ascii="Tahoma" w:hAnsi="Tahoma" w:cs="Tahoma"/>
        </w:rPr>
        <w:footnoteRef/>
      </w:r>
      <w:r w:rsidRPr="00D04B39">
        <w:rPr>
          <w:rFonts w:ascii="Tahoma" w:hAnsi="Tahoma" w:cs="Tahoma"/>
        </w:rPr>
        <w:t xml:space="preserve"> </w:t>
      </w:r>
      <w:r w:rsidRPr="00D04B39">
        <w:rPr>
          <w:rFonts w:ascii="Tahoma" w:hAnsi="Tahoma" w:cs="Tahoma"/>
        </w:rPr>
        <w:t xml:space="preserve">An Open letter to Republic Public Prosecutor's Office submitted by the Autonomous Women’s Center, was left without reaction. The letter is available in Serbian on this link: </w:t>
      </w:r>
      <w:hyperlink r:id="rId4" w:history="1">
        <w:r w:rsidRPr="00D04B39">
          <w:rPr>
            <w:rStyle w:val="Hyperlink"/>
            <w:rFonts w:ascii="Tahoma" w:hAnsi="Tahoma" w:cs="Tahoma"/>
          </w:rPr>
          <w:t>https://womenngo.org.rs/vesti/1857-otvoreno-pismo-republickom-javnom-tuzilastvu</w:t>
        </w:r>
      </w:hyperlink>
      <w:r w:rsidRPr="00D04B39">
        <w:rPr>
          <w:rFonts w:ascii="Tahoma" w:hAnsi="Tahoma" w:cs="Tahoma"/>
        </w:rPr>
        <w:t xml:space="preserve"> </w:t>
      </w:r>
    </w:p>
  </w:footnote>
  <w:footnote w:id="5">
    <w:p w14:paraId="17A5236C" w14:textId="77777777" w:rsidR="00FC7C32" w:rsidRPr="00D04B39" w:rsidRDefault="00FC7C32" w:rsidP="007262C5">
      <w:pPr>
        <w:pStyle w:val="FootnoteText"/>
        <w:jc w:val="both"/>
        <w:rPr>
          <w:rFonts w:ascii="Tahoma" w:hAnsi="Tahoma" w:cs="Tahoma"/>
        </w:rPr>
      </w:pPr>
      <w:r w:rsidRPr="00D04B39">
        <w:rPr>
          <w:rStyle w:val="FootnoteReference"/>
          <w:rFonts w:ascii="Tahoma" w:hAnsi="Tahoma" w:cs="Tahoma"/>
        </w:rPr>
        <w:footnoteRef/>
      </w:r>
      <w:r w:rsidRPr="00D04B39">
        <w:rPr>
          <w:rFonts w:ascii="Tahoma" w:hAnsi="Tahoma" w:cs="Tahoma"/>
        </w:rPr>
        <w:t xml:space="preserve"> </w:t>
      </w:r>
      <w:r w:rsidRPr="00D04B39">
        <w:rPr>
          <w:rFonts w:ascii="Tahoma" w:hAnsi="Tahoma" w:cs="Tahoma"/>
        </w:rPr>
        <w:t xml:space="preserve">An example of an advoacy action taken by the Network of Women against violence in Serbia: </w:t>
      </w:r>
      <w:hyperlink r:id="rId5" w:history="1">
        <w:r w:rsidRPr="00D04B39">
          <w:rPr>
            <w:rStyle w:val="Hyperlink"/>
            <w:rFonts w:ascii="Tahoma" w:hAnsi="Tahoma" w:cs="Tahoma"/>
          </w:rPr>
          <w:t>https://womenngo.org.rs/en/news/519-appeal-to-the-women-s-parliamentary-network-in-respect-to-the-regulation-of-penalties-for-prostitution</w:t>
        </w:r>
      </w:hyperlink>
      <w:r w:rsidRPr="00D04B39">
        <w:rPr>
          <w:rFonts w:ascii="Tahoma" w:hAnsi="Tahoma" w:cs="Tahoma"/>
        </w:rPr>
        <w:t xml:space="preserve"> </w:t>
      </w:r>
    </w:p>
  </w:footnote>
  <w:footnote w:id="6">
    <w:p w14:paraId="354CA267" w14:textId="77777777" w:rsidR="00D04B39" w:rsidRPr="00D04B39" w:rsidRDefault="00D04B39">
      <w:pPr>
        <w:pStyle w:val="FootnoteText"/>
        <w:rPr>
          <w:rFonts w:ascii="Tahoma" w:hAnsi="Tahoma" w:cs="Tahoma"/>
        </w:rPr>
      </w:pPr>
      <w:r w:rsidRPr="00D04B39">
        <w:rPr>
          <w:rStyle w:val="FootnoteReference"/>
          <w:rFonts w:ascii="Tahoma" w:hAnsi="Tahoma" w:cs="Tahoma"/>
        </w:rPr>
        <w:footnoteRef/>
      </w:r>
      <w:r w:rsidRPr="00D04B39">
        <w:rPr>
          <w:rFonts w:ascii="Tahoma" w:hAnsi="Tahoma" w:cs="Tahoma"/>
        </w:rPr>
        <w:t xml:space="preserve"> </w:t>
      </w:r>
      <w:r w:rsidRPr="00D04B39">
        <w:rPr>
          <w:rFonts w:ascii="Tahoma" w:hAnsi="Tahoma" w:cs="Tahoma"/>
        </w:rPr>
        <w:t xml:space="preserve">Report available here: </w:t>
      </w:r>
      <w:hyperlink r:id="rId6" w:history="1">
        <w:r w:rsidRPr="00D04B39">
          <w:rPr>
            <w:rStyle w:val="Hyperlink"/>
            <w:rFonts w:ascii="Tahoma" w:hAnsi="Tahoma" w:cs="Tahoma"/>
            <w:lang w:val="en-GB"/>
          </w:rPr>
          <w:t>https://www.state.gov/reports/2023-trafficking-in-persons-report/serbia/</w:t>
        </w:r>
      </w:hyperlink>
    </w:p>
  </w:footnote>
  <w:footnote w:id="7">
    <w:p w14:paraId="57FF1DC9" w14:textId="77777777" w:rsidR="00D04B39" w:rsidRPr="00D04B39" w:rsidRDefault="00D04B39">
      <w:pPr>
        <w:pStyle w:val="FootnoteText"/>
        <w:rPr>
          <w:rFonts w:ascii="Tahoma" w:hAnsi="Tahoma" w:cs="Tahoma"/>
        </w:rPr>
      </w:pPr>
      <w:r w:rsidRPr="00D04B39">
        <w:rPr>
          <w:rStyle w:val="FootnoteReference"/>
          <w:rFonts w:ascii="Tahoma" w:hAnsi="Tahoma" w:cs="Tahoma"/>
        </w:rPr>
        <w:footnoteRef/>
      </w:r>
      <w:r w:rsidRPr="00D04B39">
        <w:rPr>
          <w:rFonts w:ascii="Tahoma" w:hAnsi="Tahoma" w:cs="Tahoma"/>
        </w:rPr>
        <w:t xml:space="preserve"> </w:t>
      </w:r>
      <w:r w:rsidRPr="00D04B39">
        <w:rPr>
          <w:rFonts w:ascii="Tahoma" w:hAnsi="Tahoma" w:cs="Tahoma"/>
        </w:rPr>
        <w:t>Report available here: https://www.state.gov/reports/2019-trafficking-in-persons-report/serbia/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A23EB"/>
    <w:multiLevelType w:val="hybridMultilevel"/>
    <w:tmpl w:val="06ECFBFE"/>
    <w:lvl w:ilvl="0" w:tplc="6FA6C256">
      <w:start w:val="184"/>
      <w:numFmt w:val="bullet"/>
      <w:lvlText w:val="-"/>
      <w:lvlJc w:val="left"/>
      <w:pPr>
        <w:ind w:left="720" w:hanging="360"/>
      </w:pPr>
      <w:rPr>
        <w:rFonts w:ascii="Tahoma" w:eastAsiaTheme="minorHAnsi" w:hAnsi="Tahoma" w:cs="Tahom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16721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95"/>
    <w:rsid w:val="000021A7"/>
    <w:rsid w:val="00014454"/>
    <w:rsid w:val="00014895"/>
    <w:rsid w:val="00015065"/>
    <w:rsid w:val="00020BDE"/>
    <w:rsid w:val="00023039"/>
    <w:rsid w:val="00025845"/>
    <w:rsid w:val="000337DD"/>
    <w:rsid w:val="00036B5B"/>
    <w:rsid w:val="0004139B"/>
    <w:rsid w:val="00042244"/>
    <w:rsid w:val="0004614E"/>
    <w:rsid w:val="00055826"/>
    <w:rsid w:val="000626E9"/>
    <w:rsid w:val="000631C1"/>
    <w:rsid w:val="00063F06"/>
    <w:rsid w:val="00072081"/>
    <w:rsid w:val="000765D2"/>
    <w:rsid w:val="0007764B"/>
    <w:rsid w:val="00084447"/>
    <w:rsid w:val="00093074"/>
    <w:rsid w:val="000A5588"/>
    <w:rsid w:val="000A5D45"/>
    <w:rsid w:val="000B0C6C"/>
    <w:rsid w:val="000B31EE"/>
    <w:rsid w:val="000B3CC9"/>
    <w:rsid w:val="000B7E6F"/>
    <w:rsid w:val="000D01D0"/>
    <w:rsid w:val="000D6595"/>
    <w:rsid w:val="00105DEE"/>
    <w:rsid w:val="00117936"/>
    <w:rsid w:val="00117AB2"/>
    <w:rsid w:val="0012301F"/>
    <w:rsid w:val="001231A8"/>
    <w:rsid w:val="00123B45"/>
    <w:rsid w:val="001467A1"/>
    <w:rsid w:val="00154179"/>
    <w:rsid w:val="00164428"/>
    <w:rsid w:val="00171EE5"/>
    <w:rsid w:val="0017346A"/>
    <w:rsid w:val="00175321"/>
    <w:rsid w:val="00181DAD"/>
    <w:rsid w:val="00184908"/>
    <w:rsid w:val="0018728A"/>
    <w:rsid w:val="001A0F08"/>
    <w:rsid w:val="001A2494"/>
    <w:rsid w:val="001A3A1A"/>
    <w:rsid w:val="001A4FBE"/>
    <w:rsid w:val="001B4DD7"/>
    <w:rsid w:val="001B6844"/>
    <w:rsid w:val="001C36DA"/>
    <w:rsid w:val="001E03EC"/>
    <w:rsid w:val="002000D9"/>
    <w:rsid w:val="00204DB5"/>
    <w:rsid w:val="00207D53"/>
    <w:rsid w:val="0021095C"/>
    <w:rsid w:val="00224504"/>
    <w:rsid w:val="00231268"/>
    <w:rsid w:val="0023396C"/>
    <w:rsid w:val="0023556D"/>
    <w:rsid w:val="002537CF"/>
    <w:rsid w:val="00264A0F"/>
    <w:rsid w:val="002872D2"/>
    <w:rsid w:val="002A3C68"/>
    <w:rsid w:val="002A5000"/>
    <w:rsid w:val="002A5E48"/>
    <w:rsid w:val="002A75E0"/>
    <w:rsid w:val="002A7AD4"/>
    <w:rsid w:val="002B7459"/>
    <w:rsid w:val="002C61F2"/>
    <w:rsid w:val="002C6273"/>
    <w:rsid w:val="002D3529"/>
    <w:rsid w:val="002D5F02"/>
    <w:rsid w:val="002D7D0A"/>
    <w:rsid w:val="002E3A1B"/>
    <w:rsid w:val="002E5854"/>
    <w:rsid w:val="002E773E"/>
    <w:rsid w:val="002E7B3F"/>
    <w:rsid w:val="002F09D2"/>
    <w:rsid w:val="002F521E"/>
    <w:rsid w:val="002F572E"/>
    <w:rsid w:val="003137C7"/>
    <w:rsid w:val="00316E7D"/>
    <w:rsid w:val="00321373"/>
    <w:rsid w:val="00324CF2"/>
    <w:rsid w:val="00340ADD"/>
    <w:rsid w:val="00343F72"/>
    <w:rsid w:val="00363379"/>
    <w:rsid w:val="00364518"/>
    <w:rsid w:val="003849A0"/>
    <w:rsid w:val="0039027A"/>
    <w:rsid w:val="003937B2"/>
    <w:rsid w:val="00393BA3"/>
    <w:rsid w:val="00393DC9"/>
    <w:rsid w:val="00394644"/>
    <w:rsid w:val="00394C4B"/>
    <w:rsid w:val="00396523"/>
    <w:rsid w:val="003A0B13"/>
    <w:rsid w:val="003A3099"/>
    <w:rsid w:val="003C0698"/>
    <w:rsid w:val="003C777F"/>
    <w:rsid w:val="003D0434"/>
    <w:rsid w:val="003F06B7"/>
    <w:rsid w:val="003F4A5B"/>
    <w:rsid w:val="003F6174"/>
    <w:rsid w:val="00401A53"/>
    <w:rsid w:val="00403E63"/>
    <w:rsid w:val="00407DBE"/>
    <w:rsid w:val="00410843"/>
    <w:rsid w:val="00412DEF"/>
    <w:rsid w:val="00413A79"/>
    <w:rsid w:val="0042052A"/>
    <w:rsid w:val="004222BC"/>
    <w:rsid w:val="004242D3"/>
    <w:rsid w:val="004246E3"/>
    <w:rsid w:val="00424820"/>
    <w:rsid w:val="004313D4"/>
    <w:rsid w:val="00434C66"/>
    <w:rsid w:val="004451DA"/>
    <w:rsid w:val="00455777"/>
    <w:rsid w:val="004635BD"/>
    <w:rsid w:val="00463825"/>
    <w:rsid w:val="004646D0"/>
    <w:rsid w:val="004717CF"/>
    <w:rsid w:val="00480630"/>
    <w:rsid w:val="00483680"/>
    <w:rsid w:val="00485CBA"/>
    <w:rsid w:val="004923DB"/>
    <w:rsid w:val="00494116"/>
    <w:rsid w:val="004A0156"/>
    <w:rsid w:val="004A6CAB"/>
    <w:rsid w:val="004B1393"/>
    <w:rsid w:val="004B3E4A"/>
    <w:rsid w:val="004C205A"/>
    <w:rsid w:val="004C250D"/>
    <w:rsid w:val="004C71E6"/>
    <w:rsid w:val="004D414D"/>
    <w:rsid w:val="004D6212"/>
    <w:rsid w:val="004F352D"/>
    <w:rsid w:val="004F7A07"/>
    <w:rsid w:val="00504F3D"/>
    <w:rsid w:val="00512398"/>
    <w:rsid w:val="005124C7"/>
    <w:rsid w:val="00514BFB"/>
    <w:rsid w:val="00516480"/>
    <w:rsid w:val="00526424"/>
    <w:rsid w:val="005372B5"/>
    <w:rsid w:val="005424C0"/>
    <w:rsid w:val="00542C86"/>
    <w:rsid w:val="00546855"/>
    <w:rsid w:val="0055135A"/>
    <w:rsid w:val="005633A4"/>
    <w:rsid w:val="005727DE"/>
    <w:rsid w:val="00574DE1"/>
    <w:rsid w:val="00593DC1"/>
    <w:rsid w:val="00596372"/>
    <w:rsid w:val="005A5FCF"/>
    <w:rsid w:val="005A62A4"/>
    <w:rsid w:val="005B3C11"/>
    <w:rsid w:val="005B4390"/>
    <w:rsid w:val="005C0D40"/>
    <w:rsid w:val="005C2EBE"/>
    <w:rsid w:val="005C685A"/>
    <w:rsid w:val="005D222B"/>
    <w:rsid w:val="005D2819"/>
    <w:rsid w:val="005E0F7F"/>
    <w:rsid w:val="005E12C4"/>
    <w:rsid w:val="005E3A63"/>
    <w:rsid w:val="00607974"/>
    <w:rsid w:val="00610D26"/>
    <w:rsid w:val="00613FD6"/>
    <w:rsid w:val="00617D14"/>
    <w:rsid w:val="00622459"/>
    <w:rsid w:val="00627A22"/>
    <w:rsid w:val="00631678"/>
    <w:rsid w:val="00637B4F"/>
    <w:rsid w:val="0064126E"/>
    <w:rsid w:val="00641ECA"/>
    <w:rsid w:val="0064580C"/>
    <w:rsid w:val="00654EA6"/>
    <w:rsid w:val="0066156D"/>
    <w:rsid w:val="0067343C"/>
    <w:rsid w:val="00674757"/>
    <w:rsid w:val="00676783"/>
    <w:rsid w:val="0068106B"/>
    <w:rsid w:val="0069090B"/>
    <w:rsid w:val="00693F89"/>
    <w:rsid w:val="006A2517"/>
    <w:rsid w:val="006A4342"/>
    <w:rsid w:val="006B1A7F"/>
    <w:rsid w:val="006B3327"/>
    <w:rsid w:val="006B7F28"/>
    <w:rsid w:val="006C3F48"/>
    <w:rsid w:val="006D55AF"/>
    <w:rsid w:val="006D6B76"/>
    <w:rsid w:val="006E0E5D"/>
    <w:rsid w:val="006F0FAF"/>
    <w:rsid w:val="006F4AE9"/>
    <w:rsid w:val="006F4E0D"/>
    <w:rsid w:val="00700B8C"/>
    <w:rsid w:val="00701B4D"/>
    <w:rsid w:val="00702BD6"/>
    <w:rsid w:val="007262C5"/>
    <w:rsid w:val="00726670"/>
    <w:rsid w:val="00741099"/>
    <w:rsid w:val="00742308"/>
    <w:rsid w:val="00742786"/>
    <w:rsid w:val="00743214"/>
    <w:rsid w:val="0074769E"/>
    <w:rsid w:val="00754A0C"/>
    <w:rsid w:val="00757B47"/>
    <w:rsid w:val="00771A51"/>
    <w:rsid w:val="00773532"/>
    <w:rsid w:val="007777FF"/>
    <w:rsid w:val="00791E77"/>
    <w:rsid w:val="007937C4"/>
    <w:rsid w:val="007968DE"/>
    <w:rsid w:val="007A2D44"/>
    <w:rsid w:val="007A341C"/>
    <w:rsid w:val="007A4184"/>
    <w:rsid w:val="007B19AC"/>
    <w:rsid w:val="007B38CF"/>
    <w:rsid w:val="007B63EF"/>
    <w:rsid w:val="007C3E79"/>
    <w:rsid w:val="007C66DD"/>
    <w:rsid w:val="007D74B0"/>
    <w:rsid w:val="007E01B5"/>
    <w:rsid w:val="007E0284"/>
    <w:rsid w:val="007E1B34"/>
    <w:rsid w:val="007F213A"/>
    <w:rsid w:val="00804E86"/>
    <w:rsid w:val="008053CB"/>
    <w:rsid w:val="0081113B"/>
    <w:rsid w:val="00823BD9"/>
    <w:rsid w:val="008336E3"/>
    <w:rsid w:val="00834F7F"/>
    <w:rsid w:val="00834FC9"/>
    <w:rsid w:val="00835E19"/>
    <w:rsid w:val="008504E7"/>
    <w:rsid w:val="0085153E"/>
    <w:rsid w:val="00854389"/>
    <w:rsid w:val="00854A24"/>
    <w:rsid w:val="00865BD6"/>
    <w:rsid w:val="0087762E"/>
    <w:rsid w:val="00894910"/>
    <w:rsid w:val="008A02C2"/>
    <w:rsid w:val="008A3C23"/>
    <w:rsid w:val="008A47C2"/>
    <w:rsid w:val="008B1E09"/>
    <w:rsid w:val="008C0A1B"/>
    <w:rsid w:val="008C4E71"/>
    <w:rsid w:val="008D054D"/>
    <w:rsid w:val="008E2614"/>
    <w:rsid w:val="008E48EA"/>
    <w:rsid w:val="008E5410"/>
    <w:rsid w:val="008F34BB"/>
    <w:rsid w:val="008F36F4"/>
    <w:rsid w:val="008F48AD"/>
    <w:rsid w:val="0090414C"/>
    <w:rsid w:val="009075BF"/>
    <w:rsid w:val="00923408"/>
    <w:rsid w:val="0092798A"/>
    <w:rsid w:val="009344E3"/>
    <w:rsid w:val="00941D04"/>
    <w:rsid w:val="00944EE4"/>
    <w:rsid w:val="00951A94"/>
    <w:rsid w:val="0095571B"/>
    <w:rsid w:val="0096104E"/>
    <w:rsid w:val="00972028"/>
    <w:rsid w:val="0097246A"/>
    <w:rsid w:val="00974E95"/>
    <w:rsid w:val="009934B2"/>
    <w:rsid w:val="00994E20"/>
    <w:rsid w:val="009A42CA"/>
    <w:rsid w:val="009B328B"/>
    <w:rsid w:val="009B392B"/>
    <w:rsid w:val="009B79E0"/>
    <w:rsid w:val="009E5A1C"/>
    <w:rsid w:val="009E797D"/>
    <w:rsid w:val="009F5BAD"/>
    <w:rsid w:val="009F5BE4"/>
    <w:rsid w:val="00A2202B"/>
    <w:rsid w:val="00A25E4A"/>
    <w:rsid w:val="00A45936"/>
    <w:rsid w:val="00A475B0"/>
    <w:rsid w:val="00A55807"/>
    <w:rsid w:val="00A768D6"/>
    <w:rsid w:val="00A8048B"/>
    <w:rsid w:val="00A80A5A"/>
    <w:rsid w:val="00A866EC"/>
    <w:rsid w:val="00A867F5"/>
    <w:rsid w:val="00A9447F"/>
    <w:rsid w:val="00AA12D6"/>
    <w:rsid w:val="00AB0561"/>
    <w:rsid w:val="00AB0DD1"/>
    <w:rsid w:val="00AC0B64"/>
    <w:rsid w:val="00AC6A06"/>
    <w:rsid w:val="00AC7F58"/>
    <w:rsid w:val="00AD2D84"/>
    <w:rsid w:val="00AE14B0"/>
    <w:rsid w:val="00AF0B03"/>
    <w:rsid w:val="00AF32E7"/>
    <w:rsid w:val="00AF4F12"/>
    <w:rsid w:val="00B05AAD"/>
    <w:rsid w:val="00B07CE4"/>
    <w:rsid w:val="00B217CE"/>
    <w:rsid w:val="00B23E47"/>
    <w:rsid w:val="00B32478"/>
    <w:rsid w:val="00B32AF3"/>
    <w:rsid w:val="00B32F1B"/>
    <w:rsid w:val="00B3316E"/>
    <w:rsid w:val="00B37951"/>
    <w:rsid w:val="00B45C4B"/>
    <w:rsid w:val="00B5219C"/>
    <w:rsid w:val="00B52DBC"/>
    <w:rsid w:val="00B560F0"/>
    <w:rsid w:val="00B56DF7"/>
    <w:rsid w:val="00B87932"/>
    <w:rsid w:val="00B90BE1"/>
    <w:rsid w:val="00B931F4"/>
    <w:rsid w:val="00B959F9"/>
    <w:rsid w:val="00B96E1C"/>
    <w:rsid w:val="00BD72F8"/>
    <w:rsid w:val="00BE1E7D"/>
    <w:rsid w:val="00BE4B8A"/>
    <w:rsid w:val="00BF1607"/>
    <w:rsid w:val="00C045D3"/>
    <w:rsid w:val="00C14EF1"/>
    <w:rsid w:val="00C16F3E"/>
    <w:rsid w:val="00C23146"/>
    <w:rsid w:val="00C31AEE"/>
    <w:rsid w:val="00C323A7"/>
    <w:rsid w:val="00C33449"/>
    <w:rsid w:val="00C35D16"/>
    <w:rsid w:val="00C43C04"/>
    <w:rsid w:val="00C535F9"/>
    <w:rsid w:val="00C61546"/>
    <w:rsid w:val="00C62A91"/>
    <w:rsid w:val="00C62DBF"/>
    <w:rsid w:val="00C673A4"/>
    <w:rsid w:val="00C675C5"/>
    <w:rsid w:val="00C679BE"/>
    <w:rsid w:val="00C72CD1"/>
    <w:rsid w:val="00C77810"/>
    <w:rsid w:val="00CA66C2"/>
    <w:rsid w:val="00CB106F"/>
    <w:rsid w:val="00CB1872"/>
    <w:rsid w:val="00CB3EEF"/>
    <w:rsid w:val="00CD4752"/>
    <w:rsid w:val="00CD7700"/>
    <w:rsid w:val="00CE3A12"/>
    <w:rsid w:val="00CF36DC"/>
    <w:rsid w:val="00D04B39"/>
    <w:rsid w:val="00D0610E"/>
    <w:rsid w:val="00D137BC"/>
    <w:rsid w:val="00D17261"/>
    <w:rsid w:val="00D20F56"/>
    <w:rsid w:val="00D219D8"/>
    <w:rsid w:val="00D21A0C"/>
    <w:rsid w:val="00D2225B"/>
    <w:rsid w:val="00D35FC1"/>
    <w:rsid w:val="00D420B4"/>
    <w:rsid w:val="00D42452"/>
    <w:rsid w:val="00D47BA0"/>
    <w:rsid w:val="00D50504"/>
    <w:rsid w:val="00D543B7"/>
    <w:rsid w:val="00D5462F"/>
    <w:rsid w:val="00D56B30"/>
    <w:rsid w:val="00D57D14"/>
    <w:rsid w:val="00D825E4"/>
    <w:rsid w:val="00D96421"/>
    <w:rsid w:val="00DB5243"/>
    <w:rsid w:val="00DC023E"/>
    <w:rsid w:val="00DC7CAF"/>
    <w:rsid w:val="00DD2C23"/>
    <w:rsid w:val="00DE4420"/>
    <w:rsid w:val="00DE6BE6"/>
    <w:rsid w:val="00DF0CE9"/>
    <w:rsid w:val="00DF5BB6"/>
    <w:rsid w:val="00E049AD"/>
    <w:rsid w:val="00E13104"/>
    <w:rsid w:val="00E1439A"/>
    <w:rsid w:val="00E22BA3"/>
    <w:rsid w:val="00E346BA"/>
    <w:rsid w:val="00E3618A"/>
    <w:rsid w:val="00E41109"/>
    <w:rsid w:val="00E4357A"/>
    <w:rsid w:val="00E460A0"/>
    <w:rsid w:val="00E5354A"/>
    <w:rsid w:val="00E5460C"/>
    <w:rsid w:val="00E71C86"/>
    <w:rsid w:val="00E76531"/>
    <w:rsid w:val="00E80D64"/>
    <w:rsid w:val="00E9281A"/>
    <w:rsid w:val="00E96356"/>
    <w:rsid w:val="00EA0323"/>
    <w:rsid w:val="00EA0F89"/>
    <w:rsid w:val="00EA5EBC"/>
    <w:rsid w:val="00EA7FE2"/>
    <w:rsid w:val="00EC2470"/>
    <w:rsid w:val="00EC3313"/>
    <w:rsid w:val="00EC6473"/>
    <w:rsid w:val="00EC7EF9"/>
    <w:rsid w:val="00ED0F55"/>
    <w:rsid w:val="00ED3095"/>
    <w:rsid w:val="00EE0AA6"/>
    <w:rsid w:val="00F142CF"/>
    <w:rsid w:val="00F217BF"/>
    <w:rsid w:val="00F235F2"/>
    <w:rsid w:val="00F245BF"/>
    <w:rsid w:val="00F2664E"/>
    <w:rsid w:val="00F33B22"/>
    <w:rsid w:val="00F42351"/>
    <w:rsid w:val="00F437FE"/>
    <w:rsid w:val="00F52CFA"/>
    <w:rsid w:val="00F55CFA"/>
    <w:rsid w:val="00F61573"/>
    <w:rsid w:val="00F706A3"/>
    <w:rsid w:val="00F80977"/>
    <w:rsid w:val="00F87022"/>
    <w:rsid w:val="00F95B91"/>
    <w:rsid w:val="00FB4835"/>
    <w:rsid w:val="00FC10CE"/>
    <w:rsid w:val="00FC1B27"/>
    <w:rsid w:val="00FC7C32"/>
    <w:rsid w:val="00FD2664"/>
    <w:rsid w:val="00FD6E56"/>
    <w:rsid w:val="00FE0B7B"/>
    <w:rsid w:val="00FE2336"/>
    <w:rsid w:val="00FE6801"/>
    <w:rsid w:val="00FF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D938"/>
  <w15:chartTrackingRefBased/>
  <w15:docId w15:val="{AFC16E45-DD48-4A1F-99F6-86153073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95"/>
    <w:pPr>
      <w:spacing w:after="0" w:line="240" w:lineRule="auto"/>
    </w:pPr>
    <w:rPr>
      <w:rFonts w:ascii="Times New Roman" w:hAnsi="Times New Roman" w:cs="Times New Roman"/>
      <w:sz w:val="24"/>
      <w:szCs w:val="24"/>
      <w:lang w:val="sr-Latn-RS" w:eastAsia="sr-Latn-RS"/>
    </w:rPr>
  </w:style>
  <w:style w:type="paragraph" w:styleId="Heading1">
    <w:name w:val="heading 1"/>
    <w:basedOn w:val="Normal"/>
    <w:next w:val="Normal"/>
    <w:link w:val="Heading1Char"/>
    <w:uiPriority w:val="9"/>
    <w:qFormat/>
    <w:rsid w:val="00FC7C32"/>
    <w:pPr>
      <w:keepNext/>
      <w:keepLines/>
      <w:spacing w:before="240"/>
      <w:outlineLvl w:val="0"/>
    </w:pPr>
    <w:rPr>
      <w:rFonts w:ascii="Tahoma" w:eastAsiaTheme="majorEastAsia" w:hAnsi="Tahoma" w:cstheme="majorBidi"/>
      <w:b/>
      <w:color w:val="7030A0"/>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4E95"/>
    <w:rPr>
      <w:sz w:val="20"/>
      <w:szCs w:val="20"/>
    </w:rPr>
  </w:style>
  <w:style w:type="character" w:customStyle="1" w:styleId="FootnoteTextChar">
    <w:name w:val="Footnote Text Char"/>
    <w:basedOn w:val="DefaultParagraphFont"/>
    <w:link w:val="FootnoteText"/>
    <w:uiPriority w:val="99"/>
    <w:semiHidden/>
    <w:rsid w:val="00974E95"/>
    <w:rPr>
      <w:rFonts w:ascii="Times New Roman" w:hAnsi="Times New Roman" w:cs="Times New Roman"/>
      <w:sz w:val="20"/>
      <w:szCs w:val="20"/>
      <w:lang w:val="sr-Latn-RS" w:eastAsia="sr-Latn-RS"/>
    </w:rPr>
  </w:style>
  <w:style w:type="character" w:styleId="FootnoteReference">
    <w:name w:val="footnote reference"/>
    <w:basedOn w:val="DefaultParagraphFont"/>
    <w:uiPriority w:val="99"/>
    <w:semiHidden/>
    <w:unhideWhenUsed/>
    <w:rsid w:val="00974E95"/>
    <w:rPr>
      <w:vertAlign w:val="superscript"/>
    </w:rPr>
  </w:style>
  <w:style w:type="character" w:styleId="Hyperlink">
    <w:name w:val="Hyperlink"/>
    <w:basedOn w:val="DefaultParagraphFont"/>
    <w:uiPriority w:val="99"/>
    <w:unhideWhenUsed/>
    <w:rsid w:val="00974E95"/>
    <w:rPr>
      <w:color w:val="0563C1" w:themeColor="hyperlink"/>
      <w:u w:val="single"/>
    </w:rPr>
  </w:style>
  <w:style w:type="paragraph" w:styleId="ListParagraph">
    <w:name w:val="List Paragraph"/>
    <w:basedOn w:val="Normal"/>
    <w:uiPriority w:val="34"/>
    <w:qFormat/>
    <w:rsid w:val="002E7B3F"/>
    <w:pPr>
      <w:ind w:left="720"/>
      <w:contextualSpacing/>
    </w:pPr>
  </w:style>
  <w:style w:type="character" w:styleId="Emphasis">
    <w:name w:val="Emphasis"/>
    <w:basedOn w:val="DefaultParagraphFont"/>
    <w:uiPriority w:val="20"/>
    <w:qFormat/>
    <w:rsid w:val="00424820"/>
    <w:rPr>
      <w:i/>
      <w:iCs/>
    </w:rPr>
  </w:style>
  <w:style w:type="character" w:customStyle="1" w:styleId="Heading1Char">
    <w:name w:val="Heading 1 Char"/>
    <w:basedOn w:val="DefaultParagraphFont"/>
    <w:link w:val="Heading1"/>
    <w:uiPriority w:val="9"/>
    <w:rsid w:val="00FC7C32"/>
    <w:rPr>
      <w:rFonts w:ascii="Tahoma" w:eastAsiaTheme="majorEastAsia" w:hAnsi="Tahoma" w:cstheme="majorBidi"/>
      <w:b/>
      <w:color w:val="7030A0"/>
      <w:sz w:val="28"/>
      <w:szCs w:val="32"/>
      <w:u w:val="single"/>
      <w:lang w:val="sr-Latn-RS" w:eastAsia="sr-Latn-RS"/>
    </w:rPr>
  </w:style>
  <w:style w:type="paragraph" w:styleId="TOCHeading">
    <w:name w:val="TOC Heading"/>
    <w:basedOn w:val="Heading1"/>
    <w:next w:val="Normal"/>
    <w:uiPriority w:val="39"/>
    <w:unhideWhenUsed/>
    <w:qFormat/>
    <w:rsid w:val="007262C5"/>
    <w:pPr>
      <w:spacing w:line="259" w:lineRule="auto"/>
      <w:outlineLvl w:val="9"/>
    </w:pPr>
    <w:rPr>
      <w:rFonts w:asciiTheme="majorHAnsi" w:hAnsiTheme="majorHAnsi"/>
      <w:b w:val="0"/>
      <w:color w:val="2E74B5" w:themeColor="accent1" w:themeShade="BF"/>
      <w:sz w:val="32"/>
      <w:u w:val="none"/>
      <w:lang w:val="en-US" w:eastAsia="en-US"/>
    </w:rPr>
  </w:style>
  <w:style w:type="paragraph" w:styleId="TOC1">
    <w:name w:val="toc 1"/>
    <w:basedOn w:val="Normal"/>
    <w:next w:val="Normal"/>
    <w:autoRedefine/>
    <w:uiPriority w:val="39"/>
    <w:unhideWhenUsed/>
    <w:rsid w:val="007262C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40183">
      <w:bodyDiv w:val="1"/>
      <w:marLeft w:val="0"/>
      <w:marRight w:val="0"/>
      <w:marTop w:val="0"/>
      <w:marBottom w:val="0"/>
      <w:divBdr>
        <w:top w:val="none" w:sz="0" w:space="0" w:color="auto"/>
        <w:left w:val="none" w:sz="0" w:space="0" w:color="auto"/>
        <w:bottom w:val="none" w:sz="0" w:space="0" w:color="auto"/>
        <w:right w:val="none" w:sz="0" w:space="0" w:color="auto"/>
      </w:divBdr>
    </w:div>
    <w:div w:id="209597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omenngo.org.rs/images/publikacije-nasilje/I_appeal_to_the_court.pdf" TargetMode="External"/><Relationship Id="rId2" Type="http://schemas.openxmlformats.org/officeDocument/2006/relationships/hyperlink" Target="https://womenngo.org.rs/images/publikacije-nasilje/I_appeal_to_the_court.pdf" TargetMode="External"/><Relationship Id="rId1" Type="http://schemas.openxmlformats.org/officeDocument/2006/relationships/hyperlink" Target="https://womenngo.org.rs/en" TargetMode="External"/><Relationship Id="rId6" Type="http://schemas.openxmlformats.org/officeDocument/2006/relationships/hyperlink" Target="https://www.state.gov/reports/2023-trafficking-in-persons-report/serbia/" TargetMode="External"/><Relationship Id="rId5" Type="http://schemas.openxmlformats.org/officeDocument/2006/relationships/hyperlink" Target="https://womenngo.org.rs/en/news/519-appeal-to-the-women-s-parliamentary-network-in-respect-to-the-regulation-of-penalties-for-prostitution" TargetMode="External"/><Relationship Id="rId4" Type="http://schemas.openxmlformats.org/officeDocument/2006/relationships/hyperlink" Target="https://womenngo.org.rs/vesti/1857-otvoreno-pismo-republickom-javnom-tuzilastv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Autonomous Women’s Centre</Contributor>
    <Filename xmlns="d42e65b2-cf21-49c1-b27d-d23f90380c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469CC-A052-4537-B662-0BBC1476AF32}"/>
</file>

<file path=customXml/itemProps2.xml><?xml version="1.0" encoding="utf-8"?>
<ds:datastoreItem xmlns:ds="http://schemas.openxmlformats.org/officeDocument/2006/customXml" ds:itemID="{BC7CE4B1-1711-496C-81BD-6B9C0D804BFE}">
  <ds:schemaRefs>
    <ds:schemaRef ds:uri="http://schemas.openxmlformats.org/officeDocument/2006/bibliography"/>
  </ds:schemaRefs>
</ds:datastoreItem>
</file>

<file path=customXml/itemProps3.xml><?xml version="1.0" encoding="utf-8"?>
<ds:datastoreItem xmlns:ds="http://schemas.openxmlformats.org/officeDocument/2006/customXml" ds:itemID="{94039190-F2B4-4D29-81E4-59496D65550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1a5fe9-c00e-463a-98b9-e582f42d0889"/>
    <ds:schemaRef ds:uri="http://purl.org/dc/elements/1.1/"/>
    <ds:schemaRef ds:uri="http://schemas.microsoft.com/office/2006/metadata/properties"/>
    <ds:schemaRef ds:uri="ae28f2a6-5af0-4875-be73-542625cddcaf"/>
    <ds:schemaRef ds:uri="http://www.w3.org/XML/1998/namespace"/>
    <ds:schemaRef ds:uri="http://purl.org/dc/dcmitype/"/>
  </ds:schemaRefs>
</ds:datastoreItem>
</file>

<file path=customXml/itemProps4.xml><?xml version="1.0" encoding="utf-8"?>
<ds:datastoreItem xmlns:ds="http://schemas.openxmlformats.org/officeDocument/2006/customXml" ds:itemID="{23B946BE-C05B-4177-912D-8DA1FF652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Pavlovic</dc:creator>
  <cp:keywords/>
  <dc:description/>
  <cp:lastModifiedBy>Sanja Pavlovic</cp:lastModifiedBy>
  <cp:revision>28</cp:revision>
  <dcterms:created xsi:type="dcterms:W3CDTF">2024-01-30T09:13:00Z</dcterms:created>
  <dcterms:modified xsi:type="dcterms:W3CDTF">2024-01-31T19:34:00Z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