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746B" w14:textId="60C82A9C" w:rsidR="005508AB" w:rsidRPr="00C861F8" w:rsidRDefault="007A2B8D">
      <w:pPr>
        <w:rPr>
          <w:rFonts w:cstheme="minorHAnsi"/>
          <w:b/>
          <w:bCs/>
          <w:sz w:val="28"/>
          <w:szCs w:val="28"/>
          <w:lang w:val="en-IE"/>
        </w:rPr>
      </w:pPr>
      <w:r>
        <w:rPr>
          <w:rFonts w:cstheme="minorHAnsi"/>
          <w:b/>
          <w:bCs/>
          <w:sz w:val="28"/>
          <w:szCs w:val="28"/>
          <w:lang w:val="en-IE"/>
        </w:rPr>
        <w:t>I</w:t>
      </w:r>
      <w:r w:rsidR="00155A70" w:rsidRPr="00C861F8">
        <w:rPr>
          <w:rFonts w:cstheme="minorHAnsi"/>
          <w:b/>
          <w:bCs/>
          <w:sz w:val="28"/>
          <w:szCs w:val="28"/>
          <w:lang w:val="en-IE"/>
        </w:rPr>
        <w:t>nput to the report of the Special Rapporteur on violence against women and girls to the Human Rights Council on prostitution and violence against women and girls</w:t>
      </w:r>
    </w:p>
    <w:p w14:paraId="4795B085" w14:textId="54A1ABB7" w:rsidR="007A2B8D" w:rsidRDefault="007A2B8D" w:rsidP="004B1F9C">
      <w:pPr>
        <w:rPr>
          <w:rFonts w:cstheme="minorHAnsi"/>
          <w:b/>
          <w:bCs/>
          <w:sz w:val="24"/>
          <w:szCs w:val="24"/>
          <w:lang w:val="en-IE"/>
        </w:rPr>
      </w:pPr>
      <w:r>
        <w:rPr>
          <w:noProof/>
        </w:rPr>
        <w:drawing>
          <wp:inline distT="0" distB="0" distL="0" distR="0" wp14:anchorId="59457DAC" wp14:editId="5A07C932">
            <wp:extent cx="1577975" cy="714375"/>
            <wp:effectExtent l="0" t="0" r="0" b="0"/>
            <wp:docPr id="1" name="Picture 3"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3" descr="Icon&#10;&#10;Description automatically generated with low confidence"/>
                    <pic:cNvPicPr/>
                  </pic:nvPicPr>
                  <pic:blipFill>
                    <a:blip r:embed="rId8"/>
                    <a:srcRect/>
                    <a:stretch>
                      <a:fillRect/>
                    </a:stretch>
                  </pic:blipFill>
                  <pic:spPr bwMode="auto">
                    <a:xfrm>
                      <a:off x="0" y="0"/>
                      <a:ext cx="1577975" cy="714375"/>
                    </a:xfrm>
                    <a:prstGeom prst="rect">
                      <a:avLst/>
                    </a:prstGeom>
                    <a:noFill/>
                    <a:ln w="9525">
                      <a:noFill/>
                      <a:miter lim="800000"/>
                      <a:headEnd/>
                      <a:tailEnd/>
                    </a:ln>
                  </pic:spPr>
                </pic:pic>
              </a:graphicData>
            </a:graphic>
          </wp:inline>
        </w:drawing>
      </w:r>
    </w:p>
    <w:p w14:paraId="059A87A9" w14:textId="04E10551" w:rsidR="00AF59F5" w:rsidRPr="00AF59F5" w:rsidRDefault="00AF59F5" w:rsidP="009933EC">
      <w:pPr>
        <w:spacing w:after="0" w:line="240" w:lineRule="auto"/>
        <w:rPr>
          <w:rFonts w:cstheme="minorHAnsi"/>
          <w:b/>
          <w:bCs/>
          <w:sz w:val="24"/>
          <w:szCs w:val="24"/>
          <w:lang w:val="en-IE"/>
        </w:rPr>
      </w:pPr>
      <w:r w:rsidRPr="00AF59F5">
        <w:rPr>
          <w:rFonts w:cstheme="minorHAnsi"/>
          <w:b/>
          <w:bCs/>
          <w:sz w:val="24"/>
          <w:szCs w:val="24"/>
          <w:lang w:val="en-IE"/>
        </w:rPr>
        <w:t>About SERP</w:t>
      </w:r>
    </w:p>
    <w:p w14:paraId="667F59D5" w14:textId="60FA0F3D" w:rsidR="00162A6F" w:rsidRDefault="004B1F9C" w:rsidP="009933EC">
      <w:pPr>
        <w:spacing w:after="0" w:line="240" w:lineRule="auto"/>
        <w:rPr>
          <w:rFonts w:cstheme="minorHAnsi"/>
          <w:sz w:val="24"/>
          <w:szCs w:val="24"/>
          <w:lang w:val="en-IE"/>
        </w:rPr>
      </w:pPr>
      <w:r w:rsidRPr="00AE4984">
        <w:rPr>
          <w:rFonts w:cstheme="minorHAnsi"/>
          <w:sz w:val="24"/>
          <w:szCs w:val="24"/>
          <w:lang w:val="en-IE"/>
        </w:rPr>
        <w:t>SERP – the Sexual Exploitation Research Programme in University College Dublin – is the only research programme in Ireland dedicated to conducting research on all forms of commercial sexual exploitation.  Our work inf</w:t>
      </w:r>
      <w:r w:rsidR="0054355E">
        <w:rPr>
          <w:rFonts w:cstheme="minorHAnsi"/>
          <w:sz w:val="24"/>
          <w:szCs w:val="24"/>
          <w:lang w:val="en-IE"/>
        </w:rPr>
        <w:t>orms</w:t>
      </w:r>
      <w:r w:rsidRPr="00AE4984">
        <w:rPr>
          <w:rFonts w:cstheme="minorHAnsi"/>
          <w:sz w:val="24"/>
          <w:szCs w:val="24"/>
          <w:lang w:val="en-IE"/>
        </w:rPr>
        <w:t xml:space="preserve"> academic discourse and creates useful knowledge for law and policy makers, practitioners, </w:t>
      </w:r>
      <w:proofErr w:type="gramStart"/>
      <w:r w:rsidRPr="00AE4984">
        <w:rPr>
          <w:rFonts w:cstheme="minorHAnsi"/>
          <w:sz w:val="24"/>
          <w:szCs w:val="24"/>
          <w:lang w:val="en-IE"/>
        </w:rPr>
        <w:t>survivors</w:t>
      </w:r>
      <w:proofErr w:type="gramEnd"/>
      <w:r w:rsidR="00DF1F09">
        <w:rPr>
          <w:rFonts w:cstheme="minorHAnsi"/>
          <w:sz w:val="24"/>
          <w:szCs w:val="24"/>
          <w:lang w:val="en-IE"/>
        </w:rPr>
        <w:t xml:space="preserve"> </w:t>
      </w:r>
      <w:r w:rsidRPr="00AE4984">
        <w:rPr>
          <w:rFonts w:cstheme="minorHAnsi"/>
          <w:sz w:val="24"/>
          <w:szCs w:val="24"/>
          <w:lang w:val="en-IE"/>
        </w:rPr>
        <w:t xml:space="preserve">and activists.  </w:t>
      </w:r>
    </w:p>
    <w:p w14:paraId="152C9572" w14:textId="77777777" w:rsidR="0062301B" w:rsidRPr="00AE4984" w:rsidRDefault="0062301B" w:rsidP="009933EC">
      <w:pPr>
        <w:spacing w:after="0" w:line="240" w:lineRule="auto"/>
        <w:rPr>
          <w:rFonts w:cstheme="minorHAnsi"/>
          <w:sz w:val="24"/>
          <w:szCs w:val="24"/>
          <w:lang w:val="en-IE"/>
        </w:rPr>
      </w:pPr>
    </w:p>
    <w:p w14:paraId="022F03C5" w14:textId="51147CD9" w:rsidR="00DF201F" w:rsidRDefault="004B1F9C" w:rsidP="009933EC">
      <w:pPr>
        <w:spacing w:after="0" w:line="240" w:lineRule="auto"/>
        <w:rPr>
          <w:rFonts w:cstheme="minorHAnsi"/>
          <w:sz w:val="24"/>
          <w:szCs w:val="24"/>
        </w:rPr>
      </w:pPr>
      <w:r w:rsidRPr="00AE4984">
        <w:rPr>
          <w:rFonts w:cstheme="minorHAnsi"/>
          <w:sz w:val="24"/>
          <w:szCs w:val="24"/>
          <w:lang w:val="en-IE"/>
        </w:rPr>
        <w:t xml:space="preserve">Over the last six years we have </w:t>
      </w:r>
      <w:r w:rsidR="00E24493" w:rsidRPr="00AE4984">
        <w:rPr>
          <w:rFonts w:cstheme="minorHAnsi"/>
          <w:sz w:val="24"/>
          <w:szCs w:val="24"/>
          <w:lang w:val="en-IE"/>
        </w:rPr>
        <w:t>published</w:t>
      </w:r>
      <w:r w:rsidR="00162A6F" w:rsidRPr="00AE4984">
        <w:rPr>
          <w:rFonts w:cstheme="minorHAnsi"/>
          <w:sz w:val="24"/>
          <w:szCs w:val="24"/>
          <w:lang w:val="en-IE"/>
        </w:rPr>
        <w:t xml:space="preserve"> six ground-breaking studies on commercial sexual exploitation in Ireland which focus on</w:t>
      </w:r>
      <w:r w:rsidR="0054355E">
        <w:rPr>
          <w:rFonts w:cstheme="minorHAnsi"/>
          <w:sz w:val="24"/>
          <w:szCs w:val="24"/>
          <w:lang w:val="en-IE"/>
        </w:rPr>
        <w:t xml:space="preserve"> the </w:t>
      </w:r>
      <w:hyperlink r:id="rId9" w:history="1">
        <w:r w:rsidR="00162A6F" w:rsidRPr="0034521D">
          <w:rPr>
            <w:rStyle w:val="Hyperlink"/>
            <w:rFonts w:cstheme="minorHAnsi"/>
            <w:sz w:val="24"/>
            <w:szCs w:val="24"/>
          </w:rPr>
          <w:t>health</w:t>
        </w:r>
        <w:r w:rsidR="0054355E" w:rsidRPr="0034521D">
          <w:rPr>
            <w:rStyle w:val="Hyperlink"/>
            <w:rFonts w:cstheme="minorHAnsi"/>
            <w:sz w:val="24"/>
            <w:szCs w:val="24"/>
          </w:rPr>
          <w:t xml:space="preserve"> impacts</w:t>
        </w:r>
      </w:hyperlink>
      <w:r w:rsidR="0054355E">
        <w:rPr>
          <w:rFonts w:cstheme="minorHAnsi"/>
          <w:sz w:val="24"/>
          <w:szCs w:val="24"/>
        </w:rPr>
        <w:t xml:space="preserve"> of prostitution,</w:t>
      </w:r>
      <w:r w:rsidR="00DF201F" w:rsidRPr="00AE4984">
        <w:rPr>
          <w:rStyle w:val="EndnoteReference"/>
          <w:rFonts w:cstheme="minorHAnsi"/>
          <w:sz w:val="24"/>
          <w:szCs w:val="24"/>
        </w:rPr>
        <w:endnoteReference w:id="1"/>
      </w:r>
      <w:r w:rsidR="00DF201F" w:rsidRPr="0054355E">
        <w:rPr>
          <w:rFonts w:cstheme="minorHAnsi"/>
          <w:sz w:val="24"/>
          <w:szCs w:val="24"/>
        </w:rPr>
        <w:t xml:space="preserve"> </w:t>
      </w:r>
      <w:hyperlink r:id="rId10" w:history="1">
        <w:r w:rsidR="00DF201F" w:rsidRPr="0034521D">
          <w:rPr>
            <w:rStyle w:val="Hyperlink"/>
            <w:rFonts w:cstheme="minorHAnsi"/>
            <w:sz w:val="24"/>
            <w:szCs w:val="24"/>
          </w:rPr>
          <w:t>justice and the legislative context</w:t>
        </w:r>
      </w:hyperlink>
      <w:r w:rsidR="00DF201F">
        <w:rPr>
          <w:rFonts w:cstheme="minorHAnsi"/>
          <w:sz w:val="24"/>
          <w:szCs w:val="24"/>
        </w:rPr>
        <w:t>,</w:t>
      </w:r>
      <w:r w:rsidR="00DF201F" w:rsidRPr="00AE4984">
        <w:rPr>
          <w:rStyle w:val="EndnoteReference"/>
          <w:rFonts w:cstheme="minorHAnsi"/>
          <w:sz w:val="24"/>
          <w:szCs w:val="24"/>
        </w:rPr>
        <w:endnoteReference w:id="2"/>
      </w:r>
      <w:r w:rsidR="00DF201F">
        <w:rPr>
          <w:rFonts w:cstheme="minorHAnsi"/>
          <w:sz w:val="24"/>
          <w:szCs w:val="24"/>
        </w:rPr>
        <w:t xml:space="preserve"> </w:t>
      </w:r>
      <w:r w:rsidR="00DF201F" w:rsidRPr="0054355E">
        <w:rPr>
          <w:rFonts w:cstheme="minorHAnsi"/>
          <w:sz w:val="24"/>
          <w:szCs w:val="24"/>
        </w:rPr>
        <w:t xml:space="preserve">the </w:t>
      </w:r>
      <w:r w:rsidR="00DF201F">
        <w:rPr>
          <w:rFonts w:cstheme="minorHAnsi"/>
          <w:sz w:val="24"/>
          <w:szCs w:val="24"/>
        </w:rPr>
        <w:t xml:space="preserve">sex trade in the </w:t>
      </w:r>
      <w:hyperlink r:id="rId11" w:history="1">
        <w:r w:rsidR="00DF201F" w:rsidRPr="0034521D">
          <w:rPr>
            <w:rStyle w:val="Hyperlink"/>
            <w:rFonts w:cstheme="minorHAnsi"/>
            <w:sz w:val="24"/>
            <w:szCs w:val="24"/>
          </w:rPr>
          <w:t>Covid-19 pandemic</w:t>
        </w:r>
      </w:hyperlink>
      <w:r w:rsidR="00DF201F">
        <w:rPr>
          <w:rFonts w:cstheme="minorHAnsi"/>
          <w:sz w:val="24"/>
          <w:szCs w:val="24"/>
        </w:rPr>
        <w:t>,</w:t>
      </w:r>
      <w:r w:rsidR="00DF201F" w:rsidRPr="00AE4984">
        <w:rPr>
          <w:rStyle w:val="EndnoteReference"/>
          <w:rFonts w:cstheme="minorHAnsi"/>
          <w:sz w:val="24"/>
          <w:szCs w:val="24"/>
        </w:rPr>
        <w:endnoteReference w:id="3"/>
      </w:r>
      <w:r w:rsidR="00DF201F">
        <w:rPr>
          <w:rFonts w:cstheme="minorHAnsi"/>
          <w:sz w:val="24"/>
          <w:szCs w:val="24"/>
        </w:rPr>
        <w:t xml:space="preserve"> </w:t>
      </w:r>
      <w:hyperlink r:id="rId12" w:history="1">
        <w:r w:rsidR="00DF201F" w:rsidRPr="0034521D">
          <w:rPr>
            <w:rStyle w:val="Hyperlink"/>
            <w:rFonts w:cstheme="minorHAnsi"/>
            <w:sz w:val="24"/>
            <w:szCs w:val="24"/>
          </w:rPr>
          <w:t>gender equality and sexual consent</w:t>
        </w:r>
      </w:hyperlink>
      <w:r w:rsidR="00DF201F">
        <w:rPr>
          <w:rFonts w:cstheme="minorHAnsi"/>
          <w:sz w:val="24"/>
          <w:szCs w:val="24"/>
        </w:rPr>
        <w:t>,</w:t>
      </w:r>
      <w:r w:rsidR="00DF201F" w:rsidRPr="00AE4984">
        <w:rPr>
          <w:rStyle w:val="EndnoteReference"/>
          <w:rFonts w:cstheme="minorHAnsi"/>
          <w:sz w:val="24"/>
          <w:szCs w:val="24"/>
        </w:rPr>
        <w:endnoteReference w:id="4"/>
      </w:r>
      <w:r w:rsidR="00DF201F">
        <w:rPr>
          <w:rFonts w:cstheme="minorHAnsi"/>
          <w:sz w:val="24"/>
          <w:szCs w:val="24"/>
        </w:rPr>
        <w:t xml:space="preserve"> </w:t>
      </w:r>
      <w:hyperlink r:id="rId13" w:history="1">
        <w:r w:rsidR="00DF201F" w:rsidRPr="0034521D">
          <w:rPr>
            <w:rStyle w:val="Hyperlink"/>
            <w:rFonts w:cstheme="minorHAnsi"/>
            <w:sz w:val="24"/>
            <w:szCs w:val="24"/>
          </w:rPr>
          <w:t>the sexual exploitation of children and young people</w:t>
        </w:r>
      </w:hyperlink>
      <w:r w:rsidR="00DF201F">
        <w:rPr>
          <w:rFonts w:cstheme="minorHAnsi"/>
          <w:sz w:val="24"/>
          <w:szCs w:val="24"/>
        </w:rPr>
        <w:t>,</w:t>
      </w:r>
      <w:r w:rsidR="00DF201F" w:rsidRPr="00AE4984">
        <w:rPr>
          <w:rStyle w:val="EndnoteReference"/>
          <w:rFonts w:cstheme="minorHAnsi"/>
          <w:sz w:val="24"/>
          <w:szCs w:val="24"/>
        </w:rPr>
        <w:endnoteReference w:id="5"/>
      </w:r>
      <w:r w:rsidR="00DF201F">
        <w:rPr>
          <w:rFonts w:cstheme="minorHAnsi"/>
          <w:sz w:val="24"/>
          <w:szCs w:val="24"/>
        </w:rPr>
        <w:t xml:space="preserve"> and </w:t>
      </w:r>
      <w:r w:rsidR="00DF201F" w:rsidRPr="0054355E">
        <w:rPr>
          <w:rFonts w:cstheme="minorHAnsi"/>
          <w:sz w:val="24"/>
          <w:szCs w:val="24"/>
        </w:rPr>
        <w:t xml:space="preserve">pathways to </w:t>
      </w:r>
      <w:hyperlink r:id="rId14" w:history="1">
        <w:r w:rsidR="00DF201F" w:rsidRPr="007031BC">
          <w:rPr>
            <w:rStyle w:val="Hyperlink"/>
            <w:rFonts w:cstheme="minorHAnsi"/>
            <w:sz w:val="24"/>
            <w:szCs w:val="24"/>
          </w:rPr>
          <w:t>exiting prostitution</w:t>
        </w:r>
      </w:hyperlink>
      <w:r w:rsidR="00DF201F" w:rsidRPr="0054355E">
        <w:rPr>
          <w:rFonts w:cstheme="minorHAnsi"/>
          <w:sz w:val="24"/>
          <w:szCs w:val="24"/>
        </w:rPr>
        <w:t>.</w:t>
      </w:r>
      <w:r w:rsidR="00DF201F" w:rsidRPr="00AE4984">
        <w:rPr>
          <w:rStyle w:val="EndnoteReference"/>
          <w:rFonts w:cstheme="minorHAnsi"/>
          <w:sz w:val="24"/>
          <w:szCs w:val="24"/>
        </w:rPr>
        <w:endnoteReference w:id="6"/>
      </w:r>
      <w:r w:rsidR="00DF201F">
        <w:rPr>
          <w:rFonts w:cstheme="minorHAnsi"/>
          <w:sz w:val="24"/>
          <w:szCs w:val="24"/>
        </w:rPr>
        <w:t xml:space="preserve">  Members of SERP </w:t>
      </w:r>
      <w:r w:rsidR="00DF201F" w:rsidRPr="00AE4984">
        <w:rPr>
          <w:rFonts w:cstheme="minorHAnsi"/>
          <w:sz w:val="24"/>
          <w:szCs w:val="24"/>
        </w:rPr>
        <w:t xml:space="preserve">are regularly called upon to input into the development of policy, legislation and practice on issues of commercial sexual exploitation, and </w:t>
      </w:r>
      <w:r w:rsidR="00DF201F">
        <w:rPr>
          <w:rFonts w:cstheme="minorHAnsi"/>
          <w:sz w:val="24"/>
          <w:szCs w:val="24"/>
        </w:rPr>
        <w:t xml:space="preserve">we </w:t>
      </w:r>
      <w:r w:rsidR="00DF201F" w:rsidRPr="00AE4984">
        <w:rPr>
          <w:rFonts w:cstheme="minorHAnsi"/>
          <w:sz w:val="24"/>
          <w:szCs w:val="24"/>
        </w:rPr>
        <w:t xml:space="preserve">have provided expert evidence to legislators in numerous jurisdictions.  </w:t>
      </w:r>
    </w:p>
    <w:p w14:paraId="185EC2B9" w14:textId="77777777" w:rsidR="0062301B" w:rsidRPr="0054355E" w:rsidRDefault="0062301B" w:rsidP="009933EC">
      <w:pPr>
        <w:spacing w:after="0" w:line="240" w:lineRule="auto"/>
        <w:rPr>
          <w:rFonts w:cstheme="minorHAnsi"/>
          <w:sz w:val="24"/>
          <w:szCs w:val="24"/>
          <w:lang w:val="en-IE"/>
        </w:rPr>
      </w:pPr>
    </w:p>
    <w:p w14:paraId="4DF3CDC0" w14:textId="5A004C46" w:rsidR="00DF201F" w:rsidRPr="00C861F8" w:rsidRDefault="00DF201F" w:rsidP="009933EC">
      <w:pPr>
        <w:spacing w:after="0" w:line="240" w:lineRule="auto"/>
        <w:rPr>
          <w:rFonts w:cstheme="minorHAnsi"/>
          <w:sz w:val="24"/>
          <w:szCs w:val="24"/>
        </w:rPr>
      </w:pPr>
      <w:r>
        <w:rPr>
          <w:rFonts w:cstheme="minorHAnsi"/>
          <w:sz w:val="24"/>
          <w:szCs w:val="24"/>
        </w:rPr>
        <w:t>Our in</w:t>
      </w:r>
      <w:r w:rsidR="00DF1F09">
        <w:rPr>
          <w:rFonts w:cstheme="minorHAnsi"/>
          <w:sz w:val="24"/>
          <w:szCs w:val="24"/>
        </w:rPr>
        <w:t>-</w:t>
      </w:r>
      <w:r>
        <w:rPr>
          <w:rFonts w:cstheme="minorHAnsi"/>
          <w:sz w:val="24"/>
          <w:szCs w:val="24"/>
        </w:rPr>
        <w:t xml:space="preserve">depth analysis of the Irish sex trade </w:t>
      </w:r>
      <w:r w:rsidR="000D75BA">
        <w:rPr>
          <w:rFonts w:cstheme="minorHAnsi"/>
          <w:sz w:val="24"/>
          <w:szCs w:val="24"/>
        </w:rPr>
        <w:t xml:space="preserve">conducted since 2018 </w:t>
      </w:r>
      <w:r>
        <w:rPr>
          <w:rFonts w:cstheme="minorHAnsi"/>
          <w:sz w:val="24"/>
          <w:szCs w:val="24"/>
        </w:rPr>
        <w:t xml:space="preserve">has drawn on a wide array of diverse sources of data including </w:t>
      </w:r>
      <w:r w:rsidR="000C5082">
        <w:rPr>
          <w:rFonts w:cstheme="minorHAnsi"/>
          <w:sz w:val="24"/>
          <w:szCs w:val="24"/>
        </w:rPr>
        <w:t xml:space="preserve">hundreds of </w:t>
      </w:r>
      <w:r w:rsidRPr="00162A6F">
        <w:rPr>
          <w:rFonts w:cstheme="minorHAnsi"/>
          <w:sz w:val="24"/>
          <w:szCs w:val="24"/>
        </w:rPr>
        <w:t>service user records, medical files</w:t>
      </w:r>
      <w:r>
        <w:rPr>
          <w:rFonts w:cstheme="minorHAnsi"/>
          <w:sz w:val="24"/>
          <w:szCs w:val="24"/>
        </w:rPr>
        <w:t xml:space="preserve"> and </w:t>
      </w:r>
      <w:r w:rsidRPr="00162A6F">
        <w:rPr>
          <w:rFonts w:cstheme="minorHAnsi"/>
          <w:sz w:val="24"/>
          <w:szCs w:val="24"/>
        </w:rPr>
        <w:t>case studies</w:t>
      </w:r>
      <w:r>
        <w:rPr>
          <w:rFonts w:cstheme="minorHAnsi"/>
          <w:sz w:val="24"/>
          <w:szCs w:val="24"/>
        </w:rPr>
        <w:t xml:space="preserve"> of those attending frontline support services for persons in prostitution</w:t>
      </w:r>
      <w:r w:rsidRPr="00162A6F">
        <w:rPr>
          <w:rFonts w:cstheme="minorHAnsi"/>
          <w:sz w:val="24"/>
          <w:szCs w:val="24"/>
        </w:rPr>
        <w:t xml:space="preserve">, interviews with frontline support professionals, </w:t>
      </w:r>
      <w:r>
        <w:rPr>
          <w:rFonts w:cstheme="minorHAnsi"/>
          <w:sz w:val="24"/>
          <w:szCs w:val="24"/>
        </w:rPr>
        <w:t>police</w:t>
      </w:r>
      <w:r w:rsidRPr="00162A6F">
        <w:rPr>
          <w:rFonts w:cstheme="minorHAnsi"/>
          <w:sz w:val="24"/>
          <w:szCs w:val="24"/>
        </w:rPr>
        <w:t>, health, social work and social care professionals,</w:t>
      </w:r>
      <w:r>
        <w:rPr>
          <w:rFonts w:cstheme="minorHAnsi"/>
          <w:sz w:val="24"/>
          <w:szCs w:val="24"/>
        </w:rPr>
        <w:t xml:space="preserve"> official government</w:t>
      </w:r>
      <w:r w:rsidRPr="00162A6F">
        <w:rPr>
          <w:rFonts w:cstheme="minorHAnsi"/>
          <w:sz w:val="24"/>
          <w:szCs w:val="24"/>
        </w:rPr>
        <w:t xml:space="preserve"> statistics, analysis of public health advice, press reporting, analysis of prostitution advertising and </w:t>
      </w:r>
      <w:r>
        <w:rPr>
          <w:rFonts w:cstheme="minorHAnsi"/>
          <w:sz w:val="24"/>
          <w:szCs w:val="24"/>
        </w:rPr>
        <w:t xml:space="preserve">thousands of sex </w:t>
      </w:r>
      <w:r w:rsidRPr="00162A6F">
        <w:rPr>
          <w:rFonts w:cstheme="minorHAnsi"/>
          <w:sz w:val="24"/>
          <w:szCs w:val="24"/>
        </w:rPr>
        <w:t xml:space="preserve">buyer reviews, </w:t>
      </w:r>
      <w:r>
        <w:rPr>
          <w:rFonts w:cstheme="minorHAnsi"/>
          <w:sz w:val="24"/>
          <w:szCs w:val="24"/>
        </w:rPr>
        <w:t>and most importantly of all</w:t>
      </w:r>
      <w:r w:rsidR="00DF1F09">
        <w:rPr>
          <w:rFonts w:cstheme="minorHAnsi"/>
          <w:sz w:val="24"/>
          <w:szCs w:val="24"/>
        </w:rPr>
        <w:t>,</w:t>
      </w:r>
      <w:r>
        <w:rPr>
          <w:rFonts w:cstheme="minorHAnsi"/>
          <w:sz w:val="24"/>
          <w:szCs w:val="24"/>
        </w:rPr>
        <w:t xml:space="preserve"> in-depth </w:t>
      </w:r>
      <w:r w:rsidRPr="00162A6F">
        <w:rPr>
          <w:rFonts w:cstheme="minorHAnsi"/>
          <w:sz w:val="24"/>
          <w:szCs w:val="24"/>
        </w:rPr>
        <w:t>interviews with women currently involved</w:t>
      </w:r>
      <w:r>
        <w:rPr>
          <w:rFonts w:cstheme="minorHAnsi"/>
          <w:sz w:val="24"/>
          <w:szCs w:val="24"/>
        </w:rPr>
        <w:t xml:space="preserve"> in prostitution </w:t>
      </w:r>
      <w:r w:rsidR="000C5082">
        <w:rPr>
          <w:rFonts w:cstheme="minorHAnsi"/>
          <w:sz w:val="24"/>
          <w:szCs w:val="24"/>
        </w:rPr>
        <w:t>and</w:t>
      </w:r>
      <w:r>
        <w:rPr>
          <w:rFonts w:cstheme="minorHAnsi"/>
          <w:sz w:val="24"/>
          <w:szCs w:val="24"/>
        </w:rPr>
        <w:t xml:space="preserve"> sex trade </w:t>
      </w:r>
      <w:r w:rsidRPr="00162A6F">
        <w:rPr>
          <w:rFonts w:cstheme="minorHAnsi"/>
          <w:sz w:val="24"/>
          <w:szCs w:val="24"/>
        </w:rPr>
        <w:t>survivors</w:t>
      </w:r>
      <w:r>
        <w:rPr>
          <w:rFonts w:cstheme="minorHAnsi"/>
          <w:sz w:val="24"/>
          <w:szCs w:val="24"/>
        </w:rPr>
        <w:t>.</w:t>
      </w:r>
    </w:p>
    <w:p w14:paraId="0EF26D76" w14:textId="77777777" w:rsidR="009933EC" w:rsidRDefault="009933EC" w:rsidP="009933EC">
      <w:pPr>
        <w:spacing w:after="0" w:line="240" w:lineRule="auto"/>
        <w:rPr>
          <w:rFonts w:eastAsia="Times New Roman" w:cstheme="minorHAnsi"/>
          <w:b/>
          <w:bCs/>
          <w:kern w:val="0"/>
          <w:sz w:val="24"/>
          <w:szCs w:val="24"/>
          <w:lang w:val="en-IE" w:eastAsia="en-IE"/>
          <w14:ligatures w14:val="none"/>
        </w:rPr>
      </w:pPr>
    </w:p>
    <w:p w14:paraId="02EEB4F8" w14:textId="755D14C3" w:rsidR="00DF201F" w:rsidRPr="00AE4984" w:rsidRDefault="00DF201F" w:rsidP="009933EC">
      <w:pPr>
        <w:spacing w:after="0" w:line="240" w:lineRule="auto"/>
        <w:rPr>
          <w:rFonts w:eastAsia="Times New Roman" w:cstheme="minorHAnsi"/>
          <w:b/>
          <w:bCs/>
          <w:kern w:val="0"/>
          <w:sz w:val="24"/>
          <w:szCs w:val="24"/>
          <w:lang w:val="en-IE" w:eastAsia="en-IE"/>
          <w14:ligatures w14:val="none"/>
        </w:rPr>
      </w:pPr>
      <w:r w:rsidRPr="00AE4984">
        <w:rPr>
          <w:rFonts w:eastAsia="Times New Roman" w:cstheme="minorHAnsi"/>
          <w:b/>
          <w:bCs/>
          <w:kern w:val="0"/>
          <w:sz w:val="24"/>
          <w:szCs w:val="24"/>
          <w:lang w:val="en-IE" w:eastAsia="en-IE"/>
          <w14:ligatures w14:val="none"/>
        </w:rPr>
        <w:t xml:space="preserve">Q2. </w:t>
      </w:r>
      <w:r w:rsidR="00E0528E">
        <w:rPr>
          <w:rFonts w:eastAsia="Times New Roman" w:cstheme="minorHAnsi"/>
          <w:b/>
          <w:bCs/>
          <w:kern w:val="0"/>
          <w:sz w:val="24"/>
          <w:szCs w:val="24"/>
          <w:lang w:val="en-IE" w:eastAsia="en-IE"/>
          <w14:ligatures w14:val="none"/>
        </w:rPr>
        <w:t>P</w:t>
      </w:r>
      <w:r w:rsidRPr="00AE4984">
        <w:rPr>
          <w:rFonts w:eastAsia="Times New Roman" w:cstheme="minorHAnsi"/>
          <w:b/>
          <w:bCs/>
          <w:kern w:val="0"/>
          <w:sz w:val="24"/>
          <w:szCs w:val="24"/>
          <w:lang w:val="en-IE" w:eastAsia="en-IE"/>
          <w14:ligatures w14:val="none"/>
        </w:rPr>
        <w:t xml:space="preserve">rofile of women and girls affected by </w:t>
      </w:r>
      <w:proofErr w:type="gramStart"/>
      <w:r w:rsidRPr="00AE4984">
        <w:rPr>
          <w:rFonts w:eastAsia="Times New Roman" w:cstheme="minorHAnsi"/>
          <w:b/>
          <w:bCs/>
          <w:kern w:val="0"/>
          <w:sz w:val="24"/>
          <w:szCs w:val="24"/>
          <w:lang w:val="en-IE" w:eastAsia="en-IE"/>
          <w14:ligatures w14:val="none"/>
        </w:rPr>
        <w:t>prostitution</w:t>
      </w:r>
      <w:proofErr w:type="gramEnd"/>
    </w:p>
    <w:p w14:paraId="018BB021" w14:textId="77777777" w:rsidR="009933EC" w:rsidRDefault="009933EC" w:rsidP="009933EC">
      <w:pPr>
        <w:spacing w:after="0" w:line="240" w:lineRule="auto"/>
        <w:rPr>
          <w:rFonts w:cstheme="minorHAnsi"/>
          <w:sz w:val="24"/>
          <w:szCs w:val="24"/>
        </w:rPr>
      </w:pPr>
    </w:p>
    <w:p w14:paraId="0E7FB53C" w14:textId="58B74066" w:rsidR="00DF201F" w:rsidRDefault="00DF201F" w:rsidP="009933EC">
      <w:pPr>
        <w:spacing w:after="0" w:line="240" w:lineRule="auto"/>
        <w:rPr>
          <w:rFonts w:cstheme="minorHAnsi"/>
          <w:sz w:val="24"/>
          <w:szCs w:val="24"/>
        </w:rPr>
      </w:pPr>
      <w:r w:rsidRPr="00AE4984">
        <w:rPr>
          <w:rFonts w:cstheme="minorHAnsi"/>
          <w:sz w:val="24"/>
          <w:szCs w:val="24"/>
        </w:rPr>
        <w:t>In our six years of intensively studying the sex trade in Ireland, we have develop</w:t>
      </w:r>
      <w:r w:rsidR="00A3548B">
        <w:rPr>
          <w:rFonts w:cstheme="minorHAnsi"/>
          <w:sz w:val="24"/>
          <w:szCs w:val="24"/>
        </w:rPr>
        <w:t>ed</w:t>
      </w:r>
      <w:r w:rsidRPr="00AE4984">
        <w:rPr>
          <w:rFonts w:cstheme="minorHAnsi"/>
          <w:sz w:val="24"/>
          <w:szCs w:val="24"/>
        </w:rPr>
        <w:t xml:space="preserve"> a broad profile of those involved in prostitution – the vast majority of whom are women.  For example, our analysis of prostitution advertising in Ireland finds that less than 1% of those advertised for the purposes of prostitution are advertised as ‘male’.</w:t>
      </w:r>
      <w:r w:rsidR="0062301B">
        <w:rPr>
          <w:rStyle w:val="EndnoteReference"/>
          <w:rFonts w:cstheme="minorHAnsi"/>
          <w:sz w:val="24"/>
          <w:szCs w:val="24"/>
        </w:rPr>
        <w:endnoteReference w:id="7"/>
      </w:r>
    </w:p>
    <w:p w14:paraId="34192522" w14:textId="77777777" w:rsidR="009933EC" w:rsidRPr="00AE4984" w:rsidRDefault="009933EC" w:rsidP="009933EC">
      <w:pPr>
        <w:spacing w:after="0" w:line="240" w:lineRule="auto"/>
        <w:rPr>
          <w:rFonts w:cstheme="minorHAnsi"/>
          <w:sz w:val="24"/>
          <w:szCs w:val="24"/>
        </w:rPr>
      </w:pPr>
    </w:p>
    <w:p w14:paraId="2A7F14A0" w14:textId="4B59A464" w:rsidR="00DF201F" w:rsidRDefault="00DF201F" w:rsidP="009933EC">
      <w:pPr>
        <w:spacing w:after="0" w:line="240" w:lineRule="auto"/>
        <w:rPr>
          <w:rFonts w:cstheme="minorHAnsi"/>
          <w:sz w:val="24"/>
          <w:szCs w:val="24"/>
        </w:rPr>
      </w:pPr>
      <w:r w:rsidRPr="00AE4984">
        <w:rPr>
          <w:rFonts w:cstheme="minorHAnsi"/>
          <w:sz w:val="24"/>
          <w:szCs w:val="24"/>
          <w:shd w:val="clear" w:color="auto" w:fill="FFFFFF"/>
          <w:lang w:val="en-IE"/>
        </w:rPr>
        <w:t>It is estimated that in any national regime which regulates prostitution activities in any way, between 10% and 24% of women will fit the definition (as defined by the Palermo Protocol) of having been trafficked.</w:t>
      </w:r>
      <w:r w:rsidRPr="00AE4984">
        <w:rPr>
          <w:rStyle w:val="EndnoteReference"/>
          <w:rFonts w:cstheme="minorHAnsi"/>
          <w:sz w:val="24"/>
          <w:szCs w:val="24"/>
          <w:shd w:val="clear" w:color="auto" w:fill="FFFFFF"/>
          <w:lang w:val="en-IE"/>
        </w:rPr>
        <w:endnoteReference w:id="8"/>
      </w:r>
      <w:r w:rsidRPr="00AE4984">
        <w:rPr>
          <w:rFonts w:cstheme="minorHAnsi"/>
          <w:sz w:val="24"/>
          <w:szCs w:val="24"/>
          <w:shd w:val="clear" w:color="auto" w:fill="FFFFFF"/>
          <w:lang w:val="en-IE"/>
        </w:rPr>
        <w:t xml:space="preserve">  That said, unhelpful </w:t>
      </w:r>
      <w:r w:rsidRPr="00AE4984">
        <w:rPr>
          <w:rFonts w:cstheme="minorHAnsi"/>
          <w:sz w:val="24"/>
          <w:szCs w:val="24"/>
          <w:shd w:val="clear" w:color="auto" w:fill="FFFFFF"/>
        </w:rPr>
        <w:t>distinctions between those who ‘choose’ prostitution and those who are ‘forced’/trafficked fail to reflect the realities of entry into the sex trade</w:t>
      </w:r>
      <w:r w:rsidR="0062301B">
        <w:rPr>
          <w:rFonts w:cstheme="minorHAnsi"/>
          <w:sz w:val="24"/>
          <w:szCs w:val="24"/>
          <w:shd w:val="clear" w:color="auto" w:fill="FFFFFF"/>
        </w:rPr>
        <w:t>.  E</w:t>
      </w:r>
      <w:r w:rsidRPr="00AE4984">
        <w:rPr>
          <w:rFonts w:cstheme="minorHAnsi"/>
          <w:sz w:val="24"/>
          <w:szCs w:val="24"/>
          <w:shd w:val="clear" w:color="auto" w:fill="FFFFFF"/>
        </w:rPr>
        <w:t xml:space="preserve">ven for those women not directly ‘forced’ by another individual, a </w:t>
      </w:r>
      <w:r w:rsidRPr="00AE4984">
        <w:rPr>
          <w:rFonts w:cstheme="minorHAnsi"/>
          <w:sz w:val="24"/>
          <w:szCs w:val="24"/>
        </w:rPr>
        <w:t xml:space="preserve">range of vulnerabilities or adversities they have experienced in their lives </w:t>
      </w:r>
      <w:r w:rsidR="0062301B">
        <w:rPr>
          <w:rFonts w:cstheme="minorHAnsi"/>
          <w:sz w:val="24"/>
          <w:szCs w:val="24"/>
        </w:rPr>
        <w:t xml:space="preserve">– </w:t>
      </w:r>
      <w:r w:rsidRPr="00AE4984">
        <w:rPr>
          <w:rFonts w:cstheme="minorHAnsi"/>
          <w:sz w:val="24"/>
          <w:szCs w:val="24"/>
        </w:rPr>
        <w:t>including poverty, childhood abuse, domestic violence, physical and mental health problems, addiction, conflict in their home country, insecure immigration status, to name but a few – have otherwise compelled them into this exploitative situation.</w:t>
      </w:r>
      <w:r w:rsidRPr="00AE4984">
        <w:rPr>
          <w:rStyle w:val="EndnoteReference"/>
          <w:rFonts w:cstheme="minorHAnsi"/>
          <w:sz w:val="24"/>
          <w:szCs w:val="24"/>
        </w:rPr>
        <w:endnoteReference w:id="9"/>
      </w:r>
      <w:r w:rsidRPr="00AE4984">
        <w:rPr>
          <w:rFonts w:cstheme="minorHAnsi"/>
          <w:sz w:val="24"/>
          <w:szCs w:val="24"/>
        </w:rPr>
        <w:t xml:space="preserve">  </w:t>
      </w:r>
    </w:p>
    <w:p w14:paraId="2B131D50" w14:textId="77777777" w:rsidR="009933EC" w:rsidRPr="00AE4984" w:rsidRDefault="009933EC" w:rsidP="009933EC">
      <w:pPr>
        <w:spacing w:after="0" w:line="240" w:lineRule="auto"/>
        <w:rPr>
          <w:rFonts w:cstheme="minorHAnsi"/>
          <w:sz w:val="24"/>
          <w:szCs w:val="24"/>
        </w:rPr>
      </w:pPr>
    </w:p>
    <w:p w14:paraId="768F7365" w14:textId="39ECA520" w:rsidR="00C861F8" w:rsidRPr="00DF1F09" w:rsidRDefault="00DF201F" w:rsidP="009933EC">
      <w:pPr>
        <w:spacing w:after="0" w:line="240" w:lineRule="auto"/>
        <w:rPr>
          <w:rFonts w:cstheme="minorHAnsi"/>
          <w:sz w:val="24"/>
          <w:szCs w:val="24"/>
        </w:rPr>
      </w:pPr>
      <w:r w:rsidRPr="00AE4984">
        <w:rPr>
          <w:rFonts w:cstheme="minorHAnsi"/>
          <w:sz w:val="24"/>
          <w:szCs w:val="24"/>
        </w:rPr>
        <w:t xml:space="preserve">The profile of women in the Irish sex trade certainly reflects this wider picture – see Figure 1 below.  </w:t>
      </w:r>
    </w:p>
    <w:p w14:paraId="620B9759" w14:textId="77777777" w:rsidR="009933EC" w:rsidRDefault="00DF201F" w:rsidP="009933EC">
      <w:pPr>
        <w:spacing w:after="0" w:line="240" w:lineRule="auto"/>
        <w:rPr>
          <w:rFonts w:cstheme="minorHAnsi"/>
          <w:b/>
          <w:bCs/>
          <w:sz w:val="24"/>
          <w:szCs w:val="24"/>
        </w:rPr>
      </w:pPr>
      <w:r w:rsidRPr="00AE4984">
        <w:rPr>
          <w:rFonts w:cstheme="minorHAnsi"/>
          <w:b/>
          <w:bCs/>
          <w:sz w:val="24"/>
          <w:szCs w:val="24"/>
        </w:rPr>
        <w:lastRenderedPageBreak/>
        <w:t>Figure 1</w:t>
      </w:r>
    </w:p>
    <w:p w14:paraId="2890A933" w14:textId="66583C3B" w:rsidR="00C861F8" w:rsidRDefault="00C861F8" w:rsidP="009933EC">
      <w:pPr>
        <w:spacing w:after="0" w:line="240" w:lineRule="auto"/>
        <w:rPr>
          <w:rFonts w:cstheme="minorHAnsi"/>
          <w:b/>
          <w:bCs/>
          <w:sz w:val="24"/>
          <w:szCs w:val="24"/>
        </w:rPr>
      </w:pPr>
      <w:r w:rsidRPr="00AE4984">
        <w:rPr>
          <w:rFonts w:cstheme="minorHAnsi"/>
          <w:noProof/>
          <w:sz w:val="24"/>
          <w:szCs w:val="24"/>
        </w:rPr>
        <w:drawing>
          <wp:inline distT="0" distB="0" distL="0" distR="0" wp14:anchorId="5F1A9DD8" wp14:editId="32F5784E">
            <wp:extent cx="5438775" cy="3059236"/>
            <wp:effectExtent l="0" t="0" r="0" b="8255"/>
            <wp:docPr id="13215209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20973"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451759" cy="3066539"/>
                    </a:xfrm>
                    <a:prstGeom prst="rect">
                      <a:avLst/>
                    </a:prstGeom>
                  </pic:spPr>
                </pic:pic>
              </a:graphicData>
            </a:graphic>
          </wp:inline>
        </w:drawing>
      </w:r>
    </w:p>
    <w:p w14:paraId="6F79A749" w14:textId="0814494C" w:rsidR="00DF201F" w:rsidRDefault="00DF201F" w:rsidP="009933EC">
      <w:pPr>
        <w:spacing w:after="0" w:line="240" w:lineRule="auto"/>
        <w:rPr>
          <w:rFonts w:cstheme="minorHAnsi"/>
          <w:sz w:val="24"/>
          <w:szCs w:val="24"/>
        </w:rPr>
      </w:pPr>
      <w:r w:rsidRPr="00AE4984">
        <w:rPr>
          <w:rFonts w:cstheme="minorHAnsi"/>
          <w:sz w:val="24"/>
          <w:szCs w:val="24"/>
        </w:rPr>
        <w:t>Based on the evidence we have gathered over six years; we have established that approximately 10-15% of women in prostitution in Ireland fit the ‘classic’ definition of trafficked for the purpose of sexual exploitation recognised in Irish law, while approximately 5-10% have entered prostitution by choice</w:t>
      </w:r>
      <w:r w:rsidR="0062301B">
        <w:rPr>
          <w:rFonts w:cstheme="minorHAnsi"/>
          <w:sz w:val="24"/>
          <w:szCs w:val="24"/>
        </w:rPr>
        <w:t>,</w:t>
      </w:r>
      <w:r w:rsidRPr="00AE4984">
        <w:rPr>
          <w:rFonts w:cstheme="minorHAnsi"/>
          <w:sz w:val="24"/>
          <w:szCs w:val="24"/>
        </w:rPr>
        <w:t xml:space="preserve"> in circumstances where they had other choices available to them.  A proportion of these describe themselves as ‘sex workers’ and view prostitution as a form of work.  In the middle, as indicated by Figure 1 above, are a majority of approximately 80% who fall into a much larger ‘vulnerable’ category – these are primarily migrant women, new to Ireland and often with limited English, who have been drawn into prostitution primarily by poverty and the urgent need to support family/loved ones. These women have been left with no other option but to enter prostitution </w:t>
      </w:r>
      <w:proofErr w:type="gramStart"/>
      <w:r w:rsidRPr="00AE4984">
        <w:rPr>
          <w:rFonts w:cstheme="minorHAnsi"/>
          <w:sz w:val="24"/>
          <w:szCs w:val="24"/>
        </w:rPr>
        <w:t>in order to</w:t>
      </w:r>
      <w:proofErr w:type="gramEnd"/>
      <w:r w:rsidRPr="00AE4984">
        <w:rPr>
          <w:rFonts w:cstheme="minorHAnsi"/>
          <w:sz w:val="24"/>
          <w:szCs w:val="24"/>
        </w:rPr>
        <w:t xml:space="preserve"> survive – described in the literature as making a</w:t>
      </w:r>
      <w:r w:rsidR="00E0528E">
        <w:rPr>
          <w:rFonts w:cstheme="minorHAnsi"/>
          <w:sz w:val="24"/>
          <w:szCs w:val="24"/>
        </w:rPr>
        <w:t xml:space="preserve"> highly constrained or indeed</w:t>
      </w:r>
      <w:r w:rsidRPr="00AE4984">
        <w:rPr>
          <w:rFonts w:cstheme="minorHAnsi"/>
          <w:sz w:val="24"/>
          <w:szCs w:val="24"/>
        </w:rPr>
        <w:t xml:space="preserve"> ‘choiceless choice’.</w:t>
      </w:r>
      <w:r w:rsidR="00E0528E">
        <w:rPr>
          <w:rStyle w:val="EndnoteReference"/>
          <w:rFonts w:cstheme="minorHAnsi"/>
          <w:sz w:val="24"/>
          <w:szCs w:val="24"/>
        </w:rPr>
        <w:endnoteReference w:id="10"/>
      </w:r>
      <w:r w:rsidRPr="00AE4984">
        <w:rPr>
          <w:rFonts w:cstheme="minorHAnsi"/>
          <w:sz w:val="24"/>
          <w:szCs w:val="24"/>
        </w:rPr>
        <w:t xml:space="preserve">  </w:t>
      </w:r>
    </w:p>
    <w:p w14:paraId="34109657" w14:textId="77777777" w:rsidR="009933EC" w:rsidRPr="00C861F8" w:rsidRDefault="009933EC" w:rsidP="009933EC">
      <w:pPr>
        <w:spacing w:after="0" w:line="240" w:lineRule="auto"/>
        <w:rPr>
          <w:rFonts w:cstheme="minorHAnsi"/>
          <w:b/>
          <w:bCs/>
          <w:sz w:val="24"/>
          <w:szCs w:val="24"/>
        </w:rPr>
      </w:pPr>
    </w:p>
    <w:p w14:paraId="21EAC29F" w14:textId="17A1B0A7" w:rsidR="00DF201F" w:rsidRDefault="000D75BA" w:rsidP="009933EC">
      <w:pPr>
        <w:spacing w:after="0" w:line="240" w:lineRule="auto"/>
        <w:rPr>
          <w:rFonts w:cstheme="minorHAnsi"/>
          <w:sz w:val="24"/>
          <w:szCs w:val="24"/>
          <w:shd w:val="clear" w:color="auto" w:fill="FFFFFF"/>
        </w:rPr>
      </w:pPr>
      <w:r>
        <w:rPr>
          <w:rFonts w:cstheme="minorHAnsi"/>
          <w:sz w:val="24"/>
          <w:szCs w:val="24"/>
          <w:shd w:val="clear" w:color="auto" w:fill="FFFFFF"/>
        </w:rPr>
        <w:t xml:space="preserve">We find that </w:t>
      </w:r>
      <w:proofErr w:type="gramStart"/>
      <w:r>
        <w:rPr>
          <w:rFonts w:cstheme="minorHAnsi"/>
          <w:sz w:val="24"/>
          <w:szCs w:val="24"/>
          <w:shd w:val="clear" w:color="auto" w:fill="FFFFFF"/>
        </w:rPr>
        <w:t>t</w:t>
      </w:r>
      <w:r w:rsidR="00DF201F" w:rsidRPr="00AE4984">
        <w:rPr>
          <w:rFonts w:cstheme="minorHAnsi"/>
          <w:sz w:val="24"/>
          <w:szCs w:val="24"/>
          <w:shd w:val="clear" w:color="auto" w:fill="FFFFFF"/>
        </w:rPr>
        <w:t>he majority of</w:t>
      </w:r>
      <w:proofErr w:type="gramEnd"/>
      <w:r w:rsidR="00DF201F" w:rsidRPr="00AE4984">
        <w:rPr>
          <w:rFonts w:cstheme="minorHAnsi"/>
          <w:sz w:val="24"/>
          <w:szCs w:val="24"/>
          <w:shd w:val="clear" w:color="auto" w:fill="FFFFFF"/>
        </w:rPr>
        <w:t xml:space="preserve"> women in prostitution in Ireland do not describe or identify themselves as ‘sex workers’ – interviewees have explained to us that prostitution is not their ‘identity’ – it is not ‘who they are’, rather it is something that have to do in order to obtain the basic necessities in life for themselves and their loved ones.</w:t>
      </w:r>
      <w:r w:rsidR="006702DF">
        <w:rPr>
          <w:rFonts w:cstheme="minorHAnsi"/>
          <w:sz w:val="24"/>
          <w:szCs w:val="24"/>
          <w:shd w:val="clear" w:color="auto" w:fill="FFFFFF"/>
        </w:rPr>
        <w:t xml:space="preserve">  </w:t>
      </w:r>
      <w:r w:rsidR="00DF201F" w:rsidRPr="00AE4984">
        <w:rPr>
          <w:rFonts w:cstheme="minorHAnsi"/>
          <w:sz w:val="24"/>
          <w:szCs w:val="24"/>
          <w:shd w:val="clear" w:color="auto" w:fill="FFFFFF"/>
        </w:rPr>
        <w:t xml:space="preserve">Our studies of the Irish sex trade have </w:t>
      </w:r>
      <w:r w:rsidR="00E0528E">
        <w:rPr>
          <w:rFonts w:cstheme="minorHAnsi"/>
          <w:sz w:val="24"/>
          <w:szCs w:val="24"/>
          <w:shd w:val="clear" w:color="auto" w:fill="FFFFFF"/>
        </w:rPr>
        <w:t>further</w:t>
      </w:r>
      <w:r w:rsidR="00DF201F" w:rsidRPr="00AE4984">
        <w:rPr>
          <w:rFonts w:cstheme="minorHAnsi"/>
          <w:sz w:val="24"/>
          <w:szCs w:val="24"/>
          <w:shd w:val="clear" w:color="auto" w:fill="FFFFFF"/>
        </w:rPr>
        <w:t xml:space="preserve"> established the following:</w:t>
      </w:r>
    </w:p>
    <w:p w14:paraId="55937D3B" w14:textId="77777777" w:rsidR="009933EC" w:rsidRPr="006702DF" w:rsidRDefault="009933EC" w:rsidP="009933EC">
      <w:pPr>
        <w:spacing w:after="0" w:line="240" w:lineRule="auto"/>
        <w:rPr>
          <w:rFonts w:cstheme="minorHAnsi"/>
          <w:sz w:val="24"/>
          <w:szCs w:val="24"/>
          <w:shd w:val="clear" w:color="auto" w:fill="FFFFFF"/>
        </w:rPr>
      </w:pPr>
    </w:p>
    <w:p w14:paraId="400472A3" w14:textId="1F120E3F" w:rsidR="00DF201F" w:rsidRPr="00AE4984" w:rsidRDefault="00DF201F" w:rsidP="009933EC">
      <w:pPr>
        <w:pStyle w:val="ListParagraph"/>
        <w:numPr>
          <w:ilvl w:val="0"/>
          <w:numId w:val="6"/>
        </w:numPr>
        <w:spacing w:after="0" w:line="240" w:lineRule="auto"/>
        <w:rPr>
          <w:rFonts w:cstheme="minorHAnsi"/>
          <w:sz w:val="24"/>
          <w:szCs w:val="24"/>
          <w:shd w:val="clear" w:color="auto" w:fill="FFFFFF"/>
          <w:lang w:val="en-IE"/>
        </w:rPr>
      </w:pPr>
      <w:r w:rsidRPr="00AE4984">
        <w:rPr>
          <w:rFonts w:cstheme="minorHAnsi"/>
          <w:sz w:val="24"/>
          <w:szCs w:val="24"/>
          <w:shd w:val="clear" w:color="auto" w:fill="FFFFFF"/>
          <w:lang w:val="en-US"/>
        </w:rPr>
        <w:t xml:space="preserve">Over 1000 women are involved in prostitution in Ireland at any one time, </w:t>
      </w:r>
      <w:r w:rsidR="00A3548B">
        <w:rPr>
          <w:rFonts w:cstheme="minorHAnsi"/>
          <w:sz w:val="24"/>
          <w:szCs w:val="24"/>
          <w:shd w:val="clear" w:color="auto" w:fill="FFFFFF"/>
          <w:lang w:val="en-US"/>
        </w:rPr>
        <w:t xml:space="preserve">primarily in indoor locations, </w:t>
      </w:r>
      <w:r w:rsidRPr="00AE4984">
        <w:rPr>
          <w:rFonts w:cstheme="minorHAnsi"/>
          <w:sz w:val="24"/>
          <w:szCs w:val="24"/>
          <w:shd w:val="clear" w:color="auto" w:fill="FFFFFF"/>
          <w:lang w:val="en-US"/>
        </w:rPr>
        <w:t xml:space="preserve">but the real total is likely to be higher because the trade is extremely mobile, with many women </w:t>
      </w:r>
      <w:r>
        <w:rPr>
          <w:rFonts w:cstheme="minorHAnsi"/>
          <w:sz w:val="24"/>
          <w:szCs w:val="24"/>
          <w:shd w:val="clear" w:color="auto" w:fill="FFFFFF"/>
          <w:lang w:val="en-US"/>
        </w:rPr>
        <w:t xml:space="preserve">having no fixed address in Ireland, </w:t>
      </w:r>
      <w:r w:rsidRPr="00AE4984">
        <w:rPr>
          <w:rFonts w:cstheme="minorHAnsi"/>
          <w:sz w:val="24"/>
          <w:szCs w:val="24"/>
          <w:shd w:val="clear" w:color="auto" w:fill="FFFFFF"/>
          <w:lang w:val="en-US"/>
        </w:rPr>
        <w:t xml:space="preserve">constantly moving or being moved around different prostitution markets throughout the </w:t>
      </w:r>
      <w:proofErr w:type="gramStart"/>
      <w:r w:rsidRPr="00AE4984">
        <w:rPr>
          <w:rFonts w:cstheme="minorHAnsi"/>
          <w:sz w:val="24"/>
          <w:szCs w:val="24"/>
          <w:shd w:val="clear" w:color="auto" w:fill="FFFFFF"/>
          <w:lang w:val="en-US"/>
        </w:rPr>
        <w:t>EU</w:t>
      </w:r>
      <w:proofErr w:type="gramEnd"/>
    </w:p>
    <w:p w14:paraId="42D0DA08" w14:textId="77777777" w:rsidR="00DF201F" w:rsidRPr="00AE4984" w:rsidRDefault="00DF201F" w:rsidP="009933EC">
      <w:pPr>
        <w:pStyle w:val="ListParagraph"/>
        <w:numPr>
          <w:ilvl w:val="0"/>
          <w:numId w:val="6"/>
        </w:numPr>
        <w:spacing w:after="0" w:line="240" w:lineRule="auto"/>
        <w:rPr>
          <w:rFonts w:cstheme="minorHAnsi"/>
          <w:sz w:val="24"/>
          <w:szCs w:val="24"/>
          <w:shd w:val="clear" w:color="auto" w:fill="FFFFFF"/>
          <w:lang w:val="en-IE"/>
        </w:rPr>
      </w:pPr>
      <w:r w:rsidRPr="00AE4984">
        <w:rPr>
          <w:rFonts w:cstheme="minorHAnsi"/>
          <w:sz w:val="24"/>
          <w:szCs w:val="24"/>
          <w:shd w:val="clear" w:color="auto" w:fill="FFFFFF"/>
          <w:lang w:val="en-IE"/>
        </w:rPr>
        <w:t xml:space="preserve">Approximately </w:t>
      </w:r>
      <w:r w:rsidRPr="00AE4984">
        <w:rPr>
          <w:rFonts w:cstheme="minorHAnsi"/>
          <w:sz w:val="24"/>
          <w:szCs w:val="24"/>
          <w:shd w:val="clear" w:color="auto" w:fill="FFFFFF"/>
          <w:lang w:val="en-US"/>
        </w:rPr>
        <w:t xml:space="preserve">6% of those in the trade are </w:t>
      </w:r>
      <w:proofErr w:type="gramStart"/>
      <w:r w:rsidRPr="00AE4984">
        <w:rPr>
          <w:rFonts w:cstheme="minorHAnsi"/>
          <w:sz w:val="24"/>
          <w:szCs w:val="24"/>
          <w:shd w:val="clear" w:color="auto" w:fill="FFFFFF"/>
          <w:lang w:val="en-US"/>
        </w:rPr>
        <w:t>transwomen</w:t>
      </w:r>
      <w:proofErr w:type="gramEnd"/>
    </w:p>
    <w:p w14:paraId="633672A0" w14:textId="083CD8BA" w:rsidR="00DF201F" w:rsidRPr="00447C30" w:rsidRDefault="00DF201F" w:rsidP="009933EC">
      <w:pPr>
        <w:pStyle w:val="ListParagraph"/>
        <w:numPr>
          <w:ilvl w:val="0"/>
          <w:numId w:val="6"/>
        </w:numPr>
        <w:spacing w:after="0" w:line="240" w:lineRule="auto"/>
        <w:rPr>
          <w:rFonts w:cstheme="minorHAnsi"/>
          <w:sz w:val="24"/>
          <w:szCs w:val="24"/>
          <w:shd w:val="clear" w:color="auto" w:fill="FFFFFF"/>
          <w:lang w:val="en-IE"/>
        </w:rPr>
      </w:pPr>
      <w:r w:rsidRPr="00AE4984">
        <w:rPr>
          <w:rFonts w:cstheme="minorHAnsi"/>
          <w:sz w:val="24"/>
          <w:szCs w:val="24"/>
          <w:shd w:val="clear" w:color="auto" w:fill="FFFFFF"/>
          <w:lang w:val="en-IE"/>
        </w:rPr>
        <w:t xml:space="preserve">Over 90% are </w:t>
      </w:r>
      <w:r w:rsidRPr="00AE4984">
        <w:rPr>
          <w:rFonts w:cstheme="minorHAnsi"/>
          <w:sz w:val="24"/>
          <w:szCs w:val="24"/>
          <w:shd w:val="clear" w:color="auto" w:fill="FFFFFF"/>
          <w:lang w:val="en-US"/>
        </w:rPr>
        <w:t>migrant women – with over 40 nationalities represented in our research – primarily</w:t>
      </w:r>
      <w:r w:rsidR="00A3548B">
        <w:rPr>
          <w:rFonts w:cstheme="minorHAnsi"/>
          <w:sz w:val="24"/>
          <w:szCs w:val="24"/>
          <w:shd w:val="clear" w:color="auto" w:fill="FFFFFF"/>
          <w:lang w:val="en-US"/>
        </w:rPr>
        <w:t xml:space="preserve"> </w:t>
      </w:r>
      <w:r w:rsidRPr="00AE4984">
        <w:rPr>
          <w:rFonts w:cstheme="minorHAnsi"/>
          <w:sz w:val="24"/>
          <w:szCs w:val="24"/>
          <w:shd w:val="clear" w:color="auto" w:fill="FFFFFF"/>
          <w:lang w:val="en-US"/>
        </w:rPr>
        <w:t>from Latin America, Central and Eastern Europe and Africa</w:t>
      </w:r>
    </w:p>
    <w:p w14:paraId="2DBE2AF0" w14:textId="1A5F18BD" w:rsidR="0062301B" w:rsidRPr="0062301B" w:rsidRDefault="00DF201F" w:rsidP="009933EC">
      <w:pPr>
        <w:numPr>
          <w:ilvl w:val="0"/>
          <w:numId w:val="6"/>
        </w:numPr>
        <w:spacing w:after="0" w:line="240" w:lineRule="auto"/>
        <w:rPr>
          <w:rFonts w:cstheme="minorHAnsi"/>
          <w:sz w:val="24"/>
          <w:szCs w:val="24"/>
          <w:shd w:val="clear" w:color="auto" w:fill="FFFFFF"/>
          <w:lang w:val="en-IE"/>
        </w:rPr>
      </w:pPr>
      <w:r>
        <w:rPr>
          <w:rFonts w:cstheme="minorHAnsi"/>
          <w:sz w:val="24"/>
          <w:szCs w:val="24"/>
          <w:shd w:val="clear" w:color="auto" w:fill="FFFFFF"/>
          <w:lang w:val="en-US"/>
        </w:rPr>
        <w:t>Many have l</w:t>
      </w:r>
      <w:r w:rsidRPr="00B11014">
        <w:rPr>
          <w:rFonts w:cstheme="minorHAnsi"/>
          <w:sz w:val="24"/>
          <w:szCs w:val="24"/>
          <w:shd w:val="clear" w:color="auto" w:fill="FFFFFF"/>
          <w:lang w:val="en-US"/>
        </w:rPr>
        <w:t>imited to no English</w:t>
      </w:r>
      <w:r>
        <w:rPr>
          <w:rFonts w:cstheme="minorHAnsi"/>
          <w:sz w:val="24"/>
          <w:szCs w:val="24"/>
          <w:shd w:val="clear" w:color="auto" w:fill="FFFFFF"/>
          <w:lang w:val="en-US"/>
        </w:rPr>
        <w:t xml:space="preserve"> when they first enter the trade and more than one third have an insecure or absent </w:t>
      </w:r>
      <w:r w:rsidRPr="00B11014">
        <w:rPr>
          <w:rFonts w:cstheme="minorHAnsi"/>
          <w:sz w:val="24"/>
          <w:szCs w:val="24"/>
          <w:shd w:val="clear" w:color="auto" w:fill="FFFFFF"/>
          <w:lang w:val="en-US"/>
        </w:rPr>
        <w:t>immigration status</w:t>
      </w:r>
      <w:r>
        <w:rPr>
          <w:rFonts w:cstheme="minorHAnsi"/>
          <w:sz w:val="24"/>
          <w:szCs w:val="24"/>
          <w:shd w:val="clear" w:color="auto" w:fill="FFFFFF"/>
          <w:lang w:val="en-US"/>
        </w:rPr>
        <w:t xml:space="preserve"> in </w:t>
      </w:r>
      <w:proofErr w:type="gramStart"/>
      <w:r>
        <w:rPr>
          <w:rFonts w:cstheme="minorHAnsi"/>
          <w:sz w:val="24"/>
          <w:szCs w:val="24"/>
          <w:shd w:val="clear" w:color="auto" w:fill="FFFFFF"/>
          <w:lang w:val="en-US"/>
        </w:rPr>
        <w:t>Ireland</w:t>
      </w:r>
      <w:proofErr w:type="gramEnd"/>
    </w:p>
    <w:p w14:paraId="3AD86022" w14:textId="470D198D" w:rsidR="00DF201F" w:rsidRPr="0062301B" w:rsidRDefault="00DF201F" w:rsidP="009933EC">
      <w:pPr>
        <w:numPr>
          <w:ilvl w:val="0"/>
          <w:numId w:val="6"/>
        </w:numPr>
        <w:spacing w:after="0" w:line="240" w:lineRule="auto"/>
        <w:rPr>
          <w:rFonts w:cstheme="minorHAnsi"/>
          <w:sz w:val="24"/>
          <w:szCs w:val="24"/>
          <w:shd w:val="clear" w:color="auto" w:fill="FFFFFF"/>
          <w:lang w:val="en-IE"/>
        </w:rPr>
      </w:pPr>
      <w:r>
        <w:rPr>
          <w:rFonts w:cstheme="minorHAnsi"/>
          <w:sz w:val="24"/>
          <w:szCs w:val="24"/>
          <w:shd w:val="clear" w:color="auto" w:fill="FFFFFF"/>
          <w:lang w:val="en-US"/>
        </w:rPr>
        <w:t>A s</w:t>
      </w:r>
      <w:r w:rsidRPr="00B11014">
        <w:rPr>
          <w:rFonts w:cstheme="minorHAnsi"/>
          <w:sz w:val="24"/>
          <w:szCs w:val="24"/>
          <w:shd w:val="clear" w:color="auto" w:fill="FFFFFF"/>
          <w:lang w:val="en-US"/>
        </w:rPr>
        <w:t>maller group of vulnerable Irish women</w:t>
      </w:r>
      <w:r>
        <w:rPr>
          <w:rFonts w:cstheme="minorHAnsi"/>
          <w:sz w:val="24"/>
          <w:szCs w:val="24"/>
          <w:shd w:val="clear" w:color="auto" w:fill="FFFFFF"/>
          <w:lang w:val="en-US"/>
        </w:rPr>
        <w:t xml:space="preserve"> are being exploited in locations including the street, homeless accommodation and crack </w:t>
      </w:r>
      <w:proofErr w:type="gramStart"/>
      <w:r>
        <w:rPr>
          <w:rFonts w:cstheme="minorHAnsi"/>
          <w:sz w:val="24"/>
          <w:szCs w:val="24"/>
          <w:shd w:val="clear" w:color="auto" w:fill="FFFFFF"/>
          <w:lang w:val="en-US"/>
        </w:rPr>
        <w:t>houses</w:t>
      </w:r>
      <w:proofErr w:type="gramEnd"/>
    </w:p>
    <w:p w14:paraId="62222C2B" w14:textId="7AE708B8" w:rsidR="0062301B" w:rsidRPr="0062301B" w:rsidRDefault="0062301B" w:rsidP="009933EC">
      <w:pPr>
        <w:numPr>
          <w:ilvl w:val="0"/>
          <w:numId w:val="6"/>
        </w:numPr>
        <w:spacing w:after="0" w:line="240" w:lineRule="auto"/>
        <w:rPr>
          <w:rFonts w:cstheme="minorHAnsi"/>
          <w:sz w:val="24"/>
          <w:szCs w:val="24"/>
          <w:shd w:val="clear" w:color="auto" w:fill="FFFFFF"/>
          <w:lang w:val="en-IE"/>
        </w:rPr>
      </w:pPr>
      <w:r>
        <w:rPr>
          <w:rFonts w:cstheme="minorHAnsi"/>
          <w:sz w:val="24"/>
          <w:szCs w:val="24"/>
          <w:shd w:val="clear" w:color="auto" w:fill="FFFFFF"/>
          <w:lang w:val="en-IE"/>
        </w:rPr>
        <w:t>A proportion of women were</w:t>
      </w:r>
      <w:r>
        <w:rPr>
          <w:rFonts w:cstheme="minorHAnsi"/>
          <w:sz w:val="24"/>
          <w:szCs w:val="24"/>
          <w:shd w:val="clear" w:color="auto" w:fill="FFFFFF"/>
          <w:lang w:val="en-US"/>
        </w:rPr>
        <w:t xml:space="preserve"> groomed, </w:t>
      </w:r>
      <w:proofErr w:type="gramStart"/>
      <w:r>
        <w:rPr>
          <w:rFonts w:cstheme="minorHAnsi"/>
          <w:sz w:val="24"/>
          <w:szCs w:val="24"/>
          <w:shd w:val="clear" w:color="auto" w:fill="FFFFFF"/>
          <w:lang w:val="en-US"/>
        </w:rPr>
        <w:t>coerced</w:t>
      </w:r>
      <w:proofErr w:type="gramEnd"/>
      <w:r>
        <w:rPr>
          <w:rFonts w:cstheme="minorHAnsi"/>
          <w:sz w:val="24"/>
          <w:szCs w:val="24"/>
          <w:shd w:val="clear" w:color="auto" w:fill="FFFFFF"/>
          <w:lang w:val="en-US"/>
        </w:rPr>
        <w:t xml:space="preserve"> or trafficked </w:t>
      </w:r>
      <w:r w:rsidRPr="00B11014">
        <w:rPr>
          <w:rFonts w:cstheme="minorHAnsi"/>
          <w:sz w:val="24"/>
          <w:szCs w:val="24"/>
          <w:shd w:val="clear" w:color="auto" w:fill="FFFFFF"/>
          <w:lang w:val="en-US"/>
        </w:rPr>
        <w:t xml:space="preserve">into </w:t>
      </w:r>
      <w:r>
        <w:rPr>
          <w:rFonts w:cstheme="minorHAnsi"/>
          <w:sz w:val="24"/>
          <w:szCs w:val="24"/>
          <w:shd w:val="clear" w:color="auto" w:fill="FFFFFF"/>
          <w:lang w:val="en-US"/>
        </w:rPr>
        <w:t>prostitution as girls</w:t>
      </w:r>
      <w:r w:rsidRPr="00B11014">
        <w:rPr>
          <w:rFonts w:cstheme="minorHAnsi"/>
          <w:sz w:val="24"/>
          <w:szCs w:val="24"/>
          <w:shd w:val="clear" w:color="auto" w:fill="FFFFFF"/>
          <w:lang w:val="en-US"/>
        </w:rPr>
        <w:t xml:space="preserve"> under 18</w:t>
      </w:r>
      <w:r>
        <w:rPr>
          <w:rFonts w:cstheme="minorHAnsi"/>
          <w:sz w:val="24"/>
          <w:szCs w:val="24"/>
          <w:shd w:val="clear" w:color="auto" w:fill="FFFFFF"/>
          <w:lang w:val="en-US"/>
        </w:rPr>
        <w:t xml:space="preserve"> – this was the case for 18% of the sample in our most recent study</w:t>
      </w:r>
      <w:r>
        <w:rPr>
          <w:rStyle w:val="EndnoteReference"/>
          <w:rFonts w:cstheme="minorHAnsi"/>
          <w:sz w:val="24"/>
          <w:szCs w:val="24"/>
          <w:shd w:val="clear" w:color="auto" w:fill="FFFFFF"/>
          <w:lang w:val="en-US"/>
        </w:rPr>
        <w:endnoteReference w:id="11"/>
      </w:r>
    </w:p>
    <w:p w14:paraId="19ECC36F" w14:textId="7B06783A" w:rsidR="00DF201F" w:rsidRPr="00B11014" w:rsidRDefault="00DF201F" w:rsidP="009933EC">
      <w:pPr>
        <w:numPr>
          <w:ilvl w:val="0"/>
          <w:numId w:val="6"/>
        </w:numPr>
        <w:spacing w:after="0" w:line="240" w:lineRule="auto"/>
        <w:rPr>
          <w:rFonts w:cstheme="minorHAnsi"/>
          <w:sz w:val="24"/>
          <w:szCs w:val="24"/>
          <w:shd w:val="clear" w:color="auto" w:fill="FFFFFF"/>
          <w:lang w:val="en-IE"/>
        </w:rPr>
      </w:pPr>
      <w:r w:rsidRPr="00B11014">
        <w:rPr>
          <w:rFonts w:cstheme="minorHAnsi"/>
          <w:sz w:val="24"/>
          <w:szCs w:val="24"/>
          <w:shd w:val="clear" w:color="auto" w:fill="FFFFFF"/>
          <w:lang w:val="en-US"/>
        </w:rPr>
        <w:lastRenderedPageBreak/>
        <w:t xml:space="preserve">850+ </w:t>
      </w:r>
      <w:r>
        <w:rPr>
          <w:rFonts w:cstheme="minorHAnsi"/>
          <w:sz w:val="24"/>
          <w:szCs w:val="24"/>
          <w:shd w:val="clear" w:color="auto" w:fill="FFFFFF"/>
          <w:lang w:val="en-US"/>
        </w:rPr>
        <w:t xml:space="preserve">persons are </w:t>
      </w:r>
      <w:r w:rsidRPr="00B11014">
        <w:rPr>
          <w:rFonts w:cstheme="minorHAnsi"/>
          <w:sz w:val="24"/>
          <w:szCs w:val="24"/>
          <w:shd w:val="clear" w:color="auto" w:fill="FFFFFF"/>
          <w:lang w:val="en-US"/>
        </w:rPr>
        <w:t xml:space="preserve">advertised </w:t>
      </w:r>
      <w:r>
        <w:rPr>
          <w:rFonts w:cstheme="minorHAnsi"/>
          <w:sz w:val="24"/>
          <w:szCs w:val="24"/>
          <w:shd w:val="clear" w:color="auto" w:fill="FFFFFF"/>
          <w:lang w:val="en-US"/>
        </w:rPr>
        <w:t xml:space="preserve">for the purpose of prostitution </w:t>
      </w:r>
      <w:r w:rsidRPr="00B11014">
        <w:rPr>
          <w:rFonts w:cstheme="minorHAnsi"/>
          <w:sz w:val="24"/>
          <w:szCs w:val="24"/>
          <w:shd w:val="clear" w:color="auto" w:fill="FFFFFF"/>
          <w:lang w:val="en-US"/>
        </w:rPr>
        <w:t xml:space="preserve">daily </w:t>
      </w:r>
      <w:proofErr w:type="gramStart"/>
      <w:r w:rsidRPr="00B11014">
        <w:rPr>
          <w:rFonts w:cstheme="minorHAnsi"/>
          <w:sz w:val="24"/>
          <w:szCs w:val="24"/>
          <w:shd w:val="clear" w:color="auto" w:fill="FFFFFF"/>
          <w:lang w:val="en-US"/>
        </w:rPr>
        <w:t>online</w:t>
      </w:r>
      <w:proofErr w:type="gramEnd"/>
    </w:p>
    <w:p w14:paraId="2B122CF4" w14:textId="68862DAC" w:rsidR="00DF201F" w:rsidRPr="00B11014" w:rsidRDefault="00DF201F" w:rsidP="009933EC">
      <w:pPr>
        <w:numPr>
          <w:ilvl w:val="0"/>
          <w:numId w:val="6"/>
        </w:numPr>
        <w:spacing w:after="0" w:line="240" w:lineRule="auto"/>
        <w:rPr>
          <w:rFonts w:cstheme="minorHAnsi"/>
          <w:sz w:val="24"/>
          <w:szCs w:val="24"/>
          <w:shd w:val="clear" w:color="auto" w:fill="FFFFFF"/>
          <w:lang w:val="en-IE"/>
        </w:rPr>
      </w:pPr>
      <w:r>
        <w:rPr>
          <w:rFonts w:cstheme="minorHAnsi"/>
          <w:sz w:val="24"/>
          <w:szCs w:val="24"/>
          <w:shd w:val="clear" w:color="auto" w:fill="FFFFFF"/>
          <w:lang w:val="en-US"/>
        </w:rPr>
        <w:t>Many are y</w:t>
      </w:r>
      <w:r w:rsidRPr="00B11014">
        <w:rPr>
          <w:rFonts w:cstheme="minorHAnsi"/>
          <w:sz w:val="24"/>
          <w:szCs w:val="24"/>
          <w:shd w:val="clear" w:color="auto" w:fill="FFFFFF"/>
          <w:lang w:val="en-US"/>
        </w:rPr>
        <w:t xml:space="preserve">oung </w:t>
      </w:r>
      <w:r>
        <w:rPr>
          <w:rFonts w:cstheme="minorHAnsi"/>
          <w:sz w:val="24"/>
          <w:szCs w:val="24"/>
          <w:shd w:val="clear" w:color="auto" w:fill="FFFFFF"/>
          <w:lang w:val="en-US"/>
        </w:rPr>
        <w:t>–</w:t>
      </w:r>
      <w:r w:rsidRPr="00B11014">
        <w:rPr>
          <w:rFonts w:cstheme="minorHAnsi"/>
          <w:sz w:val="24"/>
          <w:szCs w:val="24"/>
          <w:shd w:val="clear" w:color="auto" w:fill="FFFFFF"/>
          <w:lang w:val="en-US"/>
        </w:rPr>
        <w:t xml:space="preserve"> </w:t>
      </w:r>
      <w:r>
        <w:rPr>
          <w:rFonts w:cstheme="minorHAnsi"/>
          <w:sz w:val="24"/>
          <w:szCs w:val="24"/>
          <w:shd w:val="clear" w:color="auto" w:fill="FFFFFF"/>
          <w:lang w:val="en-US"/>
        </w:rPr>
        <w:t>one third are</w:t>
      </w:r>
      <w:r w:rsidRPr="00B11014">
        <w:rPr>
          <w:rFonts w:cstheme="minorHAnsi"/>
          <w:sz w:val="24"/>
          <w:szCs w:val="24"/>
          <w:shd w:val="clear" w:color="auto" w:fill="FFFFFF"/>
          <w:lang w:val="en-US"/>
        </w:rPr>
        <w:t xml:space="preserve"> advertised a</w:t>
      </w:r>
      <w:r>
        <w:rPr>
          <w:rFonts w:cstheme="minorHAnsi"/>
          <w:sz w:val="24"/>
          <w:szCs w:val="24"/>
          <w:shd w:val="clear" w:color="auto" w:fill="FFFFFF"/>
          <w:lang w:val="en-US"/>
        </w:rPr>
        <w:t>s between the ages of</w:t>
      </w:r>
      <w:r w:rsidRPr="00B11014">
        <w:rPr>
          <w:rFonts w:cstheme="minorHAnsi"/>
          <w:sz w:val="24"/>
          <w:szCs w:val="24"/>
          <w:shd w:val="clear" w:color="auto" w:fill="FFFFFF"/>
          <w:lang w:val="en-US"/>
        </w:rPr>
        <w:t xml:space="preserve"> 18</w:t>
      </w:r>
      <w:r>
        <w:rPr>
          <w:rFonts w:cstheme="minorHAnsi"/>
          <w:sz w:val="24"/>
          <w:szCs w:val="24"/>
          <w:shd w:val="clear" w:color="auto" w:fill="FFFFFF"/>
          <w:lang w:val="en-US"/>
        </w:rPr>
        <w:t xml:space="preserve"> and </w:t>
      </w:r>
      <w:proofErr w:type="gramStart"/>
      <w:r w:rsidRPr="00B11014">
        <w:rPr>
          <w:rFonts w:cstheme="minorHAnsi"/>
          <w:sz w:val="24"/>
          <w:szCs w:val="24"/>
          <w:shd w:val="clear" w:color="auto" w:fill="FFFFFF"/>
          <w:lang w:val="en-US"/>
        </w:rPr>
        <w:t>25</w:t>
      </w:r>
      <w:proofErr w:type="gramEnd"/>
    </w:p>
    <w:p w14:paraId="45419031" w14:textId="16D4B70B" w:rsidR="00DF201F" w:rsidRDefault="00DF201F" w:rsidP="009933EC">
      <w:pPr>
        <w:numPr>
          <w:ilvl w:val="0"/>
          <w:numId w:val="6"/>
        </w:numPr>
        <w:spacing w:after="0" w:line="240" w:lineRule="auto"/>
        <w:rPr>
          <w:rFonts w:cstheme="minorHAnsi"/>
          <w:sz w:val="24"/>
          <w:szCs w:val="24"/>
          <w:shd w:val="clear" w:color="auto" w:fill="FFFFFF"/>
          <w:lang w:val="en-IE"/>
        </w:rPr>
      </w:pPr>
      <w:r>
        <w:rPr>
          <w:rFonts w:cstheme="minorHAnsi"/>
          <w:sz w:val="24"/>
          <w:szCs w:val="24"/>
          <w:shd w:val="clear" w:color="auto" w:fill="FFFFFF"/>
          <w:lang w:val="en-US"/>
        </w:rPr>
        <w:t>The m</w:t>
      </w:r>
      <w:r w:rsidRPr="00B11014">
        <w:rPr>
          <w:rFonts w:cstheme="minorHAnsi"/>
          <w:sz w:val="24"/>
          <w:szCs w:val="24"/>
          <w:shd w:val="clear" w:color="auto" w:fill="FFFFFF"/>
          <w:lang w:val="en-US"/>
        </w:rPr>
        <w:t xml:space="preserve">ajority </w:t>
      </w:r>
      <w:r>
        <w:rPr>
          <w:rFonts w:cstheme="minorHAnsi"/>
          <w:sz w:val="24"/>
          <w:szCs w:val="24"/>
          <w:shd w:val="clear" w:color="auto" w:fill="FFFFFF"/>
          <w:lang w:val="en-US"/>
        </w:rPr>
        <w:t xml:space="preserve">of those in prostitution in Ireland have been </w:t>
      </w:r>
      <w:r w:rsidRPr="00B11014">
        <w:rPr>
          <w:rFonts w:cstheme="minorHAnsi"/>
          <w:sz w:val="24"/>
          <w:szCs w:val="24"/>
          <w:shd w:val="clear" w:color="auto" w:fill="FFFFFF"/>
          <w:lang w:val="en-US"/>
        </w:rPr>
        <w:t>drawn in by poverty/coercion or a combination of both</w:t>
      </w:r>
      <w:r>
        <w:rPr>
          <w:rFonts w:cstheme="minorHAnsi"/>
          <w:sz w:val="24"/>
          <w:szCs w:val="24"/>
          <w:shd w:val="clear" w:color="auto" w:fill="FFFFFF"/>
          <w:lang w:val="en-US"/>
        </w:rPr>
        <w:t xml:space="preserve"> (see Figure 1)</w:t>
      </w:r>
      <w:r>
        <w:rPr>
          <w:rFonts w:cstheme="minorHAnsi"/>
          <w:sz w:val="24"/>
          <w:szCs w:val="24"/>
          <w:shd w:val="clear" w:color="auto" w:fill="FFFFFF"/>
          <w:lang w:val="en-IE"/>
        </w:rPr>
        <w:t>.</w:t>
      </w:r>
    </w:p>
    <w:p w14:paraId="0309AD73" w14:textId="77777777" w:rsidR="009933EC" w:rsidRPr="004A6C1D" w:rsidRDefault="009933EC" w:rsidP="009933EC">
      <w:pPr>
        <w:spacing w:after="0" w:line="240" w:lineRule="auto"/>
        <w:ind w:left="360"/>
        <w:rPr>
          <w:rFonts w:cstheme="minorHAnsi"/>
          <w:sz w:val="24"/>
          <w:szCs w:val="24"/>
          <w:shd w:val="clear" w:color="auto" w:fill="FFFFFF"/>
          <w:lang w:val="en-IE"/>
        </w:rPr>
      </w:pPr>
    </w:p>
    <w:p w14:paraId="31E62685" w14:textId="3C1AAD93" w:rsidR="00DF201F" w:rsidRDefault="00DF201F" w:rsidP="009933EC">
      <w:pPr>
        <w:spacing w:after="0" w:line="240" w:lineRule="auto"/>
        <w:rPr>
          <w:rFonts w:cstheme="minorHAnsi"/>
          <w:b/>
          <w:bCs/>
          <w:sz w:val="24"/>
          <w:szCs w:val="24"/>
          <w:lang w:val="en-IE"/>
        </w:rPr>
      </w:pPr>
      <w:r>
        <w:rPr>
          <w:rFonts w:cstheme="minorHAnsi"/>
          <w:b/>
          <w:bCs/>
          <w:sz w:val="24"/>
          <w:szCs w:val="24"/>
          <w:lang w:val="en-IE"/>
        </w:rPr>
        <w:t xml:space="preserve">Q3. </w:t>
      </w:r>
      <w:r w:rsidR="00E0528E">
        <w:rPr>
          <w:rFonts w:cstheme="minorHAnsi"/>
          <w:b/>
          <w:bCs/>
          <w:sz w:val="24"/>
          <w:szCs w:val="24"/>
          <w:lang w:val="en-IE"/>
        </w:rPr>
        <w:t>P</w:t>
      </w:r>
      <w:r w:rsidRPr="00713D77">
        <w:rPr>
          <w:rFonts w:cstheme="minorHAnsi"/>
          <w:b/>
          <w:bCs/>
          <w:sz w:val="24"/>
          <w:szCs w:val="24"/>
          <w:lang w:val="en-IE"/>
        </w:rPr>
        <w:t xml:space="preserve">rofile of those who solicit women in </w:t>
      </w:r>
      <w:proofErr w:type="gramStart"/>
      <w:r w:rsidRPr="00713D77">
        <w:rPr>
          <w:rFonts w:cstheme="minorHAnsi"/>
          <w:b/>
          <w:bCs/>
          <w:sz w:val="24"/>
          <w:szCs w:val="24"/>
          <w:lang w:val="en-IE"/>
        </w:rPr>
        <w:t>prostitution</w:t>
      </w:r>
      <w:proofErr w:type="gramEnd"/>
    </w:p>
    <w:p w14:paraId="127EAE10" w14:textId="1F009337" w:rsidR="00DF201F" w:rsidRDefault="00DF201F" w:rsidP="009933EC">
      <w:pPr>
        <w:spacing w:after="0" w:line="240" w:lineRule="auto"/>
        <w:rPr>
          <w:rFonts w:cstheme="minorHAnsi"/>
          <w:b/>
          <w:bCs/>
          <w:sz w:val="24"/>
          <w:szCs w:val="24"/>
          <w:lang w:val="en-IE"/>
        </w:rPr>
      </w:pPr>
      <w:r>
        <w:rPr>
          <w:rFonts w:cstheme="minorHAnsi"/>
          <w:b/>
          <w:bCs/>
          <w:sz w:val="24"/>
          <w:szCs w:val="24"/>
          <w:lang w:val="en-IE"/>
        </w:rPr>
        <w:t>Q8.</w:t>
      </w:r>
      <w:r w:rsidR="00E0528E">
        <w:rPr>
          <w:rFonts w:cstheme="minorHAnsi"/>
          <w:b/>
          <w:bCs/>
          <w:sz w:val="24"/>
          <w:szCs w:val="24"/>
          <w:lang w:val="en-IE"/>
        </w:rPr>
        <w:t xml:space="preserve"> </w:t>
      </w:r>
      <w:r w:rsidR="00FA09BB">
        <w:rPr>
          <w:rFonts w:cstheme="minorHAnsi"/>
          <w:b/>
          <w:bCs/>
          <w:sz w:val="24"/>
          <w:szCs w:val="24"/>
          <w:lang w:val="en-IE"/>
        </w:rPr>
        <w:t xml:space="preserve">The issue of </w:t>
      </w:r>
      <w:r w:rsidRPr="00C64A32">
        <w:rPr>
          <w:rFonts w:cstheme="minorHAnsi"/>
          <w:b/>
          <w:bCs/>
          <w:sz w:val="24"/>
          <w:szCs w:val="24"/>
          <w:lang w:val="en-IE"/>
        </w:rPr>
        <w:t>meaningful consent</w:t>
      </w:r>
    </w:p>
    <w:p w14:paraId="018D5530" w14:textId="77777777" w:rsidR="009933EC" w:rsidRDefault="009933EC" w:rsidP="009933EC">
      <w:pPr>
        <w:spacing w:after="0" w:line="240" w:lineRule="auto"/>
        <w:rPr>
          <w:rFonts w:cstheme="minorHAnsi"/>
          <w:b/>
          <w:bCs/>
          <w:sz w:val="24"/>
          <w:szCs w:val="24"/>
          <w:lang w:val="en-IE"/>
        </w:rPr>
      </w:pPr>
    </w:p>
    <w:p w14:paraId="60D7E793" w14:textId="7BDFE030" w:rsidR="00DF201F" w:rsidRDefault="00DF201F" w:rsidP="009933EC">
      <w:pPr>
        <w:spacing w:after="0" w:line="240" w:lineRule="auto"/>
        <w:rPr>
          <w:rFonts w:cstheme="minorHAnsi"/>
          <w:sz w:val="24"/>
          <w:szCs w:val="24"/>
        </w:rPr>
      </w:pPr>
      <w:r>
        <w:rPr>
          <w:rFonts w:cstheme="minorHAnsi"/>
          <w:sz w:val="24"/>
          <w:szCs w:val="24"/>
          <w:lang w:val="en-IE"/>
        </w:rPr>
        <w:t>In relatively stark contrast to the profile of prostituted persons outlined above, sex buyers in Ireland are overwhelming male, Irish, married or in a relationship, well-educated, with incomes above the average.</w:t>
      </w:r>
      <w:r w:rsidR="00FF62CA">
        <w:rPr>
          <w:rStyle w:val="EndnoteReference"/>
          <w:rFonts w:cstheme="minorHAnsi"/>
          <w:sz w:val="24"/>
          <w:szCs w:val="24"/>
          <w:lang w:val="en-IE"/>
        </w:rPr>
        <w:endnoteReference w:id="12"/>
      </w:r>
      <w:r>
        <w:rPr>
          <w:rFonts w:cstheme="minorHAnsi"/>
          <w:sz w:val="24"/>
          <w:szCs w:val="24"/>
          <w:lang w:val="en-IE"/>
        </w:rPr>
        <w:t xml:space="preserve">  Our research has demonstrated that Irish sex buyers are primarily </w:t>
      </w:r>
      <w:r>
        <w:rPr>
          <w:rFonts w:cstheme="minorHAnsi"/>
          <w:sz w:val="24"/>
          <w:szCs w:val="24"/>
        </w:rPr>
        <w:t>m</w:t>
      </w:r>
      <w:r w:rsidRPr="00713D77">
        <w:rPr>
          <w:rFonts w:cstheme="minorHAnsi"/>
          <w:sz w:val="24"/>
          <w:szCs w:val="24"/>
        </w:rPr>
        <w:t>otivated by a sense of sexual entitlement and pursuit of their own desires</w:t>
      </w:r>
      <w:r>
        <w:rPr>
          <w:rFonts w:cstheme="minorHAnsi"/>
          <w:sz w:val="24"/>
          <w:szCs w:val="24"/>
        </w:rPr>
        <w:t xml:space="preserve"> in purchasing sexual access to the bodies of women in prostitution, and that they largely have complete disregard for the welfare or circumstances of these women at the point of purchase.</w:t>
      </w:r>
      <w:r w:rsidR="00FF62CA">
        <w:rPr>
          <w:rStyle w:val="EndnoteReference"/>
          <w:rFonts w:cstheme="minorHAnsi"/>
          <w:sz w:val="24"/>
          <w:szCs w:val="24"/>
        </w:rPr>
        <w:endnoteReference w:id="13"/>
      </w:r>
    </w:p>
    <w:p w14:paraId="5DE6AB9B" w14:textId="77777777" w:rsidR="009933EC" w:rsidRDefault="009933EC" w:rsidP="009933EC">
      <w:pPr>
        <w:spacing w:after="0" w:line="240" w:lineRule="auto"/>
        <w:rPr>
          <w:rFonts w:cstheme="minorHAnsi"/>
          <w:sz w:val="24"/>
          <w:szCs w:val="24"/>
        </w:rPr>
      </w:pPr>
    </w:p>
    <w:p w14:paraId="6DC7D54E" w14:textId="69BD978C" w:rsidR="00DF201F" w:rsidRDefault="00DF201F" w:rsidP="009933EC">
      <w:pPr>
        <w:spacing w:after="0" w:line="240" w:lineRule="auto"/>
        <w:rPr>
          <w:rFonts w:cstheme="minorHAnsi"/>
          <w:sz w:val="24"/>
          <w:szCs w:val="24"/>
        </w:rPr>
      </w:pPr>
      <w:proofErr w:type="gramStart"/>
      <w:r>
        <w:rPr>
          <w:rFonts w:cstheme="minorHAnsi"/>
          <w:sz w:val="24"/>
          <w:szCs w:val="24"/>
        </w:rPr>
        <w:t>The vast majority of</w:t>
      </w:r>
      <w:proofErr w:type="gramEnd"/>
      <w:r>
        <w:rPr>
          <w:rFonts w:cstheme="minorHAnsi"/>
          <w:sz w:val="24"/>
          <w:szCs w:val="24"/>
        </w:rPr>
        <w:t xml:space="preserve"> prostitution ‘transactions’ in the Irish sex trade are characterised by an imbalance of power between the buyer and the seller which undermines meaningful sexual consent.  In these circumstances the buyer is using his superior social status and economic/purchasing power to purchase sexual access to the body of a woman who does not enjoy such status in society and is typically badly in need of the money he is offering.  This ‘transaction’ is by its</w:t>
      </w:r>
      <w:r w:rsidR="00FF62CA">
        <w:rPr>
          <w:rFonts w:cstheme="minorHAnsi"/>
          <w:sz w:val="24"/>
          <w:szCs w:val="24"/>
        </w:rPr>
        <w:t xml:space="preserve"> very</w:t>
      </w:r>
      <w:r>
        <w:rPr>
          <w:rFonts w:cstheme="minorHAnsi"/>
          <w:sz w:val="24"/>
          <w:szCs w:val="24"/>
        </w:rPr>
        <w:t xml:space="preserve"> nature sexually exploitative, and does not fulfil the requirements of being truly consensual because:</w:t>
      </w:r>
    </w:p>
    <w:p w14:paraId="6E6E2FC4" w14:textId="77777777" w:rsidR="009933EC" w:rsidRDefault="009933EC" w:rsidP="009933EC">
      <w:pPr>
        <w:spacing w:after="0" w:line="240" w:lineRule="auto"/>
        <w:rPr>
          <w:rFonts w:cstheme="minorHAnsi"/>
          <w:sz w:val="24"/>
          <w:szCs w:val="24"/>
        </w:rPr>
      </w:pPr>
    </w:p>
    <w:p w14:paraId="01249D90" w14:textId="7016AFBA" w:rsidR="00DF201F" w:rsidRDefault="00FF62CA" w:rsidP="009933EC">
      <w:pPr>
        <w:pStyle w:val="ListParagraph"/>
        <w:numPr>
          <w:ilvl w:val="0"/>
          <w:numId w:val="12"/>
        </w:numPr>
        <w:spacing w:after="0" w:line="240" w:lineRule="auto"/>
        <w:rPr>
          <w:rFonts w:cstheme="minorHAnsi"/>
          <w:sz w:val="24"/>
          <w:szCs w:val="24"/>
          <w:lang w:val="en-IE"/>
        </w:rPr>
      </w:pPr>
      <w:r>
        <w:rPr>
          <w:rFonts w:cstheme="minorHAnsi"/>
          <w:sz w:val="24"/>
          <w:szCs w:val="24"/>
          <w:lang w:val="en-IE"/>
        </w:rPr>
        <w:t>As described above, t</w:t>
      </w:r>
      <w:r w:rsidR="00DF201F">
        <w:rPr>
          <w:rFonts w:cstheme="minorHAnsi"/>
          <w:sz w:val="24"/>
          <w:szCs w:val="24"/>
          <w:lang w:val="en-IE"/>
        </w:rPr>
        <w:t xml:space="preserve">he buyer and the seller do not enjoy a relationship of equal </w:t>
      </w:r>
      <w:proofErr w:type="gramStart"/>
      <w:r w:rsidR="00DF201F">
        <w:rPr>
          <w:rFonts w:cstheme="minorHAnsi"/>
          <w:sz w:val="24"/>
          <w:szCs w:val="24"/>
          <w:lang w:val="en-IE"/>
        </w:rPr>
        <w:t>power</w:t>
      </w:r>
      <w:proofErr w:type="gramEnd"/>
    </w:p>
    <w:p w14:paraId="091E8F4C" w14:textId="39EB1D8A" w:rsidR="00DF201F" w:rsidRDefault="00DF201F" w:rsidP="009933EC">
      <w:pPr>
        <w:pStyle w:val="ListParagraph"/>
        <w:numPr>
          <w:ilvl w:val="0"/>
          <w:numId w:val="12"/>
        </w:numPr>
        <w:spacing w:after="0" w:line="240" w:lineRule="auto"/>
        <w:rPr>
          <w:rFonts w:cstheme="minorHAnsi"/>
          <w:sz w:val="24"/>
          <w:szCs w:val="24"/>
          <w:lang w:val="en-IE"/>
        </w:rPr>
      </w:pPr>
      <w:r>
        <w:rPr>
          <w:rFonts w:cstheme="minorHAnsi"/>
          <w:sz w:val="24"/>
          <w:szCs w:val="24"/>
          <w:lang w:val="en-IE"/>
        </w:rPr>
        <w:t xml:space="preserve">Consent is not ‘freely-given’ by the seller – rather she has been coerced or she has acquiesced to granting the buyer unwanted sexual access to her body in exchange for the money or other items of value she badly </w:t>
      </w:r>
      <w:proofErr w:type="gramStart"/>
      <w:r>
        <w:rPr>
          <w:rFonts w:cstheme="minorHAnsi"/>
          <w:sz w:val="24"/>
          <w:szCs w:val="24"/>
          <w:lang w:val="en-IE"/>
        </w:rPr>
        <w:t>needs</w:t>
      </w:r>
      <w:proofErr w:type="gramEnd"/>
    </w:p>
    <w:p w14:paraId="173A7A70" w14:textId="2F8D966C" w:rsidR="00DF201F" w:rsidRDefault="00DF201F" w:rsidP="009933EC">
      <w:pPr>
        <w:pStyle w:val="ListParagraph"/>
        <w:numPr>
          <w:ilvl w:val="0"/>
          <w:numId w:val="12"/>
        </w:numPr>
        <w:spacing w:after="0" w:line="240" w:lineRule="auto"/>
        <w:rPr>
          <w:rFonts w:cstheme="minorHAnsi"/>
          <w:sz w:val="24"/>
          <w:szCs w:val="24"/>
          <w:lang w:val="en-IE"/>
        </w:rPr>
      </w:pPr>
      <w:r>
        <w:rPr>
          <w:rFonts w:cstheme="minorHAnsi"/>
          <w:sz w:val="24"/>
          <w:szCs w:val="24"/>
          <w:lang w:val="en-IE"/>
        </w:rPr>
        <w:t xml:space="preserve">Money has been used to manipulate the seller into acquiescing to this unwanted sexual contact.  </w:t>
      </w:r>
    </w:p>
    <w:p w14:paraId="620A4EF1" w14:textId="77777777" w:rsidR="009933EC" w:rsidRPr="001A52F0" w:rsidRDefault="009933EC" w:rsidP="009933EC">
      <w:pPr>
        <w:pStyle w:val="ListParagraph"/>
        <w:spacing w:after="0" w:line="240" w:lineRule="auto"/>
        <w:ind w:left="360"/>
        <w:rPr>
          <w:rFonts w:cstheme="minorHAnsi"/>
          <w:sz w:val="24"/>
          <w:szCs w:val="24"/>
          <w:lang w:val="en-IE"/>
        </w:rPr>
      </w:pPr>
    </w:p>
    <w:p w14:paraId="6D8F0E06" w14:textId="436A1470" w:rsidR="00DF201F" w:rsidRDefault="00DF201F" w:rsidP="009933EC">
      <w:pPr>
        <w:spacing w:after="0" w:line="240" w:lineRule="auto"/>
        <w:rPr>
          <w:rFonts w:cstheme="minorHAnsi"/>
          <w:sz w:val="24"/>
          <w:szCs w:val="24"/>
          <w:lang w:val="en-IE"/>
        </w:rPr>
      </w:pPr>
      <w:r>
        <w:rPr>
          <w:rFonts w:cstheme="minorHAnsi"/>
          <w:sz w:val="24"/>
          <w:szCs w:val="24"/>
          <w:lang w:val="en-IE"/>
        </w:rPr>
        <w:t>Our research participants are clear that the sex acts they engage in in the context of prostitution are both undesired and unwanted,</w:t>
      </w:r>
      <w:r w:rsidR="00FF62CA">
        <w:rPr>
          <w:rStyle w:val="EndnoteReference"/>
          <w:rFonts w:cstheme="minorHAnsi"/>
          <w:sz w:val="24"/>
          <w:szCs w:val="24"/>
          <w:lang w:val="en-IE"/>
        </w:rPr>
        <w:endnoteReference w:id="14"/>
      </w:r>
      <w:r>
        <w:rPr>
          <w:rFonts w:cstheme="minorHAnsi"/>
          <w:sz w:val="24"/>
          <w:szCs w:val="24"/>
          <w:lang w:val="en-IE"/>
        </w:rPr>
        <w:t xml:space="preserve"> they only engage in them because they are forced to do so by a pimp or a trafficker and/or because they are in desperate financial need.  Regularly enduring unwanted and often intrusive and violating sex acts in the context of prostitution has a number of very serious impacts on women’s physical, sexual, reproductive and mental health, which have been comprehensively documented in our </w:t>
      </w:r>
      <w:hyperlink r:id="rId17" w:history="1">
        <w:r w:rsidRPr="0052393B">
          <w:rPr>
            <w:rStyle w:val="Hyperlink"/>
            <w:rFonts w:cstheme="minorHAnsi"/>
            <w:sz w:val="24"/>
            <w:szCs w:val="24"/>
            <w:lang w:val="en-IE"/>
          </w:rPr>
          <w:t>health study</w:t>
        </w:r>
      </w:hyperlink>
      <w:r>
        <w:rPr>
          <w:rFonts w:cstheme="minorHAnsi"/>
          <w:sz w:val="24"/>
          <w:szCs w:val="24"/>
          <w:lang w:val="en-IE"/>
        </w:rPr>
        <w:t xml:space="preserve"> (see also the summary </w:t>
      </w:r>
      <w:hyperlink r:id="rId18" w:history="1">
        <w:r w:rsidRPr="0052393B">
          <w:rPr>
            <w:rStyle w:val="Hyperlink"/>
            <w:rFonts w:cstheme="minorHAnsi"/>
            <w:sz w:val="24"/>
            <w:szCs w:val="24"/>
            <w:lang w:val="en-IE"/>
          </w:rPr>
          <w:t>here</w:t>
        </w:r>
      </w:hyperlink>
      <w:r>
        <w:rPr>
          <w:rFonts w:cstheme="minorHAnsi"/>
          <w:sz w:val="24"/>
          <w:szCs w:val="24"/>
          <w:lang w:val="en-IE"/>
        </w:rPr>
        <w:t xml:space="preserve">). </w:t>
      </w:r>
    </w:p>
    <w:p w14:paraId="629AA1BA" w14:textId="77777777" w:rsidR="009933EC" w:rsidRPr="00713D77" w:rsidRDefault="009933EC" w:rsidP="009933EC">
      <w:pPr>
        <w:spacing w:after="0" w:line="240" w:lineRule="auto"/>
        <w:rPr>
          <w:rFonts w:cstheme="minorHAnsi"/>
          <w:sz w:val="24"/>
          <w:szCs w:val="24"/>
          <w:lang w:val="en-IE"/>
        </w:rPr>
      </w:pPr>
    </w:p>
    <w:p w14:paraId="79B35942" w14:textId="3415654C" w:rsidR="00DF201F" w:rsidRDefault="00DF201F" w:rsidP="009933EC">
      <w:pPr>
        <w:spacing w:after="0" w:line="240" w:lineRule="auto"/>
        <w:rPr>
          <w:rFonts w:cstheme="minorHAnsi"/>
          <w:b/>
          <w:bCs/>
          <w:sz w:val="24"/>
          <w:szCs w:val="24"/>
          <w:lang w:val="en-IE"/>
        </w:rPr>
      </w:pPr>
      <w:r>
        <w:rPr>
          <w:rFonts w:cstheme="minorHAnsi"/>
          <w:b/>
          <w:bCs/>
          <w:sz w:val="24"/>
          <w:szCs w:val="24"/>
          <w:lang w:val="en-IE"/>
        </w:rPr>
        <w:t xml:space="preserve">Q4. </w:t>
      </w:r>
      <w:r w:rsidR="00372B22">
        <w:rPr>
          <w:rFonts w:cstheme="minorHAnsi"/>
          <w:b/>
          <w:bCs/>
          <w:sz w:val="24"/>
          <w:szCs w:val="24"/>
          <w:lang w:val="en-IE"/>
        </w:rPr>
        <w:t>F</w:t>
      </w:r>
      <w:r w:rsidRPr="00713D77">
        <w:rPr>
          <w:rFonts w:cstheme="minorHAnsi"/>
          <w:b/>
          <w:bCs/>
          <w:sz w:val="24"/>
          <w:szCs w:val="24"/>
          <w:lang w:val="en-IE"/>
        </w:rPr>
        <w:t>orms of violence prostituted women and girls</w:t>
      </w:r>
      <w:r w:rsidR="00E44340">
        <w:rPr>
          <w:rFonts w:cstheme="minorHAnsi"/>
          <w:b/>
          <w:bCs/>
          <w:sz w:val="24"/>
          <w:szCs w:val="24"/>
          <w:lang w:val="en-IE"/>
        </w:rPr>
        <w:t xml:space="preserve"> are</w:t>
      </w:r>
      <w:r w:rsidRPr="00713D77">
        <w:rPr>
          <w:rFonts w:cstheme="minorHAnsi"/>
          <w:b/>
          <w:bCs/>
          <w:sz w:val="24"/>
          <w:szCs w:val="24"/>
          <w:lang w:val="en-IE"/>
        </w:rPr>
        <w:t xml:space="preserve"> subjected </w:t>
      </w:r>
      <w:proofErr w:type="gramStart"/>
      <w:r w:rsidRPr="00713D77">
        <w:rPr>
          <w:rFonts w:cstheme="minorHAnsi"/>
          <w:b/>
          <w:bCs/>
          <w:sz w:val="24"/>
          <w:szCs w:val="24"/>
          <w:lang w:val="en-IE"/>
        </w:rPr>
        <w:t>to</w:t>
      </w:r>
      <w:proofErr w:type="gramEnd"/>
    </w:p>
    <w:p w14:paraId="68757008" w14:textId="149913FE" w:rsidR="00DF201F" w:rsidRDefault="00DF201F" w:rsidP="009933EC">
      <w:pPr>
        <w:spacing w:after="0" w:line="240" w:lineRule="auto"/>
        <w:rPr>
          <w:rFonts w:cstheme="minorHAnsi"/>
          <w:b/>
          <w:bCs/>
          <w:sz w:val="24"/>
          <w:szCs w:val="24"/>
          <w:lang w:val="en-IE"/>
        </w:rPr>
      </w:pPr>
      <w:r>
        <w:rPr>
          <w:rFonts w:cstheme="minorHAnsi"/>
          <w:b/>
          <w:bCs/>
          <w:sz w:val="24"/>
          <w:szCs w:val="24"/>
          <w:lang w:val="en-IE"/>
        </w:rPr>
        <w:t>Q5.</w:t>
      </w:r>
      <w:r w:rsidR="00E44340">
        <w:rPr>
          <w:rFonts w:cstheme="minorHAnsi"/>
          <w:b/>
          <w:bCs/>
          <w:sz w:val="24"/>
          <w:szCs w:val="24"/>
          <w:lang w:val="en-IE"/>
        </w:rPr>
        <w:t>Perpetrators</w:t>
      </w:r>
    </w:p>
    <w:p w14:paraId="38EED96D" w14:textId="4D148FA9" w:rsidR="00DF201F" w:rsidRDefault="00DF201F" w:rsidP="009933EC">
      <w:pPr>
        <w:spacing w:after="0" w:line="240" w:lineRule="auto"/>
        <w:rPr>
          <w:rFonts w:cstheme="minorHAnsi"/>
          <w:b/>
          <w:bCs/>
          <w:sz w:val="24"/>
          <w:szCs w:val="24"/>
          <w:lang w:val="en-IE"/>
        </w:rPr>
      </w:pPr>
      <w:r>
        <w:rPr>
          <w:rFonts w:cstheme="minorHAnsi"/>
          <w:b/>
          <w:bCs/>
          <w:sz w:val="24"/>
          <w:szCs w:val="24"/>
          <w:lang w:val="en-IE"/>
        </w:rPr>
        <w:t xml:space="preserve">Q6. </w:t>
      </w:r>
      <w:r w:rsidR="00E44340">
        <w:rPr>
          <w:rFonts w:cstheme="minorHAnsi"/>
          <w:b/>
          <w:bCs/>
          <w:sz w:val="24"/>
          <w:szCs w:val="24"/>
          <w:lang w:val="en-IE"/>
        </w:rPr>
        <w:t>V</w:t>
      </w:r>
      <w:r w:rsidRPr="00AF2E0C">
        <w:rPr>
          <w:rFonts w:cstheme="minorHAnsi"/>
          <w:b/>
          <w:bCs/>
          <w:sz w:val="24"/>
          <w:szCs w:val="24"/>
          <w:lang w:val="en-IE"/>
        </w:rPr>
        <w:t>iolation</w:t>
      </w:r>
      <w:r w:rsidR="00E44340">
        <w:rPr>
          <w:rFonts w:cstheme="minorHAnsi"/>
          <w:b/>
          <w:bCs/>
          <w:sz w:val="24"/>
          <w:szCs w:val="24"/>
          <w:lang w:val="en-IE"/>
        </w:rPr>
        <w:t>s</w:t>
      </w:r>
      <w:r w:rsidRPr="00AF2E0C">
        <w:rPr>
          <w:rFonts w:cstheme="minorHAnsi"/>
          <w:b/>
          <w:bCs/>
          <w:sz w:val="24"/>
          <w:szCs w:val="24"/>
          <w:lang w:val="en-IE"/>
        </w:rPr>
        <w:t xml:space="preserve"> of the human right</w:t>
      </w:r>
      <w:r w:rsidR="00E44340">
        <w:rPr>
          <w:rFonts w:cstheme="minorHAnsi"/>
          <w:b/>
          <w:bCs/>
          <w:sz w:val="24"/>
          <w:szCs w:val="24"/>
          <w:lang w:val="en-IE"/>
        </w:rPr>
        <w:t>s</w:t>
      </w:r>
    </w:p>
    <w:p w14:paraId="37BD0AA7" w14:textId="77777777" w:rsidR="009933EC" w:rsidRDefault="009933EC" w:rsidP="009933EC">
      <w:pPr>
        <w:spacing w:after="0" w:line="240" w:lineRule="auto"/>
        <w:rPr>
          <w:rFonts w:cstheme="minorHAnsi"/>
          <w:b/>
          <w:bCs/>
          <w:sz w:val="24"/>
          <w:szCs w:val="24"/>
          <w:lang w:val="en-IE"/>
        </w:rPr>
      </w:pPr>
    </w:p>
    <w:p w14:paraId="6356E708" w14:textId="0ABC9392" w:rsidR="00EC3864" w:rsidRDefault="00EC3864" w:rsidP="009933EC">
      <w:pPr>
        <w:spacing w:after="0" w:line="240" w:lineRule="auto"/>
        <w:rPr>
          <w:rFonts w:cstheme="minorHAnsi"/>
          <w:sz w:val="24"/>
          <w:szCs w:val="24"/>
          <w:lang w:val="en-IE"/>
        </w:rPr>
      </w:pPr>
      <w:proofErr w:type="gramStart"/>
      <w:r w:rsidRPr="00EC3864">
        <w:rPr>
          <w:rFonts w:cstheme="minorHAnsi"/>
          <w:sz w:val="24"/>
          <w:szCs w:val="24"/>
          <w:lang w:val="en-IE"/>
        </w:rPr>
        <w:t>All of</w:t>
      </w:r>
      <w:proofErr w:type="gramEnd"/>
      <w:r>
        <w:rPr>
          <w:rFonts w:cstheme="minorHAnsi"/>
          <w:sz w:val="24"/>
          <w:szCs w:val="24"/>
          <w:lang w:val="en-IE"/>
        </w:rPr>
        <w:t xml:space="preserve"> our evidence attests to the extreme levels of violence against women and girls</w:t>
      </w:r>
      <w:r w:rsidR="0026276A">
        <w:rPr>
          <w:rFonts w:cstheme="minorHAnsi"/>
          <w:sz w:val="24"/>
          <w:szCs w:val="24"/>
          <w:lang w:val="en-IE"/>
        </w:rPr>
        <w:t xml:space="preserve"> (VAWG)</w:t>
      </w:r>
      <w:r>
        <w:rPr>
          <w:rFonts w:cstheme="minorHAnsi"/>
          <w:sz w:val="24"/>
          <w:szCs w:val="24"/>
          <w:lang w:val="en-IE"/>
        </w:rPr>
        <w:t xml:space="preserve"> that are experienced in prostitution</w:t>
      </w:r>
      <w:r w:rsidR="00CC04BD">
        <w:rPr>
          <w:rFonts w:cstheme="minorHAnsi"/>
          <w:sz w:val="24"/>
          <w:szCs w:val="24"/>
          <w:lang w:val="en-IE"/>
        </w:rPr>
        <w:t>; part and parcel of a trade in which violence is endemic.  We have documented hundreds of instances of such violence – including beatings and other physical violence, gang and single-perpetrator rape</w:t>
      </w:r>
      <w:r w:rsidR="0062301B">
        <w:rPr>
          <w:rFonts w:cstheme="minorHAnsi"/>
          <w:sz w:val="24"/>
          <w:szCs w:val="24"/>
          <w:lang w:val="en-IE"/>
        </w:rPr>
        <w:t>s</w:t>
      </w:r>
      <w:r w:rsidR="00CC04BD">
        <w:rPr>
          <w:rFonts w:cstheme="minorHAnsi"/>
          <w:sz w:val="24"/>
          <w:szCs w:val="24"/>
          <w:lang w:val="en-IE"/>
        </w:rPr>
        <w:t xml:space="preserve"> and sexual assault</w:t>
      </w:r>
      <w:r w:rsidR="0062301B">
        <w:rPr>
          <w:rFonts w:cstheme="minorHAnsi"/>
          <w:sz w:val="24"/>
          <w:szCs w:val="24"/>
          <w:lang w:val="en-IE"/>
        </w:rPr>
        <w:t>s</w:t>
      </w:r>
      <w:r w:rsidR="00CC04BD">
        <w:rPr>
          <w:rFonts w:cstheme="minorHAnsi"/>
          <w:sz w:val="24"/>
          <w:szCs w:val="24"/>
          <w:lang w:val="en-IE"/>
        </w:rPr>
        <w:t>, ‘drug rape</w:t>
      </w:r>
      <w:r w:rsidR="0062301B">
        <w:rPr>
          <w:rFonts w:cstheme="minorHAnsi"/>
          <w:sz w:val="24"/>
          <w:szCs w:val="24"/>
          <w:lang w:val="en-IE"/>
        </w:rPr>
        <w:t>s</w:t>
      </w:r>
      <w:r w:rsidR="00CC04BD">
        <w:rPr>
          <w:rFonts w:cstheme="minorHAnsi"/>
          <w:sz w:val="24"/>
          <w:szCs w:val="24"/>
          <w:lang w:val="en-IE"/>
        </w:rPr>
        <w:t xml:space="preserve">’, imprisonment, stalking and harassment, coercive control, and serious levels of psychological violence – </w:t>
      </w:r>
      <w:r w:rsidR="00E530F4">
        <w:rPr>
          <w:rFonts w:cstheme="minorHAnsi"/>
          <w:sz w:val="24"/>
          <w:szCs w:val="24"/>
          <w:lang w:val="en-IE"/>
        </w:rPr>
        <w:t xml:space="preserve">all </w:t>
      </w:r>
      <w:r w:rsidR="00CC04BD">
        <w:rPr>
          <w:rFonts w:cstheme="minorHAnsi"/>
          <w:sz w:val="24"/>
          <w:szCs w:val="24"/>
          <w:lang w:val="en-IE"/>
        </w:rPr>
        <w:t>experienced at the hands of sex buyers, pimps</w:t>
      </w:r>
      <w:r w:rsidR="00E530F4">
        <w:rPr>
          <w:rFonts w:cstheme="minorHAnsi"/>
          <w:sz w:val="24"/>
          <w:szCs w:val="24"/>
          <w:lang w:val="en-IE"/>
        </w:rPr>
        <w:t xml:space="preserve">, </w:t>
      </w:r>
      <w:proofErr w:type="gramStart"/>
      <w:r w:rsidR="00CC04BD">
        <w:rPr>
          <w:rFonts w:cstheme="minorHAnsi"/>
          <w:sz w:val="24"/>
          <w:szCs w:val="24"/>
          <w:lang w:val="en-IE"/>
        </w:rPr>
        <w:t>traffickers</w:t>
      </w:r>
      <w:proofErr w:type="gramEnd"/>
      <w:r w:rsidR="00E530F4">
        <w:rPr>
          <w:rFonts w:cstheme="minorHAnsi"/>
          <w:sz w:val="24"/>
          <w:szCs w:val="24"/>
          <w:lang w:val="en-IE"/>
        </w:rPr>
        <w:t xml:space="preserve"> and members of the numerous organised crime gangs who control the Irish sex trade</w:t>
      </w:r>
      <w:r w:rsidR="00CC04BD">
        <w:rPr>
          <w:rFonts w:cstheme="minorHAnsi"/>
          <w:sz w:val="24"/>
          <w:szCs w:val="24"/>
          <w:lang w:val="en-IE"/>
        </w:rPr>
        <w:t>.</w:t>
      </w:r>
      <w:r w:rsidR="00F27D6D">
        <w:rPr>
          <w:rStyle w:val="EndnoteReference"/>
          <w:rFonts w:cstheme="minorHAnsi"/>
          <w:sz w:val="24"/>
          <w:szCs w:val="24"/>
          <w:lang w:val="en-IE"/>
        </w:rPr>
        <w:endnoteReference w:id="15"/>
      </w:r>
    </w:p>
    <w:p w14:paraId="11D0BFFF" w14:textId="6426BF52" w:rsidR="00E530F4" w:rsidRDefault="00AF59F5" w:rsidP="009933EC">
      <w:pPr>
        <w:spacing w:after="0" w:line="240" w:lineRule="auto"/>
        <w:rPr>
          <w:rFonts w:cstheme="minorHAnsi"/>
          <w:sz w:val="24"/>
          <w:szCs w:val="24"/>
          <w:lang w:val="en-IE"/>
        </w:rPr>
      </w:pPr>
      <w:r>
        <w:rPr>
          <w:rFonts w:cstheme="minorHAnsi"/>
          <w:sz w:val="24"/>
          <w:szCs w:val="24"/>
          <w:lang w:val="en-IE"/>
        </w:rPr>
        <w:lastRenderedPageBreak/>
        <w:t xml:space="preserve">It is entirely clear that what we have observed in our research on prostitution constitutes </w:t>
      </w:r>
      <w:r w:rsidR="001F5311">
        <w:rPr>
          <w:rFonts w:cstheme="minorHAnsi"/>
          <w:sz w:val="24"/>
          <w:szCs w:val="24"/>
          <w:lang w:val="en-IE"/>
        </w:rPr>
        <w:t>VAWG/</w:t>
      </w:r>
      <w:r>
        <w:rPr>
          <w:rFonts w:cstheme="minorHAnsi"/>
          <w:sz w:val="24"/>
          <w:szCs w:val="24"/>
          <w:lang w:val="en-IE"/>
        </w:rPr>
        <w:t>gender-based violence</w:t>
      </w:r>
      <w:r w:rsidR="0026276A">
        <w:rPr>
          <w:rFonts w:cstheme="minorHAnsi"/>
          <w:sz w:val="24"/>
          <w:szCs w:val="24"/>
          <w:lang w:val="en-IE"/>
        </w:rPr>
        <w:t xml:space="preserve"> (GBV)</w:t>
      </w:r>
      <w:r>
        <w:rPr>
          <w:rFonts w:cstheme="minorHAnsi"/>
          <w:sz w:val="24"/>
          <w:szCs w:val="24"/>
          <w:lang w:val="en-IE"/>
        </w:rPr>
        <w:t xml:space="preserve"> – particularly given the highly gendered nature of the sex trade</w:t>
      </w:r>
      <w:r w:rsidR="001F5311">
        <w:rPr>
          <w:rFonts w:cstheme="minorHAnsi"/>
          <w:sz w:val="24"/>
          <w:szCs w:val="24"/>
          <w:lang w:val="en-IE"/>
        </w:rPr>
        <w:t>,</w:t>
      </w:r>
      <w:r>
        <w:rPr>
          <w:rFonts w:cstheme="minorHAnsi"/>
          <w:sz w:val="24"/>
          <w:szCs w:val="24"/>
          <w:lang w:val="en-IE"/>
        </w:rPr>
        <w:t xml:space="preserve"> in which the vast majority of buyers </w:t>
      </w:r>
      <w:r w:rsidR="001F5311">
        <w:rPr>
          <w:rFonts w:cstheme="minorHAnsi"/>
          <w:sz w:val="24"/>
          <w:szCs w:val="24"/>
          <w:lang w:val="en-IE"/>
        </w:rPr>
        <w:t xml:space="preserve">and organisers </w:t>
      </w:r>
      <w:r>
        <w:rPr>
          <w:rFonts w:cstheme="minorHAnsi"/>
          <w:sz w:val="24"/>
          <w:szCs w:val="24"/>
          <w:lang w:val="en-IE"/>
        </w:rPr>
        <w:t xml:space="preserve">are </w:t>
      </w:r>
      <w:proofErr w:type="gramStart"/>
      <w:r>
        <w:rPr>
          <w:rFonts w:cstheme="minorHAnsi"/>
          <w:sz w:val="24"/>
          <w:szCs w:val="24"/>
          <w:lang w:val="en-IE"/>
        </w:rPr>
        <w:t>men</w:t>
      </w:r>
      <w:proofErr w:type="gramEnd"/>
      <w:r>
        <w:rPr>
          <w:rFonts w:cstheme="minorHAnsi"/>
          <w:sz w:val="24"/>
          <w:szCs w:val="24"/>
          <w:lang w:val="en-IE"/>
        </w:rPr>
        <w:t xml:space="preserve"> and the vast majority of sellers are vulnerable women.  Violence is used by buyers, </w:t>
      </w:r>
      <w:proofErr w:type="gramStart"/>
      <w:r>
        <w:rPr>
          <w:rFonts w:cstheme="minorHAnsi"/>
          <w:sz w:val="24"/>
          <w:szCs w:val="24"/>
          <w:lang w:val="en-IE"/>
        </w:rPr>
        <w:t>pimps</w:t>
      </w:r>
      <w:proofErr w:type="gramEnd"/>
      <w:r>
        <w:rPr>
          <w:rFonts w:cstheme="minorHAnsi"/>
          <w:sz w:val="24"/>
          <w:szCs w:val="24"/>
          <w:lang w:val="en-IE"/>
        </w:rPr>
        <w:t xml:space="preserve"> and traffickers alike </w:t>
      </w:r>
      <w:r w:rsidRPr="00AF59F5">
        <w:rPr>
          <w:rFonts w:cstheme="minorHAnsi"/>
          <w:sz w:val="24"/>
          <w:szCs w:val="24"/>
          <w:lang w:val="en-IE"/>
        </w:rPr>
        <w:t xml:space="preserve">as a means to control women </w:t>
      </w:r>
      <w:r>
        <w:rPr>
          <w:rFonts w:cstheme="minorHAnsi"/>
          <w:sz w:val="24"/>
          <w:szCs w:val="24"/>
          <w:lang w:val="en-IE"/>
        </w:rPr>
        <w:t>in prostitution and</w:t>
      </w:r>
      <w:r w:rsidRPr="00AF59F5">
        <w:rPr>
          <w:rFonts w:cstheme="minorHAnsi"/>
          <w:sz w:val="24"/>
          <w:szCs w:val="24"/>
          <w:lang w:val="en-IE"/>
        </w:rPr>
        <w:t xml:space="preserve"> ensure that they bend to their will. </w:t>
      </w:r>
      <w:r>
        <w:rPr>
          <w:rFonts w:cstheme="minorHAnsi"/>
          <w:sz w:val="24"/>
          <w:szCs w:val="24"/>
          <w:lang w:val="en-IE"/>
        </w:rPr>
        <w:t xml:space="preserve">Women in </w:t>
      </w:r>
      <w:r w:rsidR="00D96CB3">
        <w:rPr>
          <w:rFonts w:cstheme="minorHAnsi"/>
          <w:sz w:val="24"/>
          <w:szCs w:val="24"/>
          <w:lang w:val="en-IE"/>
        </w:rPr>
        <w:t xml:space="preserve">prostitution are often the targets of such violence precisely because they are rendered so vulnerable simply by being in the sex trade, but also because the previous adversities they have so often experienced in their earlier lives have rendered them even more vulnerable </w:t>
      </w:r>
      <w:r w:rsidR="001F5311">
        <w:rPr>
          <w:rFonts w:cstheme="minorHAnsi"/>
          <w:sz w:val="24"/>
          <w:szCs w:val="24"/>
          <w:lang w:val="en-IE"/>
        </w:rPr>
        <w:t xml:space="preserve">in the first instance </w:t>
      </w:r>
      <w:r w:rsidR="00D96CB3">
        <w:rPr>
          <w:rFonts w:cstheme="minorHAnsi"/>
          <w:sz w:val="24"/>
          <w:szCs w:val="24"/>
          <w:lang w:val="en-IE"/>
        </w:rPr>
        <w:t xml:space="preserve">to violence, </w:t>
      </w:r>
      <w:proofErr w:type="gramStart"/>
      <w:r w:rsidR="00D96CB3">
        <w:rPr>
          <w:rFonts w:cstheme="minorHAnsi"/>
          <w:sz w:val="24"/>
          <w:szCs w:val="24"/>
          <w:lang w:val="en-IE"/>
        </w:rPr>
        <w:t>control</w:t>
      </w:r>
      <w:proofErr w:type="gramEnd"/>
      <w:r w:rsidR="00D96CB3">
        <w:rPr>
          <w:rFonts w:cstheme="minorHAnsi"/>
          <w:sz w:val="24"/>
          <w:szCs w:val="24"/>
          <w:lang w:val="en-IE"/>
        </w:rPr>
        <w:t xml:space="preserve"> and other </w:t>
      </w:r>
      <w:r w:rsidR="001F5311">
        <w:rPr>
          <w:rFonts w:cstheme="minorHAnsi"/>
          <w:sz w:val="24"/>
          <w:szCs w:val="24"/>
          <w:lang w:val="en-IE"/>
        </w:rPr>
        <w:t xml:space="preserve">grave </w:t>
      </w:r>
      <w:r w:rsidR="00D96CB3">
        <w:rPr>
          <w:rFonts w:cstheme="minorHAnsi"/>
          <w:sz w:val="24"/>
          <w:szCs w:val="24"/>
          <w:lang w:val="en-IE"/>
        </w:rPr>
        <w:t xml:space="preserve">abuses.  </w:t>
      </w:r>
    </w:p>
    <w:p w14:paraId="61112579" w14:textId="77777777" w:rsidR="009933EC" w:rsidRDefault="009933EC" w:rsidP="009933EC">
      <w:pPr>
        <w:spacing w:after="0" w:line="240" w:lineRule="auto"/>
        <w:rPr>
          <w:rFonts w:cstheme="minorHAnsi"/>
          <w:sz w:val="24"/>
          <w:szCs w:val="24"/>
          <w:lang w:val="en-IE"/>
        </w:rPr>
      </w:pPr>
    </w:p>
    <w:p w14:paraId="3ACE6B21" w14:textId="4A73C2E3" w:rsidR="00CC04BD" w:rsidRDefault="005C0205" w:rsidP="009933EC">
      <w:pPr>
        <w:spacing w:after="0" w:line="240" w:lineRule="auto"/>
        <w:rPr>
          <w:rFonts w:cstheme="minorHAnsi"/>
          <w:sz w:val="24"/>
          <w:szCs w:val="24"/>
          <w:lang w:val="en-IE"/>
        </w:rPr>
      </w:pPr>
      <w:r>
        <w:rPr>
          <w:rFonts w:cstheme="minorHAnsi"/>
          <w:sz w:val="24"/>
          <w:szCs w:val="24"/>
          <w:lang w:val="en-IE"/>
        </w:rPr>
        <w:t>Women in prostitution in Ireland report to us that they most often experience violence from sex buyers, and other</w:t>
      </w:r>
      <w:r w:rsidR="001F5311">
        <w:rPr>
          <w:rFonts w:cstheme="minorHAnsi"/>
          <w:sz w:val="24"/>
          <w:szCs w:val="24"/>
          <w:lang w:val="en-IE"/>
        </w:rPr>
        <w:t>s</w:t>
      </w:r>
      <w:r>
        <w:rPr>
          <w:rFonts w:cstheme="minorHAnsi"/>
          <w:sz w:val="24"/>
          <w:szCs w:val="24"/>
          <w:lang w:val="en-IE"/>
        </w:rPr>
        <w:t xml:space="preserve"> have found the same.</w:t>
      </w:r>
      <w:r>
        <w:rPr>
          <w:rStyle w:val="EndnoteReference"/>
          <w:rFonts w:cstheme="minorHAnsi"/>
          <w:sz w:val="24"/>
          <w:szCs w:val="24"/>
          <w:lang w:val="en-IE"/>
        </w:rPr>
        <w:endnoteReference w:id="16"/>
      </w:r>
      <w:r>
        <w:rPr>
          <w:rFonts w:cstheme="minorHAnsi"/>
          <w:sz w:val="24"/>
          <w:szCs w:val="24"/>
          <w:lang w:val="en-IE"/>
        </w:rPr>
        <w:t xml:space="preserve">  This is </w:t>
      </w:r>
      <w:r w:rsidRPr="005C0205">
        <w:rPr>
          <w:rFonts w:cstheme="minorHAnsi"/>
          <w:i/>
          <w:iCs/>
          <w:sz w:val="24"/>
          <w:szCs w:val="24"/>
          <w:lang w:val="en-IE"/>
        </w:rPr>
        <w:t>in addition</w:t>
      </w:r>
      <w:r>
        <w:rPr>
          <w:rFonts w:cstheme="minorHAnsi"/>
          <w:sz w:val="24"/>
          <w:szCs w:val="24"/>
          <w:lang w:val="en-IE"/>
        </w:rPr>
        <w:t xml:space="preserve"> to the violating experiences of </w:t>
      </w:r>
      <w:r w:rsidR="001F5311">
        <w:rPr>
          <w:rFonts w:cstheme="minorHAnsi"/>
          <w:sz w:val="24"/>
          <w:szCs w:val="24"/>
          <w:lang w:val="en-IE"/>
        </w:rPr>
        <w:t xml:space="preserve">the </w:t>
      </w:r>
      <w:r>
        <w:rPr>
          <w:rFonts w:cstheme="minorHAnsi"/>
          <w:sz w:val="24"/>
          <w:szCs w:val="24"/>
          <w:lang w:val="en-IE"/>
        </w:rPr>
        <w:t xml:space="preserve">unwanted sex acts in prostitution that women must endure, as described above.  We also regularly observe the interplay between different forms of </w:t>
      </w:r>
      <w:r w:rsidR="0026276A">
        <w:rPr>
          <w:rFonts w:cstheme="minorHAnsi"/>
          <w:sz w:val="24"/>
          <w:szCs w:val="24"/>
          <w:lang w:val="en-IE"/>
        </w:rPr>
        <w:t>VAWG</w:t>
      </w:r>
      <w:r>
        <w:rPr>
          <w:rFonts w:cstheme="minorHAnsi"/>
          <w:sz w:val="24"/>
          <w:szCs w:val="24"/>
          <w:lang w:val="en-IE"/>
        </w:rPr>
        <w:t xml:space="preserve"> in prostituted women and girls’ lives – for example we have documented </w:t>
      </w:r>
      <w:r w:rsidR="00706387">
        <w:rPr>
          <w:rFonts w:cstheme="minorHAnsi"/>
          <w:sz w:val="24"/>
          <w:szCs w:val="24"/>
          <w:lang w:val="en-IE"/>
        </w:rPr>
        <w:t>cases of women fleeing VAW</w:t>
      </w:r>
      <w:r w:rsidR="0026276A">
        <w:rPr>
          <w:rFonts w:cstheme="minorHAnsi"/>
          <w:sz w:val="24"/>
          <w:szCs w:val="24"/>
          <w:lang w:val="en-IE"/>
        </w:rPr>
        <w:t>G</w:t>
      </w:r>
      <w:r w:rsidR="00706387">
        <w:rPr>
          <w:rFonts w:cstheme="minorHAnsi"/>
          <w:sz w:val="24"/>
          <w:szCs w:val="24"/>
          <w:lang w:val="en-IE"/>
        </w:rPr>
        <w:t xml:space="preserve"> in their home countries – including severe domestic violence and FGM – who have accepted offers to help them escape this violence</w:t>
      </w:r>
      <w:r w:rsidR="001F5311">
        <w:rPr>
          <w:rFonts w:cstheme="minorHAnsi"/>
          <w:sz w:val="24"/>
          <w:szCs w:val="24"/>
          <w:lang w:val="en-IE"/>
        </w:rPr>
        <w:t>,</w:t>
      </w:r>
      <w:r w:rsidR="00706387">
        <w:rPr>
          <w:rFonts w:cstheme="minorHAnsi"/>
          <w:sz w:val="24"/>
          <w:szCs w:val="24"/>
          <w:lang w:val="en-IE"/>
        </w:rPr>
        <w:t xml:space="preserve"> only to find themselves trafficked into prostitution in Ireland.  Similarly, we have interviewed women who have been sexually abused as children and later entered prostitution because the trauma of being violated in this way as children left them feeling so </w:t>
      </w:r>
      <w:r w:rsidR="00706387" w:rsidRPr="00733EB1">
        <w:rPr>
          <w:rFonts w:cstheme="minorHAnsi"/>
          <w:sz w:val="24"/>
          <w:szCs w:val="24"/>
          <w:lang w:val="en-IE"/>
        </w:rPr>
        <w:t>worthless that they did not think they deserved any better.</w:t>
      </w:r>
      <w:r w:rsidR="001F5311">
        <w:rPr>
          <w:rStyle w:val="EndnoteReference"/>
          <w:rFonts w:cstheme="minorHAnsi"/>
          <w:sz w:val="24"/>
          <w:szCs w:val="24"/>
          <w:lang w:val="en-IE"/>
        </w:rPr>
        <w:endnoteReference w:id="17"/>
      </w:r>
    </w:p>
    <w:p w14:paraId="0D18CA60" w14:textId="77777777" w:rsidR="009933EC" w:rsidRPr="00733EB1" w:rsidRDefault="009933EC" w:rsidP="009933EC">
      <w:pPr>
        <w:spacing w:after="0" w:line="240" w:lineRule="auto"/>
        <w:rPr>
          <w:rFonts w:cstheme="minorHAnsi"/>
          <w:sz w:val="24"/>
          <w:szCs w:val="24"/>
          <w:lang w:val="en-IE"/>
        </w:rPr>
      </w:pPr>
    </w:p>
    <w:p w14:paraId="27FE92DD" w14:textId="5E84D90A" w:rsidR="00DF201F" w:rsidRDefault="00706387" w:rsidP="009933EC">
      <w:pPr>
        <w:spacing w:after="0" w:line="240" w:lineRule="auto"/>
        <w:rPr>
          <w:rFonts w:cstheme="minorHAnsi"/>
          <w:sz w:val="24"/>
          <w:szCs w:val="24"/>
        </w:rPr>
      </w:pPr>
      <w:r w:rsidRPr="00733EB1">
        <w:rPr>
          <w:rFonts w:cstheme="minorHAnsi"/>
          <w:sz w:val="24"/>
          <w:szCs w:val="24"/>
        </w:rPr>
        <w:t>There is no question that much of what vulnerable women and girls experience is prostitution involves countless gross violation of their human rights.  It is in recognition of these violations, of the vulnerabili</w:t>
      </w:r>
      <w:r w:rsidR="00733EB1" w:rsidRPr="00733EB1">
        <w:rPr>
          <w:rFonts w:cstheme="minorHAnsi"/>
          <w:sz w:val="24"/>
          <w:szCs w:val="24"/>
        </w:rPr>
        <w:t>ty of prostituted persons and the serious levels of violence and exploitation that they experience within the sex trade that Ireland introduced its version of the Nordic/Equality model in 2017,</w:t>
      </w:r>
      <w:r w:rsidR="003919C0">
        <w:rPr>
          <w:rStyle w:val="EndnoteReference"/>
          <w:rFonts w:cstheme="minorHAnsi"/>
          <w:sz w:val="24"/>
          <w:szCs w:val="24"/>
        </w:rPr>
        <w:endnoteReference w:id="18"/>
      </w:r>
      <w:r w:rsidR="00733EB1" w:rsidRPr="00733EB1">
        <w:rPr>
          <w:rFonts w:cstheme="minorHAnsi"/>
          <w:sz w:val="24"/>
          <w:szCs w:val="24"/>
        </w:rPr>
        <w:t xml:space="preserve"> and more recently in 2022 formally recognised prostitution and sex trafficking as forms of gender-based violence in the Irish Government’s Third National Strategy</w:t>
      </w:r>
      <w:r w:rsidR="001F5311">
        <w:rPr>
          <w:rFonts w:cstheme="minorHAnsi"/>
          <w:sz w:val="24"/>
          <w:szCs w:val="24"/>
        </w:rPr>
        <w:t xml:space="preserve"> </w:t>
      </w:r>
      <w:r w:rsidR="001F5311" w:rsidRPr="001F5311">
        <w:rPr>
          <w:rFonts w:cstheme="minorHAnsi"/>
          <w:sz w:val="24"/>
          <w:szCs w:val="24"/>
        </w:rPr>
        <w:t>on Domestic, Sexual and Gender-Based Violence</w:t>
      </w:r>
      <w:r w:rsidR="001F5311">
        <w:rPr>
          <w:rFonts w:cstheme="minorHAnsi"/>
          <w:sz w:val="24"/>
          <w:szCs w:val="24"/>
        </w:rPr>
        <w:t>.</w:t>
      </w:r>
      <w:r w:rsidR="001F5311">
        <w:rPr>
          <w:rStyle w:val="EndnoteReference"/>
          <w:rFonts w:cstheme="minorHAnsi"/>
          <w:sz w:val="24"/>
          <w:szCs w:val="24"/>
        </w:rPr>
        <w:endnoteReference w:id="19"/>
      </w:r>
      <w:r w:rsidRPr="00733EB1">
        <w:rPr>
          <w:rFonts w:cstheme="minorHAnsi"/>
          <w:sz w:val="24"/>
          <w:szCs w:val="24"/>
        </w:rPr>
        <w:t xml:space="preserve"> </w:t>
      </w:r>
    </w:p>
    <w:p w14:paraId="42A31F54" w14:textId="77777777" w:rsidR="009933EC" w:rsidRPr="00733EB1" w:rsidRDefault="009933EC" w:rsidP="009933EC">
      <w:pPr>
        <w:spacing w:after="0" w:line="240" w:lineRule="auto"/>
        <w:rPr>
          <w:rFonts w:cstheme="minorHAnsi"/>
          <w:sz w:val="24"/>
          <w:szCs w:val="24"/>
        </w:rPr>
      </w:pPr>
    </w:p>
    <w:p w14:paraId="44CC192B" w14:textId="7F92D732" w:rsidR="00DF201F" w:rsidRPr="005D68E3" w:rsidRDefault="00DF201F" w:rsidP="009933EC">
      <w:pPr>
        <w:spacing w:after="0" w:line="240" w:lineRule="auto"/>
        <w:rPr>
          <w:rFonts w:cstheme="minorHAnsi"/>
          <w:b/>
          <w:bCs/>
          <w:sz w:val="24"/>
          <w:szCs w:val="24"/>
          <w:lang w:val="en-IE"/>
        </w:rPr>
      </w:pPr>
      <w:r w:rsidRPr="005D68E3">
        <w:rPr>
          <w:rFonts w:cstheme="minorHAnsi"/>
          <w:b/>
          <w:bCs/>
          <w:sz w:val="24"/>
          <w:szCs w:val="24"/>
          <w:lang w:val="en-IE"/>
        </w:rPr>
        <w:t xml:space="preserve">Q7. </w:t>
      </w:r>
      <w:r w:rsidR="00E600C6" w:rsidRPr="005D68E3">
        <w:rPr>
          <w:rFonts w:cstheme="minorHAnsi"/>
          <w:b/>
          <w:bCs/>
          <w:sz w:val="24"/>
          <w:szCs w:val="24"/>
          <w:lang w:val="en-IE"/>
        </w:rPr>
        <w:t>L</w:t>
      </w:r>
      <w:r w:rsidRPr="005D68E3">
        <w:rPr>
          <w:rFonts w:cstheme="minorHAnsi"/>
          <w:b/>
          <w:bCs/>
          <w:sz w:val="24"/>
          <w:szCs w:val="24"/>
          <w:lang w:val="en-IE"/>
        </w:rPr>
        <w:t xml:space="preserve">inks </w:t>
      </w:r>
      <w:r w:rsidR="00E600C6" w:rsidRPr="005D68E3">
        <w:rPr>
          <w:rFonts w:cstheme="minorHAnsi"/>
          <w:b/>
          <w:bCs/>
          <w:sz w:val="24"/>
          <w:szCs w:val="24"/>
          <w:lang w:val="en-IE"/>
        </w:rPr>
        <w:t xml:space="preserve">with </w:t>
      </w:r>
      <w:r w:rsidRPr="005D68E3">
        <w:rPr>
          <w:rFonts w:cstheme="minorHAnsi"/>
          <w:b/>
          <w:bCs/>
          <w:sz w:val="24"/>
          <w:szCs w:val="24"/>
          <w:lang w:val="en-IE"/>
        </w:rPr>
        <w:t>pornography</w:t>
      </w:r>
    </w:p>
    <w:p w14:paraId="138A3B6A" w14:textId="77777777" w:rsidR="00E600C6" w:rsidRPr="005D68E3" w:rsidRDefault="00E600C6" w:rsidP="009933EC">
      <w:pPr>
        <w:spacing w:after="0" w:line="240" w:lineRule="auto"/>
        <w:rPr>
          <w:rFonts w:cstheme="minorHAnsi"/>
          <w:b/>
          <w:bCs/>
          <w:sz w:val="24"/>
          <w:szCs w:val="24"/>
          <w:lang w:val="en-IE"/>
        </w:rPr>
      </w:pPr>
    </w:p>
    <w:p w14:paraId="679B6E4E" w14:textId="403CA829" w:rsidR="00E600C6" w:rsidRPr="00882934" w:rsidRDefault="0066321A" w:rsidP="00882934">
      <w:pPr>
        <w:spacing w:after="0" w:line="240" w:lineRule="auto"/>
        <w:rPr>
          <w:rFonts w:eastAsia="Times New Roman" w:cstheme="minorHAnsi"/>
          <w:kern w:val="0"/>
          <w:sz w:val="24"/>
          <w:szCs w:val="24"/>
          <w:lang w:val="en-IE" w:eastAsia="en-IE"/>
          <w14:ligatures w14:val="none"/>
        </w:rPr>
      </w:pPr>
      <w:r w:rsidRPr="005D68E3">
        <w:rPr>
          <w:rFonts w:cstheme="minorHAnsi"/>
          <w:sz w:val="24"/>
          <w:szCs w:val="24"/>
        </w:rPr>
        <w:t xml:space="preserve">We are currently engaged in research and knowledge-exchange activities on technology-facilitated trafficking </w:t>
      </w:r>
      <w:proofErr w:type="gramStart"/>
      <w:r w:rsidRPr="005D68E3">
        <w:rPr>
          <w:rFonts w:cstheme="minorHAnsi"/>
          <w:sz w:val="24"/>
          <w:szCs w:val="24"/>
        </w:rPr>
        <w:t xml:space="preserve">and </w:t>
      </w:r>
      <w:r w:rsidR="005D68E3" w:rsidRPr="005D68E3">
        <w:rPr>
          <w:rFonts w:cstheme="minorHAnsi"/>
          <w:sz w:val="24"/>
          <w:szCs w:val="24"/>
        </w:rPr>
        <w:t>also</w:t>
      </w:r>
      <w:proofErr w:type="gramEnd"/>
      <w:r w:rsidR="005D68E3" w:rsidRPr="005D68E3">
        <w:rPr>
          <w:rFonts w:cstheme="minorHAnsi"/>
          <w:sz w:val="24"/>
          <w:szCs w:val="24"/>
        </w:rPr>
        <w:t xml:space="preserve"> </w:t>
      </w:r>
      <w:r w:rsidRPr="005D68E3">
        <w:rPr>
          <w:rFonts w:cstheme="minorHAnsi"/>
          <w:sz w:val="24"/>
          <w:szCs w:val="24"/>
        </w:rPr>
        <w:t xml:space="preserve">pornography.  </w:t>
      </w:r>
      <w:r w:rsidR="005D68E3" w:rsidRPr="005D68E3">
        <w:rPr>
          <w:rFonts w:eastAsia="Times New Roman" w:cstheme="minorHAnsi"/>
          <w:kern w:val="0"/>
          <w:sz w:val="24"/>
          <w:szCs w:val="24"/>
          <w:lang w:val="en-IE" w:eastAsia="en-IE"/>
          <w14:ligatures w14:val="none"/>
        </w:rPr>
        <w:t xml:space="preserve">The word limit prevents us from providing </w:t>
      </w:r>
      <w:r w:rsidR="009933EC">
        <w:rPr>
          <w:rFonts w:eastAsia="Times New Roman" w:cstheme="minorHAnsi"/>
          <w:kern w:val="0"/>
          <w:sz w:val="24"/>
          <w:szCs w:val="24"/>
          <w:lang w:val="en-IE" w:eastAsia="en-IE"/>
          <w14:ligatures w14:val="none"/>
        </w:rPr>
        <w:t xml:space="preserve">any </w:t>
      </w:r>
      <w:r w:rsidR="005D68E3" w:rsidRPr="005D68E3">
        <w:rPr>
          <w:rFonts w:eastAsia="Times New Roman" w:cstheme="minorHAnsi"/>
          <w:kern w:val="0"/>
          <w:sz w:val="24"/>
          <w:szCs w:val="24"/>
          <w:lang w:val="en-IE" w:eastAsia="en-IE"/>
          <w14:ligatures w14:val="none"/>
        </w:rPr>
        <w:t>detail but in short</w:t>
      </w:r>
      <w:r w:rsidR="009933EC">
        <w:rPr>
          <w:rFonts w:eastAsia="Times New Roman" w:cstheme="minorHAnsi"/>
          <w:kern w:val="0"/>
          <w:sz w:val="24"/>
          <w:szCs w:val="24"/>
          <w:lang w:val="en-IE" w:eastAsia="en-IE"/>
          <w14:ligatures w14:val="none"/>
        </w:rPr>
        <w:t>,</w:t>
      </w:r>
      <w:r w:rsidR="005D68E3" w:rsidRPr="005D68E3">
        <w:rPr>
          <w:rFonts w:eastAsia="Times New Roman" w:cstheme="minorHAnsi"/>
          <w:kern w:val="0"/>
          <w:sz w:val="24"/>
          <w:szCs w:val="24"/>
          <w:lang w:val="en-IE" w:eastAsia="en-IE"/>
          <w14:ligatures w14:val="none"/>
        </w:rPr>
        <w:t xml:space="preserve"> we have determined that pornography creates a highly conducive context for VAWG,</w:t>
      </w:r>
      <w:r w:rsidR="00882934">
        <w:rPr>
          <w:rFonts w:eastAsia="Times New Roman" w:cstheme="minorHAnsi"/>
          <w:kern w:val="0"/>
          <w:sz w:val="24"/>
          <w:szCs w:val="24"/>
          <w:lang w:val="en-IE" w:eastAsia="en-IE"/>
          <w14:ligatures w14:val="none"/>
        </w:rPr>
        <w:t xml:space="preserve"> </w:t>
      </w:r>
      <w:r w:rsidR="00882934" w:rsidRPr="00882934">
        <w:rPr>
          <w:rFonts w:eastAsia="Times New Roman" w:cstheme="minorHAnsi"/>
          <w:kern w:val="0"/>
          <w:sz w:val="24"/>
          <w:szCs w:val="24"/>
          <w:lang w:val="en-IE" w:eastAsia="en-IE"/>
          <w14:ligatures w14:val="none"/>
        </w:rPr>
        <w:t>undermine</w:t>
      </w:r>
      <w:r w:rsidR="00882934">
        <w:rPr>
          <w:rFonts w:eastAsia="Times New Roman" w:cstheme="minorHAnsi"/>
          <w:kern w:val="0"/>
          <w:sz w:val="24"/>
          <w:szCs w:val="24"/>
          <w:lang w:val="en-IE" w:eastAsia="en-IE"/>
          <w14:ligatures w14:val="none"/>
        </w:rPr>
        <w:t>s efforts to achieve</w:t>
      </w:r>
      <w:r w:rsidR="00882934" w:rsidRPr="00882934">
        <w:rPr>
          <w:rFonts w:eastAsia="Times New Roman" w:cstheme="minorHAnsi"/>
          <w:kern w:val="0"/>
          <w:sz w:val="24"/>
          <w:szCs w:val="24"/>
          <w:lang w:val="en-IE" w:eastAsia="en-IE"/>
          <w14:ligatures w14:val="none"/>
        </w:rPr>
        <w:t xml:space="preserve"> gender</w:t>
      </w:r>
      <w:r w:rsidR="00882934">
        <w:rPr>
          <w:rFonts w:eastAsia="Times New Roman" w:cstheme="minorHAnsi"/>
          <w:kern w:val="0"/>
          <w:sz w:val="24"/>
          <w:szCs w:val="24"/>
          <w:lang w:val="en-IE" w:eastAsia="en-IE"/>
          <w14:ligatures w14:val="none"/>
        </w:rPr>
        <w:t xml:space="preserve"> </w:t>
      </w:r>
      <w:r w:rsidR="00882934" w:rsidRPr="00882934">
        <w:rPr>
          <w:rFonts w:eastAsia="Times New Roman" w:cstheme="minorHAnsi"/>
          <w:kern w:val="0"/>
          <w:sz w:val="24"/>
          <w:szCs w:val="24"/>
          <w:lang w:val="en-IE" w:eastAsia="en-IE"/>
          <w14:ligatures w14:val="none"/>
        </w:rPr>
        <w:t>equality</w:t>
      </w:r>
      <w:r w:rsidR="00882934">
        <w:rPr>
          <w:rFonts w:eastAsia="Times New Roman" w:cstheme="minorHAnsi"/>
          <w:kern w:val="0"/>
          <w:sz w:val="24"/>
          <w:szCs w:val="24"/>
          <w:lang w:val="en-IE" w:eastAsia="en-IE"/>
          <w14:ligatures w14:val="none"/>
        </w:rPr>
        <w:t xml:space="preserve">, </w:t>
      </w:r>
      <w:r w:rsidR="00882934" w:rsidRPr="00882934">
        <w:rPr>
          <w:rFonts w:eastAsia="Times New Roman" w:cstheme="minorHAnsi"/>
          <w:kern w:val="0"/>
          <w:sz w:val="24"/>
          <w:szCs w:val="24"/>
          <w:lang w:val="en-IE" w:eastAsia="en-IE"/>
          <w14:ligatures w14:val="none"/>
        </w:rPr>
        <w:t>fuel</w:t>
      </w:r>
      <w:r w:rsidR="00882934">
        <w:rPr>
          <w:rFonts w:eastAsia="Times New Roman" w:cstheme="minorHAnsi"/>
          <w:kern w:val="0"/>
          <w:sz w:val="24"/>
          <w:szCs w:val="24"/>
          <w:lang w:val="en-IE" w:eastAsia="en-IE"/>
          <w14:ligatures w14:val="none"/>
        </w:rPr>
        <w:t>s the</w:t>
      </w:r>
      <w:r w:rsidR="00882934" w:rsidRPr="00882934">
        <w:rPr>
          <w:rFonts w:eastAsia="Times New Roman" w:cstheme="minorHAnsi"/>
          <w:kern w:val="0"/>
          <w:sz w:val="24"/>
          <w:szCs w:val="24"/>
          <w:lang w:val="en-IE" w:eastAsia="en-IE"/>
          <w14:ligatures w14:val="none"/>
        </w:rPr>
        <w:t xml:space="preserve"> misogyny</w:t>
      </w:r>
      <w:r w:rsidR="00882934">
        <w:rPr>
          <w:rFonts w:eastAsia="Times New Roman" w:cstheme="minorHAnsi"/>
          <w:kern w:val="0"/>
          <w:sz w:val="24"/>
          <w:szCs w:val="24"/>
          <w:lang w:val="en-IE" w:eastAsia="en-IE"/>
          <w14:ligatures w14:val="none"/>
        </w:rPr>
        <w:t xml:space="preserve"> that leads to VAWG</w:t>
      </w:r>
      <w:r w:rsidR="00882934">
        <w:rPr>
          <w:rStyle w:val="EndnoteReference"/>
          <w:rFonts w:eastAsia="Times New Roman" w:cstheme="minorHAnsi"/>
          <w:kern w:val="0"/>
          <w:sz w:val="24"/>
          <w:szCs w:val="24"/>
          <w:lang w:val="en-IE" w:eastAsia="en-IE"/>
          <w14:ligatures w14:val="none"/>
        </w:rPr>
        <w:endnoteReference w:id="20"/>
      </w:r>
      <w:r w:rsidR="00882934">
        <w:rPr>
          <w:rFonts w:eastAsia="Times New Roman" w:cstheme="minorHAnsi"/>
          <w:kern w:val="0"/>
          <w:sz w:val="24"/>
          <w:szCs w:val="24"/>
          <w:lang w:val="en-IE" w:eastAsia="en-IE"/>
          <w14:ligatures w14:val="none"/>
        </w:rPr>
        <w:t xml:space="preserve"> and </w:t>
      </w:r>
      <w:r w:rsidR="005D68E3" w:rsidRPr="005D68E3">
        <w:rPr>
          <w:rFonts w:eastAsia="Times New Roman" w:cstheme="minorHAnsi"/>
          <w:kern w:val="0"/>
          <w:sz w:val="24"/>
          <w:szCs w:val="24"/>
          <w:lang w:val="en-IE" w:eastAsia="en-IE"/>
          <w14:ligatures w14:val="none"/>
        </w:rPr>
        <w:t>is directly linked to its perpetration in both women and girls’ intimate relationships</w:t>
      </w:r>
      <w:r w:rsidR="00882934">
        <w:rPr>
          <w:rFonts w:eastAsia="Times New Roman" w:cstheme="minorHAnsi"/>
          <w:kern w:val="0"/>
          <w:sz w:val="24"/>
          <w:szCs w:val="24"/>
          <w:lang w:val="en-IE" w:eastAsia="en-IE"/>
          <w14:ligatures w14:val="none"/>
        </w:rPr>
        <w:t>. We therefor</w:t>
      </w:r>
      <w:r w:rsidR="005D68E3" w:rsidRPr="005D68E3">
        <w:rPr>
          <w:rFonts w:eastAsia="Times New Roman" w:cstheme="minorHAnsi"/>
          <w:kern w:val="0"/>
          <w:sz w:val="24"/>
          <w:szCs w:val="24"/>
          <w:lang w:val="en-IE" w:eastAsia="en-IE"/>
          <w14:ligatures w14:val="none"/>
        </w:rPr>
        <w:t xml:space="preserve">e concur with the findings of </w:t>
      </w:r>
      <w:r w:rsidR="005D68E3">
        <w:rPr>
          <w:rFonts w:eastAsia="Times New Roman" w:cstheme="minorHAnsi"/>
          <w:kern w:val="0"/>
          <w:sz w:val="24"/>
          <w:szCs w:val="24"/>
          <w:lang w:val="en-IE" w:eastAsia="en-IE"/>
          <w14:ligatures w14:val="none"/>
        </w:rPr>
        <w:t xml:space="preserve">France’s </w:t>
      </w:r>
      <w:r w:rsidR="005D68E3" w:rsidRPr="009933EC">
        <w:rPr>
          <w:rFonts w:eastAsia="Times New Roman" w:cstheme="minorHAnsi"/>
          <w:i/>
          <w:iCs/>
          <w:kern w:val="0"/>
          <w:sz w:val="24"/>
          <w:szCs w:val="24"/>
          <w:lang w:val="en-IE" w:eastAsia="en-IE"/>
          <w14:ligatures w14:val="none"/>
        </w:rPr>
        <w:t xml:space="preserve">High Council </w:t>
      </w:r>
      <w:r w:rsidR="001014C8">
        <w:rPr>
          <w:rFonts w:eastAsia="Times New Roman" w:cstheme="minorHAnsi"/>
          <w:i/>
          <w:iCs/>
          <w:kern w:val="0"/>
          <w:sz w:val="24"/>
          <w:szCs w:val="24"/>
          <w:lang w:val="en-IE" w:eastAsia="en-IE"/>
          <w14:ligatures w14:val="none"/>
        </w:rPr>
        <w:t>for</w:t>
      </w:r>
      <w:r w:rsidR="005D68E3" w:rsidRPr="009933EC">
        <w:rPr>
          <w:rFonts w:eastAsia="Times New Roman" w:cstheme="minorHAnsi"/>
          <w:i/>
          <w:iCs/>
          <w:kern w:val="0"/>
          <w:sz w:val="24"/>
          <w:szCs w:val="24"/>
          <w:lang w:val="en-IE" w:eastAsia="en-IE"/>
          <w14:ligatures w14:val="none"/>
        </w:rPr>
        <w:t xml:space="preserve"> Equality</w:t>
      </w:r>
      <w:r w:rsidR="005D68E3">
        <w:rPr>
          <w:rStyle w:val="EndnoteReference"/>
          <w:rFonts w:eastAsia="Times New Roman" w:cstheme="minorHAnsi"/>
          <w:kern w:val="0"/>
          <w:sz w:val="24"/>
          <w:szCs w:val="24"/>
          <w:lang w:val="en-IE" w:eastAsia="en-IE"/>
          <w14:ligatures w14:val="none"/>
        </w:rPr>
        <w:endnoteReference w:id="21"/>
      </w:r>
      <w:r w:rsidR="005D68E3" w:rsidRPr="005D68E3">
        <w:rPr>
          <w:rFonts w:eastAsia="Times New Roman" w:cstheme="minorHAnsi"/>
          <w:kern w:val="0"/>
          <w:sz w:val="24"/>
          <w:szCs w:val="24"/>
          <w:lang w:val="en-IE" w:eastAsia="en-IE"/>
          <w14:ligatures w14:val="none"/>
        </w:rPr>
        <w:t xml:space="preserve"> that pornography is a ‘school for sexual violence’.</w:t>
      </w:r>
      <w:r w:rsidR="005D68E3">
        <w:rPr>
          <w:rStyle w:val="EndnoteReference"/>
          <w:rFonts w:eastAsia="Times New Roman" w:cstheme="minorHAnsi"/>
          <w:kern w:val="0"/>
          <w:sz w:val="24"/>
          <w:szCs w:val="24"/>
          <w:lang w:val="en-IE" w:eastAsia="en-IE"/>
          <w14:ligatures w14:val="none"/>
        </w:rPr>
        <w:endnoteReference w:id="22"/>
      </w:r>
    </w:p>
    <w:p w14:paraId="57FF528A" w14:textId="77777777" w:rsidR="009933EC" w:rsidRDefault="009933EC" w:rsidP="009933EC">
      <w:pPr>
        <w:spacing w:after="0" w:line="240" w:lineRule="auto"/>
        <w:rPr>
          <w:rFonts w:eastAsia="Times New Roman" w:cstheme="minorHAnsi"/>
          <w:b/>
          <w:bCs/>
          <w:kern w:val="0"/>
          <w:sz w:val="24"/>
          <w:szCs w:val="24"/>
          <w:lang w:val="en-IE" w:eastAsia="en-IE"/>
          <w14:ligatures w14:val="none"/>
        </w:rPr>
      </w:pPr>
    </w:p>
    <w:p w14:paraId="1C978651" w14:textId="28016152" w:rsidR="00E600C6" w:rsidRPr="005D68E3" w:rsidRDefault="00E600C6" w:rsidP="009933EC">
      <w:pPr>
        <w:spacing w:after="0" w:line="240" w:lineRule="auto"/>
        <w:rPr>
          <w:rFonts w:eastAsia="Times New Roman" w:cstheme="minorHAnsi"/>
          <w:b/>
          <w:bCs/>
          <w:kern w:val="0"/>
          <w:sz w:val="24"/>
          <w:szCs w:val="24"/>
          <w:lang w:val="en-IE" w:eastAsia="en-IE"/>
          <w14:ligatures w14:val="none"/>
        </w:rPr>
      </w:pPr>
      <w:r w:rsidRPr="005D68E3">
        <w:rPr>
          <w:rFonts w:eastAsia="Times New Roman" w:cstheme="minorHAnsi"/>
          <w:b/>
          <w:bCs/>
          <w:kern w:val="0"/>
          <w:sz w:val="24"/>
          <w:szCs w:val="24"/>
          <w:lang w:val="en-IE" w:eastAsia="en-IE"/>
          <w14:ligatures w14:val="none"/>
        </w:rPr>
        <w:t>Q11. M</w:t>
      </w:r>
      <w:r w:rsidRPr="00E600C6">
        <w:rPr>
          <w:rFonts w:eastAsia="Times New Roman" w:cstheme="minorHAnsi"/>
          <w:b/>
          <w:bCs/>
          <w:kern w:val="0"/>
          <w:sz w:val="24"/>
          <w:szCs w:val="24"/>
          <w:lang w:val="en-IE" w:eastAsia="en-IE"/>
          <w14:ligatures w14:val="none"/>
        </w:rPr>
        <w:t xml:space="preserve">easures to assist </w:t>
      </w:r>
      <w:r w:rsidRPr="005D68E3">
        <w:rPr>
          <w:rFonts w:eastAsia="Times New Roman" w:cstheme="minorHAnsi"/>
          <w:b/>
          <w:bCs/>
          <w:kern w:val="0"/>
          <w:sz w:val="24"/>
          <w:szCs w:val="24"/>
          <w:lang w:val="en-IE" w:eastAsia="en-IE"/>
          <w14:ligatures w14:val="none"/>
        </w:rPr>
        <w:t xml:space="preserve">those </w:t>
      </w:r>
      <w:r w:rsidRPr="00E600C6">
        <w:rPr>
          <w:rFonts w:eastAsia="Times New Roman" w:cstheme="minorHAnsi"/>
          <w:b/>
          <w:bCs/>
          <w:kern w:val="0"/>
          <w:sz w:val="24"/>
          <w:szCs w:val="24"/>
          <w:lang w:val="en-IE" w:eastAsia="en-IE"/>
          <w14:ligatures w14:val="none"/>
        </w:rPr>
        <w:t>wish</w:t>
      </w:r>
      <w:r w:rsidRPr="005D68E3">
        <w:rPr>
          <w:rFonts w:eastAsia="Times New Roman" w:cstheme="minorHAnsi"/>
          <w:b/>
          <w:bCs/>
          <w:kern w:val="0"/>
          <w:sz w:val="24"/>
          <w:szCs w:val="24"/>
          <w:lang w:val="en-IE" w:eastAsia="en-IE"/>
          <w14:ligatures w14:val="none"/>
        </w:rPr>
        <w:t>ing</w:t>
      </w:r>
      <w:r w:rsidRPr="00E600C6">
        <w:rPr>
          <w:rFonts w:eastAsia="Times New Roman" w:cstheme="minorHAnsi"/>
          <w:b/>
          <w:bCs/>
          <w:kern w:val="0"/>
          <w:sz w:val="24"/>
          <w:szCs w:val="24"/>
          <w:lang w:val="en-IE" w:eastAsia="en-IE"/>
          <w14:ligatures w14:val="none"/>
        </w:rPr>
        <w:t xml:space="preserve"> to leave </w:t>
      </w:r>
      <w:proofErr w:type="gramStart"/>
      <w:r w:rsidRPr="00E600C6">
        <w:rPr>
          <w:rFonts w:eastAsia="Times New Roman" w:cstheme="minorHAnsi"/>
          <w:b/>
          <w:bCs/>
          <w:kern w:val="0"/>
          <w:sz w:val="24"/>
          <w:szCs w:val="24"/>
          <w:lang w:val="en-IE" w:eastAsia="en-IE"/>
          <w14:ligatures w14:val="none"/>
        </w:rPr>
        <w:t>prostitution</w:t>
      </w:r>
      <w:proofErr w:type="gramEnd"/>
    </w:p>
    <w:p w14:paraId="48EFF365" w14:textId="77777777" w:rsidR="00E600C6" w:rsidRPr="005D68E3" w:rsidRDefault="00E600C6" w:rsidP="009933EC">
      <w:pPr>
        <w:spacing w:after="0" w:line="240" w:lineRule="auto"/>
        <w:rPr>
          <w:rFonts w:eastAsia="Times New Roman" w:cstheme="minorHAnsi"/>
          <w:b/>
          <w:bCs/>
          <w:kern w:val="0"/>
          <w:sz w:val="24"/>
          <w:szCs w:val="24"/>
          <w:lang w:val="en-IE" w:eastAsia="en-IE"/>
          <w14:ligatures w14:val="none"/>
        </w:rPr>
      </w:pPr>
    </w:p>
    <w:p w14:paraId="52839575" w14:textId="056E0300" w:rsidR="00E600C6" w:rsidRPr="00E600C6" w:rsidRDefault="00344F59" w:rsidP="009933EC">
      <w:pPr>
        <w:spacing w:after="0" w:line="240" w:lineRule="auto"/>
        <w:rPr>
          <w:rFonts w:eastAsia="Times New Roman" w:cstheme="minorHAnsi"/>
          <w:kern w:val="0"/>
          <w:sz w:val="24"/>
          <w:szCs w:val="24"/>
          <w:lang w:val="en-IE" w:eastAsia="en-IE"/>
          <w14:ligatures w14:val="none"/>
        </w:rPr>
      </w:pPr>
      <w:r>
        <w:rPr>
          <w:rFonts w:eastAsia="Times New Roman" w:cstheme="minorHAnsi"/>
          <w:kern w:val="0"/>
          <w:sz w:val="24"/>
          <w:szCs w:val="24"/>
          <w:lang w:val="en-IE" w:eastAsia="en-IE"/>
          <w14:ligatures w14:val="none"/>
        </w:rPr>
        <w:t xml:space="preserve">The word limit prevents us from providing detail but we recently undertook a comprehensive study of women’s exit pathways in partnership with </w:t>
      </w:r>
      <w:r w:rsidR="007031BC">
        <w:rPr>
          <w:rFonts w:eastAsia="Times New Roman" w:cstheme="minorHAnsi"/>
          <w:kern w:val="0"/>
          <w:sz w:val="24"/>
          <w:szCs w:val="24"/>
          <w:lang w:val="en-IE" w:eastAsia="en-IE"/>
          <w14:ligatures w14:val="none"/>
        </w:rPr>
        <w:t>Ireland’s</w:t>
      </w:r>
      <w:r>
        <w:rPr>
          <w:rFonts w:eastAsia="Times New Roman" w:cstheme="minorHAnsi"/>
          <w:kern w:val="0"/>
          <w:sz w:val="24"/>
          <w:szCs w:val="24"/>
          <w:lang w:val="en-IE" w:eastAsia="en-IE"/>
          <w14:ligatures w14:val="none"/>
        </w:rPr>
        <w:t xml:space="preserve"> specialist frontline support provider Ruhama – more details in the full report </w:t>
      </w:r>
      <w:hyperlink r:id="rId19" w:history="1">
        <w:r w:rsidRPr="006E6D58">
          <w:rPr>
            <w:rStyle w:val="Hyperlink"/>
            <w:rFonts w:eastAsia="Times New Roman" w:cstheme="minorHAnsi"/>
            <w:kern w:val="0"/>
            <w:sz w:val="24"/>
            <w:szCs w:val="24"/>
            <w:lang w:val="en-IE" w:eastAsia="en-IE"/>
            <w14:ligatures w14:val="none"/>
          </w:rPr>
          <w:t>here</w:t>
        </w:r>
      </w:hyperlink>
      <w:r w:rsidR="007031BC">
        <w:rPr>
          <w:rFonts w:eastAsia="Times New Roman" w:cstheme="minorHAnsi"/>
          <w:kern w:val="0"/>
          <w:sz w:val="24"/>
          <w:szCs w:val="24"/>
          <w:lang w:val="en-IE" w:eastAsia="en-IE"/>
          <w14:ligatures w14:val="none"/>
        </w:rPr>
        <w:t xml:space="preserve"> (and the summary </w:t>
      </w:r>
      <w:hyperlink r:id="rId20" w:history="1">
        <w:r w:rsidR="007031BC" w:rsidRPr="007031BC">
          <w:rPr>
            <w:rStyle w:val="Hyperlink"/>
            <w:rFonts w:eastAsia="Times New Roman" w:cstheme="minorHAnsi"/>
            <w:kern w:val="0"/>
            <w:sz w:val="24"/>
            <w:szCs w:val="24"/>
            <w:lang w:val="en-IE" w:eastAsia="en-IE"/>
            <w14:ligatures w14:val="none"/>
          </w:rPr>
          <w:t>here</w:t>
        </w:r>
      </w:hyperlink>
      <w:r w:rsidR="007031BC">
        <w:rPr>
          <w:rFonts w:eastAsia="Times New Roman" w:cstheme="minorHAnsi"/>
          <w:kern w:val="0"/>
          <w:sz w:val="24"/>
          <w:szCs w:val="24"/>
          <w:lang w:val="en-IE" w:eastAsia="en-IE"/>
          <w14:ligatures w14:val="none"/>
        </w:rPr>
        <w:t>)</w:t>
      </w:r>
      <w:r>
        <w:rPr>
          <w:rFonts w:eastAsia="Times New Roman" w:cstheme="minorHAnsi"/>
          <w:kern w:val="0"/>
          <w:sz w:val="24"/>
          <w:szCs w:val="24"/>
          <w:lang w:val="en-IE" w:eastAsia="en-IE"/>
          <w14:ligatures w14:val="none"/>
        </w:rPr>
        <w:t>.</w:t>
      </w:r>
    </w:p>
    <w:p w14:paraId="5F3576E2" w14:textId="77777777" w:rsidR="00DF201F" w:rsidRPr="00E600C6" w:rsidRDefault="00DF201F" w:rsidP="009933EC">
      <w:pPr>
        <w:spacing w:after="0" w:line="240" w:lineRule="auto"/>
        <w:rPr>
          <w:rFonts w:cstheme="minorHAnsi"/>
          <w:b/>
          <w:bCs/>
          <w:sz w:val="24"/>
          <w:szCs w:val="24"/>
          <w:highlight w:val="yellow"/>
          <w:lang w:val="en-IE"/>
        </w:rPr>
      </w:pPr>
    </w:p>
    <w:p w14:paraId="7982E790" w14:textId="6CA9DB3D" w:rsidR="00E600C6" w:rsidRPr="00E600C6" w:rsidRDefault="00E600C6" w:rsidP="009933EC">
      <w:pPr>
        <w:spacing w:after="0" w:line="240" w:lineRule="auto"/>
        <w:rPr>
          <w:rFonts w:eastAsia="Times New Roman" w:cstheme="minorHAnsi"/>
          <w:b/>
          <w:bCs/>
          <w:kern w:val="0"/>
          <w:sz w:val="24"/>
          <w:szCs w:val="24"/>
          <w:lang w:val="en-IE" w:eastAsia="en-IE"/>
          <w14:ligatures w14:val="none"/>
        </w:rPr>
      </w:pPr>
      <w:r w:rsidRPr="00E600C6">
        <w:rPr>
          <w:rFonts w:eastAsia="Times New Roman" w:cstheme="minorHAnsi"/>
          <w:b/>
          <w:bCs/>
          <w:kern w:val="0"/>
          <w:sz w:val="24"/>
          <w:szCs w:val="24"/>
          <w:lang w:val="en-IE" w:eastAsia="en-IE"/>
          <w14:ligatures w14:val="none"/>
        </w:rPr>
        <w:t xml:space="preserve">Q9. Effectiveness of </w:t>
      </w:r>
      <w:r w:rsidR="00DF201F" w:rsidRPr="00E600C6">
        <w:rPr>
          <w:rFonts w:eastAsia="Times New Roman" w:cstheme="minorHAnsi"/>
          <w:b/>
          <w:bCs/>
          <w:kern w:val="0"/>
          <w:sz w:val="24"/>
          <w:szCs w:val="24"/>
          <w:lang w:val="en-IE" w:eastAsia="en-IE"/>
          <w14:ligatures w14:val="none"/>
        </w:rPr>
        <w:t>legislative frameworks</w:t>
      </w:r>
    </w:p>
    <w:p w14:paraId="29B1B3DF" w14:textId="45F8E44A" w:rsidR="00E600C6" w:rsidRPr="00E600C6" w:rsidRDefault="00E600C6" w:rsidP="009933EC">
      <w:pPr>
        <w:spacing w:after="0" w:line="240" w:lineRule="auto"/>
        <w:rPr>
          <w:rFonts w:eastAsia="Times New Roman" w:cstheme="minorHAnsi"/>
          <w:b/>
          <w:bCs/>
          <w:kern w:val="0"/>
          <w:sz w:val="24"/>
          <w:szCs w:val="24"/>
          <w:lang w:val="en-IE" w:eastAsia="en-IE"/>
          <w14:ligatures w14:val="none"/>
        </w:rPr>
      </w:pPr>
      <w:r w:rsidRPr="00E600C6">
        <w:rPr>
          <w:rFonts w:eastAsia="Times New Roman" w:cstheme="minorHAnsi"/>
          <w:b/>
          <w:bCs/>
          <w:kern w:val="0"/>
          <w:sz w:val="24"/>
          <w:szCs w:val="24"/>
          <w:lang w:val="en-IE" w:eastAsia="en-IE"/>
          <w14:ligatures w14:val="none"/>
        </w:rPr>
        <w:t>Q13. L</w:t>
      </w:r>
      <w:r w:rsidR="00DF201F" w:rsidRPr="00E600C6">
        <w:rPr>
          <w:rFonts w:eastAsia="Times New Roman" w:cstheme="minorHAnsi"/>
          <w:b/>
          <w:bCs/>
          <w:kern w:val="0"/>
          <w:sz w:val="24"/>
          <w:szCs w:val="24"/>
          <w:lang w:val="en-IE" w:eastAsia="en-IE"/>
          <w14:ligatures w14:val="none"/>
        </w:rPr>
        <w:t xml:space="preserve">essons learned about what </w:t>
      </w:r>
      <w:proofErr w:type="gramStart"/>
      <w:r w:rsidR="00DF201F" w:rsidRPr="00E600C6">
        <w:rPr>
          <w:rFonts w:eastAsia="Times New Roman" w:cstheme="minorHAnsi"/>
          <w:b/>
          <w:bCs/>
          <w:kern w:val="0"/>
          <w:sz w:val="24"/>
          <w:szCs w:val="24"/>
          <w:lang w:val="en-IE" w:eastAsia="en-IE"/>
          <w14:ligatures w14:val="none"/>
        </w:rPr>
        <w:t>work</w:t>
      </w:r>
      <w:r w:rsidRPr="00E600C6">
        <w:rPr>
          <w:rFonts w:eastAsia="Times New Roman" w:cstheme="minorHAnsi"/>
          <w:b/>
          <w:bCs/>
          <w:kern w:val="0"/>
          <w:sz w:val="24"/>
          <w:szCs w:val="24"/>
          <w:lang w:val="en-IE" w:eastAsia="en-IE"/>
          <w14:ligatures w14:val="none"/>
        </w:rPr>
        <w:t>s</w:t>
      </w:r>
      <w:proofErr w:type="gramEnd"/>
    </w:p>
    <w:p w14:paraId="525733B0" w14:textId="1F701BFD" w:rsidR="00DF201F" w:rsidRPr="00E600C6" w:rsidRDefault="00E600C6" w:rsidP="009933EC">
      <w:pPr>
        <w:spacing w:after="0" w:line="240" w:lineRule="auto"/>
        <w:rPr>
          <w:rFonts w:eastAsia="Times New Roman" w:cstheme="minorHAnsi"/>
          <w:b/>
          <w:bCs/>
          <w:kern w:val="0"/>
          <w:sz w:val="24"/>
          <w:szCs w:val="24"/>
          <w:lang w:val="en-IE" w:eastAsia="en-IE"/>
          <w14:ligatures w14:val="none"/>
        </w:rPr>
      </w:pPr>
      <w:r w:rsidRPr="00E600C6">
        <w:rPr>
          <w:rFonts w:eastAsia="Times New Roman" w:cstheme="minorHAnsi"/>
          <w:b/>
          <w:bCs/>
          <w:kern w:val="0"/>
          <w:sz w:val="24"/>
          <w:szCs w:val="24"/>
          <w:lang w:val="en-IE" w:eastAsia="en-IE"/>
          <w14:ligatures w14:val="none"/>
        </w:rPr>
        <w:t>Q15. R</w:t>
      </w:r>
      <w:r w:rsidR="00DF201F" w:rsidRPr="00E600C6">
        <w:rPr>
          <w:rFonts w:eastAsia="Times New Roman" w:cstheme="minorHAnsi"/>
          <w:b/>
          <w:bCs/>
          <w:kern w:val="0"/>
          <w:sz w:val="24"/>
          <w:szCs w:val="24"/>
          <w:lang w:val="en-IE" w:eastAsia="en-IE"/>
          <w14:ligatures w14:val="none"/>
        </w:rPr>
        <w:t xml:space="preserve">ecommendations do you have to prevent and end </w:t>
      </w:r>
      <w:proofErr w:type="gramStart"/>
      <w:r w:rsidR="00DF201F" w:rsidRPr="00E600C6">
        <w:rPr>
          <w:rFonts w:eastAsia="Times New Roman" w:cstheme="minorHAnsi"/>
          <w:b/>
          <w:bCs/>
          <w:kern w:val="0"/>
          <w:sz w:val="24"/>
          <w:szCs w:val="24"/>
          <w:lang w:val="en-IE" w:eastAsia="en-IE"/>
          <w14:ligatures w14:val="none"/>
        </w:rPr>
        <w:t>violence</w:t>
      </w:r>
      <w:proofErr w:type="gramEnd"/>
    </w:p>
    <w:p w14:paraId="3115BD6E" w14:textId="77777777" w:rsidR="00FA30E6" w:rsidRDefault="00FA30E6" w:rsidP="009933EC">
      <w:pPr>
        <w:shd w:val="clear" w:color="auto" w:fill="FFFFFF"/>
        <w:spacing w:after="0" w:line="240" w:lineRule="auto"/>
        <w:textAlignment w:val="baseline"/>
        <w:rPr>
          <w:rFonts w:ascii="Roboto" w:eastAsia="Times New Roman" w:hAnsi="Roboto" w:cs="Times New Roman"/>
          <w:kern w:val="0"/>
          <w:sz w:val="24"/>
          <w:szCs w:val="24"/>
          <w:lang w:eastAsia="en-IE"/>
          <w14:ligatures w14:val="none"/>
        </w:rPr>
      </w:pPr>
    </w:p>
    <w:p w14:paraId="6A9D75DA" w14:textId="1FCA4755" w:rsidR="00DF201F" w:rsidRPr="000C36A2" w:rsidRDefault="00DF201F" w:rsidP="009933EC">
      <w:pPr>
        <w:shd w:val="clear" w:color="auto" w:fill="FFFFFF"/>
        <w:spacing w:after="0" w:line="240" w:lineRule="auto"/>
        <w:textAlignment w:val="baseline"/>
        <w:rPr>
          <w:rFonts w:cstheme="minorHAnsi"/>
          <w:sz w:val="24"/>
          <w:szCs w:val="24"/>
          <w:lang w:val="en-IE"/>
        </w:rPr>
      </w:pPr>
      <w:r w:rsidRPr="000C36A2">
        <w:rPr>
          <w:rFonts w:cstheme="minorHAnsi"/>
          <w:sz w:val="24"/>
          <w:szCs w:val="24"/>
          <w:lang w:val="en-IE"/>
        </w:rPr>
        <w:lastRenderedPageBreak/>
        <w:t>There is no jurisdiction in the world that can realistically claim that it has succeeded in eradicating sex trafficking</w:t>
      </w:r>
      <w:r w:rsidR="00FA30E6">
        <w:rPr>
          <w:rFonts w:cstheme="minorHAnsi"/>
          <w:sz w:val="24"/>
          <w:szCs w:val="24"/>
          <w:lang w:val="en-IE"/>
        </w:rPr>
        <w:t>, sexual exploitation</w:t>
      </w:r>
      <w:r w:rsidRPr="000C36A2">
        <w:rPr>
          <w:rFonts w:cstheme="minorHAnsi"/>
          <w:sz w:val="24"/>
          <w:szCs w:val="24"/>
          <w:lang w:val="en-IE"/>
        </w:rPr>
        <w:t xml:space="preserve"> or somehow made prostitution completely ‘safe’</w:t>
      </w:r>
      <w:r w:rsidR="00FA30E6">
        <w:rPr>
          <w:rFonts w:cstheme="minorHAnsi"/>
          <w:sz w:val="24"/>
          <w:szCs w:val="24"/>
          <w:lang w:val="en-IE"/>
        </w:rPr>
        <w:t xml:space="preserve"> and violence-free</w:t>
      </w:r>
      <w:r w:rsidRPr="000C36A2">
        <w:rPr>
          <w:rFonts w:cstheme="minorHAnsi"/>
          <w:sz w:val="24"/>
          <w:szCs w:val="24"/>
          <w:lang w:val="en-IE"/>
        </w:rPr>
        <w:t xml:space="preserve">.  Thus, it becomes clear that the only way to reduce the </w:t>
      </w:r>
      <w:r w:rsidRPr="00FA30E6">
        <w:rPr>
          <w:rFonts w:cstheme="minorHAnsi"/>
          <w:i/>
          <w:iCs/>
          <w:sz w:val="24"/>
          <w:szCs w:val="24"/>
          <w:lang w:val="en-IE"/>
        </w:rPr>
        <w:t xml:space="preserve">levels </w:t>
      </w:r>
      <w:r w:rsidR="001F5311">
        <w:rPr>
          <w:rFonts w:cstheme="minorHAnsi"/>
          <w:i/>
          <w:iCs/>
          <w:sz w:val="24"/>
          <w:szCs w:val="24"/>
          <w:lang w:val="en-IE"/>
        </w:rPr>
        <w:t xml:space="preserve">and incidence </w:t>
      </w:r>
      <w:r w:rsidRPr="00FA30E6">
        <w:rPr>
          <w:rFonts w:cstheme="minorHAnsi"/>
          <w:i/>
          <w:iCs/>
          <w:sz w:val="24"/>
          <w:szCs w:val="24"/>
          <w:lang w:val="en-IE"/>
        </w:rPr>
        <w:t xml:space="preserve">of harm </w:t>
      </w:r>
      <w:r w:rsidR="00FA30E6" w:rsidRPr="00FA30E6">
        <w:rPr>
          <w:rFonts w:cstheme="minorHAnsi"/>
          <w:i/>
          <w:iCs/>
          <w:sz w:val="24"/>
          <w:szCs w:val="24"/>
          <w:lang w:val="en-IE"/>
        </w:rPr>
        <w:t>and violence</w:t>
      </w:r>
      <w:r w:rsidR="00FA30E6">
        <w:rPr>
          <w:rFonts w:cstheme="minorHAnsi"/>
          <w:sz w:val="24"/>
          <w:szCs w:val="24"/>
          <w:lang w:val="en-IE"/>
        </w:rPr>
        <w:t xml:space="preserve"> </w:t>
      </w:r>
      <w:r w:rsidRPr="000C36A2">
        <w:rPr>
          <w:rFonts w:cstheme="minorHAnsi"/>
          <w:sz w:val="24"/>
          <w:szCs w:val="24"/>
          <w:lang w:val="en-IE"/>
        </w:rPr>
        <w:t xml:space="preserve">occurring in domestic sex trades is to </w:t>
      </w:r>
      <w:r w:rsidRPr="000C36A2">
        <w:rPr>
          <w:rFonts w:cstheme="minorHAnsi"/>
          <w:i/>
          <w:iCs/>
          <w:sz w:val="24"/>
          <w:szCs w:val="24"/>
          <w:lang w:val="en-IE"/>
        </w:rPr>
        <w:t>reduce the very size of the trade</w:t>
      </w:r>
      <w:r w:rsidRPr="000C36A2">
        <w:rPr>
          <w:rFonts w:cstheme="minorHAnsi"/>
          <w:sz w:val="24"/>
          <w:szCs w:val="24"/>
          <w:lang w:val="en-IE"/>
        </w:rPr>
        <w:t xml:space="preserve"> in which the harms, including trafficking and sexual exploitation, are being perpetrated and perpetuated.</w:t>
      </w:r>
      <w:r w:rsidR="001F5311">
        <w:rPr>
          <w:rFonts w:cstheme="minorHAnsi"/>
          <w:sz w:val="24"/>
          <w:szCs w:val="24"/>
          <w:lang w:val="en-IE"/>
        </w:rPr>
        <w:t xml:space="preserve">  </w:t>
      </w:r>
      <w:r w:rsidRPr="000C36A2">
        <w:rPr>
          <w:rFonts w:cstheme="minorHAnsi"/>
          <w:sz w:val="24"/>
          <w:szCs w:val="24"/>
          <w:lang w:val="en-IE"/>
        </w:rPr>
        <w:t>Internationally, the only approach that has been successful in controlling the size of the sex trade is the Equality model.</w:t>
      </w:r>
    </w:p>
    <w:p w14:paraId="35BF22A8" w14:textId="77777777" w:rsidR="00DF201F" w:rsidRPr="000C36A2" w:rsidRDefault="00DF201F" w:rsidP="009933EC">
      <w:pPr>
        <w:shd w:val="clear" w:color="auto" w:fill="FFFFFF"/>
        <w:spacing w:after="0" w:line="240" w:lineRule="auto"/>
        <w:textAlignment w:val="baseline"/>
        <w:rPr>
          <w:rFonts w:cstheme="minorHAnsi"/>
          <w:sz w:val="24"/>
          <w:szCs w:val="24"/>
          <w:lang w:val="en-IE"/>
        </w:rPr>
      </w:pPr>
    </w:p>
    <w:p w14:paraId="288D2F52" w14:textId="1363E211" w:rsidR="00C70844" w:rsidRDefault="00DF201F" w:rsidP="009933EC">
      <w:pPr>
        <w:spacing w:after="0" w:line="240" w:lineRule="auto"/>
        <w:rPr>
          <w:rFonts w:cstheme="minorHAnsi"/>
          <w:sz w:val="24"/>
          <w:szCs w:val="24"/>
          <w:shd w:val="clear" w:color="auto" w:fill="FFFFFF"/>
        </w:rPr>
      </w:pPr>
      <w:r w:rsidRPr="000C36A2">
        <w:rPr>
          <w:rFonts w:cstheme="minorHAnsi"/>
          <w:sz w:val="24"/>
          <w:szCs w:val="24"/>
          <w:shd w:val="clear" w:color="auto" w:fill="FFFFFF"/>
        </w:rPr>
        <w:t xml:space="preserve">There is ample international evidence that demonstrates that prostitution markets and their associated ills, </w:t>
      </w:r>
      <w:r w:rsidR="00586084">
        <w:rPr>
          <w:rFonts w:cstheme="minorHAnsi"/>
          <w:sz w:val="24"/>
          <w:szCs w:val="24"/>
          <w:shd w:val="clear" w:color="auto" w:fill="FFFFFF"/>
        </w:rPr>
        <w:t>including VAWG</w:t>
      </w:r>
      <w:r w:rsidRPr="000C36A2">
        <w:rPr>
          <w:rFonts w:cstheme="minorHAnsi"/>
          <w:sz w:val="24"/>
          <w:szCs w:val="24"/>
          <w:shd w:val="clear" w:color="auto" w:fill="FFFFFF"/>
        </w:rPr>
        <w:t>, grow and flourish in any regime where prostitution is legalised or fully decriminalised.</w:t>
      </w:r>
      <w:r w:rsidRPr="000C36A2">
        <w:rPr>
          <w:rStyle w:val="EndnoteReference"/>
          <w:rFonts w:cstheme="minorHAnsi"/>
          <w:sz w:val="24"/>
          <w:szCs w:val="24"/>
          <w:shd w:val="clear" w:color="auto" w:fill="FFFFFF"/>
        </w:rPr>
        <w:endnoteReference w:id="23"/>
      </w:r>
      <w:r w:rsidRPr="000C36A2">
        <w:rPr>
          <w:rFonts w:cstheme="minorHAnsi"/>
          <w:sz w:val="24"/>
          <w:szCs w:val="24"/>
          <w:shd w:val="clear" w:color="auto" w:fill="FFFFFF"/>
        </w:rPr>
        <w:t xml:space="preserve">  For example, it is estimated that the Netherlands has a rate of nine times and Germany a rate of between 30 and 40 times that of prostitution in Sweden</w:t>
      </w:r>
      <w:r w:rsidRPr="000C36A2">
        <w:rPr>
          <w:rStyle w:val="EndnoteReference"/>
          <w:rFonts w:cstheme="minorHAnsi"/>
          <w:sz w:val="24"/>
          <w:szCs w:val="24"/>
          <w:shd w:val="clear" w:color="auto" w:fill="FFFFFF"/>
        </w:rPr>
        <w:endnoteReference w:id="24"/>
      </w:r>
      <w:r w:rsidRPr="000C36A2">
        <w:rPr>
          <w:rFonts w:cstheme="minorHAnsi"/>
          <w:sz w:val="24"/>
          <w:szCs w:val="24"/>
          <w:shd w:val="clear" w:color="auto" w:fill="FFFFFF"/>
        </w:rPr>
        <w:t xml:space="preserve"> and both have very significant problems with sex trafficking in comparison to Sweden.</w:t>
      </w:r>
      <w:r w:rsidRPr="000C36A2">
        <w:rPr>
          <w:rStyle w:val="EndnoteReference"/>
          <w:rFonts w:cstheme="minorHAnsi"/>
          <w:sz w:val="24"/>
          <w:szCs w:val="24"/>
          <w:shd w:val="clear" w:color="auto" w:fill="FFFFFF"/>
        </w:rPr>
        <w:endnoteReference w:id="25"/>
      </w:r>
      <w:r w:rsidRPr="000C36A2">
        <w:rPr>
          <w:rFonts w:cstheme="minorHAnsi"/>
          <w:sz w:val="24"/>
          <w:szCs w:val="24"/>
          <w:shd w:val="clear" w:color="auto" w:fill="FFFFFF"/>
        </w:rPr>
        <w:t xml:space="preserve">  The Netherlands and Germany have fully legalised prostitution, whereas Sweden was the first country in the world to introduce the ‘Nordic model’ – more commonly known as the ‘Equality model’ as it grows in popularity across the globe.</w:t>
      </w:r>
      <w:r w:rsidR="00C70844">
        <w:rPr>
          <w:rFonts w:cstheme="minorHAnsi"/>
          <w:sz w:val="24"/>
          <w:szCs w:val="24"/>
          <w:shd w:val="clear" w:color="auto" w:fill="FFFFFF"/>
        </w:rPr>
        <w:t xml:space="preserve">  </w:t>
      </w:r>
    </w:p>
    <w:p w14:paraId="3465B536" w14:textId="77777777" w:rsidR="006702DF" w:rsidRDefault="006702DF" w:rsidP="009933EC">
      <w:pPr>
        <w:spacing w:after="0" w:line="240" w:lineRule="auto"/>
        <w:rPr>
          <w:rFonts w:cstheme="minorHAnsi"/>
          <w:sz w:val="24"/>
          <w:szCs w:val="24"/>
          <w:shd w:val="clear" w:color="auto" w:fill="FFFFFF"/>
        </w:rPr>
      </w:pPr>
    </w:p>
    <w:p w14:paraId="00A1678B" w14:textId="03E4A321" w:rsidR="00DF201F" w:rsidRDefault="00C70844" w:rsidP="009933EC">
      <w:pPr>
        <w:spacing w:after="0" w:line="240" w:lineRule="auto"/>
        <w:rPr>
          <w:rFonts w:cstheme="minorHAnsi"/>
          <w:sz w:val="24"/>
          <w:szCs w:val="24"/>
          <w:shd w:val="clear" w:color="auto" w:fill="FFFFFF"/>
        </w:rPr>
      </w:pPr>
      <w:r>
        <w:rPr>
          <w:rFonts w:cstheme="minorHAnsi"/>
          <w:sz w:val="24"/>
          <w:szCs w:val="24"/>
          <w:shd w:val="clear" w:color="auto" w:fill="FFFFFF"/>
        </w:rPr>
        <w:t xml:space="preserve">As noted above, Ireland adopted this model in 2017.  While implementation has been </w:t>
      </w:r>
      <w:r w:rsidR="0066321A">
        <w:rPr>
          <w:rFonts w:cstheme="minorHAnsi"/>
          <w:sz w:val="24"/>
          <w:szCs w:val="24"/>
          <w:shd w:val="clear" w:color="auto" w:fill="FFFFFF"/>
        </w:rPr>
        <w:t xml:space="preserve">somewhat </w:t>
      </w:r>
      <w:r>
        <w:rPr>
          <w:rFonts w:cstheme="minorHAnsi"/>
          <w:sz w:val="24"/>
          <w:szCs w:val="24"/>
          <w:shd w:val="clear" w:color="auto" w:fill="FFFFFF"/>
        </w:rPr>
        <w:t>problematic, the legislation has at least been successful</w:t>
      </w:r>
      <w:r w:rsidR="00882934">
        <w:rPr>
          <w:rFonts w:cstheme="minorHAnsi"/>
          <w:sz w:val="24"/>
          <w:szCs w:val="24"/>
          <w:shd w:val="clear" w:color="auto" w:fill="FFFFFF"/>
        </w:rPr>
        <w:t xml:space="preserve"> in shifting the burden of criminal responsibility for prostitution from the shoulders of the sellers to the buyers and the profiteers,</w:t>
      </w:r>
      <w:r w:rsidR="00882934">
        <w:rPr>
          <w:rStyle w:val="EndnoteReference"/>
          <w:rFonts w:cstheme="minorHAnsi"/>
          <w:sz w:val="24"/>
          <w:szCs w:val="24"/>
          <w:shd w:val="clear" w:color="auto" w:fill="FFFFFF"/>
        </w:rPr>
        <w:endnoteReference w:id="26"/>
      </w:r>
      <w:r w:rsidR="00882934">
        <w:rPr>
          <w:rFonts w:cstheme="minorHAnsi"/>
          <w:sz w:val="24"/>
          <w:szCs w:val="24"/>
          <w:shd w:val="clear" w:color="auto" w:fill="FFFFFF"/>
        </w:rPr>
        <w:t xml:space="preserve"> and</w:t>
      </w:r>
      <w:r>
        <w:rPr>
          <w:rFonts w:cstheme="minorHAnsi"/>
          <w:sz w:val="24"/>
          <w:szCs w:val="24"/>
          <w:shd w:val="clear" w:color="auto" w:fill="FFFFFF"/>
        </w:rPr>
        <w:t xml:space="preserve"> in holding any significant growth of the Irish sex trade at bay.  We compare ourselves in this context to New Zealand – a country with a population size very similar to Ireland’s, but who fully decriminalised their sex trade in 2003.  The best evidence we have suggests that New Zealand’s sex trade is at least six times larger than Ireland’s.</w:t>
      </w:r>
      <w:r w:rsidR="006702DF">
        <w:rPr>
          <w:rStyle w:val="EndnoteReference"/>
          <w:rFonts w:cstheme="minorHAnsi"/>
          <w:sz w:val="24"/>
          <w:szCs w:val="24"/>
          <w:shd w:val="clear" w:color="auto" w:fill="FFFFFF"/>
        </w:rPr>
        <w:endnoteReference w:id="27"/>
      </w:r>
      <w:r>
        <w:rPr>
          <w:rFonts w:cstheme="minorHAnsi"/>
          <w:sz w:val="24"/>
          <w:szCs w:val="24"/>
          <w:shd w:val="clear" w:color="auto" w:fill="FFFFFF"/>
        </w:rPr>
        <w:t xml:space="preserve"> It is becoming clearer internationally that there is a link between decriminalising or legalising prostitution and the expansion of the sex trade.  </w:t>
      </w:r>
    </w:p>
    <w:p w14:paraId="538E9D94" w14:textId="77777777" w:rsidR="006702DF" w:rsidRDefault="006702DF" w:rsidP="009933EC">
      <w:pPr>
        <w:spacing w:after="0" w:line="240" w:lineRule="auto"/>
        <w:rPr>
          <w:rFonts w:cstheme="minorHAnsi"/>
          <w:sz w:val="24"/>
          <w:szCs w:val="24"/>
          <w:shd w:val="clear" w:color="auto" w:fill="FFFFFF"/>
        </w:rPr>
      </w:pPr>
    </w:p>
    <w:p w14:paraId="4B0DF12C" w14:textId="3B5645D0" w:rsidR="00DF201F" w:rsidRDefault="006702DF" w:rsidP="009933EC">
      <w:pPr>
        <w:spacing w:after="0" w:line="240" w:lineRule="auto"/>
        <w:rPr>
          <w:sz w:val="24"/>
          <w:szCs w:val="24"/>
        </w:rPr>
      </w:pPr>
      <w:r>
        <w:rPr>
          <w:sz w:val="24"/>
          <w:szCs w:val="24"/>
        </w:rPr>
        <w:t>Therefore, i</w:t>
      </w:r>
      <w:r w:rsidR="0066321A" w:rsidRPr="000C36A2">
        <w:rPr>
          <w:sz w:val="24"/>
          <w:szCs w:val="24"/>
        </w:rPr>
        <w:t xml:space="preserve">n short, a blanket ban on the purchase of sex </w:t>
      </w:r>
      <w:r w:rsidR="0066321A">
        <w:rPr>
          <w:sz w:val="24"/>
          <w:szCs w:val="24"/>
        </w:rPr>
        <w:t xml:space="preserve">as enshrined in the Equality Model </w:t>
      </w:r>
      <w:r w:rsidR="0066321A" w:rsidRPr="000C36A2">
        <w:rPr>
          <w:sz w:val="24"/>
          <w:szCs w:val="24"/>
        </w:rPr>
        <w:t xml:space="preserve">is the only genuinely workable way in legislation to discourage the demand which drives commercial sexual exploitation.  It has </w:t>
      </w:r>
      <w:r w:rsidR="0066321A" w:rsidRPr="000C36A2">
        <w:rPr>
          <w:rFonts w:cstheme="minorHAnsi"/>
          <w:sz w:val="24"/>
          <w:szCs w:val="24"/>
          <w:shd w:val="clear" w:color="auto" w:fill="FFFFFF"/>
        </w:rPr>
        <w:t xml:space="preserve">proven to be an effective </w:t>
      </w:r>
      <w:proofErr w:type="spellStart"/>
      <w:r w:rsidR="0066321A" w:rsidRPr="000C36A2">
        <w:rPr>
          <w:rFonts w:cstheme="minorHAnsi"/>
          <w:sz w:val="24"/>
          <w:szCs w:val="24"/>
          <w:shd w:val="clear" w:color="auto" w:fill="FFFFFF"/>
        </w:rPr>
        <w:t>anti-trafficking</w:t>
      </w:r>
      <w:proofErr w:type="spellEnd"/>
      <w:r w:rsidR="0066321A" w:rsidRPr="000C36A2">
        <w:rPr>
          <w:rFonts w:cstheme="minorHAnsi"/>
          <w:sz w:val="24"/>
          <w:szCs w:val="24"/>
          <w:shd w:val="clear" w:color="auto" w:fill="FFFFFF"/>
        </w:rPr>
        <w:t xml:space="preserve"> and demand reduction measure.</w:t>
      </w:r>
      <w:r w:rsidR="0066321A" w:rsidRPr="000C36A2">
        <w:rPr>
          <w:rStyle w:val="EndnoteReference"/>
          <w:rFonts w:cstheme="minorHAnsi"/>
          <w:sz w:val="24"/>
          <w:szCs w:val="24"/>
          <w:shd w:val="clear" w:color="auto" w:fill="FFFFFF"/>
        </w:rPr>
        <w:endnoteReference w:id="28"/>
      </w:r>
      <w:r w:rsidR="0066321A" w:rsidRPr="000C36A2">
        <w:rPr>
          <w:rFonts w:cstheme="minorHAnsi"/>
          <w:sz w:val="24"/>
          <w:szCs w:val="24"/>
          <w:shd w:val="clear" w:color="auto" w:fill="FFFFFF"/>
        </w:rPr>
        <w:t xml:space="preserve">  </w:t>
      </w:r>
      <w:r w:rsidR="0066321A" w:rsidRPr="000C36A2">
        <w:rPr>
          <w:sz w:val="24"/>
          <w:szCs w:val="24"/>
        </w:rPr>
        <w:t>It is also in line with a range of key international human rights instruments that recognise the harm</w:t>
      </w:r>
      <w:r>
        <w:rPr>
          <w:sz w:val="24"/>
          <w:szCs w:val="24"/>
        </w:rPr>
        <w:t xml:space="preserve"> and violence</w:t>
      </w:r>
      <w:r w:rsidR="0066321A" w:rsidRPr="000C36A2">
        <w:rPr>
          <w:sz w:val="24"/>
          <w:szCs w:val="24"/>
        </w:rPr>
        <w:t xml:space="preserve"> inherent in prostitution and define sexual exploitation as a human rights violation that is profoundly gendered.</w:t>
      </w:r>
      <w:r w:rsidR="0066321A" w:rsidRPr="000C36A2">
        <w:rPr>
          <w:rStyle w:val="EndnoteReference"/>
          <w:sz w:val="24"/>
          <w:szCs w:val="24"/>
        </w:rPr>
        <w:endnoteReference w:id="29"/>
      </w:r>
      <w:r w:rsidR="0066321A" w:rsidRPr="000C36A2">
        <w:rPr>
          <w:sz w:val="24"/>
          <w:szCs w:val="24"/>
        </w:rPr>
        <w:t xml:space="preserve">  </w:t>
      </w:r>
      <w:r w:rsidR="00DF201F" w:rsidRPr="000C36A2">
        <w:rPr>
          <w:sz w:val="24"/>
          <w:szCs w:val="24"/>
        </w:rPr>
        <w:t>It is only by actively shrinking the trade and supporting women to exit that the</w:t>
      </w:r>
      <w:r>
        <w:rPr>
          <w:sz w:val="24"/>
          <w:szCs w:val="24"/>
        </w:rPr>
        <w:t xml:space="preserve"> violence they are experiencing can be prevented and</w:t>
      </w:r>
      <w:r w:rsidR="00586084">
        <w:rPr>
          <w:sz w:val="24"/>
          <w:szCs w:val="24"/>
        </w:rPr>
        <w:t xml:space="preserve"> </w:t>
      </w:r>
      <w:r>
        <w:rPr>
          <w:sz w:val="24"/>
          <w:szCs w:val="24"/>
        </w:rPr>
        <w:t>the</w:t>
      </w:r>
      <w:r w:rsidR="0066321A">
        <w:rPr>
          <w:sz w:val="24"/>
          <w:szCs w:val="24"/>
        </w:rPr>
        <w:t xml:space="preserve"> </w:t>
      </w:r>
      <w:r w:rsidR="00DF201F" w:rsidRPr="000C36A2">
        <w:rPr>
          <w:sz w:val="24"/>
          <w:szCs w:val="24"/>
        </w:rPr>
        <w:t xml:space="preserve">safety of all in prostitution can genuinely be secured. </w:t>
      </w:r>
    </w:p>
    <w:p w14:paraId="34B81A3A" w14:textId="77777777" w:rsidR="006702DF" w:rsidRPr="000C36A2" w:rsidRDefault="006702DF" w:rsidP="009933EC">
      <w:pPr>
        <w:spacing w:after="0" w:line="240" w:lineRule="auto"/>
        <w:rPr>
          <w:sz w:val="24"/>
          <w:szCs w:val="24"/>
        </w:rPr>
      </w:pPr>
    </w:p>
    <w:p w14:paraId="50B82957" w14:textId="785E51A8" w:rsidR="00AB65FD" w:rsidRDefault="00166A90" w:rsidP="009933EC">
      <w:pPr>
        <w:spacing w:after="0" w:line="240" w:lineRule="auto"/>
        <w:rPr>
          <w:sz w:val="24"/>
          <w:szCs w:val="24"/>
        </w:rPr>
      </w:pPr>
      <w:r w:rsidRPr="000C36A2">
        <w:rPr>
          <w:i/>
          <w:iCs/>
          <w:sz w:val="24"/>
          <w:szCs w:val="24"/>
        </w:rPr>
        <w:t xml:space="preserve">Ruth Breslin, Dr Monica </w:t>
      </w:r>
      <w:proofErr w:type="gramStart"/>
      <w:r w:rsidRPr="000C36A2">
        <w:rPr>
          <w:i/>
          <w:iCs/>
          <w:sz w:val="24"/>
          <w:szCs w:val="24"/>
        </w:rPr>
        <w:t>O’Connor</w:t>
      </w:r>
      <w:proofErr w:type="gramEnd"/>
      <w:r w:rsidRPr="000C36A2">
        <w:rPr>
          <w:i/>
          <w:iCs/>
          <w:sz w:val="24"/>
          <w:szCs w:val="24"/>
        </w:rPr>
        <w:t xml:space="preserve"> and Dr Mary Canning</w:t>
      </w:r>
    </w:p>
    <w:p w14:paraId="2B779223" w14:textId="474F8543" w:rsidR="00166A90" w:rsidRPr="00AB65FD" w:rsidRDefault="00166A90" w:rsidP="009933EC">
      <w:pPr>
        <w:spacing w:after="0" w:line="240" w:lineRule="auto"/>
        <w:rPr>
          <w:sz w:val="24"/>
          <w:szCs w:val="24"/>
        </w:rPr>
      </w:pPr>
      <w:r w:rsidRPr="000C36A2">
        <w:rPr>
          <w:i/>
          <w:iCs/>
          <w:sz w:val="24"/>
          <w:szCs w:val="24"/>
        </w:rPr>
        <w:t>The Sexual Exploitation Research Programme (SERP)</w:t>
      </w:r>
    </w:p>
    <w:p w14:paraId="49FBB1C1" w14:textId="673914B2" w:rsidR="00166A90" w:rsidRPr="000C36A2" w:rsidRDefault="00166A90" w:rsidP="009933EC">
      <w:pPr>
        <w:spacing w:after="0" w:line="240" w:lineRule="auto"/>
        <w:rPr>
          <w:i/>
          <w:iCs/>
          <w:sz w:val="24"/>
          <w:szCs w:val="24"/>
        </w:rPr>
      </w:pPr>
      <w:r w:rsidRPr="000C36A2">
        <w:rPr>
          <w:i/>
          <w:iCs/>
          <w:sz w:val="24"/>
          <w:szCs w:val="24"/>
        </w:rPr>
        <w:t>University College Dublin</w:t>
      </w:r>
      <w:r w:rsidR="00AB65FD">
        <w:rPr>
          <w:i/>
          <w:iCs/>
          <w:sz w:val="24"/>
          <w:szCs w:val="24"/>
        </w:rPr>
        <w:t xml:space="preserve">, </w:t>
      </w:r>
      <w:r w:rsidRPr="000C36A2">
        <w:rPr>
          <w:i/>
          <w:iCs/>
          <w:sz w:val="24"/>
          <w:szCs w:val="24"/>
        </w:rPr>
        <w:t>Ireland</w:t>
      </w:r>
    </w:p>
    <w:p w14:paraId="57DF223D" w14:textId="53F86C1F" w:rsidR="00166A90" w:rsidRPr="000C36A2" w:rsidRDefault="00166A90" w:rsidP="009933EC">
      <w:pPr>
        <w:spacing w:after="0" w:line="240" w:lineRule="auto"/>
        <w:rPr>
          <w:rFonts w:cstheme="minorHAnsi"/>
          <w:b/>
          <w:bCs/>
          <w:sz w:val="28"/>
          <w:szCs w:val="28"/>
          <w:shd w:val="clear" w:color="auto" w:fill="FFFFFF"/>
        </w:rPr>
      </w:pPr>
      <w:r>
        <w:rPr>
          <w:i/>
          <w:iCs/>
          <w:sz w:val="24"/>
          <w:szCs w:val="24"/>
        </w:rPr>
        <w:t>January 2024</w:t>
      </w:r>
    </w:p>
    <w:p w14:paraId="6123F3C9" w14:textId="082A8D14" w:rsidR="00155A70" w:rsidRPr="00882934" w:rsidRDefault="00166A90" w:rsidP="00882934">
      <w:pPr>
        <w:spacing w:after="0" w:line="240" w:lineRule="auto"/>
        <w:rPr>
          <w:i/>
          <w:iCs/>
          <w:sz w:val="24"/>
          <w:szCs w:val="24"/>
        </w:rPr>
      </w:pPr>
      <w:r w:rsidRPr="000C36A2">
        <w:rPr>
          <w:i/>
          <w:iCs/>
          <w:sz w:val="24"/>
          <w:szCs w:val="24"/>
        </w:rPr>
        <w:t xml:space="preserve">For enquiries about this submission contact Ruth Breslin, </w:t>
      </w:r>
      <w:r w:rsidR="006E5575">
        <w:rPr>
          <w:i/>
          <w:iCs/>
          <w:sz w:val="24"/>
          <w:szCs w:val="24"/>
        </w:rPr>
        <w:t>Lead Researcher</w:t>
      </w:r>
      <w:r w:rsidRPr="000C36A2">
        <w:rPr>
          <w:i/>
          <w:iCs/>
          <w:sz w:val="24"/>
          <w:szCs w:val="24"/>
        </w:rPr>
        <w:t>:</w:t>
      </w:r>
      <w:r>
        <w:rPr>
          <w:i/>
          <w:iCs/>
          <w:sz w:val="24"/>
          <w:szCs w:val="24"/>
        </w:rPr>
        <w:t xml:space="preserve"> </w:t>
      </w:r>
      <w:hyperlink r:id="rId21" w:history="1">
        <w:r w:rsidRPr="00AC59B8">
          <w:rPr>
            <w:rStyle w:val="Hyperlink"/>
            <w:i/>
            <w:iCs/>
            <w:sz w:val="24"/>
            <w:szCs w:val="24"/>
          </w:rPr>
          <w:t>ruth.breslin@serp.ie</w:t>
        </w:r>
      </w:hyperlink>
      <w:r>
        <w:rPr>
          <w:i/>
          <w:iCs/>
          <w:sz w:val="24"/>
          <w:szCs w:val="24"/>
        </w:rPr>
        <w:t xml:space="preserve"> </w:t>
      </w:r>
    </w:p>
    <w:sectPr w:rsidR="00155A70" w:rsidRPr="00882934" w:rsidSect="00CC5412">
      <w:footerReference w:type="defaul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8338" w14:textId="77777777" w:rsidR="00CC5412" w:rsidRDefault="00CC5412" w:rsidP="00D911F6">
      <w:pPr>
        <w:spacing w:after="0" w:line="240" w:lineRule="auto"/>
      </w:pPr>
      <w:r>
        <w:separator/>
      </w:r>
    </w:p>
  </w:endnote>
  <w:endnote w:type="continuationSeparator" w:id="0">
    <w:p w14:paraId="225FC496" w14:textId="77777777" w:rsidR="00CC5412" w:rsidRDefault="00CC5412" w:rsidP="00D911F6">
      <w:pPr>
        <w:spacing w:after="0" w:line="240" w:lineRule="auto"/>
      </w:pPr>
      <w:r>
        <w:continuationSeparator/>
      </w:r>
    </w:p>
  </w:endnote>
  <w:endnote w:id="1">
    <w:p w14:paraId="4B2B7B57" w14:textId="77777777" w:rsidR="00DF201F" w:rsidRPr="001D78F6" w:rsidRDefault="00DF201F" w:rsidP="00162A6F">
      <w:pPr>
        <w:pStyle w:val="EndnoteText"/>
        <w:rPr>
          <w:lang w:val="en-IE"/>
        </w:rPr>
      </w:pPr>
      <w:r>
        <w:rPr>
          <w:rStyle w:val="EndnoteReference"/>
        </w:rPr>
        <w:endnoteRef/>
      </w:r>
      <w:r>
        <w:t xml:space="preserve"> Breslin, R., Latham, L., and O’Connor, M., 2021. </w:t>
      </w:r>
      <w:r w:rsidRPr="000A4FF3">
        <w:rPr>
          <w:i/>
          <w:iCs/>
        </w:rPr>
        <w:t>Confronting the Harm: Documenting the Prostitution Experiences and Impacts on Health and Wellbeing of Women Accessing the H</w:t>
      </w:r>
      <w:r>
        <w:rPr>
          <w:i/>
          <w:iCs/>
        </w:rPr>
        <w:t xml:space="preserve">ealth </w:t>
      </w:r>
      <w:r w:rsidRPr="000A4FF3">
        <w:rPr>
          <w:i/>
          <w:iCs/>
        </w:rPr>
        <w:t>S</w:t>
      </w:r>
      <w:r>
        <w:rPr>
          <w:i/>
          <w:iCs/>
        </w:rPr>
        <w:t xml:space="preserve">ervice </w:t>
      </w:r>
      <w:r w:rsidRPr="000A4FF3">
        <w:rPr>
          <w:i/>
          <w:iCs/>
        </w:rPr>
        <w:t>E</w:t>
      </w:r>
      <w:r>
        <w:rPr>
          <w:i/>
          <w:iCs/>
        </w:rPr>
        <w:t>xecutive</w:t>
      </w:r>
      <w:r w:rsidRPr="000A4FF3">
        <w:rPr>
          <w:i/>
          <w:iCs/>
        </w:rPr>
        <w:t xml:space="preserve"> Women’s Health Service</w:t>
      </w:r>
      <w:r>
        <w:t xml:space="preserve">. Dublin: SERP </w:t>
      </w:r>
      <w:hyperlink r:id="rId1" w:history="1">
        <w:r w:rsidRPr="0060144C">
          <w:rPr>
            <w:rStyle w:val="Hyperlink"/>
          </w:rPr>
          <w:t>https://serp.ie/wp-content/uploads/2023/02/Confronting-the-Harm-FINAL.pdf</w:t>
        </w:r>
      </w:hyperlink>
      <w:r>
        <w:t xml:space="preserve"> </w:t>
      </w:r>
    </w:p>
  </w:endnote>
  <w:endnote w:id="2">
    <w:p w14:paraId="5E2790A5" w14:textId="77777777" w:rsidR="00DF201F" w:rsidRPr="000A4FF3" w:rsidRDefault="00DF201F" w:rsidP="00162A6F">
      <w:pPr>
        <w:pStyle w:val="EndnoteText"/>
      </w:pPr>
      <w:r>
        <w:rPr>
          <w:rStyle w:val="EndnoteReference"/>
        </w:rPr>
        <w:endnoteRef/>
      </w:r>
      <w:r>
        <w:t xml:space="preserve"> O’Connor, M., and Breslin, R., 2020. </w:t>
      </w:r>
      <w:r w:rsidRPr="000A4FF3">
        <w:rPr>
          <w:i/>
          <w:iCs/>
        </w:rPr>
        <w:t>Shifting the Burden of Criminality: An Analysis of the Irish Sex Trade in the Context of Prostitution Law Reform</w:t>
      </w:r>
      <w:r>
        <w:t xml:space="preserve">. Dublin: SERP </w:t>
      </w:r>
      <w:hyperlink r:id="rId2" w:history="1">
        <w:r w:rsidRPr="0060144C">
          <w:rPr>
            <w:rStyle w:val="Hyperlink"/>
          </w:rPr>
          <w:t>https://serp.ie/wp-content/uploads/2023/02/Shifting_the_Burden_Report.pdf</w:t>
        </w:r>
      </w:hyperlink>
      <w:r>
        <w:t xml:space="preserve"> </w:t>
      </w:r>
    </w:p>
  </w:endnote>
  <w:endnote w:id="3">
    <w:p w14:paraId="2EE4F431" w14:textId="77777777" w:rsidR="00DF201F" w:rsidRPr="000A4FF3" w:rsidRDefault="00DF201F" w:rsidP="00162A6F">
      <w:pPr>
        <w:pStyle w:val="EndnoteText"/>
        <w:rPr>
          <w:lang w:val="en-IE"/>
        </w:rPr>
      </w:pPr>
      <w:r>
        <w:rPr>
          <w:rStyle w:val="EndnoteReference"/>
        </w:rPr>
        <w:endnoteRef/>
      </w:r>
      <w:r>
        <w:t xml:space="preserve"> Breslin, R., 2020.  </w:t>
      </w:r>
      <w:r w:rsidRPr="000A4FF3">
        <w:rPr>
          <w:i/>
          <w:iCs/>
        </w:rPr>
        <w:t>Exploitation ‘as usual’: Emerging Evidence on the Impact of Covid-19 on Ireland’s Sex Trade</w:t>
      </w:r>
      <w:r>
        <w:t xml:space="preserve">. Dublin: SERP </w:t>
      </w:r>
      <w:hyperlink r:id="rId3" w:history="1">
        <w:r w:rsidRPr="0060144C">
          <w:rPr>
            <w:rStyle w:val="Hyperlink"/>
          </w:rPr>
          <w:t>https://serp.ie/wp-content/uploads/2023/02/SERP_Exploitation_As_Usual.pdf</w:t>
        </w:r>
      </w:hyperlink>
      <w:r>
        <w:t xml:space="preserve"> </w:t>
      </w:r>
    </w:p>
  </w:endnote>
  <w:endnote w:id="4">
    <w:p w14:paraId="2078C502" w14:textId="61E32D01" w:rsidR="00DF201F" w:rsidRPr="001D78F6" w:rsidRDefault="00DF201F" w:rsidP="00162A6F">
      <w:pPr>
        <w:pStyle w:val="EndnoteText"/>
        <w:rPr>
          <w:lang w:val="en-IE"/>
        </w:rPr>
      </w:pPr>
      <w:r>
        <w:rPr>
          <w:rStyle w:val="EndnoteReference"/>
        </w:rPr>
        <w:endnoteRef/>
      </w:r>
      <w:r>
        <w:t xml:space="preserve"> </w:t>
      </w:r>
      <w:r w:rsidRPr="003216A9">
        <w:t xml:space="preserve">Breslin R., Canning, M., de Faoite, M., and Keenan, M., 2022. </w:t>
      </w:r>
      <w:r w:rsidRPr="003216A9">
        <w:rPr>
          <w:i/>
          <w:iCs/>
        </w:rPr>
        <w:t>Gender Equality and Sexual Consent in the Context of Commercial Sexual Exploitation: A Study by the Sexual Exploitation Research Programme in Collaboration with the National Women’s Council</w:t>
      </w:r>
      <w:r w:rsidRPr="003216A9">
        <w:t>. Dublin: SERP</w:t>
      </w:r>
      <w:r>
        <w:t xml:space="preserve"> </w:t>
      </w:r>
      <w:hyperlink r:id="rId4" w:history="1">
        <w:r w:rsidR="0088460B" w:rsidRPr="00227631">
          <w:rPr>
            <w:rStyle w:val="Hyperlink"/>
          </w:rPr>
          <w:t>https://serp.ie/wp-content/uploads/2023/02/SERP_Equality_Consent_FINAL.pdf</w:t>
        </w:r>
      </w:hyperlink>
      <w:r>
        <w:t xml:space="preserve"> </w:t>
      </w:r>
    </w:p>
  </w:endnote>
  <w:endnote w:id="5">
    <w:p w14:paraId="542AA2F6" w14:textId="113DD90C" w:rsidR="00DF201F" w:rsidRPr="00A62EF3" w:rsidRDefault="00DF201F" w:rsidP="00162A6F">
      <w:pPr>
        <w:pStyle w:val="EndnoteText"/>
        <w:rPr>
          <w:lang w:val="en-IE"/>
        </w:rPr>
      </w:pPr>
      <w:r>
        <w:rPr>
          <w:rStyle w:val="EndnoteReference"/>
        </w:rPr>
        <w:endnoteRef/>
      </w:r>
      <w:r>
        <w:t xml:space="preserve"> </w:t>
      </w:r>
      <w:r w:rsidRPr="00A62EF3">
        <w:t xml:space="preserve">Canning, M., Keenan, M. and Breslin, R., 2023. </w:t>
      </w:r>
      <w:r w:rsidRPr="00A62EF3">
        <w:rPr>
          <w:i/>
          <w:iCs/>
        </w:rPr>
        <w:t>Protecting Against Predators: A Scoping Study on the Sexual Exploitation of Children and Young People in Ireland</w:t>
      </w:r>
      <w:r w:rsidRPr="00A62EF3">
        <w:t>. Dublin: SERP</w:t>
      </w:r>
      <w:r w:rsidR="0088460B">
        <w:t xml:space="preserve"> </w:t>
      </w:r>
      <w:hyperlink r:id="rId5" w:history="1">
        <w:r w:rsidR="0088460B" w:rsidRPr="00227631">
          <w:rPr>
            <w:rStyle w:val="Hyperlink"/>
          </w:rPr>
          <w:t>https://serp.ie/wp-content/uploads/2023/06/Protecting-Against-Predators-FULL.pdf</w:t>
        </w:r>
      </w:hyperlink>
      <w:r>
        <w:t xml:space="preserve"> </w:t>
      </w:r>
    </w:p>
  </w:endnote>
  <w:endnote w:id="6">
    <w:p w14:paraId="02BA8AEB" w14:textId="77777777" w:rsidR="00DF201F" w:rsidRPr="00DC290B" w:rsidRDefault="00DF201F" w:rsidP="00162A6F">
      <w:pPr>
        <w:pStyle w:val="EndnoteText"/>
        <w:rPr>
          <w:lang w:val="en-IE"/>
        </w:rPr>
      </w:pPr>
      <w:r>
        <w:rPr>
          <w:rStyle w:val="EndnoteReference"/>
        </w:rPr>
        <w:endnoteRef/>
      </w:r>
      <w:r>
        <w:t xml:space="preserve"> </w:t>
      </w:r>
      <w:r w:rsidRPr="0045610E">
        <w:t xml:space="preserve">Breslin, R., and Canning, M., 2023. </w:t>
      </w:r>
      <w:r w:rsidRPr="0045610E">
        <w:rPr>
          <w:i/>
          <w:iCs/>
        </w:rPr>
        <w:t>Pathways to Exit: A Study of Women’s Journeys Out of Prostitution and the Response to Their Complex Support Needs</w:t>
      </w:r>
      <w:r w:rsidRPr="0045610E">
        <w:t>. Dublin: SERP.</w:t>
      </w:r>
      <w:r>
        <w:t xml:space="preserve"> </w:t>
      </w:r>
      <w:hyperlink r:id="rId6" w:history="1">
        <w:r w:rsidRPr="007B7627">
          <w:rPr>
            <w:rStyle w:val="Hyperlink"/>
          </w:rPr>
          <w:t>https://serp.ie/wp-content/uploads/2023/12/SERP_PathwaystoExit_FULL_Final.pdf</w:t>
        </w:r>
      </w:hyperlink>
      <w:r>
        <w:t xml:space="preserve"> </w:t>
      </w:r>
    </w:p>
  </w:endnote>
  <w:endnote w:id="7">
    <w:p w14:paraId="50EB7D50" w14:textId="02653899" w:rsidR="0062301B" w:rsidRPr="0062301B" w:rsidRDefault="0062301B">
      <w:pPr>
        <w:pStyle w:val="EndnoteText"/>
      </w:pPr>
      <w:r>
        <w:rPr>
          <w:rStyle w:val="EndnoteReference"/>
        </w:rPr>
        <w:endnoteRef/>
      </w:r>
      <w:r>
        <w:t xml:space="preserve"> O’Connor, M., and Breslin, R., 2020; </w:t>
      </w:r>
      <w:r w:rsidRPr="000D75BA">
        <w:rPr>
          <w:i/>
          <w:iCs/>
        </w:rPr>
        <w:t>ibid</w:t>
      </w:r>
      <w:r>
        <w:t>.</w:t>
      </w:r>
    </w:p>
  </w:endnote>
  <w:endnote w:id="8">
    <w:p w14:paraId="5FB2BD61" w14:textId="77777777" w:rsidR="00DF201F" w:rsidRPr="0012273D" w:rsidRDefault="00DF201F" w:rsidP="00D911F6">
      <w:pPr>
        <w:spacing w:after="0" w:line="240" w:lineRule="auto"/>
        <w:rPr>
          <w:sz w:val="20"/>
          <w:szCs w:val="20"/>
          <w:lang w:val="en-IE"/>
        </w:rPr>
      </w:pPr>
      <w:r w:rsidRPr="0012273D">
        <w:rPr>
          <w:rStyle w:val="EndnoteReference"/>
        </w:rPr>
        <w:endnoteRef/>
      </w:r>
      <w:r w:rsidRPr="0012273D">
        <w:rPr>
          <w:sz w:val="20"/>
          <w:szCs w:val="20"/>
        </w:rPr>
        <w:t xml:space="preserve"> See for example: </w:t>
      </w:r>
      <w:r w:rsidRPr="0012273D">
        <w:rPr>
          <w:sz w:val="20"/>
          <w:szCs w:val="20"/>
          <w:lang w:val="en-IE"/>
        </w:rPr>
        <w:t xml:space="preserve">Kutnik, B., Belser, P. and </w:t>
      </w:r>
      <w:proofErr w:type="spellStart"/>
      <w:r w:rsidRPr="0012273D">
        <w:rPr>
          <w:sz w:val="20"/>
          <w:szCs w:val="20"/>
          <w:lang w:val="en-IE"/>
        </w:rPr>
        <w:t>Danailova</w:t>
      </w:r>
      <w:proofErr w:type="spellEnd"/>
      <w:r w:rsidRPr="0012273D">
        <w:rPr>
          <w:sz w:val="20"/>
          <w:szCs w:val="20"/>
          <w:lang w:val="en-IE"/>
        </w:rPr>
        <w:t xml:space="preserve">-Trainor, G., 2007. </w:t>
      </w:r>
      <w:r w:rsidRPr="0012273D">
        <w:rPr>
          <w:i/>
          <w:iCs/>
          <w:sz w:val="20"/>
          <w:szCs w:val="20"/>
          <w:lang w:val="en-IE"/>
        </w:rPr>
        <w:t>Methodologies for Global and National</w:t>
      </w:r>
    </w:p>
    <w:p w14:paraId="671812AB" w14:textId="0B1FE6E3" w:rsidR="00DF201F" w:rsidRPr="0012273D" w:rsidRDefault="00DF201F" w:rsidP="00D911F6">
      <w:pPr>
        <w:spacing w:after="0" w:line="240" w:lineRule="auto"/>
        <w:rPr>
          <w:sz w:val="20"/>
          <w:szCs w:val="20"/>
        </w:rPr>
      </w:pPr>
      <w:r w:rsidRPr="0012273D">
        <w:rPr>
          <w:i/>
          <w:iCs/>
          <w:sz w:val="20"/>
          <w:szCs w:val="20"/>
          <w:lang w:val="en-IE"/>
        </w:rPr>
        <w:t xml:space="preserve">Estimation of Human Trafficking Victims: Current and Future Approaches. </w:t>
      </w:r>
      <w:r w:rsidRPr="0012273D">
        <w:rPr>
          <w:sz w:val="20"/>
          <w:szCs w:val="20"/>
          <w:lang w:val="en-IE"/>
        </w:rPr>
        <w:t>Geneva:</w:t>
      </w:r>
      <w:r w:rsidRPr="0012273D">
        <w:rPr>
          <w:i/>
          <w:iCs/>
          <w:sz w:val="20"/>
          <w:szCs w:val="20"/>
          <w:lang w:val="en-IE"/>
        </w:rPr>
        <w:t xml:space="preserve"> </w:t>
      </w:r>
      <w:r w:rsidRPr="0012273D">
        <w:rPr>
          <w:sz w:val="20"/>
          <w:szCs w:val="20"/>
          <w:lang w:val="en-IE"/>
        </w:rPr>
        <w:t>International Labour Organisation (ILO)</w:t>
      </w:r>
      <w:r w:rsidRPr="0012273D">
        <w:rPr>
          <w:rFonts w:cstheme="minorHAnsi"/>
          <w:sz w:val="20"/>
          <w:szCs w:val="20"/>
          <w:shd w:val="clear" w:color="auto" w:fill="FFFFFF"/>
          <w:lang w:val="en-IE"/>
        </w:rPr>
        <w:t xml:space="preserve">; </w:t>
      </w:r>
      <w:r w:rsidRPr="0012273D">
        <w:rPr>
          <w:rFonts w:cstheme="minorHAnsi"/>
          <w:sz w:val="20"/>
          <w:szCs w:val="20"/>
          <w:shd w:val="clear" w:color="auto" w:fill="FFFFFF"/>
        </w:rPr>
        <w:t>Seo-Young, C. Dreher, A and Neumayer, E., 2012. </w:t>
      </w:r>
      <w:r w:rsidRPr="0012273D">
        <w:rPr>
          <w:rFonts w:cstheme="minorHAnsi"/>
          <w:i/>
          <w:iCs/>
          <w:sz w:val="20"/>
          <w:szCs w:val="20"/>
          <w:shd w:val="clear" w:color="auto" w:fill="FFFFFF"/>
        </w:rPr>
        <w:t>Does Legalized Prostitution Increase Human Trafficking?</w:t>
      </w:r>
      <w:r w:rsidRPr="0012273D">
        <w:rPr>
          <w:rFonts w:cstheme="minorHAnsi"/>
          <w:sz w:val="20"/>
          <w:szCs w:val="20"/>
          <w:shd w:val="clear" w:color="auto" w:fill="FFFFFF"/>
        </w:rPr>
        <w:t> Economics of Security</w:t>
      </w:r>
      <w:r>
        <w:rPr>
          <w:rFonts w:cstheme="minorHAnsi"/>
          <w:sz w:val="20"/>
          <w:szCs w:val="20"/>
          <w:shd w:val="clear" w:color="auto" w:fill="FFFFFF"/>
        </w:rPr>
        <w:t xml:space="preserve">. </w:t>
      </w:r>
    </w:p>
  </w:endnote>
  <w:endnote w:id="9">
    <w:p w14:paraId="2191218F" w14:textId="28BB1C87" w:rsidR="00DF201F" w:rsidRPr="003F0F62" w:rsidRDefault="00DF201F" w:rsidP="00D911F6">
      <w:pPr>
        <w:pStyle w:val="EndnoteText"/>
        <w:rPr>
          <w:color w:val="0000FF"/>
          <w:u w:val="single"/>
        </w:rPr>
      </w:pPr>
      <w:r w:rsidRPr="0012273D">
        <w:rPr>
          <w:rStyle w:val="EndnoteReference"/>
        </w:rPr>
        <w:endnoteRef/>
      </w:r>
      <w:r w:rsidRPr="0012273D">
        <w:t xml:space="preserve"> See for example: </w:t>
      </w:r>
      <w:r w:rsidRPr="0012273D">
        <w:rPr>
          <w:lang w:val="en-IE"/>
        </w:rPr>
        <w:t xml:space="preserve">Zimmerman, C., et al, 2006. </w:t>
      </w:r>
      <w:r w:rsidRPr="0012273D">
        <w:rPr>
          <w:i/>
          <w:iCs/>
          <w:lang w:val="en-IE"/>
        </w:rPr>
        <w:t>Stolen Smiles: Report on the Physical and Psychological Health Consequences of Women and Adolescents Trafficked in Europe</w:t>
      </w:r>
      <w:r w:rsidRPr="0012273D">
        <w:rPr>
          <w:lang w:val="en-IE"/>
        </w:rPr>
        <w:t>. London: London School of Hygiene and Tropical Medicine</w:t>
      </w:r>
      <w:r w:rsidR="0088460B">
        <w:rPr>
          <w:lang w:val="en-IE"/>
        </w:rPr>
        <w:t xml:space="preserve">; </w:t>
      </w:r>
      <w:r w:rsidR="003F0F62">
        <w:t xml:space="preserve">O’Connor, M., 2017. ‘Choice, Agency, Consent and Coercion: Complex Issues in the Lives of Prostituted and Trafficked Women’, </w:t>
      </w:r>
      <w:r w:rsidR="003F0F62" w:rsidRPr="003F0F62">
        <w:rPr>
          <w:i/>
          <w:iCs/>
        </w:rPr>
        <w:t>Women’s International Studies Forum</w:t>
      </w:r>
      <w:r w:rsidR="003F0F62">
        <w:t>, 62, pp. 8-16</w:t>
      </w:r>
      <w:r>
        <w:rPr>
          <w:lang w:val="en-IE"/>
        </w:rPr>
        <w:t xml:space="preserve">; </w:t>
      </w:r>
      <w:r>
        <w:t xml:space="preserve">O’Connor, M., and Breslin, R., 2020, </w:t>
      </w:r>
      <w:r w:rsidRPr="00076503">
        <w:rPr>
          <w:i/>
          <w:iCs/>
        </w:rPr>
        <w:t>ibi</w:t>
      </w:r>
      <w:r w:rsidR="0088460B">
        <w:rPr>
          <w:i/>
          <w:iCs/>
        </w:rPr>
        <w:t>d;</w:t>
      </w:r>
      <w:r w:rsidR="003F0F62">
        <w:rPr>
          <w:rStyle w:val="Hyperlink"/>
        </w:rPr>
        <w:t xml:space="preserve"> </w:t>
      </w:r>
      <w:r>
        <w:t xml:space="preserve">Breslin, R., Latham, L., and O’Connor. M., 2021, </w:t>
      </w:r>
      <w:r w:rsidRPr="00076503">
        <w:rPr>
          <w:i/>
          <w:iCs/>
        </w:rPr>
        <w:t>ibid.</w:t>
      </w:r>
      <w:r>
        <w:t xml:space="preserve"> </w:t>
      </w:r>
    </w:p>
  </w:endnote>
  <w:endnote w:id="10">
    <w:p w14:paraId="01FBABC7" w14:textId="7FC0B1C9" w:rsidR="00E0528E" w:rsidRPr="00E0528E" w:rsidRDefault="00E0528E">
      <w:pPr>
        <w:pStyle w:val="EndnoteText"/>
      </w:pPr>
      <w:r>
        <w:rPr>
          <w:rStyle w:val="EndnoteReference"/>
        </w:rPr>
        <w:endnoteRef/>
      </w:r>
      <w:r>
        <w:t xml:space="preserve"> Coy, M.</w:t>
      </w:r>
      <w:r w:rsidR="003F0F62">
        <w:t xml:space="preserve">, </w:t>
      </w:r>
      <w:r>
        <w:t>2016</w:t>
      </w:r>
      <w:r w:rsidR="003F0F62">
        <w:t>.</w:t>
      </w:r>
      <w:r>
        <w:t xml:space="preserve"> ‘Joining the dots on sexual exploitation of children and women: a way forward for UK policy responses’, </w:t>
      </w:r>
      <w:r w:rsidRPr="00E0528E">
        <w:rPr>
          <w:i/>
          <w:iCs/>
        </w:rPr>
        <w:t>Critical Social Policy</w:t>
      </w:r>
      <w:r>
        <w:t xml:space="preserve">, 36(4), pp. 572-591; O’Connor, M., 2019. </w:t>
      </w:r>
      <w:r w:rsidRPr="00E0528E">
        <w:rPr>
          <w:i/>
          <w:iCs/>
        </w:rPr>
        <w:t>The Sex Economy</w:t>
      </w:r>
      <w:r>
        <w:t>. UK: Agenda Publishing</w:t>
      </w:r>
      <w:r w:rsidR="00A3548B">
        <w:t xml:space="preserve">; O’Connor, M., 2017, </w:t>
      </w:r>
      <w:r w:rsidR="00A3548B" w:rsidRPr="00A3548B">
        <w:rPr>
          <w:i/>
          <w:iCs/>
        </w:rPr>
        <w:t>ibid</w:t>
      </w:r>
      <w:r w:rsidR="00A3548B">
        <w:t>.</w:t>
      </w:r>
    </w:p>
  </w:endnote>
  <w:endnote w:id="11">
    <w:p w14:paraId="6C760A4D" w14:textId="77777777" w:rsidR="0062301B" w:rsidRPr="00E0528E" w:rsidRDefault="0062301B" w:rsidP="0062301B">
      <w:pPr>
        <w:pStyle w:val="EndnoteText"/>
      </w:pPr>
      <w:r>
        <w:rPr>
          <w:rStyle w:val="EndnoteReference"/>
        </w:rPr>
        <w:endnoteRef/>
      </w:r>
      <w:r>
        <w:t xml:space="preserve"> </w:t>
      </w:r>
      <w:r w:rsidRPr="0045610E">
        <w:t>Breslin, R., and Canning, M., 2023</w:t>
      </w:r>
      <w:r>
        <w:t xml:space="preserve">; </w:t>
      </w:r>
      <w:r w:rsidRPr="00E0528E">
        <w:rPr>
          <w:i/>
          <w:iCs/>
        </w:rPr>
        <w:t>ibid</w:t>
      </w:r>
      <w:r>
        <w:t>.</w:t>
      </w:r>
    </w:p>
  </w:endnote>
  <w:endnote w:id="12">
    <w:p w14:paraId="7FDB6A21" w14:textId="2BCD3E68" w:rsidR="00FF62CA" w:rsidRPr="00FF62CA" w:rsidRDefault="00FF62CA">
      <w:pPr>
        <w:pStyle w:val="EndnoteText"/>
      </w:pPr>
      <w:r>
        <w:rPr>
          <w:rStyle w:val="EndnoteReference"/>
        </w:rPr>
        <w:endnoteRef/>
      </w:r>
      <w:r>
        <w:t xml:space="preserve"> Yonkova, N., and Keegan, E., 2014. </w:t>
      </w:r>
      <w:r w:rsidRPr="00FF62CA">
        <w:rPr>
          <w:i/>
          <w:iCs/>
        </w:rPr>
        <w:t>Stop Traffick! Tackling Demand for Sexual Services of Trafficked Women and Girls</w:t>
      </w:r>
      <w:r>
        <w:t>. Dublin: Immigrant Council of Ireland, Stop Traffick! EU Project.</w:t>
      </w:r>
    </w:p>
  </w:endnote>
  <w:endnote w:id="13">
    <w:p w14:paraId="56A88B6B" w14:textId="3DECFB72" w:rsidR="00FF62CA" w:rsidRPr="00FF62CA" w:rsidRDefault="00FF62CA">
      <w:pPr>
        <w:pStyle w:val="EndnoteText"/>
      </w:pPr>
      <w:r>
        <w:rPr>
          <w:rStyle w:val="EndnoteReference"/>
        </w:rPr>
        <w:endnoteRef/>
      </w:r>
      <w:r>
        <w:t xml:space="preserve"> O’Connor, M., and Breslin, R., 2020; </w:t>
      </w:r>
      <w:r w:rsidRPr="000D75BA">
        <w:rPr>
          <w:i/>
          <w:iCs/>
        </w:rPr>
        <w:t>ibid</w:t>
      </w:r>
      <w:r>
        <w:t>.</w:t>
      </w:r>
    </w:p>
  </w:endnote>
  <w:endnote w:id="14">
    <w:p w14:paraId="5C64E492" w14:textId="70AFCC05" w:rsidR="00FF62CA" w:rsidRPr="00FF62CA" w:rsidRDefault="00FF62CA">
      <w:pPr>
        <w:pStyle w:val="EndnoteText"/>
        <w:rPr>
          <w:b/>
          <w:bCs/>
        </w:rPr>
      </w:pPr>
      <w:r>
        <w:rPr>
          <w:rStyle w:val="EndnoteReference"/>
        </w:rPr>
        <w:endnoteRef/>
      </w:r>
      <w:r>
        <w:t xml:space="preserve"> Breslin, R., Latham, L., and O’Connor, M., 2021; </w:t>
      </w:r>
      <w:r w:rsidRPr="00FF62CA">
        <w:rPr>
          <w:i/>
          <w:iCs/>
        </w:rPr>
        <w:t>ibid</w:t>
      </w:r>
      <w:r>
        <w:t>.</w:t>
      </w:r>
    </w:p>
  </w:endnote>
  <w:endnote w:id="15">
    <w:p w14:paraId="77F87319" w14:textId="42D18872" w:rsidR="00F27D6D" w:rsidRPr="00F27D6D" w:rsidRDefault="00F27D6D">
      <w:pPr>
        <w:pStyle w:val="EndnoteText"/>
      </w:pPr>
      <w:r>
        <w:rPr>
          <w:rStyle w:val="EndnoteReference"/>
        </w:rPr>
        <w:endnoteRef/>
      </w:r>
      <w:r>
        <w:t xml:space="preserve"> </w:t>
      </w:r>
      <w:r w:rsidR="0062301B">
        <w:t>Identified and documented in</w:t>
      </w:r>
      <w:r>
        <w:t xml:space="preserve"> the findings from all our major studies of the sex trade here: </w:t>
      </w:r>
      <w:hyperlink r:id="rId7" w:history="1">
        <w:r w:rsidRPr="00227631">
          <w:rPr>
            <w:rStyle w:val="Hyperlink"/>
          </w:rPr>
          <w:t>https://serp.ie/research/research-findings/</w:t>
        </w:r>
      </w:hyperlink>
      <w:r>
        <w:t xml:space="preserve"> </w:t>
      </w:r>
    </w:p>
  </w:endnote>
  <w:endnote w:id="16">
    <w:p w14:paraId="49BA33E5" w14:textId="337DC21C" w:rsidR="005C0205" w:rsidRPr="005C0205" w:rsidRDefault="005C0205" w:rsidP="005C0205">
      <w:pPr>
        <w:pStyle w:val="EndnoteText"/>
      </w:pPr>
      <w:r>
        <w:rPr>
          <w:rStyle w:val="EndnoteReference"/>
        </w:rPr>
        <w:endnoteRef/>
      </w:r>
      <w:r>
        <w:t xml:space="preserve"> Amnesty International, 2022. </w:t>
      </w:r>
      <w:r w:rsidRPr="005C0205">
        <w:rPr>
          <w:i/>
          <w:iCs/>
        </w:rPr>
        <w:t>“We Live Within A Violent System.” Structural Violence Against Sex Workers In Ireland</w:t>
      </w:r>
      <w:r>
        <w:t>. London: Amnesty International.</w:t>
      </w:r>
    </w:p>
  </w:endnote>
  <w:endnote w:id="17">
    <w:p w14:paraId="56086D6F" w14:textId="0A828B4C" w:rsidR="001F5311" w:rsidRPr="001F5311" w:rsidRDefault="001F5311">
      <w:pPr>
        <w:pStyle w:val="EndnoteText"/>
      </w:pPr>
      <w:r>
        <w:rPr>
          <w:rStyle w:val="EndnoteReference"/>
        </w:rPr>
        <w:endnoteRef/>
      </w:r>
      <w:r>
        <w:t xml:space="preserve"> See in particular </w:t>
      </w:r>
      <w:r w:rsidRPr="0045610E">
        <w:t xml:space="preserve">Breslin, R., and Canning, M., </w:t>
      </w:r>
      <w:proofErr w:type="gramStart"/>
      <w:r w:rsidRPr="0045610E">
        <w:t>2023</w:t>
      </w:r>
      <w:r>
        <w:t>;</w:t>
      </w:r>
      <w:proofErr w:type="gramEnd"/>
      <w:r>
        <w:t xml:space="preserve"> </w:t>
      </w:r>
      <w:r w:rsidRPr="00E0528E">
        <w:rPr>
          <w:i/>
          <w:iCs/>
        </w:rPr>
        <w:t>ibid</w:t>
      </w:r>
      <w:r>
        <w:t>.</w:t>
      </w:r>
    </w:p>
  </w:endnote>
  <w:endnote w:id="18">
    <w:p w14:paraId="0673881A" w14:textId="15463EFE" w:rsidR="003919C0" w:rsidRPr="003919C0" w:rsidRDefault="003919C0">
      <w:pPr>
        <w:pStyle w:val="EndnoteText"/>
      </w:pPr>
      <w:r>
        <w:rPr>
          <w:rStyle w:val="EndnoteReference"/>
        </w:rPr>
        <w:endnoteRef/>
      </w:r>
      <w:r>
        <w:t xml:space="preserve"> </w:t>
      </w:r>
      <w:proofErr w:type="gramStart"/>
      <w:r>
        <w:t xml:space="preserve">Part 4 of the </w:t>
      </w:r>
      <w:r w:rsidRPr="00C4499B">
        <w:rPr>
          <w:i/>
          <w:iCs/>
        </w:rPr>
        <w:t>Criminal Law (Sexual Offences) Act 2017</w:t>
      </w:r>
      <w:r>
        <w:t>,</w:t>
      </w:r>
      <w:proofErr w:type="gramEnd"/>
      <w:r>
        <w:t xml:space="preserve"> decriminalises those who sell sex whilst criminalising those who purchase it in an effort to tackle the root cause of prostitution – demand. It also increased the penalties enshrined in older legislation for those who organise and profit from the prostitution of another person. </w:t>
      </w:r>
    </w:p>
  </w:endnote>
  <w:endnote w:id="19">
    <w:p w14:paraId="298747E0" w14:textId="674FE3A3" w:rsidR="001F5311" w:rsidRPr="001F5311" w:rsidRDefault="001F5311">
      <w:pPr>
        <w:pStyle w:val="EndnoteText"/>
      </w:pPr>
      <w:r>
        <w:rPr>
          <w:rStyle w:val="EndnoteReference"/>
        </w:rPr>
        <w:endnoteRef/>
      </w:r>
      <w:r>
        <w:t xml:space="preserve"> Government of Ireland, 2022. </w:t>
      </w:r>
      <w:r w:rsidRPr="001F5311">
        <w:rPr>
          <w:i/>
          <w:iCs/>
        </w:rPr>
        <w:t>Third National Strategy on Domestic, Sexual &amp; Gender-Based Violence 2022-2026</w:t>
      </w:r>
      <w:r>
        <w:t xml:space="preserve">. Dublin: Government of Ireland. </w:t>
      </w:r>
      <w:hyperlink r:id="rId8" w:history="1">
        <w:r w:rsidR="003F0F62" w:rsidRPr="00227631">
          <w:rPr>
            <w:rStyle w:val="Hyperlink"/>
          </w:rPr>
          <w:t>https://www.gov.ie/en/publication/a43a9-third-national-strategy-on-domestic-sexual-and-gender-based-violence/</w:t>
        </w:r>
      </w:hyperlink>
      <w:r w:rsidR="003F0F62">
        <w:t xml:space="preserve"> </w:t>
      </w:r>
      <w:r w:rsidR="00893C0C">
        <w:t>(accessed 31/01/24)</w:t>
      </w:r>
    </w:p>
  </w:endnote>
  <w:endnote w:id="20">
    <w:p w14:paraId="12F07A16" w14:textId="77777777" w:rsidR="00882934" w:rsidRPr="00882934" w:rsidRDefault="00882934" w:rsidP="00882934">
      <w:pPr>
        <w:pStyle w:val="EndnoteText"/>
        <w:rPr>
          <w:lang w:val="en-IE"/>
        </w:rPr>
      </w:pPr>
      <w:r>
        <w:rPr>
          <w:rStyle w:val="EndnoteReference"/>
        </w:rPr>
        <w:endnoteRef/>
      </w:r>
      <w:r>
        <w:t xml:space="preserve"> Government of Ireland, 2022; </w:t>
      </w:r>
      <w:r w:rsidRPr="00882934">
        <w:rPr>
          <w:i/>
          <w:iCs/>
        </w:rPr>
        <w:t>op cit</w:t>
      </w:r>
      <w:r>
        <w:t>.</w:t>
      </w:r>
    </w:p>
  </w:endnote>
  <w:endnote w:id="21">
    <w:p w14:paraId="776BB567" w14:textId="4D9444BB" w:rsidR="005D68E3" w:rsidRPr="00516B61" w:rsidRDefault="005D68E3">
      <w:pPr>
        <w:pStyle w:val="EndnoteText"/>
      </w:pPr>
      <w:r w:rsidRPr="00516B61">
        <w:rPr>
          <w:rStyle w:val="EndnoteReference"/>
        </w:rPr>
        <w:endnoteRef/>
      </w:r>
      <w:r w:rsidR="00516B61" w:rsidRPr="00516B61">
        <w:t xml:space="preserve"> Haut Conseil à </w:t>
      </w:r>
      <w:proofErr w:type="spellStart"/>
      <w:r w:rsidR="00516B61" w:rsidRPr="00516B61">
        <w:t>l’Egalité</w:t>
      </w:r>
      <w:proofErr w:type="spellEnd"/>
      <w:r w:rsidR="00516B61" w:rsidRPr="00516B61">
        <w:t xml:space="preserve"> Entre Les Femmes et Les Hommes, 2023.  </w:t>
      </w:r>
      <w:proofErr w:type="spellStart"/>
      <w:r w:rsidR="009933EC" w:rsidRPr="00516B61">
        <w:rPr>
          <w:i/>
          <w:iCs/>
        </w:rPr>
        <w:t>Pornocriminalit</w:t>
      </w:r>
      <w:r w:rsidR="00516B61" w:rsidRPr="00516B61">
        <w:rPr>
          <w:rFonts w:cstheme="minorHAnsi"/>
          <w:i/>
          <w:iCs/>
        </w:rPr>
        <w:t>é</w:t>
      </w:r>
      <w:proofErr w:type="spellEnd"/>
      <w:r w:rsidR="009933EC" w:rsidRPr="00516B61">
        <w:rPr>
          <w:i/>
          <w:iCs/>
        </w:rPr>
        <w:t xml:space="preserve">: </w:t>
      </w:r>
      <w:proofErr w:type="spellStart"/>
      <w:r w:rsidR="009933EC" w:rsidRPr="00516B61">
        <w:rPr>
          <w:i/>
          <w:iCs/>
        </w:rPr>
        <w:t>Mettons</w:t>
      </w:r>
      <w:proofErr w:type="spellEnd"/>
      <w:r w:rsidR="009933EC" w:rsidRPr="00516B61">
        <w:rPr>
          <w:i/>
          <w:iCs/>
        </w:rPr>
        <w:t xml:space="preserve"> </w:t>
      </w:r>
      <w:r w:rsidR="00516B61" w:rsidRPr="00516B61">
        <w:rPr>
          <w:i/>
          <w:iCs/>
        </w:rPr>
        <w:t>F</w:t>
      </w:r>
      <w:r w:rsidR="009933EC" w:rsidRPr="00516B61">
        <w:rPr>
          <w:i/>
          <w:iCs/>
        </w:rPr>
        <w:t xml:space="preserve">in à </w:t>
      </w:r>
      <w:proofErr w:type="spellStart"/>
      <w:r w:rsidR="009933EC" w:rsidRPr="00516B61">
        <w:rPr>
          <w:i/>
          <w:iCs/>
        </w:rPr>
        <w:t>l'</w:t>
      </w:r>
      <w:r w:rsidR="00516B61" w:rsidRPr="00516B61">
        <w:rPr>
          <w:i/>
          <w:iCs/>
        </w:rPr>
        <w:t>I</w:t>
      </w:r>
      <w:r w:rsidR="009933EC" w:rsidRPr="00516B61">
        <w:rPr>
          <w:i/>
          <w:iCs/>
        </w:rPr>
        <w:t>mpunité</w:t>
      </w:r>
      <w:proofErr w:type="spellEnd"/>
      <w:r w:rsidR="009933EC" w:rsidRPr="00516B61">
        <w:rPr>
          <w:i/>
          <w:iCs/>
        </w:rPr>
        <w:t xml:space="preserve"> de </w:t>
      </w:r>
      <w:proofErr w:type="spellStart"/>
      <w:r w:rsidR="009933EC" w:rsidRPr="00516B61">
        <w:rPr>
          <w:i/>
          <w:iCs/>
        </w:rPr>
        <w:t>l'</w:t>
      </w:r>
      <w:r w:rsidR="00516B61" w:rsidRPr="00516B61">
        <w:rPr>
          <w:i/>
          <w:iCs/>
        </w:rPr>
        <w:t>I</w:t>
      </w:r>
      <w:r w:rsidR="009933EC" w:rsidRPr="00516B61">
        <w:rPr>
          <w:i/>
          <w:iCs/>
        </w:rPr>
        <w:t>ndustrie</w:t>
      </w:r>
      <w:proofErr w:type="spellEnd"/>
      <w:r w:rsidR="009933EC" w:rsidRPr="00516B61">
        <w:rPr>
          <w:i/>
          <w:iCs/>
        </w:rPr>
        <w:t xml:space="preserve"> </w:t>
      </w:r>
      <w:proofErr w:type="spellStart"/>
      <w:r w:rsidR="00516B61" w:rsidRPr="00516B61">
        <w:rPr>
          <w:i/>
          <w:iCs/>
        </w:rPr>
        <w:t>P</w:t>
      </w:r>
      <w:r w:rsidR="009933EC" w:rsidRPr="00516B61">
        <w:rPr>
          <w:i/>
          <w:iCs/>
        </w:rPr>
        <w:t>ornographique</w:t>
      </w:r>
      <w:proofErr w:type="spellEnd"/>
      <w:r w:rsidR="00516B61" w:rsidRPr="00516B61">
        <w:t xml:space="preserve">. </w:t>
      </w:r>
      <w:hyperlink r:id="rId9" w:history="1">
        <w:r w:rsidR="00516B61" w:rsidRPr="00516B61">
          <w:rPr>
            <w:rStyle w:val="Hyperlink"/>
          </w:rPr>
          <w:t>https://www.haut-conseil-egalite.gouv.fr/IMG/pdf/hce-vio-rapport_pornocriminalite-v11-bdef.pdf</w:t>
        </w:r>
      </w:hyperlink>
      <w:r w:rsidR="00516B61" w:rsidRPr="00516B61">
        <w:t xml:space="preserve"> </w:t>
      </w:r>
    </w:p>
  </w:endnote>
  <w:endnote w:id="22">
    <w:p w14:paraId="076267AD" w14:textId="13229BAE" w:rsidR="005D68E3" w:rsidRPr="005D68E3" w:rsidRDefault="005D68E3">
      <w:pPr>
        <w:pStyle w:val="EndnoteText"/>
      </w:pPr>
      <w:r w:rsidRPr="00516B61">
        <w:rPr>
          <w:rStyle w:val="EndnoteReference"/>
        </w:rPr>
        <w:endnoteRef/>
      </w:r>
      <w:r w:rsidRPr="00516B61">
        <w:t xml:space="preserve"> </w:t>
      </w:r>
      <w:hyperlink r:id="rId10" w:history="1">
        <w:r w:rsidRPr="00516B61">
          <w:rPr>
            <w:rStyle w:val="Hyperlink"/>
          </w:rPr>
          <w:t>https://www.theguardian.com/world/2023/sep/27/online-pornography-breaks-french-law-equality-watchdog-france</w:t>
        </w:r>
      </w:hyperlink>
      <w:r w:rsidRPr="00516B61">
        <w:t xml:space="preserve"> (accessed 31/01/24)</w:t>
      </w:r>
    </w:p>
  </w:endnote>
  <w:endnote w:id="23">
    <w:p w14:paraId="1DDED87E" w14:textId="1DBE7D67" w:rsidR="00DF201F" w:rsidRPr="004B5F1C" w:rsidRDefault="00DF201F" w:rsidP="00477189">
      <w:pPr>
        <w:spacing w:after="0" w:line="240" w:lineRule="auto"/>
        <w:rPr>
          <w:sz w:val="20"/>
          <w:szCs w:val="20"/>
        </w:rPr>
      </w:pPr>
      <w:r w:rsidRPr="004B5F1C">
        <w:rPr>
          <w:rStyle w:val="EndnoteReference"/>
        </w:rPr>
        <w:endnoteRef/>
      </w:r>
      <w:r w:rsidRPr="004B5F1C">
        <w:rPr>
          <w:sz w:val="20"/>
          <w:szCs w:val="20"/>
        </w:rPr>
        <w:t xml:space="preserve"> See for example: </w:t>
      </w:r>
      <w:r w:rsidR="00516B61" w:rsidRPr="00516B61">
        <w:rPr>
          <w:sz w:val="20"/>
          <w:szCs w:val="20"/>
        </w:rPr>
        <w:t xml:space="preserve">Walby, S., Apitzsch, B., Armstrong, J., Balderston, S., Follis, K., Francis, B., Kelly, L., May-Chahal, C., Rashid, A., Shire, K., Towers, J. and </w:t>
      </w:r>
      <w:proofErr w:type="spellStart"/>
      <w:r w:rsidR="00516B61" w:rsidRPr="00516B61">
        <w:rPr>
          <w:sz w:val="20"/>
          <w:szCs w:val="20"/>
        </w:rPr>
        <w:t>Tunte</w:t>
      </w:r>
      <w:proofErr w:type="spellEnd"/>
      <w:r w:rsidR="00516B61" w:rsidRPr="00516B61">
        <w:rPr>
          <w:sz w:val="20"/>
          <w:szCs w:val="20"/>
        </w:rPr>
        <w:t xml:space="preserve">, M., 2016. </w:t>
      </w:r>
      <w:r w:rsidR="00516B61" w:rsidRPr="00516B61">
        <w:rPr>
          <w:i/>
          <w:iCs/>
          <w:sz w:val="20"/>
          <w:szCs w:val="20"/>
        </w:rPr>
        <w:t>Study on the Gender Dimension of Trafficking in Human Beings – Final Report</w:t>
      </w:r>
      <w:r w:rsidR="00516B61" w:rsidRPr="00516B61">
        <w:rPr>
          <w:sz w:val="20"/>
          <w:szCs w:val="20"/>
        </w:rPr>
        <w:t>. Luxemburg: European Commission</w:t>
      </w:r>
      <w:r w:rsidR="00516B61">
        <w:rPr>
          <w:sz w:val="20"/>
          <w:szCs w:val="20"/>
        </w:rPr>
        <w:t xml:space="preserve">; </w:t>
      </w:r>
      <w:r w:rsidR="00A43C22" w:rsidRPr="00A43C22">
        <w:rPr>
          <w:sz w:val="20"/>
          <w:szCs w:val="20"/>
        </w:rPr>
        <w:t xml:space="preserve">O’Connor, M., 2018. </w:t>
      </w:r>
      <w:r w:rsidR="00A43C22" w:rsidRPr="00A43C22">
        <w:rPr>
          <w:i/>
          <w:iCs/>
          <w:sz w:val="20"/>
          <w:szCs w:val="20"/>
        </w:rPr>
        <w:t>Disrupt Demand: Comparative Report Examining Campaign Strategies in Member States to Introduce Legislative Measures to Discourage Demand for Sex Trafficking</w:t>
      </w:r>
      <w:r w:rsidR="00A43C22" w:rsidRPr="00A43C22">
        <w:rPr>
          <w:sz w:val="20"/>
          <w:szCs w:val="20"/>
        </w:rPr>
        <w:t>. Dublin: Immigrant Council of Ireland</w:t>
      </w:r>
      <w:r w:rsidR="00A43C22">
        <w:rPr>
          <w:sz w:val="20"/>
          <w:szCs w:val="20"/>
        </w:rPr>
        <w:t xml:space="preserve">. </w:t>
      </w:r>
      <w:hyperlink r:id="rId11" w:history="1">
        <w:r w:rsidR="00A43C22" w:rsidRPr="00227631">
          <w:rPr>
            <w:rStyle w:val="Hyperlink"/>
            <w:sz w:val="20"/>
            <w:szCs w:val="20"/>
          </w:rPr>
          <w:t>https://www.immigrantcouncil.ie/sites/default/files/2021-03/Disrupt-Demand-Comparative-Report.pdf</w:t>
        </w:r>
      </w:hyperlink>
      <w:r w:rsidR="00A43C22">
        <w:rPr>
          <w:sz w:val="20"/>
          <w:szCs w:val="20"/>
        </w:rPr>
        <w:t xml:space="preserve">; </w:t>
      </w:r>
      <w:r w:rsidR="00A43C22" w:rsidRPr="00A43C22">
        <w:rPr>
          <w:sz w:val="20"/>
          <w:szCs w:val="20"/>
        </w:rPr>
        <w:t xml:space="preserve">O’Connor, M., 2019, </w:t>
      </w:r>
      <w:r w:rsidR="00A43C22" w:rsidRPr="00882934">
        <w:rPr>
          <w:i/>
          <w:iCs/>
          <w:sz w:val="20"/>
          <w:szCs w:val="20"/>
        </w:rPr>
        <w:t>ibid</w:t>
      </w:r>
      <w:r w:rsidR="00A43C22" w:rsidRPr="00A43C22">
        <w:rPr>
          <w:sz w:val="20"/>
          <w:szCs w:val="20"/>
        </w:rPr>
        <w:t xml:space="preserve">. </w:t>
      </w:r>
      <w:r w:rsidR="00A43C22">
        <w:rPr>
          <w:sz w:val="20"/>
          <w:szCs w:val="20"/>
        </w:rPr>
        <w:t xml:space="preserve"> </w:t>
      </w:r>
    </w:p>
  </w:endnote>
  <w:endnote w:id="24">
    <w:p w14:paraId="0924295A" w14:textId="0FF589F7" w:rsidR="00DF201F" w:rsidRPr="004B5F1C" w:rsidRDefault="00DF201F" w:rsidP="00477189">
      <w:pPr>
        <w:pStyle w:val="EndnoteText"/>
      </w:pPr>
      <w:r w:rsidRPr="004B5F1C">
        <w:rPr>
          <w:rStyle w:val="EndnoteReference"/>
        </w:rPr>
        <w:endnoteRef/>
      </w:r>
      <w:r w:rsidRPr="004B5F1C">
        <w:t xml:space="preserve"> O’Connor, M., 201</w:t>
      </w:r>
      <w:r w:rsidR="00A43C22">
        <w:t>9</w:t>
      </w:r>
      <w:r>
        <w:t xml:space="preserve">, </w:t>
      </w:r>
      <w:r w:rsidRPr="00EA0868">
        <w:rPr>
          <w:i/>
          <w:iCs/>
        </w:rPr>
        <w:t>ibid.</w:t>
      </w:r>
      <w:r w:rsidRPr="004B5F1C">
        <w:t xml:space="preserve"> </w:t>
      </w:r>
    </w:p>
  </w:endnote>
  <w:endnote w:id="25">
    <w:p w14:paraId="4B53116D" w14:textId="77777777" w:rsidR="00DF201F" w:rsidRPr="00FF433A" w:rsidRDefault="00DF201F" w:rsidP="00477189">
      <w:pPr>
        <w:pStyle w:val="EndnoteText"/>
        <w:rPr>
          <w:lang w:val="en-IE"/>
        </w:rPr>
      </w:pPr>
      <w:r w:rsidRPr="004B5F1C">
        <w:rPr>
          <w:rStyle w:val="EndnoteReference"/>
        </w:rPr>
        <w:endnoteRef/>
      </w:r>
      <w:r w:rsidRPr="004B5F1C">
        <w:t xml:space="preserve"> </w:t>
      </w:r>
      <w:r w:rsidRPr="004B5F1C">
        <w:rPr>
          <w:lang w:val="en-IE"/>
        </w:rPr>
        <w:t>Walby, S., et al, 2016</w:t>
      </w:r>
      <w:r>
        <w:rPr>
          <w:lang w:val="en-IE"/>
        </w:rPr>
        <w:t xml:space="preserve">, </w:t>
      </w:r>
      <w:r w:rsidRPr="00F842CC">
        <w:rPr>
          <w:i/>
          <w:iCs/>
          <w:lang w:val="en-IE"/>
        </w:rPr>
        <w:t>ibid</w:t>
      </w:r>
      <w:r>
        <w:rPr>
          <w:i/>
          <w:iCs/>
          <w:lang w:val="en-IE"/>
        </w:rPr>
        <w:t>.</w:t>
      </w:r>
      <w:r>
        <w:rPr>
          <w:lang w:val="en-IE"/>
        </w:rPr>
        <w:t xml:space="preserve"> </w:t>
      </w:r>
    </w:p>
  </w:endnote>
  <w:endnote w:id="26">
    <w:p w14:paraId="7552D3B2" w14:textId="50813712" w:rsidR="00882934" w:rsidRPr="00882934" w:rsidRDefault="00882934">
      <w:pPr>
        <w:pStyle w:val="EndnoteText"/>
      </w:pPr>
      <w:r>
        <w:rPr>
          <w:rStyle w:val="EndnoteReference"/>
        </w:rPr>
        <w:endnoteRef/>
      </w:r>
      <w:r>
        <w:t xml:space="preserve"> O’Connor, M., and Breslin, R., 2020; </w:t>
      </w:r>
      <w:r w:rsidRPr="000D75BA">
        <w:rPr>
          <w:i/>
          <w:iCs/>
        </w:rPr>
        <w:t>ibid</w:t>
      </w:r>
      <w:r>
        <w:t>.</w:t>
      </w:r>
    </w:p>
  </w:endnote>
  <w:endnote w:id="27">
    <w:p w14:paraId="4B892839" w14:textId="2320694C" w:rsidR="006702DF" w:rsidRPr="00734405" w:rsidRDefault="006702DF" w:rsidP="00734405">
      <w:pPr>
        <w:pStyle w:val="FootnoteText"/>
        <w:rPr>
          <w:lang w:val="en-IE"/>
        </w:rPr>
      </w:pPr>
      <w:r>
        <w:rPr>
          <w:rStyle w:val="EndnoteReference"/>
        </w:rPr>
        <w:endnoteRef/>
      </w:r>
      <w:r>
        <w:t xml:space="preserve"> </w:t>
      </w:r>
      <w:r w:rsidR="00734405">
        <w:t xml:space="preserve">CATW, 2021.  </w:t>
      </w:r>
      <w:r w:rsidR="00734405" w:rsidRPr="00734405">
        <w:rPr>
          <w:i/>
          <w:iCs/>
        </w:rPr>
        <w:t>Germany, New Zealand: A Comparison in Prostitution Laws 2002-2017</w:t>
      </w:r>
      <w:r w:rsidR="00734405">
        <w:t xml:space="preserve">. Coalition Against Trafficking in Women: </w:t>
      </w:r>
      <w:hyperlink r:id="rId12" w:history="1">
        <w:r w:rsidR="00734405" w:rsidRPr="00CE63E1">
          <w:rPr>
            <w:rStyle w:val="Hyperlink"/>
          </w:rPr>
          <w:t>https://catwinternational.org/wp-content/uploads/2021/06/Germany-New-Zealand-A-Comparison-in-Prostitution-Law-FINAL.pdf</w:t>
        </w:r>
      </w:hyperlink>
      <w:r w:rsidR="00734405">
        <w:t xml:space="preserve"> </w:t>
      </w:r>
    </w:p>
  </w:endnote>
  <w:endnote w:id="28">
    <w:p w14:paraId="75FFA8AA" w14:textId="3FEA0BF7" w:rsidR="0066321A" w:rsidRPr="004B5F1C" w:rsidRDefault="0066321A" w:rsidP="0066321A">
      <w:pPr>
        <w:pStyle w:val="EndnoteText"/>
        <w:rPr>
          <w:rFonts w:cstheme="minorHAnsi"/>
          <w:lang w:val="en-IE"/>
        </w:rPr>
      </w:pPr>
      <w:r w:rsidRPr="004B5F1C">
        <w:rPr>
          <w:rStyle w:val="EndnoteReference"/>
          <w:rFonts w:cstheme="minorHAnsi"/>
        </w:rPr>
        <w:endnoteRef/>
      </w:r>
      <w:r w:rsidRPr="004B5F1C">
        <w:rPr>
          <w:rFonts w:cstheme="minorHAnsi"/>
        </w:rPr>
        <w:t xml:space="preserve"> O’Connor, M., 2018</w:t>
      </w:r>
      <w:r>
        <w:rPr>
          <w:rFonts w:cstheme="minorHAnsi"/>
        </w:rPr>
        <w:t xml:space="preserve">, </w:t>
      </w:r>
      <w:r w:rsidRPr="00EA0868">
        <w:rPr>
          <w:rFonts w:cstheme="minorHAnsi"/>
          <w:i/>
          <w:iCs/>
        </w:rPr>
        <w:t>ibid.</w:t>
      </w:r>
      <w:r w:rsidRPr="004B5F1C">
        <w:rPr>
          <w:rFonts w:cstheme="minorHAnsi"/>
        </w:rPr>
        <w:t xml:space="preserve"> </w:t>
      </w:r>
    </w:p>
  </w:endnote>
  <w:endnote w:id="29">
    <w:p w14:paraId="6BF68435" w14:textId="77777777" w:rsidR="0066321A" w:rsidRPr="004B5F1C" w:rsidRDefault="0066321A" w:rsidP="0066321A">
      <w:pPr>
        <w:pStyle w:val="EndnoteText"/>
        <w:rPr>
          <w:rFonts w:cstheme="minorHAnsi"/>
          <w:lang w:val="en-IE"/>
        </w:rPr>
      </w:pPr>
      <w:r w:rsidRPr="004B5F1C">
        <w:rPr>
          <w:rStyle w:val="EndnoteReference"/>
          <w:rFonts w:cstheme="minorHAnsi"/>
        </w:rPr>
        <w:endnoteRef/>
      </w:r>
      <w:r w:rsidRPr="004B5F1C">
        <w:rPr>
          <w:rFonts w:cstheme="minorHAnsi"/>
        </w:rPr>
        <w:t xml:space="preserve"> </w:t>
      </w:r>
      <w:r w:rsidRPr="004B5F1C">
        <w:rPr>
          <w:rFonts w:cstheme="minorHAnsi"/>
          <w:lang w:val="en-IE"/>
        </w:rPr>
        <w:t>As defined in the United Nations Declaration on the Elimination of Violence against Women.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38789"/>
      <w:docPartObj>
        <w:docPartGallery w:val="Page Numbers (Bottom of Page)"/>
        <w:docPartUnique/>
      </w:docPartObj>
    </w:sdtPr>
    <w:sdtEndPr>
      <w:rPr>
        <w:noProof/>
      </w:rPr>
    </w:sdtEndPr>
    <w:sdtContent>
      <w:p w14:paraId="2E06372B" w14:textId="68F5720F" w:rsidR="00E0528E" w:rsidRDefault="00E052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E9647" w14:textId="77777777" w:rsidR="00E0528E" w:rsidRDefault="00E05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4EDB" w14:textId="77777777" w:rsidR="00CC5412" w:rsidRDefault="00CC5412" w:rsidP="00D911F6">
      <w:pPr>
        <w:spacing w:after="0" w:line="240" w:lineRule="auto"/>
      </w:pPr>
      <w:r>
        <w:separator/>
      </w:r>
    </w:p>
  </w:footnote>
  <w:footnote w:type="continuationSeparator" w:id="0">
    <w:p w14:paraId="4B21E6DD" w14:textId="77777777" w:rsidR="00CC5412" w:rsidRDefault="00CC5412" w:rsidP="00D91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FE5"/>
    <w:multiLevelType w:val="multilevel"/>
    <w:tmpl w:val="1D5C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36C8C"/>
    <w:multiLevelType w:val="hybridMultilevel"/>
    <w:tmpl w:val="5D2A9E6A"/>
    <w:lvl w:ilvl="0" w:tplc="195C47A4">
      <w:start w:val="1"/>
      <w:numFmt w:val="bullet"/>
      <w:lvlText w:val="•"/>
      <w:lvlJc w:val="left"/>
      <w:pPr>
        <w:tabs>
          <w:tab w:val="num" w:pos="360"/>
        </w:tabs>
        <w:ind w:left="360" w:hanging="360"/>
      </w:pPr>
      <w:rPr>
        <w:rFonts w:ascii="Arial" w:hAnsi="Arial" w:hint="default"/>
      </w:rPr>
    </w:lvl>
    <w:lvl w:ilvl="1" w:tplc="B5D429CC" w:tentative="1">
      <w:start w:val="1"/>
      <w:numFmt w:val="bullet"/>
      <w:lvlText w:val="•"/>
      <w:lvlJc w:val="left"/>
      <w:pPr>
        <w:tabs>
          <w:tab w:val="num" w:pos="1080"/>
        </w:tabs>
        <w:ind w:left="1080" w:hanging="360"/>
      </w:pPr>
      <w:rPr>
        <w:rFonts w:ascii="Arial" w:hAnsi="Arial" w:hint="default"/>
      </w:rPr>
    </w:lvl>
    <w:lvl w:ilvl="2" w:tplc="03509154" w:tentative="1">
      <w:start w:val="1"/>
      <w:numFmt w:val="bullet"/>
      <w:lvlText w:val="•"/>
      <w:lvlJc w:val="left"/>
      <w:pPr>
        <w:tabs>
          <w:tab w:val="num" w:pos="1800"/>
        </w:tabs>
        <w:ind w:left="1800" w:hanging="360"/>
      </w:pPr>
      <w:rPr>
        <w:rFonts w:ascii="Arial" w:hAnsi="Arial" w:hint="default"/>
      </w:rPr>
    </w:lvl>
    <w:lvl w:ilvl="3" w:tplc="C1EC08AC" w:tentative="1">
      <w:start w:val="1"/>
      <w:numFmt w:val="bullet"/>
      <w:lvlText w:val="•"/>
      <w:lvlJc w:val="left"/>
      <w:pPr>
        <w:tabs>
          <w:tab w:val="num" w:pos="2520"/>
        </w:tabs>
        <w:ind w:left="2520" w:hanging="360"/>
      </w:pPr>
      <w:rPr>
        <w:rFonts w:ascii="Arial" w:hAnsi="Arial" w:hint="default"/>
      </w:rPr>
    </w:lvl>
    <w:lvl w:ilvl="4" w:tplc="08A61648" w:tentative="1">
      <w:start w:val="1"/>
      <w:numFmt w:val="bullet"/>
      <w:lvlText w:val="•"/>
      <w:lvlJc w:val="left"/>
      <w:pPr>
        <w:tabs>
          <w:tab w:val="num" w:pos="3240"/>
        </w:tabs>
        <w:ind w:left="3240" w:hanging="360"/>
      </w:pPr>
      <w:rPr>
        <w:rFonts w:ascii="Arial" w:hAnsi="Arial" w:hint="default"/>
      </w:rPr>
    </w:lvl>
    <w:lvl w:ilvl="5" w:tplc="41DE6A3C" w:tentative="1">
      <w:start w:val="1"/>
      <w:numFmt w:val="bullet"/>
      <w:lvlText w:val="•"/>
      <w:lvlJc w:val="left"/>
      <w:pPr>
        <w:tabs>
          <w:tab w:val="num" w:pos="3960"/>
        </w:tabs>
        <w:ind w:left="3960" w:hanging="360"/>
      </w:pPr>
      <w:rPr>
        <w:rFonts w:ascii="Arial" w:hAnsi="Arial" w:hint="default"/>
      </w:rPr>
    </w:lvl>
    <w:lvl w:ilvl="6" w:tplc="EEF4BAFE" w:tentative="1">
      <w:start w:val="1"/>
      <w:numFmt w:val="bullet"/>
      <w:lvlText w:val="•"/>
      <w:lvlJc w:val="left"/>
      <w:pPr>
        <w:tabs>
          <w:tab w:val="num" w:pos="4680"/>
        </w:tabs>
        <w:ind w:left="4680" w:hanging="360"/>
      </w:pPr>
      <w:rPr>
        <w:rFonts w:ascii="Arial" w:hAnsi="Arial" w:hint="default"/>
      </w:rPr>
    </w:lvl>
    <w:lvl w:ilvl="7" w:tplc="3E546E48" w:tentative="1">
      <w:start w:val="1"/>
      <w:numFmt w:val="bullet"/>
      <w:lvlText w:val="•"/>
      <w:lvlJc w:val="left"/>
      <w:pPr>
        <w:tabs>
          <w:tab w:val="num" w:pos="5400"/>
        </w:tabs>
        <w:ind w:left="5400" w:hanging="360"/>
      </w:pPr>
      <w:rPr>
        <w:rFonts w:ascii="Arial" w:hAnsi="Arial" w:hint="default"/>
      </w:rPr>
    </w:lvl>
    <w:lvl w:ilvl="8" w:tplc="2FECB58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1AD42B2"/>
    <w:multiLevelType w:val="multilevel"/>
    <w:tmpl w:val="9678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02C4A"/>
    <w:multiLevelType w:val="hybridMultilevel"/>
    <w:tmpl w:val="8D4635F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289350D0"/>
    <w:multiLevelType w:val="hybridMultilevel"/>
    <w:tmpl w:val="5C3E23A2"/>
    <w:lvl w:ilvl="0" w:tplc="195C47A4">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07A6FC6"/>
    <w:multiLevelType w:val="hybridMultilevel"/>
    <w:tmpl w:val="B8925BE6"/>
    <w:lvl w:ilvl="0" w:tplc="1C58D588">
      <w:start w:val="1"/>
      <w:numFmt w:val="bullet"/>
      <w:lvlText w:val="•"/>
      <w:lvlJc w:val="left"/>
      <w:pPr>
        <w:tabs>
          <w:tab w:val="num" w:pos="360"/>
        </w:tabs>
        <w:ind w:left="360" w:hanging="360"/>
      </w:pPr>
      <w:rPr>
        <w:rFonts w:ascii="Arial" w:hAnsi="Arial" w:hint="default"/>
      </w:rPr>
    </w:lvl>
    <w:lvl w:ilvl="1" w:tplc="7D303C98" w:tentative="1">
      <w:start w:val="1"/>
      <w:numFmt w:val="bullet"/>
      <w:lvlText w:val="•"/>
      <w:lvlJc w:val="left"/>
      <w:pPr>
        <w:tabs>
          <w:tab w:val="num" w:pos="1080"/>
        </w:tabs>
        <w:ind w:left="1080" w:hanging="360"/>
      </w:pPr>
      <w:rPr>
        <w:rFonts w:ascii="Arial" w:hAnsi="Arial" w:hint="default"/>
      </w:rPr>
    </w:lvl>
    <w:lvl w:ilvl="2" w:tplc="1466D12A" w:tentative="1">
      <w:start w:val="1"/>
      <w:numFmt w:val="bullet"/>
      <w:lvlText w:val="•"/>
      <w:lvlJc w:val="left"/>
      <w:pPr>
        <w:tabs>
          <w:tab w:val="num" w:pos="1800"/>
        </w:tabs>
        <w:ind w:left="1800" w:hanging="360"/>
      </w:pPr>
      <w:rPr>
        <w:rFonts w:ascii="Arial" w:hAnsi="Arial" w:hint="default"/>
      </w:rPr>
    </w:lvl>
    <w:lvl w:ilvl="3" w:tplc="E9B0A4D0" w:tentative="1">
      <w:start w:val="1"/>
      <w:numFmt w:val="bullet"/>
      <w:lvlText w:val="•"/>
      <w:lvlJc w:val="left"/>
      <w:pPr>
        <w:tabs>
          <w:tab w:val="num" w:pos="2520"/>
        </w:tabs>
        <w:ind w:left="2520" w:hanging="360"/>
      </w:pPr>
      <w:rPr>
        <w:rFonts w:ascii="Arial" w:hAnsi="Arial" w:hint="default"/>
      </w:rPr>
    </w:lvl>
    <w:lvl w:ilvl="4" w:tplc="6C4ABE38" w:tentative="1">
      <w:start w:val="1"/>
      <w:numFmt w:val="bullet"/>
      <w:lvlText w:val="•"/>
      <w:lvlJc w:val="left"/>
      <w:pPr>
        <w:tabs>
          <w:tab w:val="num" w:pos="3240"/>
        </w:tabs>
        <w:ind w:left="3240" w:hanging="360"/>
      </w:pPr>
      <w:rPr>
        <w:rFonts w:ascii="Arial" w:hAnsi="Arial" w:hint="default"/>
      </w:rPr>
    </w:lvl>
    <w:lvl w:ilvl="5" w:tplc="0C08E294" w:tentative="1">
      <w:start w:val="1"/>
      <w:numFmt w:val="bullet"/>
      <w:lvlText w:val="•"/>
      <w:lvlJc w:val="left"/>
      <w:pPr>
        <w:tabs>
          <w:tab w:val="num" w:pos="3960"/>
        </w:tabs>
        <w:ind w:left="3960" w:hanging="360"/>
      </w:pPr>
      <w:rPr>
        <w:rFonts w:ascii="Arial" w:hAnsi="Arial" w:hint="default"/>
      </w:rPr>
    </w:lvl>
    <w:lvl w:ilvl="6" w:tplc="F22C0336" w:tentative="1">
      <w:start w:val="1"/>
      <w:numFmt w:val="bullet"/>
      <w:lvlText w:val="•"/>
      <w:lvlJc w:val="left"/>
      <w:pPr>
        <w:tabs>
          <w:tab w:val="num" w:pos="4680"/>
        </w:tabs>
        <w:ind w:left="4680" w:hanging="360"/>
      </w:pPr>
      <w:rPr>
        <w:rFonts w:ascii="Arial" w:hAnsi="Arial" w:hint="default"/>
      </w:rPr>
    </w:lvl>
    <w:lvl w:ilvl="7" w:tplc="67163148" w:tentative="1">
      <w:start w:val="1"/>
      <w:numFmt w:val="bullet"/>
      <w:lvlText w:val="•"/>
      <w:lvlJc w:val="left"/>
      <w:pPr>
        <w:tabs>
          <w:tab w:val="num" w:pos="5400"/>
        </w:tabs>
        <w:ind w:left="5400" w:hanging="360"/>
      </w:pPr>
      <w:rPr>
        <w:rFonts w:ascii="Arial" w:hAnsi="Arial" w:hint="default"/>
      </w:rPr>
    </w:lvl>
    <w:lvl w:ilvl="8" w:tplc="21D2EFE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B4A5121"/>
    <w:multiLevelType w:val="hybridMultilevel"/>
    <w:tmpl w:val="6CBA73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8FC3A3C"/>
    <w:multiLevelType w:val="hybridMultilevel"/>
    <w:tmpl w:val="85F6C2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FD844AC"/>
    <w:multiLevelType w:val="multilevel"/>
    <w:tmpl w:val="9678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E37DE"/>
    <w:multiLevelType w:val="hybridMultilevel"/>
    <w:tmpl w:val="F5988F2C"/>
    <w:lvl w:ilvl="0" w:tplc="195C47A4">
      <w:start w:val="1"/>
      <w:numFmt w:val="bullet"/>
      <w:lvlText w:val="•"/>
      <w:lvlJc w:val="left"/>
      <w:pPr>
        <w:ind w:left="360" w:hanging="360"/>
      </w:pPr>
      <w:rPr>
        <w:rFonts w:ascii="Arial" w:hAnsi="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A940749"/>
    <w:multiLevelType w:val="hybridMultilevel"/>
    <w:tmpl w:val="5F22F4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6BE46771"/>
    <w:multiLevelType w:val="multilevel"/>
    <w:tmpl w:val="5784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2236AF"/>
    <w:multiLevelType w:val="hybridMultilevel"/>
    <w:tmpl w:val="1C903E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756A421C"/>
    <w:multiLevelType w:val="hybridMultilevel"/>
    <w:tmpl w:val="BFD0409A"/>
    <w:lvl w:ilvl="0" w:tplc="B1326E00">
      <w:start w:val="1"/>
      <w:numFmt w:val="bullet"/>
      <w:lvlText w:val="•"/>
      <w:lvlJc w:val="left"/>
      <w:pPr>
        <w:tabs>
          <w:tab w:val="num" w:pos="720"/>
        </w:tabs>
        <w:ind w:left="720" w:hanging="360"/>
      </w:pPr>
      <w:rPr>
        <w:rFonts w:ascii="Arial" w:hAnsi="Arial" w:hint="default"/>
      </w:rPr>
    </w:lvl>
    <w:lvl w:ilvl="1" w:tplc="887C6D34" w:tentative="1">
      <w:start w:val="1"/>
      <w:numFmt w:val="bullet"/>
      <w:lvlText w:val="•"/>
      <w:lvlJc w:val="left"/>
      <w:pPr>
        <w:tabs>
          <w:tab w:val="num" w:pos="1440"/>
        </w:tabs>
        <w:ind w:left="1440" w:hanging="360"/>
      </w:pPr>
      <w:rPr>
        <w:rFonts w:ascii="Arial" w:hAnsi="Arial" w:hint="default"/>
      </w:rPr>
    </w:lvl>
    <w:lvl w:ilvl="2" w:tplc="F3268422" w:tentative="1">
      <w:start w:val="1"/>
      <w:numFmt w:val="bullet"/>
      <w:lvlText w:val="•"/>
      <w:lvlJc w:val="left"/>
      <w:pPr>
        <w:tabs>
          <w:tab w:val="num" w:pos="2160"/>
        </w:tabs>
        <w:ind w:left="2160" w:hanging="360"/>
      </w:pPr>
      <w:rPr>
        <w:rFonts w:ascii="Arial" w:hAnsi="Arial" w:hint="default"/>
      </w:rPr>
    </w:lvl>
    <w:lvl w:ilvl="3" w:tplc="99AE22D8" w:tentative="1">
      <w:start w:val="1"/>
      <w:numFmt w:val="bullet"/>
      <w:lvlText w:val="•"/>
      <w:lvlJc w:val="left"/>
      <w:pPr>
        <w:tabs>
          <w:tab w:val="num" w:pos="2880"/>
        </w:tabs>
        <w:ind w:left="2880" w:hanging="360"/>
      </w:pPr>
      <w:rPr>
        <w:rFonts w:ascii="Arial" w:hAnsi="Arial" w:hint="default"/>
      </w:rPr>
    </w:lvl>
    <w:lvl w:ilvl="4" w:tplc="08282E62" w:tentative="1">
      <w:start w:val="1"/>
      <w:numFmt w:val="bullet"/>
      <w:lvlText w:val="•"/>
      <w:lvlJc w:val="left"/>
      <w:pPr>
        <w:tabs>
          <w:tab w:val="num" w:pos="3600"/>
        </w:tabs>
        <w:ind w:left="3600" w:hanging="360"/>
      </w:pPr>
      <w:rPr>
        <w:rFonts w:ascii="Arial" w:hAnsi="Arial" w:hint="default"/>
      </w:rPr>
    </w:lvl>
    <w:lvl w:ilvl="5" w:tplc="B4EE8E20" w:tentative="1">
      <w:start w:val="1"/>
      <w:numFmt w:val="bullet"/>
      <w:lvlText w:val="•"/>
      <w:lvlJc w:val="left"/>
      <w:pPr>
        <w:tabs>
          <w:tab w:val="num" w:pos="4320"/>
        </w:tabs>
        <w:ind w:left="4320" w:hanging="360"/>
      </w:pPr>
      <w:rPr>
        <w:rFonts w:ascii="Arial" w:hAnsi="Arial" w:hint="default"/>
      </w:rPr>
    </w:lvl>
    <w:lvl w:ilvl="6" w:tplc="F53E0124" w:tentative="1">
      <w:start w:val="1"/>
      <w:numFmt w:val="bullet"/>
      <w:lvlText w:val="•"/>
      <w:lvlJc w:val="left"/>
      <w:pPr>
        <w:tabs>
          <w:tab w:val="num" w:pos="5040"/>
        </w:tabs>
        <w:ind w:left="5040" w:hanging="360"/>
      </w:pPr>
      <w:rPr>
        <w:rFonts w:ascii="Arial" w:hAnsi="Arial" w:hint="default"/>
      </w:rPr>
    </w:lvl>
    <w:lvl w:ilvl="7" w:tplc="37E22AC4" w:tentative="1">
      <w:start w:val="1"/>
      <w:numFmt w:val="bullet"/>
      <w:lvlText w:val="•"/>
      <w:lvlJc w:val="left"/>
      <w:pPr>
        <w:tabs>
          <w:tab w:val="num" w:pos="5760"/>
        </w:tabs>
        <w:ind w:left="5760" w:hanging="360"/>
      </w:pPr>
      <w:rPr>
        <w:rFonts w:ascii="Arial" w:hAnsi="Arial" w:hint="default"/>
      </w:rPr>
    </w:lvl>
    <w:lvl w:ilvl="8" w:tplc="E8B63D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116D96"/>
    <w:multiLevelType w:val="hybridMultilevel"/>
    <w:tmpl w:val="D4A098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310207649">
    <w:abstractNumId w:val="8"/>
  </w:num>
  <w:num w:numId="2" w16cid:durableId="1489590714">
    <w:abstractNumId w:val="3"/>
  </w:num>
  <w:num w:numId="3" w16cid:durableId="281352829">
    <w:abstractNumId w:val="12"/>
  </w:num>
  <w:num w:numId="4" w16cid:durableId="1640260731">
    <w:abstractNumId w:val="10"/>
  </w:num>
  <w:num w:numId="5" w16cid:durableId="414017911">
    <w:abstractNumId w:val="6"/>
  </w:num>
  <w:num w:numId="6" w16cid:durableId="1255936666">
    <w:abstractNumId w:val="1"/>
  </w:num>
  <w:num w:numId="7" w16cid:durableId="1480684945">
    <w:abstractNumId w:val="5"/>
  </w:num>
  <w:num w:numId="8" w16cid:durableId="776289877">
    <w:abstractNumId w:val="14"/>
  </w:num>
  <w:num w:numId="9" w16cid:durableId="950549145">
    <w:abstractNumId w:val="7"/>
  </w:num>
  <w:num w:numId="10" w16cid:durableId="123431800">
    <w:abstractNumId w:val="4"/>
  </w:num>
  <w:num w:numId="11" w16cid:durableId="184487231">
    <w:abstractNumId w:val="13"/>
  </w:num>
  <w:num w:numId="12" w16cid:durableId="1228495199">
    <w:abstractNumId w:val="9"/>
  </w:num>
  <w:num w:numId="13" w16cid:durableId="376977655">
    <w:abstractNumId w:val="0"/>
  </w:num>
  <w:num w:numId="14" w16cid:durableId="1789348916">
    <w:abstractNumId w:val="2"/>
  </w:num>
  <w:num w:numId="15" w16cid:durableId="212548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6D"/>
    <w:rsid w:val="00026746"/>
    <w:rsid w:val="000C5082"/>
    <w:rsid w:val="000D75BA"/>
    <w:rsid w:val="001014C8"/>
    <w:rsid w:val="00155A70"/>
    <w:rsid w:val="00162A6F"/>
    <w:rsid w:val="0016537E"/>
    <w:rsid w:val="00166A90"/>
    <w:rsid w:val="00183E9A"/>
    <w:rsid w:val="001A52F0"/>
    <w:rsid w:val="001F5311"/>
    <w:rsid w:val="00204946"/>
    <w:rsid w:val="0026276A"/>
    <w:rsid w:val="002F430E"/>
    <w:rsid w:val="003238F4"/>
    <w:rsid w:val="00344F59"/>
    <w:rsid w:val="0034521D"/>
    <w:rsid w:val="0036413C"/>
    <w:rsid w:val="00371C64"/>
    <w:rsid w:val="00372B22"/>
    <w:rsid w:val="003919C0"/>
    <w:rsid w:val="003F0F62"/>
    <w:rsid w:val="003F730A"/>
    <w:rsid w:val="00447C30"/>
    <w:rsid w:val="00467C7B"/>
    <w:rsid w:val="00477189"/>
    <w:rsid w:val="004A6C1D"/>
    <w:rsid w:val="004B1F9C"/>
    <w:rsid w:val="00516B61"/>
    <w:rsid w:val="0052393B"/>
    <w:rsid w:val="0054355E"/>
    <w:rsid w:val="005508AB"/>
    <w:rsid w:val="00586084"/>
    <w:rsid w:val="005C0205"/>
    <w:rsid w:val="005D68E3"/>
    <w:rsid w:val="005D78C7"/>
    <w:rsid w:val="005F2EC6"/>
    <w:rsid w:val="00602796"/>
    <w:rsid w:val="0062301B"/>
    <w:rsid w:val="0066321A"/>
    <w:rsid w:val="006702DF"/>
    <w:rsid w:val="006A3817"/>
    <w:rsid w:val="006E5575"/>
    <w:rsid w:val="006E6D58"/>
    <w:rsid w:val="007031BC"/>
    <w:rsid w:val="00706387"/>
    <w:rsid w:val="00707355"/>
    <w:rsid w:val="00713D77"/>
    <w:rsid w:val="00733EB1"/>
    <w:rsid w:val="00734405"/>
    <w:rsid w:val="00755640"/>
    <w:rsid w:val="007A2B8D"/>
    <w:rsid w:val="00876977"/>
    <w:rsid w:val="00882934"/>
    <w:rsid w:val="0088460B"/>
    <w:rsid w:val="00893C0C"/>
    <w:rsid w:val="008D2022"/>
    <w:rsid w:val="008F0164"/>
    <w:rsid w:val="00955CBB"/>
    <w:rsid w:val="009933EC"/>
    <w:rsid w:val="00A3548B"/>
    <w:rsid w:val="00A43C22"/>
    <w:rsid w:val="00A54E6D"/>
    <w:rsid w:val="00A6051B"/>
    <w:rsid w:val="00AA5993"/>
    <w:rsid w:val="00AB65FD"/>
    <w:rsid w:val="00AE3D6D"/>
    <w:rsid w:val="00AE4984"/>
    <w:rsid w:val="00AF2E0C"/>
    <w:rsid w:val="00AF59F5"/>
    <w:rsid w:val="00B10209"/>
    <w:rsid w:val="00B11014"/>
    <w:rsid w:val="00B6200F"/>
    <w:rsid w:val="00B77664"/>
    <w:rsid w:val="00BD5E5B"/>
    <w:rsid w:val="00C343DD"/>
    <w:rsid w:val="00C4499B"/>
    <w:rsid w:val="00C64A32"/>
    <w:rsid w:val="00C70844"/>
    <w:rsid w:val="00C861F8"/>
    <w:rsid w:val="00CA3238"/>
    <w:rsid w:val="00CC04BD"/>
    <w:rsid w:val="00CC5412"/>
    <w:rsid w:val="00D0635E"/>
    <w:rsid w:val="00D911F6"/>
    <w:rsid w:val="00D96CB3"/>
    <w:rsid w:val="00DF0B89"/>
    <w:rsid w:val="00DF1F09"/>
    <w:rsid w:val="00DF201F"/>
    <w:rsid w:val="00E0528E"/>
    <w:rsid w:val="00E1260E"/>
    <w:rsid w:val="00E1444E"/>
    <w:rsid w:val="00E24493"/>
    <w:rsid w:val="00E44340"/>
    <w:rsid w:val="00E530F4"/>
    <w:rsid w:val="00E54607"/>
    <w:rsid w:val="00E600C6"/>
    <w:rsid w:val="00E877E2"/>
    <w:rsid w:val="00EC3864"/>
    <w:rsid w:val="00F27D6D"/>
    <w:rsid w:val="00FA09BB"/>
    <w:rsid w:val="00FA30E6"/>
    <w:rsid w:val="00FF0469"/>
    <w:rsid w:val="00FF62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56FF5"/>
  <w15:chartTrackingRefBased/>
  <w15:docId w15:val="{F6DB3CB6-CB73-4FE8-9B45-DE23E559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5">
    <w:name w:val="heading 5"/>
    <w:basedOn w:val="Normal"/>
    <w:link w:val="Heading5Char"/>
    <w:uiPriority w:val="9"/>
    <w:qFormat/>
    <w:rsid w:val="00155A70"/>
    <w:pPr>
      <w:spacing w:before="100" w:beforeAutospacing="1" w:after="100" w:afterAutospacing="1" w:line="240" w:lineRule="auto"/>
      <w:outlineLvl w:val="4"/>
    </w:pPr>
    <w:rPr>
      <w:rFonts w:ascii="Times New Roman" w:eastAsia="Times New Roman" w:hAnsi="Times New Roman" w:cs="Times New Roman"/>
      <w:b/>
      <w:bCs/>
      <w:kern w:val="0"/>
      <w:sz w:val="20"/>
      <w:szCs w:val="20"/>
      <w:lang w:val="en-IE"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55A70"/>
    <w:rPr>
      <w:rFonts w:ascii="Times New Roman" w:eastAsia="Times New Roman" w:hAnsi="Times New Roman" w:cs="Times New Roman"/>
      <w:b/>
      <w:bCs/>
      <w:kern w:val="0"/>
      <w:sz w:val="20"/>
      <w:szCs w:val="20"/>
      <w:lang w:eastAsia="en-IE"/>
      <w14:ligatures w14:val="none"/>
    </w:rPr>
  </w:style>
  <w:style w:type="paragraph" w:styleId="NormalWeb">
    <w:name w:val="Normal (Web)"/>
    <w:basedOn w:val="Normal"/>
    <w:uiPriority w:val="99"/>
    <w:semiHidden/>
    <w:unhideWhenUsed/>
    <w:rsid w:val="00155A70"/>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styleId="ListParagraph">
    <w:name w:val="List Paragraph"/>
    <w:basedOn w:val="Normal"/>
    <w:uiPriority w:val="34"/>
    <w:qFormat/>
    <w:rsid w:val="005D78C7"/>
    <w:pPr>
      <w:ind w:left="720"/>
      <w:contextualSpacing/>
    </w:pPr>
  </w:style>
  <w:style w:type="character" w:styleId="Hyperlink">
    <w:name w:val="Hyperlink"/>
    <w:basedOn w:val="DefaultParagraphFont"/>
    <w:uiPriority w:val="99"/>
    <w:unhideWhenUsed/>
    <w:rsid w:val="00D911F6"/>
    <w:rPr>
      <w:color w:val="0000FF"/>
      <w:u w:val="single"/>
    </w:rPr>
  </w:style>
  <w:style w:type="paragraph" w:styleId="FootnoteText">
    <w:name w:val="footnote text"/>
    <w:aliases w:val="*Footnote Text,Footnote reference,FA Fu,Footnote Text Char Char Char Char Char,Footnote Text Char Char Char Char,Footnote,stile 1,Alaviitteen teksti Char,Alaviitteen teksti Char Char Char Char Char"/>
    <w:basedOn w:val="Normal"/>
    <w:link w:val="FootnoteTextChar"/>
    <w:uiPriority w:val="99"/>
    <w:unhideWhenUsed/>
    <w:rsid w:val="00D911F6"/>
    <w:pPr>
      <w:spacing w:after="0" w:line="240" w:lineRule="auto"/>
    </w:pPr>
    <w:rPr>
      <w:kern w:val="0"/>
      <w:sz w:val="20"/>
      <w:szCs w:val="20"/>
      <w14:ligatures w14:val="none"/>
    </w:rPr>
  </w:style>
  <w:style w:type="character" w:customStyle="1" w:styleId="FootnoteTextChar">
    <w:name w:val="Footnote Text Char"/>
    <w:aliases w:val="*Footnote Text Char,Footnote reference Char,FA Fu Char,Footnote Text Char Char Char Char Char Char,Footnote Text Char Char Char Char Char1,Footnote Char,stile 1 Char,Alaviitteen teksti Char Char"/>
    <w:basedOn w:val="DefaultParagraphFont"/>
    <w:link w:val="FootnoteText"/>
    <w:uiPriority w:val="99"/>
    <w:rsid w:val="00D911F6"/>
    <w:rPr>
      <w:kern w:val="0"/>
      <w:sz w:val="20"/>
      <w:szCs w:val="20"/>
      <w:lang w:val="en-GB"/>
      <w14:ligatures w14:val="none"/>
    </w:rPr>
  </w:style>
  <w:style w:type="character" w:styleId="FootnoteReference">
    <w:name w:val="footnote reference"/>
    <w:basedOn w:val="DefaultParagraphFont"/>
    <w:uiPriority w:val="99"/>
    <w:semiHidden/>
    <w:unhideWhenUsed/>
    <w:rsid w:val="00D911F6"/>
    <w:rPr>
      <w:vertAlign w:val="superscript"/>
    </w:rPr>
  </w:style>
  <w:style w:type="character" w:styleId="UnresolvedMention">
    <w:name w:val="Unresolved Mention"/>
    <w:basedOn w:val="DefaultParagraphFont"/>
    <w:uiPriority w:val="99"/>
    <w:semiHidden/>
    <w:unhideWhenUsed/>
    <w:rsid w:val="00166A90"/>
    <w:rPr>
      <w:color w:val="605E5C"/>
      <w:shd w:val="clear" w:color="auto" w:fill="E1DFDD"/>
    </w:rPr>
  </w:style>
  <w:style w:type="paragraph" w:styleId="EndnoteText">
    <w:name w:val="endnote text"/>
    <w:basedOn w:val="Normal"/>
    <w:link w:val="EndnoteTextChar"/>
    <w:uiPriority w:val="99"/>
    <w:unhideWhenUsed/>
    <w:rsid w:val="00162A6F"/>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162A6F"/>
    <w:rPr>
      <w:kern w:val="0"/>
      <w:sz w:val="20"/>
      <w:szCs w:val="20"/>
      <w:lang w:val="en-GB"/>
      <w14:ligatures w14:val="none"/>
    </w:rPr>
  </w:style>
  <w:style w:type="character" w:styleId="EndnoteReference">
    <w:name w:val="endnote reference"/>
    <w:basedOn w:val="DefaultParagraphFont"/>
    <w:uiPriority w:val="99"/>
    <w:semiHidden/>
    <w:unhideWhenUsed/>
    <w:rsid w:val="00162A6F"/>
    <w:rPr>
      <w:vertAlign w:val="superscript"/>
    </w:rPr>
  </w:style>
  <w:style w:type="paragraph" w:styleId="Header">
    <w:name w:val="header"/>
    <w:basedOn w:val="Normal"/>
    <w:link w:val="HeaderChar"/>
    <w:uiPriority w:val="99"/>
    <w:unhideWhenUsed/>
    <w:rsid w:val="00E05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8E"/>
    <w:rPr>
      <w:lang w:val="en-GB"/>
    </w:rPr>
  </w:style>
  <w:style w:type="paragraph" w:styleId="Footer">
    <w:name w:val="footer"/>
    <w:basedOn w:val="Normal"/>
    <w:link w:val="FooterChar"/>
    <w:uiPriority w:val="99"/>
    <w:unhideWhenUsed/>
    <w:rsid w:val="00E05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8E"/>
    <w:rPr>
      <w:lang w:val="en-GB"/>
    </w:rPr>
  </w:style>
  <w:style w:type="character" w:styleId="FollowedHyperlink">
    <w:name w:val="FollowedHyperlink"/>
    <w:basedOn w:val="DefaultParagraphFont"/>
    <w:uiPriority w:val="99"/>
    <w:semiHidden/>
    <w:unhideWhenUsed/>
    <w:rsid w:val="00884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5289">
      <w:bodyDiv w:val="1"/>
      <w:marLeft w:val="0"/>
      <w:marRight w:val="0"/>
      <w:marTop w:val="0"/>
      <w:marBottom w:val="0"/>
      <w:divBdr>
        <w:top w:val="none" w:sz="0" w:space="0" w:color="auto"/>
        <w:left w:val="none" w:sz="0" w:space="0" w:color="auto"/>
        <w:bottom w:val="none" w:sz="0" w:space="0" w:color="auto"/>
        <w:right w:val="none" w:sz="0" w:space="0" w:color="auto"/>
      </w:divBdr>
    </w:div>
    <w:div w:id="282351297">
      <w:bodyDiv w:val="1"/>
      <w:marLeft w:val="0"/>
      <w:marRight w:val="0"/>
      <w:marTop w:val="0"/>
      <w:marBottom w:val="0"/>
      <w:divBdr>
        <w:top w:val="none" w:sz="0" w:space="0" w:color="auto"/>
        <w:left w:val="none" w:sz="0" w:space="0" w:color="auto"/>
        <w:bottom w:val="none" w:sz="0" w:space="0" w:color="auto"/>
        <w:right w:val="none" w:sz="0" w:space="0" w:color="auto"/>
      </w:divBdr>
      <w:divsChild>
        <w:div w:id="1037778211">
          <w:marLeft w:val="720"/>
          <w:marRight w:val="0"/>
          <w:marTop w:val="0"/>
          <w:marBottom w:val="0"/>
          <w:divBdr>
            <w:top w:val="none" w:sz="0" w:space="0" w:color="auto"/>
            <w:left w:val="none" w:sz="0" w:space="0" w:color="auto"/>
            <w:bottom w:val="none" w:sz="0" w:space="0" w:color="auto"/>
            <w:right w:val="none" w:sz="0" w:space="0" w:color="auto"/>
          </w:divBdr>
        </w:div>
      </w:divsChild>
    </w:div>
    <w:div w:id="484129503">
      <w:bodyDiv w:val="1"/>
      <w:marLeft w:val="0"/>
      <w:marRight w:val="0"/>
      <w:marTop w:val="0"/>
      <w:marBottom w:val="0"/>
      <w:divBdr>
        <w:top w:val="none" w:sz="0" w:space="0" w:color="auto"/>
        <w:left w:val="none" w:sz="0" w:space="0" w:color="auto"/>
        <w:bottom w:val="none" w:sz="0" w:space="0" w:color="auto"/>
        <w:right w:val="none" w:sz="0" w:space="0" w:color="auto"/>
      </w:divBdr>
    </w:div>
    <w:div w:id="489103598">
      <w:bodyDiv w:val="1"/>
      <w:marLeft w:val="0"/>
      <w:marRight w:val="0"/>
      <w:marTop w:val="0"/>
      <w:marBottom w:val="0"/>
      <w:divBdr>
        <w:top w:val="none" w:sz="0" w:space="0" w:color="auto"/>
        <w:left w:val="none" w:sz="0" w:space="0" w:color="auto"/>
        <w:bottom w:val="none" w:sz="0" w:space="0" w:color="auto"/>
        <w:right w:val="none" w:sz="0" w:space="0" w:color="auto"/>
      </w:divBdr>
    </w:div>
    <w:div w:id="680353455">
      <w:bodyDiv w:val="1"/>
      <w:marLeft w:val="0"/>
      <w:marRight w:val="0"/>
      <w:marTop w:val="0"/>
      <w:marBottom w:val="0"/>
      <w:divBdr>
        <w:top w:val="none" w:sz="0" w:space="0" w:color="auto"/>
        <w:left w:val="none" w:sz="0" w:space="0" w:color="auto"/>
        <w:bottom w:val="none" w:sz="0" w:space="0" w:color="auto"/>
        <w:right w:val="none" w:sz="0" w:space="0" w:color="auto"/>
      </w:divBdr>
    </w:div>
    <w:div w:id="963270830">
      <w:bodyDiv w:val="1"/>
      <w:marLeft w:val="0"/>
      <w:marRight w:val="0"/>
      <w:marTop w:val="0"/>
      <w:marBottom w:val="0"/>
      <w:divBdr>
        <w:top w:val="none" w:sz="0" w:space="0" w:color="auto"/>
        <w:left w:val="none" w:sz="0" w:space="0" w:color="auto"/>
        <w:bottom w:val="none" w:sz="0" w:space="0" w:color="auto"/>
        <w:right w:val="none" w:sz="0" w:space="0" w:color="auto"/>
      </w:divBdr>
      <w:divsChild>
        <w:div w:id="965235610">
          <w:marLeft w:val="720"/>
          <w:marRight w:val="0"/>
          <w:marTop w:val="0"/>
          <w:marBottom w:val="0"/>
          <w:divBdr>
            <w:top w:val="none" w:sz="0" w:space="0" w:color="auto"/>
            <w:left w:val="none" w:sz="0" w:space="0" w:color="auto"/>
            <w:bottom w:val="none" w:sz="0" w:space="0" w:color="auto"/>
            <w:right w:val="none" w:sz="0" w:space="0" w:color="auto"/>
          </w:divBdr>
        </w:div>
        <w:div w:id="1685592366">
          <w:marLeft w:val="720"/>
          <w:marRight w:val="0"/>
          <w:marTop w:val="0"/>
          <w:marBottom w:val="0"/>
          <w:divBdr>
            <w:top w:val="none" w:sz="0" w:space="0" w:color="auto"/>
            <w:left w:val="none" w:sz="0" w:space="0" w:color="auto"/>
            <w:bottom w:val="none" w:sz="0" w:space="0" w:color="auto"/>
            <w:right w:val="none" w:sz="0" w:space="0" w:color="auto"/>
          </w:divBdr>
        </w:div>
        <w:div w:id="892810412">
          <w:marLeft w:val="720"/>
          <w:marRight w:val="0"/>
          <w:marTop w:val="0"/>
          <w:marBottom w:val="0"/>
          <w:divBdr>
            <w:top w:val="none" w:sz="0" w:space="0" w:color="auto"/>
            <w:left w:val="none" w:sz="0" w:space="0" w:color="auto"/>
            <w:bottom w:val="none" w:sz="0" w:space="0" w:color="auto"/>
            <w:right w:val="none" w:sz="0" w:space="0" w:color="auto"/>
          </w:divBdr>
        </w:div>
        <w:div w:id="1555846918">
          <w:marLeft w:val="720"/>
          <w:marRight w:val="0"/>
          <w:marTop w:val="0"/>
          <w:marBottom w:val="0"/>
          <w:divBdr>
            <w:top w:val="none" w:sz="0" w:space="0" w:color="auto"/>
            <w:left w:val="none" w:sz="0" w:space="0" w:color="auto"/>
            <w:bottom w:val="none" w:sz="0" w:space="0" w:color="auto"/>
            <w:right w:val="none" w:sz="0" w:space="0" w:color="auto"/>
          </w:divBdr>
        </w:div>
        <w:div w:id="1137333707">
          <w:marLeft w:val="720"/>
          <w:marRight w:val="0"/>
          <w:marTop w:val="0"/>
          <w:marBottom w:val="0"/>
          <w:divBdr>
            <w:top w:val="none" w:sz="0" w:space="0" w:color="auto"/>
            <w:left w:val="none" w:sz="0" w:space="0" w:color="auto"/>
            <w:bottom w:val="none" w:sz="0" w:space="0" w:color="auto"/>
            <w:right w:val="none" w:sz="0" w:space="0" w:color="auto"/>
          </w:divBdr>
        </w:div>
        <w:div w:id="485784709">
          <w:marLeft w:val="720"/>
          <w:marRight w:val="0"/>
          <w:marTop w:val="0"/>
          <w:marBottom w:val="0"/>
          <w:divBdr>
            <w:top w:val="none" w:sz="0" w:space="0" w:color="auto"/>
            <w:left w:val="none" w:sz="0" w:space="0" w:color="auto"/>
            <w:bottom w:val="none" w:sz="0" w:space="0" w:color="auto"/>
            <w:right w:val="none" w:sz="0" w:space="0" w:color="auto"/>
          </w:divBdr>
        </w:div>
        <w:div w:id="1926912933">
          <w:marLeft w:val="720"/>
          <w:marRight w:val="0"/>
          <w:marTop w:val="0"/>
          <w:marBottom w:val="0"/>
          <w:divBdr>
            <w:top w:val="none" w:sz="0" w:space="0" w:color="auto"/>
            <w:left w:val="none" w:sz="0" w:space="0" w:color="auto"/>
            <w:bottom w:val="none" w:sz="0" w:space="0" w:color="auto"/>
            <w:right w:val="none" w:sz="0" w:space="0" w:color="auto"/>
          </w:divBdr>
        </w:div>
        <w:div w:id="1931888826">
          <w:marLeft w:val="720"/>
          <w:marRight w:val="0"/>
          <w:marTop w:val="0"/>
          <w:marBottom w:val="0"/>
          <w:divBdr>
            <w:top w:val="none" w:sz="0" w:space="0" w:color="auto"/>
            <w:left w:val="none" w:sz="0" w:space="0" w:color="auto"/>
            <w:bottom w:val="none" w:sz="0" w:space="0" w:color="auto"/>
            <w:right w:val="none" w:sz="0" w:space="0" w:color="auto"/>
          </w:divBdr>
        </w:div>
        <w:div w:id="1580554161">
          <w:marLeft w:val="720"/>
          <w:marRight w:val="0"/>
          <w:marTop w:val="0"/>
          <w:marBottom w:val="0"/>
          <w:divBdr>
            <w:top w:val="none" w:sz="0" w:space="0" w:color="auto"/>
            <w:left w:val="none" w:sz="0" w:space="0" w:color="auto"/>
            <w:bottom w:val="none" w:sz="0" w:space="0" w:color="auto"/>
            <w:right w:val="none" w:sz="0" w:space="0" w:color="auto"/>
          </w:divBdr>
        </w:div>
      </w:divsChild>
    </w:div>
    <w:div w:id="975332158">
      <w:bodyDiv w:val="1"/>
      <w:marLeft w:val="0"/>
      <w:marRight w:val="0"/>
      <w:marTop w:val="0"/>
      <w:marBottom w:val="0"/>
      <w:divBdr>
        <w:top w:val="none" w:sz="0" w:space="0" w:color="auto"/>
        <w:left w:val="none" w:sz="0" w:space="0" w:color="auto"/>
        <w:bottom w:val="none" w:sz="0" w:space="0" w:color="auto"/>
        <w:right w:val="none" w:sz="0" w:space="0" w:color="auto"/>
      </w:divBdr>
    </w:div>
    <w:div w:id="1197038544">
      <w:bodyDiv w:val="1"/>
      <w:marLeft w:val="0"/>
      <w:marRight w:val="0"/>
      <w:marTop w:val="0"/>
      <w:marBottom w:val="0"/>
      <w:divBdr>
        <w:top w:val="none" w:sz="0" w:space="0" w:color="auto"/>
        <w:left w:val="none" w:sz="0" w:space="0" w:color="auto"/>
        <w:bottom w:val="none" w:sz="0" w:space="0" w:color="auto"/>
        <w:right w:val="none" w:sz="0" w:space="0" w:color="auto"/>
      </w:divBdr>
    </w:div>
    <w:div w:id="1197425706">
      <w:bodyDiv w:val="1"/>
      <w:marLeft w:val="0"/>
      <w:marRight w:val="0"/>
      <w:marTop w:val="0"/>
      <w:marBottom w:val="0"/>
      <w:divBdr>
        <w:top w:val="none" w:sz="0" w:space="0" w:color="auto"/>
        <w:left w:val="none" w:sz="0" w:space="0" w:color="auto"/>
        <w:bottom w:val="none" w:sz="0" w:space="0" w:color="auto"/>
        <w:right w:val="none" w:sz="0" w:space="0" w:color="auto"/>
      </w:divBdr>
    </w:div>
    <w:div w:id="1679233826">
      <w:bodyDiv w:val="1"/>
      <w:marLeft w:val="0"/>
      <w:marRight w:val="0"/>
      <w:marTop w:val="0"/>
      <w:marBottom w:val="0"/>
      <w:divBdr>
        <w:top w:val="none" w:sz="0" w:space="0" w:color="auto"/>
        <w:left w:val="none" w:sz="0" w:space="0" w:color="auto"/>
        <w:bottom w:val="none" w:sz="0" w:space="0" w:color="auto"/>
        <w:right w:val="none" w:sz="0" w:space="0" w:color="auto"/>
      </w:divBdr>
      <w:divsChild>
        <w:div w:id="806161528">
          <w:marLeft w:val="720"/>
          <w:marRight w:val="0"/>
          <w:marTop w:val="0"/>
          <w:marBottom w:val="0"/>
          <w:divBdr>
            <w:top w:val="none" w:sz="0" w:space="0" w:color="auto"/>
            <w:left w:val="none" w:sz="0" w:space="0" w:color="auto"/>
            <w:bottom w:val="none" w:sz="0" w:space="0" w:color="auto"/>
            <w:right w:val="none" w:sz="0" w:space="0" w:color="auto"/>
          </w:divBdr>
        </w:div>
        <w:div w:id="1330984456">
          <w:marLeft w:val="720"/>
          <w:marRight w:val="0"/>
          <w:marTop w:val="0"/>
          <w:marBottom w:val="0"/>
          <w:divBdr>
            <w:top w:val="none" w:sz="0" w:space="0" w:color="auto"/>
            <w:left w:val="none" w:sz="0" w:space="0" w:color="auto"/>
            <w:bottom w:val="none" w:sz="0" w:space="0" w:color="auto"/>
            <w:right w:val="none" w:sz="0" w:space="0" w:color="auto"/>
          </w:divBdr>
        </w:div>
        <w:div w:id="1065185307">
          <w:marLeft w:val="720"/>
          <w:marRight w:val="0"/>
          <w:marTop w:val="0"/>
          <w:marBottom w:val="0"/>
          <w:divBdr>
            <w:top w:val="none" w:sz="0" w:space="0" w:color="auto"/>
            <w:left w:val="none" w:sz="0" w:space="0" w:color="auto"/>
            <w:bottom w:val="none" w:sz="0" w:space="0" w:color="auto"/>
            <w:right w:val="none" w:sz="0" w:space="0" w:color="auto"/>
          </w:divBdr>
        </w:div>
        <w:div w:id="1821312433">
          <w:marLeft w:val="720"/>
          <w:marRight w:val="0"/>
          <w:marTop w:val="0"/>
          <w:marBottom w:val="0"/>
          <w:divBdr>
            <w:top w:val="none" w:sz="0" w:space="0" w:color="auto"/>
            <w:left w:val="none" w:sz="0" w:space="0" w:color="auto"/>
            <w:bottom w:val="none" w:sz="0" w:space="0" w:color="auto"/>
            <w:right w:val="none" w:sz="0" w:space="0" w:color="auto"/>
          </w:divBdr>
        </w:div>
      </w:divsChild>
    </w:div>
    <w:div w:id="1867988193">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730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p.ie/wp-content/uploads/2023/06/Protecting-Against-Predators-FULL.pdf" TargetMode="External"/><Relationship Id="rId18" Type="http://schemas.openxmlformats.org/officeDocument/2006/relationships/hyperlink" Target="https://serp.ie/wp-content/uploads/2023/02/Confronting_the_Harm_Briefing.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ruth.breslin@serp.ie" TargetMode="External"/><Relationship Id="rId7" Type="http://schemas.openxmlformats.org/officeDocument/2006/relationships/endnotes" Target="endnotes.xml"/><Relationship Id="rId12" Type="http://schemas.openxmlformats.org/officeDocument/2006/relationships/hyperlink" Target="https://www.nwci.ie/images/uploads/SERP_NWC_Equality_Consent.pdf" TargetMode="External"/><Relationship Id="rId17" Type="http://schemas.openxmlformats.org/officeDocument/2006/relationships/hyperlink" Target="https://serp.ie/wp-content/uploads/2023/02/Confronting-the-Harm-FINAL.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hyperlink" Target="https://serp.ie/wp-content/uploads/2023/12/SERP_PathwaystoExit_Summary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p.ie/wp-content/uploads/2023/02/SERP_Exploitation_As_Usu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serp.ie/wp-content/uploads/2023/02/Shifting_the_Burden_Report.pdf" TargetMode="External"/><Relationship Id="rId19" Type="http://schemas.openxmlformats.org/officeDocument/2006/relationships/hyperlink" Target="https://serp.ie/wp-content/uploads/2023/12/SERP_PathwaystoExit_FULL_Final.pdf" TargetMode="External"/><Relationship Id="rId4" Type="http://schemas.openxmlformats.org/officeDocument/2006/relationships/settings" Target="settings.xml"/><Relationship Id="rId9" Type="http://schemas.openxmlformats.org/officeDocument/2006/relationships/hyperlink" Target="https://serp.ie/wp-content/uploads/2023/02/Confronting-the-Harm-FINAL.pdf" TargetMode="External"/><Relationship Id="rId14" Type="http://schemas.openxmlformats.org/officeDocument/2006/relationships/hyperlink" Target="https://serp.ie/wp-content/uploads/2023/12/SERP_PathwaystoExit_FULL_Final.pdf" TargetMode="External"/><Relationship Id="rId22" Type="http://schemas.openxmlformats.org/officeDocument/2006/relationships/footer" Target="footer1.xml"/><Relationship Id="rId27"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www.gov.ie/en/publication/a43a9-third-national-strategy-on-domestic-sexual-and-gender-based-violence/" TargetMode="External"/><Relationship Id="rId3" Type="http://schemas.openxmlformats.org/officeDocument/2006/relationships/hyperlink" Target="https://serp.ie/wp-content/uploads/2023/02/SERP_Exploitation_As_Usual.pdf" TargetMode="External"/><Relationship Id="rId7" Type="http://schemas.openxmlformats.org/officeDocument/2006/relationships/hyperlink" Target="https://serp.ie/research/research-findings/" TargetMode="External"/><Relationship Id="rId12" Type="http://schemas.openxmlformats.org/officeDocument/2006/relationships/hyperlink" Target="https://catwinternational.org/wp-content/uploads/2021/06/Germany-New-Zealand-A-Comparison-in-Prostitution-Law-FINAL.pdf" TargetMode="External"/><Relationship Id="rId2" Type="http://schemas.openxmlformats.org/officeDocument/2006/relationships/hyperlink" Target="https://serp.ie/wp-content/uploads/2023/02/Shifting_the_Burden_Report.pdf" TargetMode="External"/><Relationship Id="rId1" Type="http://schemas.openxmlformats.org/officeDocument/2006/relationships/hyperlink" Target="https://serp.ie/wp-content/uploads/2023/02/Confronting-the-Harm-FINAL.pdf" TargetMode="External"/><Relationship Id="rId6" Type="http://schemas.openxmlformats.org/officeDocument/2006/relationships/hyperlink" Target="https://serp.ie/wp-content/uploads/2023/12/SERP_PathwaystoExit_FULL_Final.pdf" TargetMode="External"/><Relationship Id="rId11" Type="http://schemas.openxmlformats.org/officeDocument/2006/relationships/hyperlink" Target="https://www.immigrantcouncil.ie/sites/default/files/2021-03/Disrupt-Demand-Comparative-Report.pdf" TargetMode="External"/><Relationship Id="rId5" Type="http://schemas.openxmlformats.org/officeDocument/2006/relationships/hyperlink" Target="https://serp.ie/wp-content/uploads/2023/06/Protecting-Against-Predators-FULL.pdf" TargetMode="External"/><Relationship Id="rId10" Type="http://schemas.openxmlformats.org/officeDocument/2006/relationships/hyperlink" Target="https://www.theguardian.com/world/2023/sep/27/online-pornography-breaks-french-law-equality-watchdog-france" TargetMode="External"/><Relationship Id="rId4" Type="http://schemas.openxmlformats.org/officeDocument/2006/relationships/hyperlink" Target="https://serp.ie/wp-content/uploads/2023/02/SERP_Equality_Consent_FINAL.pdf" TargetMode="External"/><Relationship Id="rId9" Type="http://schemas.openxmlformats.org/officeDocument/2006/relationships/hyperlink" Target="https://www.haut-conseil-egalite.gouv.fr/IMG/pdf/hce-vio-rapport_pornocriminalite-v11-bd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input</Doctype>
    <Contributor xmlns="d42e65b2-cf21-49c1-b27d-d23f90380c0e">University College Dublin (SERP)</Contributor>
  </documentManagement>
</p:properties>
</file>

<file path=customXml/itemProps1.xml><?xml version="1.0" encoding="utf-8"?>
<ds:datastoreItem xmlns:ds="http://schemas.openxmlformats.org/officeDocument/2006/customXml" ds:itemID="{9EAA7923-56F7-492F-853F-6865F141AE8A}">
  <ds:schemaRefs>
    <ds:schemaRef ds:uri="http://schemas.openxmlformats.org/officeDocument/2006/bibliography"/>
  </ds:schemaRefs>
</ds:datastoreItem>
</file>

<file path=customXml/itemProps2.xml><?xml version="1.0" encoding="utf-8"?>
<ds:datastoreItem xmlns:ds="http://schemas.openxmlformats.org/officeDocument/2006/customXml" ds:itemID="{A14B4E3B-04BD-4EA0-85A8-975E8B163A92}"/>
</file>

<file path=customXml/itemProps3.xml><?xml version="1.0" encoding="utf-8"?>
<ds:datastoreItem xmlns:ds="http://schemas.openxmlformats.org/officeDocument/2006/customXml" ds:itemID="{EB6A37BF-05EE-4E02-BD9F-87854A3E12CF}"/>
</file>

<file path=customXml/itemProps4.xml><?xml version="1.0" encoding="utf-8"?>
<ds:datastoreItem xmlns:ds="http://schemas.openxmlformats.org/officeDocument/2006/customXml" ds:itemID="{5D8B248B-F16A-4C67-A61D-D82C47570CA7}"/>
</file>

<file path=docProps/app.xml><?xml version="1.0" encoding="utf-8"?>
<Properties xmlns="http://schemas.openxmlformats.org/officeDocument/2006/extended-properties" xmlns:vt="http://schemas.openxmlformats.org/officeDocument/2006/docPropsVTypes">
  <Template>Normal.dotm</Template>
  <TotalTime>1</TotalTime>
  <Pages>6</Pages>
  <Words>2518</Words>
  <Characters>13573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Breslin</dc:creator>
  <cp:keywords/>
  <dc:description/>
  <cp:lastModifiedBy>Ruth Breslin</cp:lastModifiedBy>
  <cp:revision>3</cp:revision>
  <dcterms:created xsi:type="dcterms:W3CDTF">2024-01-31T12:59:00Z</dcterms:created>
  <dcterms:modified xsi:type="dcterms:W3CDTF">2024-01-31T13:01:00Z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