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2C00" w14:textId="5BC7A558" w:rsidR="00F27538" w:rsidRPr="003E0718" w:rsidRDefault="00D13F8D" w:rsidP="005E1BDC">
      <w:pPr>
        <w:jc w:val="right"/>
      </w:pPr>
      <w:r w:rsidRPr="003E0718">
        <w:t xml:space="preserve">Washington, D.C., </w:t>
      </w:r>
      <w:r w:rsidR="00117013" w:rsidRPr="003E0718">
        <w:t>30</w:t>
      </w:r>
      <w:r w:rsidRPr="003E0718">
        <w:t xml:space="preserve"> January 2024</w:t>
      </w:r>
    </w:p>
    <w:p w14:paraId="0881BEFD" w14:textId="77777777" w:rsidR="00F27538" w:rsidRPr="003E0718" w:rsidRDefault="00D13F8D" w:rsidP="005E1BDC">
      <w:pPr>
        <w:rPr>
          <w:b/>
        </w:rPr>
      </w:pPr>
      <w:bookmarkStart w:id="0" w:name="_jnay4lqgal0z" w:colFirst="0" w:colLast="0"/>
      <w:bookmarkEnd w:id="0"/>
      <w:r w:rsidRPr="003E0718">
        <w:rPr>
          <w:b/>
        </w:rPr>
        <w:t xml:space="preserve">Ms. Reem </w:t>
      </w:r>
      <w:proofErr w:type="spellStart"/>
      <w:r w:rsidRPr="003E0718">
        <w:rPr>
          <w:b/>
        </w:rPr>
        <w:t>Alsalem</w:t>
      </w:r>
      <w:proofErr w:type="spellEnd"/>
    </w:p>
    <w:p w14:paraId="7488B238" w14:textId="77777777" w:rsidR="00F27538" w:rsidRPr="003E0718" w:rsidRDefault="00D13F8D">
      <w:r w:rsidRPr="003E0718">
        <w:t>Special Rapporteur on violence against women and girls</w:t>
      </w:r>
    </w:p>
    <w:p w14:paraId="3B2A0508" w14:textId="77777777" w:rsidR="00F27538" w:rsidRPr="003E0718" w:rsidRDefault="00D13F8D">
      <w:r w:rsidRPr="003E0718">
        <w:t>Office of the United Nations High Commissioner for Human Rights</w:t>
      </w:r>
    </w:p>
    <w:p w14:paraId="560FD2F4" w14:textId="2DA3EC50" w:rsidR="00F27538" w:rsidRPr="00217BEA" w:rsidRDefault="00D13F8D">
      <w:pPr>
        <w:rPr>
          <w:lang w:val="es-AR"/>
        </w:rPr>
      </w:pPr>
      <w:r w:rsidRPr="00217BEA">
        <w:rPr>
          <w:lang w:val="es-AR"/>
        </w:rPr>
        <w:t xml:space="preserve">8-14 Avenue de la </w:t>
      </w:r>
      <w:proofErr w:type="spellStart"/>
      <w:r w:rsidRPr="00217BEA">
        <w:rPr>
          <w:lang w:val="es-AR"/>
        </w:rPr>
        <w:t>Paix</w:t>
      </w:r>
      <w:proofErr w:type="spellEnd"/>
      <w:r w:rsidRPr="00217BEA">
        <w:rPr>
          <w:lang w:val="es-AR"/>
        </w:rPr>
        <w:t xml:space="preserve">, 1211 </w:t>
      </w:r>
      <w:proofErr w:type="spellStart"/>
      <w:r w:rsidR="003E0718" w:rsidRPr="00217BEA">
        <w:rPr>
          <w:lang w:val="es-AR"/>
        </w:rPr>
        <w:t>Genève</w:t>
      </w:r>
      <w:proofErr w:type="spellEnd"/>
      <w:r w:rsidRPr="00217BEA">
        <w:rPr>
          <w:lang w:val="es-AR"/>
        </w:rPr>
        <w:t xml:space="preserve">, </w:t>
      </w:r>
      <w:proofErr w:type="spellStart"/>
      <w:r w:rsidRPr="00217BEA">
        <w:rPr>
          <w:lang w:val="es-AR"/>
        </w:rPr>
        <w:t>Switzerland</w:t>
      </w:r>
      <w:proofErr w:type="spellEnd"/>
    </w:p>
    <w:p w14:paraId="4739AB22" w14:textId="77777777" w:rsidR="00F27538" w:rsidRPr="003E0718" w:rsidRDefault="00D13F8D">
      <w:pPr>
        <w:pStyle w:val="Title"/>
        <w:spacing w:before="60"/>
        <w:jc w:val="center"/>
        <w:rPr>
          <w:b/>
          <w:sz w:val="24"/>
          <w:szCs w:val="24"/>
        </w:rPr>
      </w:pPr>
      <w:bookmarkStart w:id="1" w:name="_oo03on6tfrnz" w:colFirst="0" w:colLast="0"/>
      <w:bookmarkEnd w:id="1"/>
      <w:r w:rsidRPr="003E0718">
        <w:rPr>
          <w:b/>
          <w:sz w:val="24"/>
          <w:szCs w:val="24"/>
        </w:rPr>
        <w:t>Input to the report of the Special Rapporteur on violence against women and girls to the Human Rights Council on “Prostitution and Violence Against Women and Girls”</w:t>
      </w:r>
    </w:p>
    <w:p w14:paraId="0A670B80" w14:textId="4387D0D8" w:rsidR="00F27538" w:rsidRPr="003E0718" w:rsidRDefault="006625E0">
      <w:pPr>
        <w:spacing w:before="60" w:after="60"/>
        <w:jc w:val="both"/>
      </w:pPr>
      <w:r w:rsidRPr="003E0718">
        <w:t>The</w:t>
      </w:r>
      <w:r w:rsidR="00D13F8D" w:rsidRPr="003E0718">
        <w:t xml:space="preserve"> Health and Human Rights Initiative </w:t>
      </w:r>
      <w:r w:rsidR="00727571" w:rsidRPr="003E0718">
        <w:t>(“HHRI”)</w:t>
      </w:r>
      <w:r w:rsidR="003577B0" w:rsidRPr="003E0718">
        <w:t xml:space="preserve"> </w:t>
      </w:r>
      <w:r w:rsidR="00D13F8D" w:rsidRPr="003E0718">
        <w:t>of the O’Neill Institute for National and Global Health Law (“O’Neill Institute”) at Georgetown Law, respectfully submit</w:t>
      </w:r>
      <w:r w:rsidRPr="003E0718">
        <w:t>s</w:t>
      </w:r>
      <w:r w:rsidR="00D13F8D" w:rsidRPr="003E0718">
        <w:t xml:space="preserve"> the following inputs for consideration by the Special Rapporteur</w:t>
      </w:r>
      <w:r w:rsidR="00727571" w:rsidRPr="003E0718">
        <w:t>.</w:t>
      </w:r>
    </w:p>
    <w:p w14:paraId="2E30E04E" w14:textId="061C1B7F" w:rsidR="00F27538" w:rsidRPr="003E0718" w:rsidRDefault="00D13F8D">
      <w:pPr>
        <w:spacing w:before="60" w:after="60"/>
        <w:jc w:val="both"/>
      </w:pPr>
      <w:r w:rsidRPr="003E0718">
        <w:t xml:space="preserve">The O'Neill Institute is a not-for-profit institution located at Georgetown University in Washington, D.C. Its mission is to conduct rigorous research to identify solutions to pressing national and international health concerns. The </w:t>
      </w:r>
      <w:r w:rsidR="00727571" w:rsidRPr="003E0718">
        <w:t xml:space="preserve">HHRI </w:t>
      </w:r>
      <w:r w:rsidRPr="003E0718">
        <w:t xml:space="preserve">is </w:t>
      </w:r>
      <w:r w:rsidR="00727571" w:rsidRPr="003E0718">
        <w:t xml:space="preserve">a program </w:t>
      </w:r>
      <w:r w:rsidRPr="003E0718">
        <w:t xml:space="preserve">within the O'Neill Institute, </w:t>
      </w:r>
      <w:r w:rsidR="00152A9D" w:rsidRPr="003E0718">
        <w:t>working</w:t>
      </w:r>
      <w:r w:rsidRPr="003E0718">
        <w:t xml:space="preserve"> to improve health through academic research that focuses on the nexus </w:t>
      </w:r>
      <w:r w:rsidR="00727571" w:rsidRPr="003E0718">
        <w:t xml:space="preserve">between </w:t>
      </w:r>
      <w:r w:rsidRPr="003E0718">
        <w:t>health and human rights law.</w:t>
      </w:r>
    </w:p>
    <w:p w14:paraId="2419C9A8" w14:textId="7F577B66" w:rsidR="00F27538" w:rsidRPr="003E0718" w:rsidRDefault="00D13F8D">
      <w:pPr>
        <w:spacing w:before="60" w:after="60"/>
        <w:jc w:val="both"/>
      </w:pPr>
      <w:r w:rsidRPr="003E0718">
        <w:t xml:space="preserve">Given this background and recognizing the significance of the Special Rapporteur’s thematic reports, our opinion emphasizes specific linkages between sex work and women’s right to health. </w:t>
      </w:r>
      <w:r w:rsidR="00727571" w:rsidRPr="003E0718">
        <w:t xml:space="preserve">Our submission specifically </w:t>
      </w:r>
      <w:r w:rsidR="006625E0" w:rsidRPr="003E0718">
        <w:t>challenge</w:t>
      </w:r>
      <w:r w:rsidR="00727571" w:rsidRPr="003E0718">
        <w:t>s</w:t>
      </w:r>
      <w:r w:rsidR="006625E0" w:rsidRPr="003E0718">
        <w:t xml:space="preserve"> the underlying assumption that the use of criminal law can be a valid public health intervention and an effective means to prevent violence in this context.</w:t>
      </w:r>
    </w:p>
    <w:p w14:paraId="0C5A0A27" w14:textId="77777777" w:rsidR="00F27538" w:rsidRPr="003E0718" w:rsidRDefault="00D13F8D">
      <w:pPr>
        <w:pStyle w:val="Heading1"/>
        <w:numPr>
          <w:ilvl w:val="0"/>
          <w:numId w:val="2"/>
        </w:numPr>
        <w:spacing w:before="60" w:after="60"/>
        <w:rPr>
          <w:b/>
          <w:sz w:val="22"/>
          <w:szCs w:val="22"/>
        </w:rPr>
      </w:pPr>
      <w:bookmarkStart w:id="2" w:name="_xc9ud2iso93m" w:colFirst="0" w:colLast="0"/>
      <w:bookmarkEnd w:id="2"/>
      <w:r w:rsidRPr="003E0718">
        <w:rPr>
          <w:b/>
          <w:i/>
          <w:sz w:val="22"/>
          <w:szCs w:val="22"/>
        </w:rPr>
        <w:t>Scope of this input</w:t>
      </w:r>
    </w:p>
    <w:p w14:paraId="75441EA8" w14:textId="30C0C448" w:rsidR="00F27538" w:rsidRPr="003E0718" w:rsidRDefault="006625E0">
      <w:pPr>
        <w:spacing w:before="60" w:after="60"/>
        <w:jc w:val="both"/>
      </w:pPr>
      <w:r w:rsidRPr="003E0718">
        <w:t xml:space="preserve">We </w:t>
      </w:r>
      <w:r w:rsidR="00727571" w:rsidRPr="003E0718">
        <w:t xml:space="preserve">consider </w:t>
      </w:r>
      <w:r w:rsidRPr="003E0718">
        <w:t xml:space="preserve">the use of the term “prostitution” in the call for inputs </w:t>
      </w:r>
      <w:r w:rsidR="003577B0" w:rsidRPr="003E0718">
        <w:t xml:space="preserve">to be </w:t>
      </w:r>
      <w:r w:rsidRPr="003E0718">
        <w:t xml:space="preserve">inadequate, as it perpetuates stigma and stereotypes associated with sex workers. Therefore, </w:t>
      </w:r>
      <w:r w:rsidR="00D13F8D" w:rsidRPr="003E0718">
        <w:t>this submission</w:t>
      </w:r>
      <w:r w:rsidRPr="003E0718">
        <w:t xml:space="preserve"> opts for the</w:t>
      </w:r>
      <w:r w:rsidR="00D13F8D" w:rsidRPr="003E0718">
        <w:t xml:space="preserve"> the term “sex work” to refer to adults aged 18 and above who receive money or goods in exchange for sexual services, either regularly or occasionally </w:t>
      </w:r>
      <w:r w:rsidR="005E1BDC" w:rsidRPr="003E0718">
        <w:fldChar w:fldCharType="begin"/>
      </w:r>
      <w:r w:rsidR="005E1BDC" w:rsidRPr="003E0718">
        <w:instrText xml:space="preserve"> ADDIN ZOTERO_ITEM CSL_CITATION {"citationID":"y6pQXopi","properties":{"formattedCitation":"(World Health Organization, 2022, p. xii)","plainCitation":"(World Health Organization, 2022, p. xii)","noteIndex":0},"citationItems":[{"id":1137,"uris":["http://zotero.org/users/8304417/items/7JCWQ3UZ"],"itemData":{"id":1137,"type":"book","event-place":"Geneva","ISBN":"978-92-4-005239-0","language":"eng","note":"OCLC: 1372231952","publisher-place":"Geneva","title":"Consolidated guidelines on HIV, viral hepatitis and STI prevention, diagnosis, treatment and care for key populations","author":[{"family":"World Health Organization","given":""}],"issued":{"date-parts":[["2022"]]}},"locator":"xii","label":"page"}],"schema":"https://github.com/citation-style-language/schema/raw/master/csl-citation.json"} </w:instrText>
      </w:r>
      <w:r w:rsidR="005E1BDC" w:rsidRPr="003E0718">
        <w:fldChar w:fldCharType="separate"/>
      </w:r>
      <w:r w:rsidR="005E1BDC" w:rsidRPr="003E0718">
        <w:t>(World Health Organization, 2022, p. xii)</w:t>
      </w:r>
      <w:r w:rsidR="005E1BDC" w:rsidRPr="003E0718">
        <w:fldChar w:fldCharType="end"/>
      </w:r>
      <w:r w:rsidR="00D13F8D" w:rsidRPr="003E0718">
        <w:t xml:space="preserve">. </w:t>
      </w:r>
      <w:r w:rsidR="00E35B95" w:rsidRPr="003E0718">
        <w:t xml:space="preserve">Additionally, the term </w:t>
      </w:r>
      <w:r w:rsidR="00152A9D" w:rsidRPr="003E0718">
        <w:t>“</w:t>
      </w:r>
      <w:r w:rsidR="00E35B95" w:rsidRPr="003E0718">
        <w:t>sex worker</w:t>
      </w:r>
      <w:r w:rsidR="00152A9D" w:rsidRPr="003E0718">
        <w:t>”</w:t>
      </w:r>
      <w:r w:rsidR="00E35B95" w:rsidRPr="003E0718">
        <w:t xml:space="preserve"> </w:t>
      </w:r>
      <w:r w:rsidR="00727571" w:rsidRPr="003E0718">
        <w:t xml:space="preserve">in this submission </w:t>
      </w:r>
      <w:r w:rsidR="00E35B95" w:rsidRPr="003E0718">
        <w:t xml:space="preserve">is </w:t>
      </w:r>
      <w:r w:rsidR="00727571" w:rsidRPr="003E0718">
        <w:t>used</w:t>
      </w:r>
      <w:r w:rsidR="00E35B95" w:rsidRPr="003E0718">
        <w:t xml:space="preserve"> to refer to both female sex workers</w:t>
      </w:r>
      <w:r w:rsidR="00672593" w:rsidRPr="003E0718">
        <w:t xml:space="preserve"> (FSWs)</w:t>
      </w:r>
      <w:r w:rsidR="00E35B95" w:rsidRPr="003E0718">
        <w:t xml:space="preserve"> and transgender women engaged in sex work.</w:t>
      </w:r>
    </w:p>
    <w:p w14:paraId="5158FE7A" w14:textId="641A0B11" w:rsidR="00F27538" w:rsidRPr="003E0718" w:rsidRDefault="00D13F8D">
      <w:pPr>
        <w:spacing w:before="60" w:after="60"/>
        <w:jc w:val="both"/>
      </w:pPr>
      <w:r w:rsidRPr="003E0718">
        <w:t xml:space="preserve">We define sex work as consensual sexual activity between adults, which can take various forms and varies between and within countries and communities. We underscore that this definition excludes girls and adolescents under the age of 18 who exchange sex for money, goods, or favors. We consider such cases as sexual exploitation rather than sex work, and they fall outside the scope of this input. </w:t>
      </w:r>
      <w:r w:rsidR="00E35B95" w:rsidRPr="003E0718">
        <w:t>This input does not cover sex trafficking or other forms of sexual exploitation</w:t>
      </w:r>
      <w:r w:rsidRPr="003E0718">
        <w:t>.</w:t>
      </w:r>
    </w:p>
    <w:p w14:paraId="5E277A4A" w14:textId="77777777" w:rsidR="00F27538" w:rsidRPr="003E0718" w:rsidRDefault="00D13F8D">
      <w:pPr>
        <w:pStyle w:val="Heading1"/>
        <w:numPr>
          <w:ilvl w:val="0"/>
          <w:numId w:val="2"/>
        </w:numPr>
        <w:pBdr>
          <w:top w:val="nil"/>
          <w:left w:val="nil"/>
          <w:bottom w:val="nil"/>
          <w:right w:val="nil"/>
          <w:between w:val="nil"/>
        </w:pBdr>
        <w:spacing w:before="60" w:after="60"/>
        <w:rPr>
          <w:b/>
          <w:sz w:val="22"/>
          <w:szCs w:val="22"/>
        </w:rPr>
      </w:pPr>
      <w:bookmarkStart w:id="3" w:name="_mebi3wnq88gd" w:colFirst="0" w:colLast="0"/>
      <w:bookmarkEnd w:id="3"/>
      <w:r w:rsidRPr="003E0718">
        <w:rPr>
          <w:b/>
          <w:i/>
          <w:sz w:val="22"/>
          <w:szCs w:val="22"/>
        </w:rPr>
        <w:t>Sex work and the right to health</w:t>
      </w:r>
    </w:p>
    <w:p w14:paraId="2B8B5F45" w14:textId="77777777" w:rsidR="00F27538" w:rsidRPr="003E0718" w:rsidRDefault="00D13F8D">
      <w:pPr>
        <w:numPr>
          <w:ilvl w:val="0"/>
          <w:numId w:val="3"/>
        </w:numPr>
        <w:spacing w:before="60" w:after="60"/>
        <w:rPr>
          <w:sz w:val="20"/>
        </w:rPr>
      </w:pPr>
      <w:r w:rsidRPr="003E0718">
        <w:rPr>
          <w:sz w:val="20"/>
        </w:rPr>
        <w:t>6. Describe the linkages, if any, between prostitution and the violation of the human rights of women and girls.</w:t>
      </w:r>
    </w:p>
    <w:p w14:paraId="1CD2B39C" w14:textId="080A8D76" w:rsidR="00F27538" w:rsidRPr="003E0718" w:rsidRDefault="00D13F8D">
      <w:pPr>
        <w:spacing w:before="60" w:after="60"/>
        <w:jc w:val="both"/>
      </w:pPr>
      <w:r w:rsidRPr="003E0718">
        <w:t xml:space="preserve">The existing literature on sex work highlights a clear connection to various challenges that can impact the realization of the right to health for sex workers, and may lead to violations of this right. In various environments, </w:t>
      </w:r>
      <w:r w:rsidR="00E35B95" w:rsidRPr="003E0718">
        <w:t>sex workers</w:t>
      </w:r>
      <w:r w:rsidRPr="003E0718">
        <w:t xml:space="preserve"> encounter numerous health inequities and disparities, characterized as “preventable differences in the burden of disease, injury, violence, or opportunities to achieve optimal health” </w:t>
      </w:r>
      <w:r w:rsidR="005E1BDC" w:rsidRPr="003E0718">
        <w:fldChar w:fldCharType="begin"/>
      </w:r>
      <w:r w:rsidR="005E1BDC" w:rsidRPr="003E0718">
        <w:instrText xml:space="preserve"> ADDIN ZOTERO_ITEM CSL_CITATION {"citationID":"8jdRaxIQ","properties":{"formattedCitation":"(Centers for Disease Control and Prevention, 2023)","plainCitation":"(Centers for Disease Control and Prevention, 2023)","noteIndex":0},"citationItems":[{"id":1138,"uris":["http://zotero.org/users/8304417/items/ZHP34YBG"],"itemData":{"id":1138,"type":"webpage","language":"en-us","title":"Health Disparities","URL":"https://www.cdc.gov/healthyyouth/disparities/index.htm","author":[{"family":"Centers for Disease Control and Prevention","given":""}],"accessed":{"date-parts":[["2024",1,23]]},"issued":{"date-parts":[["2023",5,26]]}}}],"schema":"https://github.com/citation-style-language/schema/raw/master/csl-citation.json"} </w:instrText>
      </w:r>
      <w:r w:rsidR="005E1BDC" w:rsidRPr="003E0718">
        <w:fldChar w:fldCharType="separate"/>
      </w:r>
      <w:r w:rsidR="005E1BDC" w:rsidRPr="003E0718">
        <w:t>(Centers for Disease Control and Prevention, 2023)</w:t>
      </w:r>
      <w:r w:rsidR="005E1BDC" w:rsidRPr="003E0718">
        <w:fldChar w:fldCharType="end"/>
      </w:r>
      <w:r w:rsidRPr="003E0718">
        <w:t>.</w:t>
      </w:r>
    </w:p>
    <w:p w14:paraId="5A411D78" w14:textId="77777777" w:rsidR="00F27538" w:rsidRPr="003E0718" w:rsidRDefault="00D13F8D">
      <w:pPr>
        <w:spacing w:before="60" w:after="60"/>
        <w:jc w:val="both"/>
      </w:pPr>
      <w:r w:rsidRPr="003E0718">
        <w:lastRenderedPageBreak/>
        <w:t xml:space="preserve">Specifically, evidence suggests that FSWs face an elevated risk of HIV, viral hepatitis, and other sexually transmitted infections (STIs); tuberculosis; cervical and anal cancer; unintended pregnancy; physical and sexual violence; poor mental health outcomes; hazardous or harmful alcohol or substance use; and social exclusion </w:t>
      </w:r>
      <w:r w:rsidR="005E1BDC" w:rsidRPr="003E0718">
        <w:fldChar w:fldCharType="begin"/>
      </w:r>
      <w:r w:rsidR="005E1BDC" w:rsidRPr="003E0718">
        <w:instrText xml:space="preserve"> ADDIN ZOTERO_ITEM CSL_CITATION {"citationID":"b1NX4HZ0","properties":{"formattedCitation":"(See, e.g., American College of Obstetricians and Gynecologists, 2017; World Health Organization, 2022, p. 47)","plainCitation":"(See, e.g., American College of Obstetricians and Gynecologists, 2017; World Health Organization, 2022, p. 47)","noteIndex":0},"citationItems":[{"id":1143,"uris":["http://zotero.org/users/8304417/items/G3BBU9DT"],"itemData":{"id":1143,"type":"document","language":"en","title":"Improving Awareness of and Screening for Health Risks Among Sex Workers","URL":"https://www.acog.org/clinical/clinical-guidance/committee-opinion/articles/2017/07/improving-awareness-of-and-screening-for-health-risks-among-sex-workers","author":[{"family":"American College of Obstetricians and Gynecologists","given":""}],"accessed":{"date-parts":[["2024",1,23]]},"issued":{"date-parts":[["2017",7]]}},"label":"page","prefix":"See, e.g.,"},{"id":1137,"uris":["http://zotero.org/users/8304417/items/7JCWQ3UZ"],"itemData":{"id":1137,"type":"book","event-place":"Geneva","ISBN":"978-92-4-005239-0","language":"eng","note":"OCLC: 1372231952","publisher-place":"Geneva","title":"Consolidated guidelines on HIV, viral hepatitis and STI prevention, diagnosis, treatment and care for key populations","author":[{"family":"World Health Organization","given":""}],"issued":{"date-parts":[["2022"]]}},"locator":"47","label":"page"}],"schema":"https://github.com/citation-style-language/schema/raw/master/csl-citation.json"} </w:instrText>
      </w:r>
      <w:r w:rsidR="005E1BDC" w:rsidRPr="003E0718">
        <w:fldChar w:fldCharType="separate"/>
      </w:r>
      <w:r w:rsidR="005E1BDC" w:rsidRPr="003E0718">
        <w:t>(See, e.g., American College of Obstetricians and Gynecologists, 2017; World Health Organization, 2022, p. 47)</w:t>
      </w:r>
      <w:r w:rsidR="005E1BDC" w:rsidRPr="003E0718">
        <w:fldChar w:fldCharType="end"/>
      </w:r>
      <w:r w:rsidRPr="003E0718">
        <w:t xml:space="preserve">. For instance, according to UNAIDS, the median HIV prevalence among sex workers in 2023 was 2.5%, which is approximately 3.571 times higher than the 0.7% global prevalence in the general population (aged 15–49 years) </w:t>
      </w:r>
      <w:r w:rsidR="005E1BDC" w:rsidRPr="003E0718">
        <w:fldChar w:fldCharType="begin"/>
      </w:r>
      <w:r w:rsidR="005E1BDC" w:rsidRPr="003E0718">
        <w:instrText xml:space="preserve"> ADDIN ZOTERO_ITEM CSL_CITATION {"citationID":"sSrpLbL5","properties":{"formattedCitation":"(UNAIDS, 2023)","plainCitation":"(UNAIDS, 2023)","noteIndex":0},"citationItems":[{"id":1145,"uris":["http://zotero.org/users/8304417/items/N2HS6SI4"],"itemData":{"id":1145,"type":"report","language":"en-US","number":"UNAIDS/JC3082E","publisher":"Joint United Nations Programme on HIV/AIDS","title":"The path that ends AIDS: UNAIDS Global AIDS Update 2023","URL":"https://thepath.unaids.org/","author":[{"family":"UNAIDS","given":""}],"accessed":{"date-parts":[["2024",1,24]]},"issued":{"date-parts":[["2023"]]}}}],"schema":"https://github.com/citation-style-language/schema/raw/master/csl-citation.json"} </w:instrText>
      </w:r>
      <w:r w:rsidR="005E1BDC" w:rsidRPr="003E0718">
        <w:fldChar w:fldCharType="separate"/>
      </w:r>
      <w:r w:rsidR="005E1BDC" w:rsidRPr="003E0718">
        <w:t>(UNAIDS, 2023)</w:t>
      </w:r>
      <w:r w:rsidR="005E1BDC" w:rsidRPr="003E0718">
        <w:fldChar w:fldCharType="end"/>
      </w:r>
      <w:r w:rsidRPr="003E0718">
        <w:t>.</w:t>
      </w:r>
    </w:p>
    <w:p w14:paraId="0F146E79" w14:textId="3C43EEF0" w:rsidR="00F27538" w:rsidRPr="003E0718" w:rsidRDefault="00D13F8D">
      <w:pPr>
        <w:spacing w:before="60" w:after="60"/>
        <w:jc w:val="both"/>
      </w:pPr>
      <w:r w:rsidRPr="003E0718">
        <w:t xml:space="preserve">There is an increasing consensus that the primary determinants fueling health inequities for </w:t>
      </w:r>
      <w:r w:rsidR="00E35B95" w:rsidRPr="003E0718">
        <w:t>sex workers</w:t>
      </w:r>
      <w:r w:rsidRPr="003E0718">
        <w:t xml:space="preserve"> are </w:t>
      </w:r>
      <w:r w:rsidRPr="003E0718">
        <w:rPr>
          <w:b/>
        </w:rPr>
        <w:t>stigma, discrimination, and punitive legal and social environments</w:t>
      </w:r>
      <w:r w:rsidRPr="003E0718">
        <w:t xml:space="preserve"> </w:t>
      </w:r>
      <w:r w:rsidR="005E1BDC" w:rsidRPr="003E0718">
        <w:fldChar w:fldCharType="begin"/>
      </w:r>
      <w:r w:rsidR="005E1BDC" w:rsidRPr="003E0718">
        <w:instrText xml:space="preserve"> ADDIN ZOTERO_ITEM CSL_CITATION {"citationID":"wcCEPdCU","properties":{"formattedCitation":"(The Lancet Public Health, 2023)","plainCitation":"(The Lancet Public Health, 2023)","noteIndex":0},"citationItems":[{"id":1140,"uris":["http://zotero.org/users/8304417/items/UL5QI39H"],"itemData":{"id":1140,"type":"article-journal","container-title":"The Lancet Public Health","DOI":"10.1016/S2468-2667(23)00006-3","ISSN":"2468-2667","issue":"2","journalAbbreviation":"The Lancet Public Health","language":"English","note":"publisher: Elsevier\nPMID: 36709055","page":"e85","source":"www.thelancet.com","title":"Sex workers health: time to act","title-short":"Sex workers health","volume":"8","author":[{"family":"The Lancet Public Health","given":""}],"issued":{"date-parts":[["2023",2,1]]}}}],"schema":"https://github.com/citation-style-language/schema/raw/master/csl-citation.json"} </w:instrText>
      </w:r>
      <w:r w:rsidR="005E1BDC" w:rsidRPr="003E0718">
        <w:fldChar w:fldCharType="separate"/>
      </w:r>
      <w:r w:rsidR="005E1BDC" w:rsidRPr="003E0718">
        <w:t>(The Lancet Public Health, 2023)</w:t>
      </w:r>
      <w:r w:rsidR="005E1BDC" w:rsidRPr="003E0718">
        <w:fldChar w:fldCharType="end"/>
      </w:r>
      <w:r w:rsidRPr="003E0718">
        <w:t xml:space="preserve">. </w:t>
      </w:r>
      <w:r w:rsidRPr="003E0718">
        <w:rPr>
          <w:b/>
        </w:rPr>
        <w:t>States can address these disparities by adopting preventive interventions</w:t>
      </w:r>
      <w:r w:rsidRPr="003E0718">
        <w:t xml:space="preserve"> that target the key social and structural determinants of health for </w:t>
      </w:r>
      <w:r w:rsidR="003577B0" w:rsidRPr="003E0718">
        <w:t>sex workers</w:t>
      </w:r>
      <w:r w:rsidRPr="003E0718">
        <w:t xml:space="preserve">. Research suggests that behavioral and biomedical interventions alone among </w:t>
      </w:r>
      <w:r w:rsidR="009632DF" w:rsidRPr="003E0718">
        <w:t>sex workers</w:t>
      </w:r>
      <w:r w:rsidRPr="003E0718">
        <w:t xml:space="preserve"> have had only modest effects on reducing health disparities </w:t>
      </w:r>
      <w:r w:rsidR="005E1BDC" w:rsidRPr="003E0718">
        <w:fldChar w:fldCharType="begin"/>
      </w:r>
      <w:r w:rsidR="005E1BDC" w:rsidRPr="003E0718">
        <w:instrText xml:space="preserve"> ADDIN ZOTERO_ITEM CSL_CITATION {"citationID":"dpvbdBDo","properties":{"formattedCitation":"(Shannon et al., 2015, p. 45)","plainCitation":"(Shannon et al., 2015, p. 45)","noteIndex":0},"citationItems":[{"id":1134,"uris":["http://zotero.org/users/8304417/items/G7XPSMXD"],"itemData":{"id":1134,"type":"article-journal","container-title":"The Lancet","DOI":"10.1016/S0140-6736(14)60931-4","ISSN":"0140-6736, 1474-547X","issue":"9962","journalAbbreviation":"The Lancet","language":"English","note":"publisher: Elsevier\nPMID: 25059947","page":"55-71","source":"www.thelancet.com","title":"Global epidemiology of HIV among female sex workers: influence of structural determinants","title-short":"Global epidemiology of HIV among female sex workers","volume":"385","author":[{"family":"Shannon","given":"Kate"},{"family":"Strathdee","given":"Steffanie A."},{"family":"Goldenberg","given":"Shira M."},{"family":"Duff","given":"Putu"},{"family":"Mwangi","given":"Peninah"},{"family":"Rusakova","given":"Maia"},{"family":"Reza-Paul","given":"Sushena"},{"family":"Lau","given":"Joseph"},{"family":"Deering","given":"Kathleen"},{"family":"Pickles","given":"Michael R."},{"family":"Boily","given":"Marie-Claude"}],"issued":{"date-parts":[["2015",1,3]]}},"locator":"45","label":"page"}],"schema":"https://github.com/citation-style-language/schema/raw/master/csl-citation.json"} </w:instrText>
      </w:r>
      <w:r w:rsidR="005E1BDC" w:rsidRPr="003E0718">
        <w:fldChar w:fldCharType="separate"/>
      </w:r>
      <w:r w:rsidR="005E1BDC" w:rsidRPr="003E0718">
        <w:t>(Shannon et al., 2015, p. 45)</w:t>
      </w:r>
      <w:r w:rsidR="005E1BDC" w:rsidRPr="003E0718">
        <w:fldChar w:fldCharType="end"/>
      </w:r>
      <w:r w:rsidRPr="003E0718">
        <w:t xml:space="preserve">. Instead, they need to be combined with interventions in the legal, sociopolitical, cultural, and economic environments to address the structural determinants of </w:t>
      </w:r>
      <w:r w:rsidR="009632DF" w:rsidRPr="003E0718">
        <w:t>sex worker</w:t>
      </w:r>
      <w:r w:rsidRPr="003E0718">
        <w:t xml:space="preserve"> health (e.g., criminalization, violence, or police harassment, barriers to access to prevention and treatment, housing, </w:t>
      </w:r>
      <w:proofErr w:type="spellStart"/>
      <w:r w:rsidRPr="003E0718">
        <w:t>etc</w:t>
      </w:r>
      <w:proofErr w:type="spellEnd"/>
      <w:r w:rsidRPr="003E0718">
        <w:t>).</w:t>
      </w:r>
    </w:p>
    <w:p w14:paraId="1DDEBE53" w14:textId="2A456EBF" w:rsidR="00F27538" w:rsidRPr="003E0718" w:rsidRDefault="00D13F8D">
      <w:pPr>
        <w:spacing w:before="60" w:after="60"/>
        <w:jc w:val="both"/>
      </w:pPr>
      <w:r w:rsidRPr="003E0718">
        <w:t xml:space="preserve">Against this backdrop, this input will delve into the argument that </w:t>
      </w:r>
      <w:r w:rsidRPr="003E0718">
        <w:rPr>
          <w:b/>
        </w:rPr>
        <w:t xml:space="preserve">the decriminalization of sex work is a crucial intervention that can effectively tackle the underlying determinants </w:t>
      </w:r>
      <w:r w:rsidRPr="003E0718">
        <w:t xml:space="preserve">and contribute to the overall health and well-being of </w:t>
      </w:r>
      <w:r w:rsidR="009632DF" w:rsidRPr="003E0718">
        <w:t>sex workers</w:t>
      </w:r>
      <w:r w:rsidRPr="003E0718">
        <w:t>.</w:t>
      </w:r>
    </w:p>
    <w:p w14:paraId="053829A2" w14:textId="3D27202C" w:rsidR="00F27538" w:rsidRPr="003E0718" w:rsidRDefault="00D13F8D" w:rsidP="003F6C6F">
      <w:pPr>
        <w:pStyle w:val="Heading1"/>
        <w:numPr>
          <w:ilvl w:val="0"/>
          <w:numId w:val="2"/>
        </w:numPr>
        <w:pBdr>
          <w:top w:val="nil"/>
          <w:left w:val="nil"/>
          <w:bottom w:val="nil"/>
          <w:right w:val="nil"/>
          <w:between w:val="nil"/>
        </w:pBdr>
        <w:spacing w:before="60" w:after="60"/>
        <w:jc w:val="both"/>
        <w:rPr>
          <w:b/>
          <w:sz w:val="22"/>
          <w:szCs w:val="22"/>
        </w:rPr>
      </w:pPr>
      <w:bookmarkStart w:id="4" w:name="_rqrb4uh0h5hq" w:colFirst="0" w:colLast="0"/>
      <w:bookmarkEnd w:id="4"/>
      <w:r w:rsidRPr="003E0718">
        <w:rPr>
          <w:b/>
          <w:i/>
          <w:sz w:val="22"/>
          <w:szCs w:val="22"/>
        </w:rPr>
        <w:t>Decriminalization of sex work as a</w:t>
      </w:r>
      <w:r w:rsidR="003F6C6F" w:rsidRPr="003E0718">
        <w:rPr>
          <w:b/>
          <w:i/>
          <w:sz w:val="22"/>
          <w:szCs w:val="22"/>
        </w:rPr>
        <w:t xml:space="preserve">n </w:t>
      </w:r>
      <w:r w:rsidRPr="003E0718">
        <w:rPr>
          <w:b/>
          <w:i/>
          <w:sz w:val="22"/>
          <w:szCs w:val="22"/>
        </w:rPr>
        <w:t xml:space="preserve">effective </w:t>
      </w:r>
      <w:r w:rsidR="00672593" w:rsidRPr="003E0718">
        <w:rPr>
          <w:b/>
          <w:i/>
          <w:sz w:val="22"/>
          <w:szCs w:val="22"/>
        </w:rPr>
        <w:t xml:space="preserve">structural </w:t>
      </w:r>
      <w:r w:rsidRPr="003E0718">
        <w:rPr>
          <w:b/>
          <w:i/>
          <w:sz w:val="22"/>
          <w:szCs w:val="22"/>
        </w:rPr>
        <w:t xml:space="preserve">intervention </w:t>
      </w:r>
    </w:p>
    <w:p w14:paraId="56A1D729" w14:textId="210A1C8A" w:rsidR="00F27538" w:rsidRPr="003E0718" w:rsidRDefault="00D13F8D">
      <w:pPr>
        <w:numPr>
          <w:ilvl w:val="0"/>
          <w:numId w:val="6"/>
        </w:numPr>
        <w:spacing w:before="60" w:after="60"/>
        <w:rPr>
          <w:sz w:val="20"/>
        </w:rPr>
      </w:pPr>
      <w:r w:rsidRPr="003E0718">
        <w:rPr>
          <w:sz w:val="20"/>
        </w:rPr>
        <w:t>9. How effective have legislative frameworks and policies been in preventing and responding to violence against women and girls in prostitution?</w:t>
      </w:r>
    </w:p>
    <w:p w14:paraId="19C81949" w14:textId="77777777" w:rsidR="00F27538" w:rsidRPr="003E0718" w:rsidRDefault="00D13F8D">
      <w:pPr>
        <w:numPr>
          <w:ilvl w:val="0"/>
          <w:numId w:val="6"/>
        </w:numPr>
        <w:spacing w:before="60" w:after="60"/>
        <w:rPr>
          <w:sz w:val="20"/>
        </w:rPr>
      </w:pPr>
      <w:r w:rsidRPr="003E0718">
        <w:rPr>
          <w:sz w:val="20"/>
        </w:rPr>
        <w:t xml:space="preserve">13. What are some of the lessons learned about what works and what does not when it comes to stemming any negative human rights consequences from the prostitution of women and girls? </w:t>
      </w:r>
    </w:p>
    <w:p w14:paraId="2C7ED3BF" w14:textId="77777777" w:rsidR="00F27538" w:rsidRPr="003E0718" w:rsidRDefault="00D13F8D">
      <w:pPr>
        <w:spacing w:before="60" w:after="60"/>
        <w:jc w:val="both"/>
      </w:pPr>
      <w:r w:rsidRPr="003E0718">
        <w:t xml:space="preserve">There are three general legal approaches to the regulation of sex work: criminalization, legalization, and decriminalization </w:t>
      </w:r>
      <w:r w:rsidR="005E1BDC" w:rsidRPr="003E0718">
        <w:fldChar w:fldCharType="begin"/>
      </w:r>
      <w:r w:rsidR="005E1BDC" w:rsidRPr="003E0718">
        <w:instrText xml:space="preserve"> ADDIN ZOTERO_ITEM CSL_CITATION {"citationID":"MG3mLkkb","properties":{"formattedCitation":"(Deady, 2011, p. 516)","plainCitation":"(Deady, 2011, p. 516)","noteIndex":0},"citationItems":[{"id":1147,"uris":["http://zotero.org/users/8304417/items/SF3N53A9"],"itemData":{"id":1147,"type":"article-journal","container-title":"Washington and Lee Journal of Civil Rights and Social Justice","ISSN":"1535-0843","issue":"2","page":"515","title":"The Girl Next Door: A Comparative Approach to Prostitution Laws and Sex Trafficking Victim Identification Within the Prostitution Industry","title-short":"The Girl Next Door","volume":"17","author":[{"family":"Deady","given":"Gail"}],"issued":{"date-parts":[["2011",4,1]]}},"locator":"516","label":"page"}],"schema":"https://github.com/citation-style-language/schema/raw/master/csl-citation.json"} </w:instrText>
      </w:r>
      <w:r w:rsidR="005E1BDC" w:rsidRPr="003E0718">
        <w:fldChar w:fldCharType="separate"/>
      </w:r>
      <w:r w:rsidR="005E1BDC" w:rsidRPr="003E0718">
        <w:t>(Deady, 2011, p. 516)</w:t>
      </w:r>
      <w:r w:rsidR="005E1BDC" w:rsidRPr="003E0718">
        <w:fldChar w:fldCharType="end"/>
      </w:r>
      <w:r w:rsidRPr="003E0718">
        <w:t xml:space="preserve">. </w:t>
      </w:r>
    </w:p>
    <w:p w14:paraId="188E1224" w14:textId="1BD69388" w:rsidR="00F27538" w:rsidRPr="003E0718" w:rsidRDefault="00D13F8D">
      <w:pPr>
        <w:spacing w:before="60" w:after="60"/>
        <w:jc w:val="both"/>
      </w:pPr>
      <w:r w:rsidRPr="003E0718">
        <w:rPr>
          <w:b/>
        </w:rPr>
        <w:t xml:space="preserve">Criminalization </w:t>
      </w:r>
      <w:r w:rsidRPr="003E0718">
        <w:t xml:space="preserve">makes sex work illegal, either by directly criminalizing the act itself or through related offenses (e.g., loitering, soliciting, and brothel-keeping) that also directly impact </w:t>
      </w:r>
      <w:r w:rsidR="00A412DE" w:rsidRPr="003E0718">
        <w:t>sex workers</w:t>
      </w:r>
      <w:r w:rsidRPr="003E0718">
        <w:t xml:space="preserve"> and other marginalized communities </w:t>
      </w:r>
      <w:r w:rsidR="005E1BDC" w:rsidRPr="003E0718">
        <w:fldChar w:fldCharType="begin"/>
      </w:r>
      <w:r w:rsidR="005E1BDC" w:rsidRPr="003E0718">
        <w:instrText xml:space="preserve"> ADDIN ZOTERO_ITEM CSL_CITATION {"citationID":"qYgOEVan","properties":{"formattedCitation":"(Human Rights Council &amp; Grover, 2010, para. 29; Release, 2017)","plainCitation":"(Human Rights Council &amp; Grover, 2010, para. 29; Release, 2017)","noteIndex":0},"citationItems":[{"id":1151,"uris":["http://zotero.org/users/8304417/items/4SN75C8V"],"itemData":{"id":1151,"type":"report","number":"A/HRC/14/20","title":"Report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Council","given":""},{"family":"Grover","given":"Anand"}],"issued":{"date-parts":[["2010",4,27]]}},"locator":"29","label":"paragraph"},{"id":1149,"uris":["http://zotero.org/users/8304417/items/WR5IWDRT"],"itemData":{"id":1149,"type":"book","abstract":"“Sex Workers and the Law” outlines: the criminal offences related to sex working and the buying of sexual services; offences specific to premises used for sex working; the law around anti social behaviour orders; dealing with the police and the criminal justice system more generally; criminal records; trafficking offences; advice on tax and the rules around non British sex workers.","ISBN":"0-904932-24-9","language":"en","title":"Sex Workers and the Law Booklet","URL":"https://www.release.org.uk/publications/sex-workers-and-law-booklet","author":[{"family":"Release","given":""}],"accessed":{"date-parts":[["2024",1,25]]},"issued":{"date-parts":[["2017"]]}}}],"schema":"https://github.com/citation-style-language/schema/raw/master/csl-citation.json"} </w:instrText>
      </w:r>
      <w:r w:rsidR="005E1BDC" w:rsidRPr="003E0718">
        <w:fldChar w:fldCharType="separate"/>
      </w:r>
      <w:r w:rsidR="005E1BDC" w:rsidRPr="003E0718">
        <w:t>(Human Rights Council &amp; Grover, 2010, para. 29; Release, 2017)</w:t>
      </w:r>
      <w:r w:rsidR="005E1BDC" w:rsidRPr="003E0718">
        <w:fldChar w:fldCharType="end"/>
      </w:r>
      <w:r w:rsidRPr="003E0718">
        <w:t xml:space="preserve">. As of June 2023, 168 countries had punitive laws that criminalized any aspect of sex work </w:t>
      </w:r>
      <w:r w:rsidR="005E1BDC" w:rsidRPr="003E0718">
        <w:fldChar w:fldCharType="begin"/>
      </w:r>
      <w:r w:rsidR="005E1BDC" w:rsidRPr="003E0718">
        <w:instrText xml:space="preserve"> ADDIN ZOTERO_ITEM CSL_CITATION {"citationID":"y6u6UEM2","properties":{"formattedCitation":"(UNAIDS, 2023, p. 13)","plainCitation":"(UNAIDS, 2023, p. 13)","noteIndex":0},"citationItems":[{"id":1145,"uris":["http://zotero.org/users/8304417/items/N2HS6SI4"],"itemData":{"id":1145,"type":"report","language":"en-US","number":"UNAIDS/JC3082E","publisher":"Joint United Nations Programme on HIV/AIDS","title":"The path that ends AIDS: UNAIDS Global AIDS Update 2023","URL":"https://thepath.unaids.org/","author":[{"family":"UNAIDS","given":""}],"accessed":{"date-parts":[["2024",1,24]]},"issued":{"date-parts":[["2023"]]}},"locator":"13","label":"page"}],"schema":"https://github.com/citation-style-language/schema/raw/master/csl-citation.json"} </w:instrText>
      </w:r>
      <w:r w:rsidR="005E1BDC" w:rsidRPr="003E0718">
        <w:fldChar w:fldCharType="separate"/>
      </w:r>
      <w:r w:rsidR="005E1BDC" w:rsidRPr="003E0718">
        <w:t>(UNAIDS, 2023, p. 13)</w:t>
      </w:r>
      <w:r w:rsidR="005E1BDC" w:rsidRPr="003E0718">
        <w:fldChar w:fldCharType="end"/>
      </w:r>
      <w:r w:rsidRPr="003E0718">
        <w:t xml:space="preserve">. </w:t>
      </w:r>
    </w:p>
    <w:p w14:paraId="1D5ABB0F" w14:textId="150151AB" w:rsidR="00F27538" w:rsidRPr="003E0718" w:rsidRDefault="00D13F8D">
      <w:pPr>
        <w:spacing w:before="60" w:after="60"/>
        <w:jc w:val="both"/>
      </w:pPr>
      <w:r w:rsidRPr="003E0718">
        <w:t>The underlying assumption of leg</w:t>
      </w:r>
      <w:r w:rsidR="00F96A2C" w:rsidRPr="003E0718">
        <w:t xml:space="preserve">al </w:t>
      </w:r>
      <w:r w:rsidRPr="003E0718">
        <w:t xml:space="preserve">frameworks that criminalize sex work is that the use of criminal law will effectively reduce or eliminate the sex industry, along with the adverse human rights impacts associated with it. However, existing international standards, literature, and evidence converge on the view that </w:t>
      </w:r>
      <w:r w:rsidRPr="003E0718">
        <w:rPr>
          <w:b/>
        </w:rPr>
        <w:t xml:space="preserve">the criminalization of sex work affects all aspects of health for </w:t>
      </w:r>
      <w:r w:rsidR="003577B0" w:rsidRPr="003E0718">
        <w:rPr>
          <w:b/>
        </w:rPr>
        <w:t xml:space="preserve">sex workers </w:t>
      </w:r>
      <w:r w:rsidRPr="003E0718">
        <w:rPr>
          <w:b/>
        </w:rPr>
        <w:t xml:space="preserve">and proves ineffective in responding to violence against this group </w:t>
      </w:r>
      <w:r w:rsidR="005E1BDC" w:rsidRPr="003E0718">
        <w:fldChar w:fldCharType="begin"/>
      </w:r>
      <w:r w:rsidR="005E1BDC" w:rsidRPr="003E0718">
        <w:instrText xml:space="preserve"> ADDIN ZOTERO_ITEM CSL_CITATION {"citationID":"oUAt86MU","properties":{"formattedCitation":"(See, e.g., Human Rights Council &amp; Grover, 2010, para. 34)","plainCitation":"(See, e.g., Human Rights Council &amp; Grover, 2010, para. 34)","noteIndex":0},"citationItems":[{"id":1151,"uris":["http://zotero.org/users/8304417/items/4SN75C8V"],"itemData":{"id":1151,"type":"report","number":"A/HRC/14/20","title":"Report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Council","given":""},{"family":"Grover","given":"Anand"}],"issued":{"date-parts":[["2010",4,27]]}},"locator":"34","label":"paragraph","prefix":"See, e.g.,"}],"schema":"https://github.com/citation-style-language/schema/raw/master/csl-citation.json"} </w:instrText>
      </w:r>
      <w:r w:rsidR="005E1BDC" w:rsidRPr="003E0718">
        <w:fldChar w:fldCharType="separate"/>
      </w:r>
      <w:r w:rsidR="005E1BDC" w:rsidRPr="003E0718">
        <w:t>(See, e.g., Human Rights Council &amp; Grover, 2010, para. 34)</w:t>
      </w:r>
      <w:r w:rsidR="005E1BDC" w:rsidRPr="003E0718">
        <w:fldChar w:fldCharType="end"/>
      </w:r>
      <w:r w:rsidRPr="003E0718">
        <w:t xml:space="preserve">. </w:t>
      </w:r>
    </w:p>
    <w:p w14:paraId="3CC6E8F8" w14:textId="093B726F" w:rsidR="00F27538" w:rsidRPr="003E0718" w:rsidRDefault="00D13F8D">
      <w:pPr>
        <w:spacing w:before="60" w:after="60"/>
        <w:jc w:val="both"/>
        <w:rPr>
          <w:i/>
        </w:rPr>
      </w:pPr>
      <w:r w:rsidRPr="003E0718">
        <w:t xml:space="preserve">In particular, it has been noted that criminalization has the following </w:t>
      </w:r>
      <w:r w:rsidR="00E35B95" w:rsidRPr="003E0718">
        <w:t xml:space="preserve">adverse </w:t>
      </w:r>
      <w:r w:rsidRPr="003E0718">
        <w:t xml:space="preserve">effects on </w:t>
      </w:r>
      <w:r w:rsidR="00E35B95" w:rsidRPr="003E0718">
        <w:t>sex worker</w:t>
      </w:r>
      <w:r w:rsidR="00F96A2C" w:rsidRPr="003E0718">
        <w:t>’s</w:t>
      </w:r>
      <w:r w:rsidR="00E35B95" w:rsidRPr="003E0718">
        <w:t xml:space="preserve"> health</w:t>
      </w:r>
      <w:r w:rsidRPr="003E0718">
        <w:t>:</w:t>
      </w:r>
    </w:p>
    <w:p w14:paraId="6C1E177B" w14:textId="4B85967F" w:rsidR="00A63270" w:rsidRPr="003E0718" w:rsidRDefault="00D13F8D" w:rsidP="00A63270">
      <w:pPr>
        <w:numPr>
          <w:ilvl w:val="0"/>
          <w:numId w:val="4"/>
        </w:numPr>
        <w:spacing w:before="60" w:after="60"/>
        <w:jc w:val="both"/>
        <w:rPr>
          <w:rFonts w:ascii="Roboto" w:eastAsia="Roboto" w:hAnsi="Roboto" w:cs="Roboto"/>
          <w:i/>
        </w:rPr>
      </w:pPr>
      <w:r w:rsidRPr="003E0718">
        <w:rPr>
          <w:i/>
        </w:rPr>
        <w:t>Escalation of risks and vulnerabilities</w:t>
      </w:r>
      <w:r w:rsidRPr="003E0718">
        <w:t xml:space="preserve"> </w:t>
      </w:r>
      <w:r w:rsidRPr="003E0718">
        <w:rPr>
          <w:i/>
        </w:rPr>
        <w:t xml:space="preserve">for </w:t>
      </w:r>
      <w:r w:rsidR="00A412DE" w:rsidRPr="003E0718">
        <w:rPr>
          <w:i/>
        </w:rPr>
        <w:t>sex workers</w:t>
      </w:r>
      <w:r w:rsidRPr="003E0718">
        <w:t xml:space="preserve">. </w:t>
      </w:r>
      <w:r w:rsidRPr="003E0718">
        <w:rPr>
          <w:b/>
        </w:rPr>
        <w:t xml:space="preserve">Criminalization increases HIV and STI risks for </w:t>
      </w:r>
      <w:r w:rsidR="00A412DE" w:rsidRPr="003E0718">
        <w:rPr>
          <w:b/>
        </w:rPr>
        <w:t>this group</w:t>
      </w:r>
      <w:r w:rsidRPr="003E0718">
        <w:t xml:space="preserve">, insofar as fear of arrest forces </w:t>
      </w:r>
      <w:r w:rsidR="00A412DE" w:rsidRPr="003E0718">
        <w:t>them</w:t>
      </w:r>
      <w:r w:rsidRPr="003E0718">
        <w:t xml:space="preserve"> to rush transactions with clients, engage in risky sexual practices, or move to isolated or hidden venues where they have less control. </w:t>
      </w:r>
    </w:p>
    <w:p w14:paraId="1175CAAE" w14:textId="5EEB599B" w:rsidR="00F27538" w:rsidRPr="003E0718" w:rsidRDefault="00D13F8D">
      <w:pPr>
        <w:spacing w:before="60" w:after="60"/>
        <w:ind w:left="720"/>
        <w:jc w:val="both"/>
      </w:pPr>
      <w:r w:rsidRPr="003E0718">
        <w:lastRenderedPageBreak/>
        <w:t xml:space="preserve">For instance, in sub-Saharan Africa, the odds of living with HIV infection was found to be 7.2 higher for sex workers in countries that criminalize sex work, compared to jurisdictions that decriminalized or partially legalized the activity </w:t>
      </w:r>
      <w:r w:rsidR="005E1BDC" w:rsidRPr="003E0718">
        <w:fldChar w:fldCharType="begin"/>
      </w:r>
      <w:r w:rsidR="005E1BDC" w:rsidRPr="003E0718">
        <w:instrText xml:space="preserve"> ADDIN ZOTERO_ITEM CSL_CITATION {"citationID":"uStx6hGt","properties":{"formattedCitation":"(World Health Organization, 2022, p. 18)","plainCitation":"(World Health Organization, 2022, p. 18)","noteIndex":0},"citationItems":[{"id":1137,"uris":["http://zotero.org/users/8304417/items/7JCWQ3UZ"],"itemData":{"id":1137,"type":"book","event-place":"Geneva","ISBN":"978-92-4-005239-0","language":"eng","note":"OCLC: 1372231952","publisher-place":"Geneva","title":"Consolidated guidelines on HIV, viral hepatitis and STI prevention, diagnosis, treatment and care for key populations","author":[{"family":"World Health Organization","given":""}],"issued":{"date-parts":[["2022"]]}},"locator":"18","label":"page"}],"schema":"https://github.com/citation-style-language/schema/raw/master/csl-citation.json"} </w:instrText>
      </w:r>
      <w:r w:rsidR="005E1BDC" w:rsidRPr="003E0718">
        <w:fldChar w:fldCharType="separate"/>
      </w:r>
      <w:r w:rsidR="005E1BDC" w:rsidRPr="003E0718">
        <w:t>(World Health Organization, 2022, p. 18)</w:t>
      </w:r>
      <w:r w:rsidR="005E1BDC" w:rsidRPr="003E0718">
        <w:fldChar w:fldCharType="end"/>
      </w:r>
      <w:r w:rsidRPr="003E0718">
        <w:t xml:space="preserve">. </w:t>
      </w:r>
    </w:p>
    <w:p w14:paraId="05D9767D" w14:textId="47063E51" w:rsidR="00A63270" w:rsidRPr="003E0718" w:rsidRDefault="00447BF5">
      <w:pPr>
        <w:spacing w:before="60" w:after="60"/>
        <w:ind w:left="720"/>
        <w:jc w:val="both"/>
      </w:pPr>
      <w:r w:rsidRPr="003E0718">
        <w:t xml:space="preserve">Due to the intersectionality of factors influencing this risk, transgender women face greater vulnerabilities as a result of criminalization. Rates of HIV acquisition are notably higher for transgender women compared to cisgender women. Moreover, within the transgender women community, those who engage in sex work experience even higher rates of HIV acquisition compared to their counterparts who do not participate in sex work </w:t>
      </w:r>
      <w:r w:rsidRPr="003E0718">
        <w:fldChar w:fldCharType="begin"/>
      </w:r>
      <w:r w:rsidRPr="003E0718">
        <w:instrText xml:space="preserve"> ADDIN ZOTERO_ITEM CSL_CITATION {"citationID":"SJdVRxym","properties":{"formattedCitation":"(Bland &amp; Brooks, 2020, pp. 1\\uc0\\u8211{}3)","plainCitation":"(Bland &amp; Brooks, 2020, pp. 1–3)","noteIndex":0},"citationItems":[{"id":1152,"uris":["http://zotero.org/users/8304417/items/YUCA7LJL"],"itemData":{"id":1152,"type":"report","title":"Improving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(HIPS)","given":""}],"author":[{"family":"Bland","given":"Sean"},{"family":"Brooks","given":"Benjamin"}],"issued":{"date-parts":[["2020"]]}},"locator":"1-3","label":"page"}],"schema":"https://github.com/citation-style-language/schema/raw/master/csl-citation.json"} </w:instrText>
      </w:r>
      <w:r w:rsidRPr="003E0718">
        <w:fldChar w:fldCharType="separate"/>
      </w:r>
      <w:r w:rsidRPr="003E0718">
        <w:rPr>
          <w:szCs w:val="24"/>
        </w:rPr>
        <w:t>(Bland &amp; Brooks, 2020, pp. 1–3)</w:t>
      </w:r>
      <w:r w:rsidRPr="003E0718">
        <w:fldChar w:fldCharType="end"/>
      </w:r>
      <w:r w:rsidRPr="003E0718">
        <w:t xml:space="preserve">. </w:t>
      </w:r>
    </w:p>
    <w:p w14:paraId="6EED4049" w14:textId="13CFF5C5" w:rsidR="00F27538" w:rsidRPr="003E0718" w:rsidRDefault="00D13F8D">
      <w:pPr>
        <w:numPr>
          <w:ilvl w:val="0"/>
          <w:numId w:val="4"/>
        </w:numPr>
        <w:spacing w:before="60" w:after="60"/>
        <w:jc w:val="both"/>
        <w:rPr>
          <w:rFonts w:ascii="Roboto" w:eastAsia="Roboto" w:hAnsi="Roboto" w:cs="Roboto"/>
        </w:rPr>
      </w:pPr>
      <w:r w:rsidRPr="003E0718">
        <w:rPr>
          <w:i/>
        </w:rPr>
        <w:t xml:space="preserve">Escalation of violence against </w:t>
      </w:r>
      <w:r w:rsidR="00447BF5" w:rsidRPr="003E0718">
        <w:rPr>
          <w:i/>
        </w:rPr>
        <w:t>sex workers</w:t>
      </w:r>
      <w:r w:rsidRPr="003E0718">
        <w:t xml:space="preserve">. </w:t>
      </w:r>
      <w:r w:rsidRPr="003E0718">
        <w:rPr>
          <w:b/>
        </w:rPr>
        <w:t xml:space="preserve">Criminalization has been repeatedly shown </w:t>
      </w:r>
      <w:r w:rsidRPr="002A1903">
        <w:rPr>
          <w:b/>
        </w:rPr>
        <w:t>to</w:t>
      </w:r>
      <w:r w:rsidR="00447BF5" w:rsidRPr="003E0718">
        <w:t xml:space="preserve"> (</w:t>
      </w:r>
      <w:proofErr w:type="spellStart"/>
      <w:r w:rsidR="00447BF5" w:rsidRPr="003E0718">
        <w:t>i</w:t>
      </w:r>
      <w:proofErr w:type="spellEnd"/>
      <w:r w:rsidR="00447BF5" w:rsidRPr="003E0718">
        <w:t>)</w:t>
      </w:r>
      <w:r w:rsidRPr="003E0718">
        <w:t xml:space="preserve"> </w:t>
      </w:r>
      <w:r w:rsidRPr="002A1903">
        <w:rPr>
          <w:b/>
        </w:rPr>
        <w:t xml:space="preserve">increase the rates of harassment, violence and coercion </w:t>
      </w:r>
      <w:r w:rsidRPr="003E0718">
        <w:t xml:space="preserve">by the police and others against </w:t>
      </w:r>
      <w:r w:rsidR="003577B0" w:rsidRPr="003E0718">
        <w:t>sex workers</w:t>
      </w:r>
      <w:r w:rsidR="00447BF5" w:rsidRPr="003E0718">
        <w:t xml:space="preserve"> </w:t>
      </w:r>
      <w:r w:rsidRPr="003E0718">
        <w:t xml:space="preserve">and those </w:t>
      </w:r>
      <w:r w:rsidR="003577B0" w:rsidRPr="003E0718">
        <w:t xml:space="preserve">perceived </w:t>
      </w:r>
      <w:r w:rsidRPr="003E0718">
        <w:t xml:space="preserve">as </w:t>
      </w:r>
      <w:r w:rsidR="00447BF5" w:rsidRPr="003E0718">
        <w:t xml:space="preserve">such; (ii) contribute </w:t>
      </w:r>
      <w:r w:rsidRPr="003E0718">
        <w:t>to community violence</w:t>
      </w:r>
      <w:r w:rsidR="00447BF5" w:rsidRPr="003E0718">
        <w:t xml:space="preserve">; </w:t>
      </w:r>
      <w:r w:rsidRPr="003E0718">
        <w:t xml:space="preserve">and </w:t>
      </w:r>
      <w:r w:rsidR="00447BF5" w:rsidRPr="003E0718">
        <w:t xml:space="preserve">(iii) </w:t>
      </w:r>
      <w:r w:rsidRPr="003E0718">
        <w:t xml:space="preserve">propagate crime </w:t>
      </w:r>
      <w:r w:rsidR="005E1BDC" w:rsidRPr="003E0718">
        <w:fldChar w:fldCharType="begin"/>
      </w:r>
      <w:r w:rsidR="005E1BDC" w:rsidRPr="003E0718">
        <w:instrText xml:space="preserve"> ADDIN ZOTERO_ITEM CSL_CITATION {"citationID":"qrEdBpfB","properties":{"unsorted":true,"formattedCitation":"(Shannon et al., 2015; Bland &amp; Brooks, 2020, p. iii; Human Rights Council &amp; Grover, 2010, paras. 41\\uc0\\u8211{}42; International Committee on the Rights of Sex Workers in Europe, 2016)","plainCitation":"(Shannon et al., 2015; Bland &amp; Brooks, 2020, p. iii; Human Rights Council &amp; Grover, 2010, paras. 41–42; International Committee on the Rights of Sex Workers in Europe, 2016)","noteIndex":0},"citationItems":[{"id":1134,"uris":["http://zotero.org/users/8304417/items/G7XPSMXD"],"itemData":{"id":1134,"type":"article-journal","container-title":"The Lancet","DOI":"10.1016/S0140-6736(14)60931-4","ISSN":"0140-6736, 1474-547X","issue":"9962","journalAbbreviation":"The Lancet","language":"English","note":"publisher: Elsevier\nPMID: 25059947","page":"55-71","source":"www.thelancet.com","title":"Global epidemiology of HIV among female sex workers: influence of structural determinants","title-short":"Global epidemiology of HIV among female sex workers","volume":"385","author":[{"family":"Shannon","given":"Kate"},{"family":"Strathdee","given":"Steffanie A."},{"family":"Goldenberg","given":"Shira M."},{"family":"Duff","given":"Putu"},{"family":"Mwangi","given":"Peninah"},{"family":"Rusakova","given":"Maia"},{"family":"Reza-Paul","given":"Sushena"},{"family":"Lau","given":"Joseph"},{"family":"Deering","given":"Kathleen"},{"family":"Pickles","given":"Michael R."},{"family":"Boily","given":"Marie-Claude"}],"issued":{"date-parts":[["2015",1,3]]}}},{"id":1152,"uris":["http://zotero.org/users/8304417/items/YUCA7LJL"],"itemData":{"id":1152,"type":"report","title":"Improving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iii","label":"page"},{"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Council","given":""},{"family":"Grover","given":"Anand"}],"issued":{"date-parts":[["2010",4,27]]}},"locator":"41-42","label":"paragraph"},{"id":1153,"uris":["http://zotero.org/users/8304417/items/HNAQHCAC"],"itemData":{"id":1153,"type":"report","title":"Feminism Needs Sex Workers; Sex Workers Need Feminism: Towards a Sex-Worker Inclusive Women's Right Movement","author":[{"family":"International Committee on the Rights of Sex Workers in Europe","given":""}],"issued":{"date-parts":[["2016",3]]}}}],"schema":"https://github.com/citation-style-language/schema/raw/master/csl-citation.json"} </w:instrText>
      </w:r>
      <w:r w:rsidR="005E1BDC" w:rsidRPr="003E0718">
        <w:fldChar w:fldCharType="separate"/>
      </w:r>
      <w:r w:rsidR="005E1BDC" w:rsidRPr="003E0718">
        <w:rPr>
          <w:szCs w:val="24"/>
        </w:rPr>
        <w:t>(Shannon et al., 2015; Bland &amp; Brooks, 2020, p. iii; Human Rights Council &amp; Grover, 2010, paras. 41–42; International Committee on the Rights of Sex Workers in Europe, 2016)</w:t>
      </w:r>
      <w:r w:rsidR="005E1BDC" w:rsidRPr="003E0718">
        <w:fldChar w:fldCharType="end"/>
      </w:r>
      <w:r w:rsidRPr="003E0718">
        <w:t xml:space="preserve">. The threat of criminal law makes </w:t>
      </w:r>
      <w:r w:rsidR="00447BF5" w:rsidRPr="003E0718">
        <w:t>sex workers</w:t>
      </w:r>
      <w:r w:rsidRPr="003E0718">
        <w:t xml:space="preserve"> less likely to report abuses, increasing their vulnerability to these forms of violence </w:t>
      </w:r>
      <w:r w:rsidR="005E1BDC" w:rsidRPr="003E0718">
        <w:fldChar w:fldCharType="begin"/>
      </w:r>
      <w:r w:rsidR="005E1BDC" w:rsidRPr="003E0718">
        <w:instrText xml:space="preserve"> ADDIN ZOTERO_ITEM CSL_CITATION {"citationID":"lM9aMl8w","properties":{"formattedCitation":"(World Health Organization, 2022, p. 2)","plainCitation":"(World Health Organization, 2022, p. 2)","noteIndex":0},"citationItems":[{"id":1137,"uris":["http://zotero.org/users/8304417/items/7JCWQ3UZ"],"itemData":{"id":1137,"type":"book","event-place":"Geneva","ISBN":"978-92-4-005239-0","language":"eng","note":"OCLC: 1372231952","publisher-place":"Geneva","title":"Consolidated guidelines on HIV, viral hepatitis and STI prevention, diagnosis, treatment and care for key populations","author":[{"family":"World Health Organization","given":""}],"issued":{"date-parts":[["2022"]]}},"locator":"2","label":"page"}],"schema":"https://github.com/citation-style-language/schema/raw/master/csl-citation.json"} </w:instrText>
      </w:r>
      <w:r w:rsidR="005E1BDC" w:rsidRPr="003E0718">
        <w:fldChar w:fldCharType="separate"/>
      </w:r>
      <w:r w:rsidR="005E1BDC" w:rsidRPr="003E0718">
        <w:t>(World Health Organization, 2022, p. 2)</w:t>
      </w:r>
      <w:r w:rsidR="005E1BDC" w:rsidRPr="003E0718">
        <w:fldChar w:fldCharType="end"/>
      </w:r>
      <w:r w:rsidRPr="003E0718">
        <w:t xml:space="preserve">. </w:t>
      </w:r>
    </w:p>
    <w:p w14:paraId="1EC830E0" w14:textId="4754B8FC" w:rsidR="00F27538" w:rsidRPr="003E0718" w:rsidRDefault="00D13F8D">
      <w:pPr>
        <w:numPr>
          <w:ilvl w:val="0"/>
          <w:numId w:val="4"/>
        </w:numPr>
        <w:spacing w:before="60" w:after="60"/>
        <w:jc w:val="both"/>
        <w:rPr>
          <w:rFonts w:ascii="Roboto" w:eastAsia="Roboto" w:hAnsi="Roboto" w:cs="Roboto"/>
          <w:i/>
        </w:rPr>
      </w:pPr>
      <w:r w:rsidRPr="003E0718">
        <w:rPr>
          <w:i/>
        </w:rPr>
        <w:t xml:space="preserve">Reduced access to prevention and treatment services for </w:t>
      </w:r>
      <w:r w:rsidR="00447BF5" w:rsidRPr="003E0718">
        <w:rPr>
          <w:i/>
        </w:rPr>
        <w:t>sex workers</w:t>
      </w:r>
      <w:r w:rsidRPr="003E0718">
        <w:t xml:space="preserve">. </w:t>
      </w:r>
      <w:r w:rsidRPr="003E0718">
        <w:rPr>
          <w:b/>
        </w:rPr>
        <w:t xml:space="preserve">Criminalization enables incarceration and perpetuates stigma and discrimination against </w:t>
      </w:r>
      <w:r w:rsidR="00447BF5" w:rsidRPr="003E0718">
        <w:rPr>
          <w:b/>
        </w:rPr>
        <w:t>this group</w:t>
      </w:r>
      <w:r w:rsidRPr="003E0718">
        <w:rPr>
          <w:b/>
        </w:rPr>
        <w:t>, which has severe detrimental effects on access to care</w:t>
      </w:r>
      <w:r w:rsidRPr="003E0718">
        <w:t xml:space="preserve">. For instance, arrest has been linked to interruptions in medication and care for </w:t>
      </w:r>
      <w:r w:rsidR="00447BF5" w:rsidRPr="003E0718">
        <w:t>sex workers</w:t>
      </w:r>
      <w:r w:rsidRPr="003E0718">
        <w:t xml:space="preserve"> (e.g. Disruptions in Pre-Exposure Prophylaxis for HIV), delayed diagnoses and psychological suffering. </w:t>
      </w:r>
    </w:p>
    <w:p w14:paraId="0107BAB3" w14:textId="2263A585" w:rsidR="00F27538" w:rsidRPr="003E0718" w:rsidRDefault="00D13F8D">
      <w:pPr>
        <w:spacing w:before="60" w:after="60"/>
        <w:ind w:left="720"/>
        <w:jc w:val="both"/>
      </w:pPr>
      <w:r w:rsidRPr="003E0718">
        <w:t xml:space="preserve">Moreover, the stigma, discrimination and the threat of criminal law creates barriers to accessing STI care and prevention, regular screening and medical care, community programs, and other health services and information needed by </w:t>
      </w:r>
      <w:r w:rsidR="00447BF5" w:rsidRPr="003E0718">
        <w:t>sex workers</w:t>
      </w:r>
      <w:r w:rsidRPr="003E0718">
        <w:t xml:space="preserve"> </w:t>
      </w:r>
      <w:r w:rsidR="005E1BDC" w:rsidRPr="003E0718">
        <w:fldChar w:fldCharType="begin"/>
      </w:r>
      <w:r w:rsidR="005E1BDC" w:rsidRPr="003E0718">
        <w:instrText xml:space="preserve"> ADDIN ZOTERO_ITEM CSL_CITATION {"citationID":"8HBTVbnm","properties":{"formattedCitation":"(Bland &amp; Brooks, 2020, p. 17)","plainCitation":"(Bland &amp; Brooks, 2020, p. 17)","noteIndex":0},"citationItems":[{"id":1152,"uris":["http://zotero.org/users/8304417/items/YUCA7LJL"],"itemData":{"id":1152,"type":"report","title":"Improving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(HIPS)","given":""}],"author":[{"family":"Bland","given":"Sean"},{"family":"Brooks","given":"Benjamin"}],"issued":{"date-parts":[["2020"]]}},"locator":"17","label":"page"}],"schema":"https://github.com/citation-style-language/schema/raw/master/csl-citation.json"} </w:instrText>
      </w:r>
      <w:r w:rsidR="005E1BDC" w:rsidRPr="003E0718">
        <w:fldChar w:fldCharType="separate"/>
      </w:r>
      <w:r w:rsidR="005E1BDC" w:rsidRPr="003E0718">
        <w:t>(Bland &amp; Brooks, 2020, p. 17)</w:t>
      </w:r>
      <w:r w:rsidR="005E1BDC" w:rsidRPr="003E0718">
        <w:fldChar w:fldCharType="end"/>
      </w:r>
      <w:r w:rsidRPr="003E0718">
        <w:t>. Criminalization also leads to defunded specialist services for this group.</w:t>
      </w:r>
    </w:p>
    <w:p w14:paraId="209216C8" w14:textId="5FEB4BC2" w:rsidR="00F27538" w:rsidRPr="003E0718" w:rsidRDefault="00D13F8D">
      <w:pPr>
        <w:spacing w:before="60" w:after="60"/>
        <w:jc w:val="both"/>
      </w:pPr>
      <w:r w:rsidRPr="003E0718">
        <w:t xml:space="preserve">Criminalization has been linked to other adverse impacts on the human rights of </w:t>
      </w:r>
      <w:r w:rsidR="00447BF5" w:rsidRPr="003E0718">
        <w:t>sex workers</w:t>
      </w:r>
      <w:r w:rsidRPr="003E0718">
        <w:t>. These include, but are not limited to, arbitrary arrest and detention; expulsion and deportation; discrimination and unlawful profiling; confiscation of property; child custody disallowance; obstacles in access to housing, adequate food</w:t>
      </w:r>
      <w:r w:rsidR="00447BF5" w:rsidRPr="003E0718">
        <w:t xml:space="preserve">, </w:t>
      </w:r>
      <w:r w:rsidRPr="003E0718">
        <w:t>social security schemes</w:t>
      </w:r>
      <w:r w:rsidR="00447BF5" w:rsidRPr="003E0718">
        <w:t xml:space="preserve"> and other social rights</w:t>
      </w:r>
      <w:r w:rsidRPr="003E0718">
        <w:t xml:space="preserve">; and denial of access to justice </w:t>
      </w:r>
      <w:r w:rsidR="005E1BDC" w:rsidRPr="003E0718">
        <w:fldChar w:fldCharType="begin"/>
      </w:r>
      <w:r w:rsidR="005E1BDC" w:rsidRPr="003E0718">
        <w:instrText xml:space="preserve"> ADDIN ZOTERO_ITEM CSL_CITATION {"citationID":"bMiuHOe3","properties":{"unsorted":true,"formattedCitation":"(see, e.g., Vanwesenbeeck, 2017; Bland &amp; Brooks, 2020; Grenfell et al., 2023)","plainCitation":"(see, e.g., Vanwesenbeeck, 2017; Bland &amp; Brooks, 2020; Grenfell et al., 2023)","noteIndex":0},"citationItems":[{"id":1154,"uris":["http://zotero.org/users/8304417/items/WLHJCH6B"],"itemData":{"id":1154,"type":"article-journal","abstract":"There is a notable shift toward more repression and criminalization in sex work policies, in Europe and elsewhere. So-called neo-abolitionism reduces sex work to trafficking, with increased policing and persecution as a result. Punitive “demand reduction” strategies are progressively more popular. These developments call for a review of what we know about the effects of punishing and repressive regimes vis-à-vis sex work. From the evidence presented, sex work repression and criminalization are branded as “waterbed politics” that push and shove sex workers around with an overload of controls and regulations that in the end only make things worse. It is illustrated how criminalization and repression make it less likely that commercial sex is worker-controlled, non-abusive, and non-exploitative. Criminalization is seriously at odds with human rights and public health principles. It is concluded that sex work criminalization is barking up the wrong tree because it is fighting sex instead of crime and it is not offering any solution for the structural conditions that sex work (its ugly sides included) is rooted in. Sex work repression travels a dead-end street and holds no promises whatsoever for a better future. To fight poverty and gendered inequalities, the criminal justice system simply is not the right instrument. The reasons for the persistent stigma on sex work as well as for its present revival are considered.","container-title":"Archives of Sexual Behavior","DOI":"10.1007/s10508-017-1008-3","ISSN":"0004-0002","issue":"6","journalAbbreviation":"Arch Sex Behav","note":"PMID: 28585156\nPMCID: PMC5529480","page":"1631-1640","source":"PubMed Central","title":"Sex Work Criminalization Is Barking Up the Wrong Tree","volume":"46","author":[{"family":"Vanwesenbeeck","given":"Ine"}],"issued":{"date-parts":[["2017"]]}},"label":"page","prefix":"see, e.g.,"},{"id":1152,"uris":["http://zotero.org/users/8304417/items/YUCA7LJL"],"itemData":{"id":1152,"type":"report","title":"Improving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(HIPS)","given":""}],"author":[{"family":"Bland","given":"Sean"},{"family":"Brooks","given":"Benjamin"}],"issued":{"date-parts":[["2020"]]}}},{"id":1157,"uris":["http://zotero.org/users/8304417/items/SG72FUF9"],"itemData":{"id":1157,"type":"article-journal","abstract":"While extensive literature documents how criminalisation harms sex workers’ health and rights, limited research has critically examined how interactions between criminal-justice, health, and other systems shape support and justice for and by people who sell sex. We attend to this question by drawing on participatory, qualitative research with a diverse group of sex workers and other stakeholders in East London, UK. In addition to directly and structurally-violent enforcement practices, we identified wider, necropolitical assemblages and practices – across police, local and immigration authorities, health and social services – that disciplined sex workers’ lives, responsibilised them for their health, and defunded specialist services grounded in lived realities, amid tensions over sex-work governance. These effects – grounded in notions of community and vulnerability that often privileged residents’ concerns over threats to sex workers’ safety and health – impacted marginalised and minoritised cis and trans women the most. Those who worked on the street and used drugs, were migrants, and/or women of colour were particularly targeted for enforcement, discounted when reporting violence and impacted by service cuts. Yet participants’ appeals for redirection of funds from enforcement towards respectful, peer-led services reflected claims to social justice on their own terms. We recommend (re)commissioning health and support services that respond to sex workers’ diverse realities, with and by them, alongside concerted efforts to end policies and practices that criminalise, punish, and blame. This would help to alleviate the health and social harms that we document, in support of inclusive participation in health and broader social justice goals.","container-title":"Critical Public Health","DOI":"10.1080/09581596.2022.2096428","ISSN":"0958-1596","issue":"3","note":"publisher: Taylor &amp; Francis\n_eprint: https://doi.org/10.1080/09581596.2022.2096428","page":"282-296","source":"Taylor and Francis+NEJM","title":"Policing and public health interventions into sex workers’ lives: necropolitical assemblages and alternative visions of social justice","title-short":"Policing and public health interventions into sex workers’ lives","volume":"33","author":[{"family":"Grenfell","given":"Pippa"},{"family":"Stuart","given":"Rachel"},{"family":"Eastham","given":"Janet"},{"family":"Gallagher","given":"Aisling"},{"family":"Elmes","given":"Jocelyn"},{"family":"Platt","given":"Lucy"},{"family":"O’Neill","given":"Maggie"}],"issued":{"date-parts":[["2023",5,27]]}}}],"schema":"https://github.com/citation-style-language/schema/raw/master/csl-citation.json"} </w:instrText>
      </w:r>
      <w:r w:rsidR="005E1BDC" w:rsidRPr="003E0718">
        <w:fldChar w:fldCharType="separate"/>
      </w:r>
      <w:r w:rsidR="005E1BDC" w:rsidRPr="003E0718">
        <w:t>(see, e.g., Vanwesenbeeck, 2017; Bland &amp; Brooks, 2020; Grenfell et al., 2023)</w:t>
      </w:r>
      <w:r w:rsidR="005E1BDC" w:rsidRPr="003E0718">
        <w:fldChar w:fldCharType="end"/>
      </w:r>
      <w:r w:rsidRPr="003E0718">
        <w:t>.</w:t>
      </w:r>
    </w:p>
    <w:p w14:paraId="1F80C183" w14:textId="2445F461" w:rsidR="00F27538" w:rsidRPr="003E0718" w:rsidRDefault="00447BF5">
      <w:pPr>
        <w:spacing w:before="60" w:after="60"/>
        <w:jc w:val="both"/>
      </w:pPr>
      <w:r w:rsidRPr="003E0718">
        <w:rPr>
          <w:b/>
        </w:rPr>
        <w:t>D</w:t>
      </w:r>
      <w:r w:rsidR="00D13F8D" w:rsidRPr="003E0718">
        <w:rPr>
          <w:b/>
        </w:rPr>
        <w:t>ecriminalization</w:t>
      </w:r>
      <w:r w:rsidR="00D13F8D" w:rsidRPr="003E0718">
        <w:t xml:space="preserve"> schemes involve the elimination of laws that criminalize sex work, without introducing specific </w:t>
      </w:r>
      <w:r w:rsidR="00F96A2C" w:rsidRPr="003E0718">
        <w:t xml:space="preserve">legal frameworks </w:t>
      </w:r>
      <w:r w:rsidR="00D13F8D" w:rsidRPr="003E0718">
        <w:t xml:space="preserve">that regulate the industry. Under this scheme, sex work is indirectly regulated similarly to any other profession: through employment and health regulations. </w:t>
      </w:r>
      <w:r w:rsidRPr="003E0718">
        <w:t>Conversely</w:t>
      </w:r>
      <w:r w:rsidR="00D13F8D" w:rsidRPr="003E0718">
        <w:t xml:space="preserve">, </w:t>
      </w:r>
      <w:r w:rsidR="00D13F8D" w:rsidRPr="003E0718">
        <w:rPr>
          <w:b/>
        </w:rPr>
        <w:t xml:space="preserve">legalization </w:t>
      </w:r>
      <w:r w:rsidR="003577B0" w:rsidRPr="003E0718">
        <w:t xml:space="preserve">describes government regulation of sex work through </w:t>
      </w:r>
      <w:r w:rsidR="00D13F8D" w:rsidRPr="003E0718">
        <w:t xml:space="preserve">specific regulations that make the activity legal under specified conditions </w:t>
      </w:r>
      <w:r w:rsidR="005E1BDC" w:rsidRPr="003E0718">
        <w:fldChar w:fldCharType="begin"/>
      </w:r>
      <w:r w:rsidR="005E1BDC" w:rsidRPr="003E0718">
        <w:instrText xml:space="preserve"> ADDIN ZOTERO_ITEM CSL_CITATION {"citationID":"qodQij8r","properties":{"unsorted":true,"formattedCitation":"(Deady, 2011, p. 517; Bland &amp; Brooks, 2020, p. 31)","plainCitation":"(Deady, 2011, p. 517; Bland &amp; Brooks, 2020, p. 31)","noteIndex":0},"citationItems":[{"id":1147,"uris":["http://zotero.org/users/8304417/items/SF3N53A9"],"itemData":{"id":1147,"type":"article-journal","container-title":"Washington and Lee Journal of Civil Rights and Social Justice","ISSN":"1535-0843","issue":"2","page":"515","title":"The Girl Next Door: A Comparative Approach to Prostitution Laws and Sex Trafficking Victim Identification Within the Prostitution Industry","title-short":"The Girl Next Door","volume":"17","author":[{"family":"Deady","given":"Gail"}],"issued":{"date-parts":[["2011",4,1]]}},"locator":"517","label":"page"},{"id":1152,"uris":["http://zotero.org/users/8304417/items/YUCA7LJL"],"itemData":{"id":1152,"type":"report","title":"Improving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(HIPS)","given":""}],"author":[{"family":"Bland","given":"Sean"},{"family":"Brooks","given":"Benjamin"}],"issued":{"date-parts":[["2020"]]}},"locator":"31","label":"page"}],"schema":"https://github.com/citation-style-language/schema/raw/master/csl-citation.json"} </w:instrText>
      </w:r>
      <w:r w:rsidR="005E1BDC" w:rsidRPr="003E0718">
        <w:fldChar w:fldCharType="separate"/>
      </w:r>
      <w:r w:rsidR="005E1BDC" w:rsidRPr="003E0718">
        <w:t>(Deady, 2011, p. 517; Bland &amp; Brooks, 2020, p. 31)</w:t>
      </w:r>
      <w:r w:rsidR="005E1BDC" w:rsidRPr="003E0718">
        <w:fldChar w:fldCharType="end"/>
      </w:r>
      <w:r w:rsidR="00D13F8D" w:rsidRPr="003E0718">
        <w:t>.</w:t>
      </w:r>
    </w:p>
    <w:p w14:paraId="298C8F2D" w14:textId="7BE79AD8" w:rsidR="00F27538" w:rsidRPr="003E0718" w:rsidRDefault="00D13F8D">
      <w:pPr>
        <w:spacing w:before="60" w:after="60"/>
        <w:jc w:val="both"/>
      </w:pPr>
      <w:r w:rsidRPr="003E0718">
        <w:rPr>
          <w:b/>
        </w:rPr>
        <w:t xml:space="preserve">Evidence indicates that that full decriminalization stands out as the most suitable alternative to protect and promote </w:t>
      </w:r>
      <w:r w:rsidR="00447BF5" w:rsidRPr="003E0718">
        <w:rPr>
          <w:b/>
        </w:rPr>
        <w:t>the health, empowerment, and legal rights of sex workers</w:t>
      </w:r>
      <w:r w:rsidRPr="003E0718">
        <w:rPr>
          <w:b/>
        </w:rPr>
        <w:t xml:space="preserve">, while respecting their individual autonomy and inherent dignity </w:t>
      </w:r>
      <w:r w:rsidR="005E1BDC" w:rsidRPr="003E0718">
        <w:fldChar w:fldCharType="begin"/>
      </w:r>
      <w:r w:rsidR="005E1BDC" w:rsidRPr="003E0718">
        <w:instrText xml:space="preserve"> ADDIN ZOTERO_ITEM CSL_CITATION {"citationID":"Za7NYocW","properties":{"unsorted":true,"formattedCitation":"(See, e.g., Tandon et al., 2014; Bland &amp; Brooks, 2020; Human Rights Council &amp; Grover, 2010, paras. 46\\uc0\\u8211{}50)","plainCitation":"(See, e.g., Tandon et al., 2014; Bland &amp; Brooks, 2020; Human Rights Council &amp; Grover, 2010, paras. 46–50)","noteIndex":0},"citationItems":[{"id":1159,"uris":["http://zotero.org/users/8304417/items/UEKIDBM2"],"itemData":{"id":1159,"type":"post-weblog","container-title":"Health and Human Rights Journal","language":"en-us","title":"Sex Work and Trafficking: Can Human Rights Lead Us Out of the Impasse?","URL":"https://www.hhrjournal.org/2014/10/sex-work-and-trafficking-can-human-rights-lead-us-out-of-the-impasse/","author":[{"family":"Tandon","given":"Tripti"},{"family":"Armas-Cardona","given":"Gabriel"},{"family":"Grover","given":"Anand"}],"accessed":{"date-parts":[["2024",1,25]]},"issued":{"date-parts":[["2014",10,21]]}},"label":"page","prefix":"See, e.g.,"},{"id":1152,"uris":["http://zotero.org/users/8304417/items/YUCA7LJL"],"itemData":{"id":1152,"type":"report","title":"Improving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Council","given":""},{"family":"Grover","given":"Anand"}],"issued":{"date-parts":[["2010",4,27]]}},"locator":"46-50","label":"paragraph"}],"schema":"https://github.com/citation-style-language/schema/raw/master/csl-citation.json"} </w:instrText>
      </w:r>
      <w:r w:rsidR="005E1BDC" w:rsidRPr="003E0718">
        <w:fldChar w:fldCharType="separate"/>
      </w:r>
      <w:r w:rsidR="005E1BDC" w:rsidRPr="003E0718">
        <w:rPr>
          <w:szCs w:val="24"/>
        </w:rPr>
        <w:t>(See, e.g., Tandon et al., 2014; Bland &amp; Brooks, 2020; Human Rights Council &amp; Grover, 2010, paras. 46–50)</w:t>
      </w:r>
      <w:r w:rsidR="005E1BDC" w:rsidRPr="003E0718">
        <w:fldChar w:fldCharType="end"/>
      </w:r>
      <w:r w:rsidRPr="003E0718">
        <w:t xml:space="preserve">. By tackling a structural determinant of </w:t>
      </w:r>
      <w:r w:rsidR="00672593" w:rsidRPr="003E0718">
        <w:t>sex worker</w:t>
      </w:r>
      <w:r w:rsidRPr="003E0718">
        <w:t xml:space="preserve"> health, the removal of the threat of </w:t>
      </w:r>
      <w:r w:rsidRPr="003E0718">
        <w:lastRenderedPageBreak/>
        <w:t xml:space="preserve">criminal law can lead to better health outcomes since it has an immediate and sustained effect on reducing violence, improving access to health services, creating safer work environments for </w:t>
      </w:r>
      <w:r w:rsidR="00111FAB" w:rsidRPr="003E0718">
        <w:t>sex workers</w:t>
      </w:r>
      <w:r w:rsidRPr="003E0718">
        <w:t xml:space="preserve">, and removing other barriers to earning a livelihood. </w:t>
      </w:r>
    </w:p>
    <w:p w14:paraId="105D859C" w14:textId="2287B04B" w:rsidR="00F27538" w:rsidRPr="003E0718" w:rsidRDefault="00D13F8D">
      <w:pPr>
        <w:spacing w:before="60" w:after="60"/>
        <w:jc w:val="both"/>
      </w:pPr>
      <w:r w:rsidRPr="003E0718">
        <w:t xml:space="preserve">For instance, a 2015 </w:t>
      </w:r>
      <w:r w:rsidRPr="003E0718">
        <w:rPr>
          <w:i/>
        </w:rPr>
        <w:t xml:space="preserve">Lancet </w:t>
      </w:r>
      <w:r w:rsidRPr="003E0718">
        <w:t xml:space="preserve">study estimated that the decriminalization of sex work in India had the potential to significantly lower rates of HIV transmission by averting 33-46% of HIV infections </w:t>
      </w:r>
      <w:r w:rsidR="003577B0" w:rsidRPr="003E0718">
        <w:t xml:space="preserve">among FSW and their clients </w:t>
      </w:r>
      <w:r w:rsidRPr="003E0718">
        <w:t xml:space="preserve">over a decade </w:t>
      </w:r>
      <w:r w:rsidR="005E1BDC" w:rsidRPr="003E0718">
        <w:fldChar w:fldCharType="begin"/>
      </w:r>
      <w:r w:rsidR="005E1BDC" w:rsidRPr="003E0718">
        <w:instrText xml:space="preserve"> ADDIN ZOTERO_ITEM CSL_CITATION {"citationID":"TcqmNqkv","properties":{"formattedCitation":"(Shannon et al., 2015, p. 66)","plainCitation":"(Shannon et al., 2015, p. 66)","noteIndex":0},"citationItems":[{"id":1134,"uris":["http://zotero.org/users/8304417/items/G7XPSMXD"],"itemData":{"id":1134,"type":"article-journal","container-title":"The Lancet","DOI":"10.1016/S0140-6736(14)60931-4","ISSN":"0140-6736, 1474-547X","issue":"9962","journalAbbreviation":"The Lancet","language":"English","note":"publisher: Elsevier\nPMID: 25059947","page":"55-71","source":"www.thelancet.com","title":"Global epidemiology of HIV among female sex workers: influence of structural determinants","title-short":"Global epidemiology of HIV among female sex workers","volume":"385","author":[{"family":"Shannon","given":"Kate"},{"family":"Strathdee","given":"Steffanie A."},{"family":"Goldenberg","given":"Shira M."},{"family":"Duff","given":"Putu"},{"family":"Mwangi","given":"Peninah"},{"family":"Rusakova","given":"Maia"},{"family":"Reza-Paul","given":"Sushena"},{"family":"Lau","given":"Joseph"},{"family":"Deering","given":"Kathleen"},{"family":"Pickles","given":"Michael R."},{"family":"Boily","given":"Marie-Claude"}],"issued":{"date-parts":[["2015",1,3]]}},"locator":"66","label":"page"}],"schema":"https://github.com/citation-style-language/schema/raw/master/csl-citation.json"} </w:instrText>
      </w:r>
      <w:r w:rsidR="005E1BDC" w:rsidRPr="003E0718">
        <w:fldChar w:fldCharType="separate"/>
      </w:r>
      <w:r w:rsidR="005E1BDC" w:rsidRPr="003E0718">
        <w:t>(Shannon et al., 2015, p. 66)</w:t>
      </w:r>
      <w:r w:rsidR="005E1BDC" w:rsidRPr="003E0718">
        <w:fldChar w:fldCharType="end"/>
      </w:r>
      <w:r w:rsidRPr="003E0718">
        <w:t xml:space="preserve">. New Zealand's experience with decriminalizing sex work in 2003 resulted in FSWs reporting a sense of having enforceable rights, including the right to health </w:t>
      </w:r>
      <w:r w:rsidR="005E1BDC" w:rsidRPr="003E0718">
        <w:fldChar w:fldCharType="begin"/>
      </w:r>
      <w:r w:rsidR="005E1BDC" w:rsidRPr="003E0718">
        <w:instrText xml:space="preserve"> ADDIN ZOTERO_ITEM CSL_CITATION {"citationID":"8obvG9Zb","properties":{"formattedCitation":"(Human Rights Council &amp; Grover, 2010, para. 35)","plainCitation":"(Human Rights Council &amp; Grover, 2010, para. 35)","noteIndex":0},"citationItems":[{"id":1151,"uris":["http://zotero.org/users/8304417/items/4SN75C8V"],"itemData":{"id":1151,"type":"report","number":"A/HRC/14/20","title":"Report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Council","given":""},{"family":"Grover","given":"Anand"}],"issued":{"date-parts":[["2010",4,27]]}},"locator":"35","label":"paragraph"}],"schema":"https://github.com/citation-style-language/schema/raw/master/csl-citation.json"} </w:instrText>
      </w:r>
      <w:r w:rsidR="005E1BDC" w:rsidRPr="003E0718">
        <w:fldChar w:fldCharType="separate"/>
      </w:r>
      <w:r w:rsidR="005E1BDC" w:rsidRPr="003E0718">
        <w:t>(Human Rights Council &amp; Grover, 2010, para. 35)</w:t>
      </w:r>
      <w:r w:rsidR="005E1BDC" w:rsidRPr="003E0718">
        <w:fldChar w:fldCharType="end"/>
      </w:r>
      <w:r w:rsidRPr="003E0718">
        <w:t xml:space="preserve">. Importantly, this decriminalization did not lead to a significant increase in the sex industry nor a massive influx of women choosing to become FSWs </w:t>
      </w:r>
      <w:r w:rsidR="005E1BDC" w:rsidRPr="003E0718">
        <w:fldChar w:fldCharType="begin"/>
      </w:r>
      <w:r w:rsidR="005E1BDC" w:rsidRPr="003E0718">
        <w:instrText xml:space="preserve"> ADDIN ZOTERO_ITEM CSL_CITATION {"citationID":"l4LPNdwc","properties":{"formattedCitation":"(Deady, 2011, p. 552)","plainCitation":"(Deady, 2011, p. 552)","noteIndex":0},"citationItems":[{"id":1147,"uris":["http://zotero.org/users/8304417/items/SF3N53A9"],"itemData":{"id":1147,"type":"article-journal","container-title":"Washington and Lee Journal of Civil Rights and Social Justice","ISSN":"1535-0843","issue":"2","page":"515","title":"The Girl Next Door: A Comparative Approach to Prostitution Laws and Sex Trafficking Victim Identification Within the Prostitution Industry","title-short":"The Girl Next Door","volume":"17","author":[{"family":"Deady","given":"Gail"}],"issued":{"date-parts":[["2011",4,1]]}},"locator":"552","label":"page"}],"schema":"https://github.com/citation-style-language/schema/raw/master/csl-citation.json"} </w:instrText>
      </w:r>
      <w:r w:rsidR="005E1BDC" w:rsidRPr="003E0718">
        <w:fldChar w:fldCharType="separate"/>
      </w:r>
      <w:r w:rsidR="005E1BDC" w:rsidRPr="003E0718">
        <w:t>(Deady, 2011, p. 552)</w:t>
      </w:r>
      <w:r w:rsidR="005E1BDC" w:rsidRPr="003E0718">
        <w:fldChar w:fldCharType="end"/>
      </w:r>
      <w:r w:rsidRPr="003E0718">
        <w:t>.</w:t>
      </w:r>
    </w:p>
    <w:p w14:paraId="6EDB5BBE" w14:textId="59457EED" w:rsidR="00F27538" w:rsidRPr="003E0718" w:rsidRDefault="00D13F8D">
      <w:pPr>
        <w:spacing w:before="60" w:after="60"/>
        <w:jc w:val="both"/>
      </w:pPr>
      <w:r w:rsidRPr="003E0718">
        <w:t xml:space="preserve">While the detailed impacts have not been extensively studied, the legalization of sex work </w:t>
      </w:r>
      <w:r w:rsidR="00111FAB" w:rsidRPr="003E0718">
        <w:t xml:space="preserve">also </w:t>
      </w:r>
      <w:r w:rsidRPr="003E0718">
        <w:t>has the potential to improve outcomes for the health and well-being</w:t>
      </w:r>
      <w:r w:rsidR="00D54850">
        <w:t xml:space="preserve"> of sex workers</w:t>
      </w:r>
      <w:r w:rsidRPr="003E0718">
        <w:t xml:space="preserve">, provided that it is implemented in accordance with a human-rights based approach and does not inadvertently incentivize the growth of an illegal sector </w:t>
      </w:r>
      <w:r w:rsidR="005E1BDC" w:rsidRPr="003E0718">
        <w:fldChar w:fldCharType="begin"/>
      </w:r>
      <w:r w:rsidR="005E1BDC" w:rsidRPr="003E0718">
        <w:instrText xml:space="preserve"> ADDIN ZOTERO_ITEM CSL_CITATION {"citationID":"n6FiKlNY","properties":{"unsorted":true,"formattedCitation":"(Human Rights Council &amp; Grover, 2010, para. 46; Deady, 2011, p. 541)","plainCitation":"(Human Rights Council &amp; Grover, 2010, para. 46; Deady, 2011, p. 541)","noteIndex":0},"citationItems":[{"id":1151,"uris":["http://zotero.org/users/8304417/items/4SN75C8V"],"itemData":{"id":1151,"type":"report","number":"A/HRC/14/20","title":"Report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46","label":"paragraph"},{"id":1147,"uris":["http://zotero.org/users/8304417/items/SF3N53A9"],"itemData":{"id":1147,"type":"article-journal","container-title":"Washington and Lee Journal of Civil Rights and Social Justice","ISSN":"1535-0843","issue":"2","page":"515","title":"The Girl Next Door: A Comparative Approach to Prostitution Laws and Sex Trafficking Victim Identification Within the Prostitution Industry","title-short":"The Girl Next Door","volume":"17","author":[{"family":"Deady","given":"Gail"}],"issued":{"date-parts":[["2011",4,1]]}},"locator":"541","label":"page"}],"schema":"https://github.com/citation-style-language/schema/raw/master/csl-citation.json"} </w:instrText>
      </w:r>
      <w:r w:rsidR="005E1BDC" w:rsidRPr="003E0718">
        <w:fldChar w:fldCharType="separate"/>
      </w:r>
      <w:r w:rsidR="005E1BDC" w:rsidRPr="003E0718">
        <w:t>(Human Rights Council &amp; Grover, 2010, para. 46; Deady, 2011, p. 541)</w:t>
      </w:r>
      <w:r w:rsidR="005E1BDC" w:rsidRPr="003E0718">
        <w:fldChar w:fldCharType="end"/>
      </w:r>
      <w:r w:rsidRPr="003E0718">
        <w:t xml:space="preserve">. Any legalization models should consider the context and particular situation of </w:t>
      </w:r>
      <w:r w:rsidR="00672593" w:rsidRPr="003E0718">
        <w:t xml:space="preserve">sex workers </w:t>
      </w:r>
      <w:r w:rsidRPr="003E0718">
        <w:t>in different geographies, as well as contextual differences between high-income and low-income countries</w:t>
      </w:r>
      <w:r w:rsidR="00F96A2C" w:rsidRPr="003E0718">
        <w:t xml:space="preserve">. </w:t>
      </w:r>
    </w:p>
    <w:p w14:paraId="705B74B4" w14:textId="77777777" w:rsidR="00F27538" w:rsidRPr="003E0718" w:rsidRDefault="00D13F8D">
      <w:pPr>
        <w:pStyle w:val="Heading1"/>
        <w:numPr>
          <w:ilvl w:val="0"/>
          <w:numId w:val="2"/>
        </w:numPr>
        <w:pBdr>
          <w:top w:val="nil"/>
          <w:left w:val="nil"/>
          <w:bottom w:val="nil"/>
          <w:right w:val="nil"/>
          <w:between w:val="nil"/>
        </w:pBdr>
        <w:spacing w:before="60" w:after="60"/>
        <w:rPr>
          <w:b/>
          <w:sz w:val="22"/>
          <w:szCs w:val="22"/>
        </w:rPr>
      </w:pPr>
      <w:bookmarkStart w:id="5" w:name="_hrt76m27szk0" w:colFirst="0" w:colLast="0"/>
      <w:bookmarkEnd w:id="5"/>
      <w:r w:rsidRPr="003E0718">
        <w:rPr>
          <w:b/>
          <w:i/>
          <w:sz w:val="22"/>
          <w:szCs w:val="22"/>
        </w:rPr>
        <w:t>Recommendations</w:t>
      </w:r>
    </w:p>
    <w:p w14:paraId="7F991C64" w14:textId="1E752947" w:rsidR="00F27538" w:rsidRPr="003E0718" w:rsidRDefault="00D13F8D">
      <w:pPr>
        <w:numPr>
          <w:ilvl w:val="0"/>
          <w:numId w:val="1"/>
        </w:numPr>
        <w:spacing w:before="60" w:after="60"/>
        <w:jc w:val="both"/>
        <w:rPr>
          <w:sz w:val="20"/>
        </w:rPr>
      </w:pPr>
      <w:r w:rsidRPr="003E0718">
        <w:rPr>
          <w:sz w:val="20"/>
        </w:rPr>
        <w:t>15. What recommendations do you have to prevent and end violence associated with the prostitution for women and girls?</w:t>
      </w:r>
      <w:bookmarkStart w:id="6" w:name="_GoBack"/>
      <w:bookmarkEnd w:id="6"/>
    </w:p>
    <w:p w14:paraId="2FE32409" w14:textId="50DE931B" w:rsidR="00F27538" w:rsidRPr="003E0718" w:rsidRDefault="00D13F8D">
      <w:pPr>
        <w:spacing w:before="60" w:after="60"/>
        <w:jc w:val="both"/>
      </w:pPr>
      <w:r w:rsidRPr="003E0718">
        <w:t xml:space="preserve">As </w:t>
      </w:r>
      <w:r w:rsidR="00CA178D" w:rsidRPr="003E0718">
        <w:t>outlined</w:t>
      </w:r>
      <w:r w:rsidRPr="003E0718">
        <w:t xml:space="preserve"> in this document, criminalization and stigma have a detrimental impact on the health and well-being of </w:t>
      </w:r>
      <w:r w:rsidR="003577B0" w:rsidRPr="003E0718">
        <w:t>sex workers</w:t>
      </w:r>
      <w:r w:rsidRPr="003E0718">
        <w:t>. Accordingly, we recommend that States:</w:t>
      </w:r>
    </w:p>
    <w:p w14:paraId="37EA42EA" w14:textId="2B4ECC82" w:rsidR="00F27538" w:rsidRPr="003E0718" w:rsidRDefault="00D13F8D">
      <w:pPr>
        <w:numPr>
          <w:ilvl w:val="0"/>
          <w:numId w:val="5"/>
        </w:numPr>
        <w:spacing w:before="60" w:after="60"/>
        <w:jc w:val="both"/>
      </w:pPr>
      <w:r w:rsidRPr="003E0718">
        <w:rPr>
          <w:b/>
          <w:i/>
        </w:rPr>
        <w:t xml:space="preserve">Eliminate </w:t>
      </w:r>
      <w:r w:rsidR="00312625" w:rsidRPr="003E0718">
        <w:rPr>
          <w:b/>
          <w:i/>
        </w:rPr>
        <w:t>the use of criminal law</w:t>
      </w:r>
      <w:r w:rsidRPr="003E0718">
        <w:rPr>
          <w:b/>
          <w:i/>
        </w:rPr>
        <w:t xml:space="preserve"> for consensual commercial sexual exchange between adults</w:t>
      </w:r>
      <w:r w:rsidRPr="003E0718">
        <w:t xml:space="preserve">. Full decriminalization of sex work is widely supported by public health research as a cost-effective method to protect the health and rights of </w:t>
      </w:r>
      <w:r w:rsidR="00312625" w:rsidRPr="003E0718">
        <w:t>sex workers</w:t>
      </w:r>
      <w:r w:rsidRPr="003E0718">
        <w:t xml:space="preserve"> and improve health outcomes for this group. Research indicates that partial decriminalization does not reduce experiences of violence for </w:t>
      </w:r>
      <w:r w:rsidR="00312625" w:rsidRPr="003E0718">
        <w:t>sex workers</w:t>
      </w:r>
      <w:r w:rsidRPr="003E0718">
        <w:t xml:space="preserve"> or allow them to seek remedies for abuses </w:t>
      </w:r>
      <w:r w:rsidR="005E1BDC" w:rsidRPr="003E0718">
        <w:fldChar w:fldCharType="begin"/>
      </w:r>
      <w:r w:rsidR="005E1BDC" w:rsidRPr="003E0718">
        <w:instrText xml:space="preserve"> ADDIN ZOTERO_ITEM CSL_CITATION {"citationID":"fQWXbozI","properties":{"formattedCitation":"(Bland &amp; Brooks, 2020, p. 51)","plainCitation":"(Bland &amp; Brooks, 2020, p. 51)","noteIndex":0},"citationItems":[{"id":1152,"uris":["http://zotero.org/users/8304417/items/YUCA7LJL"],"itemData":{"id":1152,"type":"report","title":"Improving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(HIPS)","given":""}],"author":[{"family":"Bland","given":"Sean"},{"family":"Brooks","given":"Benjamin"}],"issued":{"date-parts":[["2020"]]}},"locator":"51","label":"page"}],"schema":"https://github.com/citation-style-language/schema/raw/master/csl-citation.json"} </w:instrText>
      </w:r>
      <w:r w:rsidR="005E1BDC" w:rsidRPr="003E0718">
        <w:fldChar w:fldCharType="separate"/>
      </w:r>
      <w:r w:rsidR="005E1BDC" w:rsidRPr="003E0718">
        <w:t>(Bland &amp; Brooks, 2020, p. 51)</w:t>
      </w:r>
      <w:r w:rsidR="005E1BDC" w:rsidRPr="003E0718">
        <w:fldChar w:fldCharType="end"/>
      </w:r>
      <w:r w:rsidRPr="003E0718">
        <w:t>; and</w:t>
      </w:r>
    </w:p>
    <w:p w14:paraId="3115D616" w14:textId="4225D761" w:rsidR="00F27538" w:rsidRPr="003E0718" w:rsidRDefault="00D13F8D">
      <w:pPr>
        <w:numPr>
          <w:ilvl w:val="0"/>
          <w:numId w:val="5"/>
        </w:numPr>
        <w:spacing w:before="60" w:after="60"/>
        <w:jc w:val="both"/>
        <w:rPr>
          <w:i/>
        </w:rPr>
      </w:pPr>
      <w:r w:rsidRPr="003E0718">
        <w:rPr>
          <w:b/>
          <w:i/>
        </w:rPr>
        <w:t xml:space="preserve">Adopt other enabling interventions to safeguard the rights of </w:t>
      </w:r>
      <w:r w:rsidR="00312625" w:rsidRPr="003E0718">
        <w:rPr>
          <w:b/>
          <w:i/>
        </w:rPr>
        <w:t>sex workers</w:t>
      </w:r>
      <w:r w:rsidRPr="003E0718">
        <w:rPr>
          <w:i/>
        </w:rPr>
        <w:t xml:space="preserve">. </w:t>
      </w:r>
      <w:r w:rsidRPr="003E0718">
        <w:t xml:space="preserve">This includes appropriate health and safety regulations for </w:t>
      </w:r>
      <w:r w:rsidR="00312625" w:rsidRPr="003E0718">
        <w:t>sex workers</w:t>
      </w:r>
      <w:r w:rsidRPr="003E0718">
        <w:t xml:space="preserve">; adequate education; access to legal aid; access to affordable housing; access to socials security schemes; access to job training and employment programs; access to care services; and enhanced health prevention and treatment programs </w:t>
      </w:r>
      <w:r w:rsidR="005E1BDC" w:rsidRPr="003E0718">
        <w:fldChar w:fldCharType="begin"/>
      </w:r>
      <w:r w:rsidR="005E1BDC" w:rsidRPr="003E0718">
        <w:instrText xml:space="preserve"> ADDIN ZOTERO_ITEM CSL_CITATION {"citationID":"1bk5lgGV","properties":{"unsorted":true,"formattedCitation":"(Human Rights Council &amp; Grover, 2010, paras. 46\\uc0\\u8211{}50; Bland &amp; Brooks, 2020, pp. 51\\uc0\\u8211{}53)","plainCitation":"(Human Rights Council &amp; Grover, 2010, paras. 46–50; Bland &amp; Brooks, 2020, pp. 51–53)","noteIndex":0},"citationItems":[{"id":1151,"uris":["http://zotero.org/users/8304417/items/4SN75C8V"],"itemData":{"id":1151,"type":"report","number":"A/HRC/14/20","title":"Report of the Special Rapporteur on the right of everyone to the enjoyment of the highest attainable standard of physical and mental health","author":[{"family":"Human Rights Council","given":""},{"family":"Grover","given":"Anand"}],"issued":{"date-parts":[["2010",4,27]]}},"locator":"46-50","label":"paragraph"},{"id":1152,"uris":["http://zotero.org/users/8304417/items/YUCA7LJL"],"itemData":{"id":1152,"type":"report","title":"Improving Laws and Policies To Protect Sex Workers and Promote Health and Wellbeing. A  Report on the Criminalization of Sex Work in the District of Columbia","collection-editor":[{"family":"O’Neill Institute for National and Global Health Law","given":""},{"family":"Whitman-Walker Institute","given":""},{"family":"Harm Reduction Experts Improving Lives (HIPS)","given":""}],"author":[{"family":"Bland","given":"Sean"},{"family":"Brooks","given":"Benjamin"}],"issued":{"date-parts":[["2020"]]}},"locator":"51-53","label":"page"}],"schema":"https://github.com/citation-style-language/schema/raw/master/csl-citation.json"} </w:instrText>
      </w:r>
      <w:r w:rsidR="005E1BDC" w:rsidRPr="003E0718">
        <w:fldChar w:fldCharType="separate"/>
      </w:r>
      <w:r w:rsidR="005E1BDC" w:rsidRPr="003E0718">
        <w:rPr>
          <w:szCs w:val="24"/>
        </w:rPr>
        <w:t>(Human Rights Council &amp; Grover, 2010, paras. 46–50; Bland &amp; Brooks, 2020, pp. 51–53)</w:t>
      </w:r>
      <w:r w:rsidR="005E1BDC" w:rsidRPr="003E0718">
        <w:fldChar w:fldCharType="end"/>
      </w:r>
      <w:r w:rsidRPr="003E0718">
        <w:t>.</w:t>
      </w:r>
    </w:p>
    <w:p w14:paraId="2DC2E3FC" w14:textId="35D6ACFC" w:rsidR="00F27538" w:rsidRPr="003E0718" w:rsidRDefault="00D13F8D">
      <w:pPr>
        <w:spacing w:before="60" w:after="60"/>
        <w:jc w:val="both"/>
      </w:pPr>
      <w:r w:rsidRPr="003E0718">
        <w:t xml:space="preserve">We similarly recommend that the study and analysis of policies pertaining to </w:t>
      </w:r>
      <w:r w:rsidR="00312625" w:rsidRPr="003E0718">
        <w:t>sex work</w:t>
      </w:r>
      <w:r w:rsidRPr="003E0718">
        <w:t xml:space="preserve"> reflect the lived experiences of this group and are grounded in the best available evidence, avoiding the influence of assumptions and stereotypes often found in criminal legislation and policies. To this end, States should similarly seek technical advice from the international community and specialized agencies, when possible.</w:t>
      </w:r>
    </w:p>
    <w:p w14:paraId="28B0F3CB" w14:textId="6D4E76C6" w:rsidR="005E1BDC" w:rsidRPr="003E0718" w:rsidRDefault="00D13F8D">
      <w:pPr>
        <w:spacing w:before="60" w:after="60"/>
        <w:jc w:val="both"/>
      </w:pPr>
      <w:r w:rsidRPr="003E0718">
        <w:t xml:space="preserve">We express our gratitude for the opportunity to </w:t>
      </w:r>
      <w:r w:rsidR="00F96A2C" w:rsidRPr="003E0718">
        <w:t>make this submission,</w:t>
      </w:r>
      <w:r w:rsidRPr="003E0718">
        <w:t xml:space="preserve"> and we hope our suggestions ultimately lead to more tailored recommendations. We remain available to answer any questions the Special Rapporteur might have in regards to this input.</w:t>
      </w:r>
    </w:p>
    <w:p w14:paraId="19CCF438" w14:textId="0DC37909" w:rsidR="00152A9D" w:rsidRPr="003E0718" w:rsidRDefault="00152A9D">
      <w:pPr>
        <w:spacing w:before="60" w:after="60"/>
        <w:jc w:val="both"/>
      </w:pPr>
      <w:r w:rsidRPr="003E0718">
        <w:t xml:space="preserve">Sincerely, </w:t>
      </w:r>
    </w:p>
    <w:p w14:paraId="1F070E1C" w14:textId="0CC831EE" w:rsidR="00152A9D" w:rsidRPr="003E0718" w:rsidRDefault="00152A9D">
      <w:pPr>
        <w:spacing w:before="60" w:after="60"/>
        <w:jc w:val="both"/>
      </w:pPr>
      <w:r w:rsidRPr="003E0718">
        <w:t>The Health and Human Rights Initiative</w:t>
      </w:r>
    </w:p>
    <w:p w14:paraId="278583E5" w14:textId="77777777" w:rsidR="00F27538" w:rsidRPr="003E0718" w:rsidRDefault="00F27538">
      <w:pPr>
        <w:rPr>
          <w:b/>
        </w:rPr>
        <w:sectPr w:rsidR="00F27538" w:rsidRPr="003E0718">
          <w:footerReference w:type="default" r:id="rId7"/>
          <w:headerReference w:type="first" r:id="rId8"/>
          <w:footerReference w:type="first" r:id="rId9"/>
          <w:pgSz w:w="11906" w:h="16838"/>
          <w:pgMar w:top="1440" w:right="1440" w:bottom="1440" w:left="1440" w:header="720" w:footer="720" w:gutter="0"/>
          <w:pgNumType w:start="1"/>
          <w:cols w:space="720"/>
          <w:titlePg/>
        </w:sectPr>
      </w:pPr>
    </w:p>
    <w:p w14:paraId="77B49E36" w14:textId="77777777" w:rsidR="00F27538" w:rsidRPr="003E0718" w:rsidRDefault="00D13F8D" w:rsidP="005E1BDC">
      <w:pPr>
        <w:spacing w:before="240"/>
        <w:rPr>
          <w:b/>
        </w:rPr>
      </w:pPr>
      <w:r w:rsidRPr="003E0718">
        <w:rPr>
          <w:b/>
        </w:rPr>
        <w:lastRenderedPageBreak/>
        <w:t>References</w:t>
      </w:r>
    </w:p>
    <w:p w14:paraId="672662C5" w14:textId="77777777" w:rsidR="00F27538" w:rsidRPr="003E0718" w:rsidRDefault="00F27538">
      <w:pPr>
        <w:spacing w:line="480" w:lineRule="auto"/>
        <w:ind w:left="720" w:hanging="720"/>
        <w:sectPr w:rsidR="00F27538" w:rsidRPr="003E0718">
          <w:type w:val="continuous"/>
          <w:pgSz w:w="11906" w:h="16838"/>
          <w:pgMar w:top="1440" w:right="1440" w:bottom="1440" w:left="1440" w:header="720" w:footer="720" w:gutter="0"/>
          <w:cols w:num="2" w:space="720" w:equalWidth="0">
            <w:col w:w="4152" w:space="720"/>
            <w:col w:w="4152" w:space="0"/>
          </w:cols>
        </w:sectPr>
      </w:pPr>
    </w:p>
    <w:p w14:paraId="14496A39" w14:textId="77777777" w:rsidR="00447BF5" w:rsidRPr="003E0718" w:rsidRDefault="005E1BDC" w:rsidP="00312625">
      <w:pPr>
        <w:pStyle w:val="Bibliography"/>
        <w:spacing w:line="240" w:lineRule="auto"/>
        <w:jc w:val="both"/>
        <w:rPr>
          <w:sz w:val="20"/>
        </w:rPr>
      </w:pPr>
      <w:r w:rsidRPr="003E0718">
        <w:rPr>
          <w:sz w:val="20"/>
          <w:szCs w:val="20"/>
        </w:rPr>
        <w:fldChar w:fldCharType="begin"/>
      </w:r>
      <w:r w:rsidRPr="003E0718">
        <w:rPr>
          <w:sz w:val="20"/>
          <w:szCs w:val="20"/>
        </w:rPr>
        <w:instrText xml:space="preserve"> ADDIN ZOTERO_BIBL {"uncited":[],"omitted":[],"custom":[]} CSL_BIBLIOGRAPHY </w:instrText>
      </w:r>
      <w:r w:rsidRPr="003E0718">
        <w:rPr>
          <w:sz w:val="20"/>
          <w:szCs w:val="20"/>
        </w:rPr>
        <w:fldChar w:fldCharType="separate"/>
      </w:r>
      <w:r w:rsidR="00447BF5" w:rsidRPr="003E0718">
        <w:rPr>
          <w:sz w:val="20"/>
        </w:rPr>
        <w:t xml:space="preserve">American College of Obstetricians and Gynecologists. (2017). </w:t>
      </w:r>
      <w:r w:rsidR="00447BF5" w:rsidRPr="003E0718">
        <w:rPr>
          <w:i/>
          <w:iCs/>
          <w:sz w:val="20"/>
        </w:rPr>
        <w:t>Improving Awareness of and Screening for Health Risks Among Sex Workers</w:t>
      </w:r>
      <w:r w:rsidR="00447BF5" w:rsidRPr="003E0718">
        <w:rPr>
          <w:sz w:val="20"/>
        </w:rPr>
        <w:t>. https://www.acog.org/clinical/clinical-guidance/committee-opinion/articles/2017/07/improving-awareness-of-and-screening-for-health-risks-among-sex-workers</w:t>
      </w:r>
    </w:p>
    <w:p w14:paraId="5F7CBBE9" w14:textId="77777777" w:rsidR="00447BF5" w:rsidRPr="003E0718" w:rsidRDefault="00447BF5" w:rsidP="00312625">
      <w:pPr>
        <w:pStyle w:val="Bibliography"/>
        <w:spacing w:line="240" w:lineRule="auto"/>
        <w:jc w:val="both"/>
        <w:rPr>
          <w:sz w:val="20"/>
        </w:rPr>
      </w:pPr>
      <w:r w:rsidRPr="003E0718">
        <w:rPr>
          <w:sz w:val="20"/>
        </w:rPr>
        <w:t xml:space="preserve">Bland, S., &amp; Brooks, B. (2020). </w:t>
      </w:r>
      <w:r w:rsidRPr="003E0718">
        <w:rPr>
          <w:i/>
          <w:iCs/>
          <w:sz w:val="20"/>
        </w:rPr>
        <w:t>Improving Laws and Policies To Protect Sex Workers and Promote Health and Wellbeing. A  Report on the Criminalization of Sex Work in the District of Columbia</w:t>
      </w:r>
      <w:r w:rsidRPr="003E0718">
        <w:rPr>
          <w:sz w:val="20"/>
        </w:rPr>
        <w:t>.</w:t>
      </w:r>
    </w:p>
    <w:p w14:paraId="4F41C41E" w14:textId="77777777" w:rsidR="00447BF5" w:rsidRPr="003E0718" w:rsidRDefault="00447BF5" w:rsidP="00312625">
      <w:pPr>
        <w:pStyle w:val="Bibliography"/>
        <w:spacing w:line="240" w:lineRule="auto"/>
        <w:jc w:val="both"/>
        <w:rPr>
          <w:sz w:val="20"/>
        </w:rPr>
      </w:pPr>
      <w:r w:rsidRPr="003E0718">
        <w:rPr>
          <w:sz w:val="20"/>
        </w:rPr>
        <w:t xml:space="preserve">Centers for Disease Control and Prevention. (2023, May 26). </w:t>
      </w:r>
      <w:r w:rsidRPr="003E0718">
        <w:rPr>
          <w:i/>
          <w:iCs/>
          <w:sz w:val="20"/>
        </w:rPr>
        <w:t>Health Disparities</w:t>
      </w:r>
      <w:r w:rsidRPr="003E0718">
        <w:rPr>
          <w:sz w:val="20"/>
        </w:rPr>
        <w:t>. https://www.cdc.gov/healthyyouth/disparities/index.htm</w:t>
      </w:r>
    </w:p>
    <w:p w14:paraId="290D9103" w14:textId="77777777" w:rsidR="00447BF5" w:rsidRPr="003E0718" w:rsidRDefault="00447BF5" w:rsidP="00312625">
      <w:pPr>
        <w:pStyle w:val="Bibliography"/>
        <w:spacing w:line="240" w:lineRule="auto"/>
        <w:jc w:val="both"/>
        <w:rPr>
          <w:sz w:val="20"/>
        </w:rPr>
      </w:pPr>
      <w:r w:rsidRPr="003E0718">
        <w:rPr>
          <w:sz w:val="20"/>
        </w:rPr>
        <w:t xml:space="preserve">Deady, G. (2011). The Girl Next Door: A Comparative Approach to Prostitution Laws and Sex Trafficking Victim Identification Within the Prostitution Industry. </w:t>
      </w:r>
      <w:r w:rsidRPr="003E0718">
        <w:rPr>
          <w:i/>
          <w:iCs/>
          <w:sz w:val="20"/>
        </w:rPr>
        <w:t>Washington and Lee Journal of Civil Rights and Social Justice</w:t>
      </w:r>
      <w:r w:rsidRPr="003E0718">
        <w:rPr>
          <w:sz w:val="20"/>
        </w:rPr>
        <w:t xml:space="preserve">, </w:t>
      </w:r>
      <w:r w:rsidRPr="003E0718">
        <w:rPr>
          <w:i/>
          <w:iCs/>
          <w:sz w:val="20"/>
        </w:rPr>
        <w:t>17</w:t>
      </w:r>
      <w:r w:rsidRPr="003E0718">
        <w:rPr>
          <w:sz w:val="20"/>
        </w:rPr>
        <w:t>(2), 515.</w:t>
      </w:r>
    </w:p>
    <w:p w14:paraId="0880D8F7" w14:textId="77777777" w:rsidR="00447BF5" w:rsidRPr="003E0718" w:rsidRDefault="00447BF5" w:rsidP="00312625">
      <w:pPr>
        <w:pStyle w:val="Bibliography"/>
        <w:spacing w:line="240" w:lineRule="auto"/>
        <w:jc w:val="both"/>
        <w:rPr>
          <w:sz w:val="20"/>
        </w:rPr>
      </w:pPr>
      <w:r w:rsidRPr="003E0718">
        <w:rPr>
          <w:sz w:val="20"/>
        </w:rPr>
        <w:t xml:space="preserve">Grenfell, P., Stuart, R., Eastham, J., Gallagher, A., Elmes, J., Platt, L., &amp; O’Neill, M. (2023). Policing and public health interventions into sex workers’ lives: Necropolitical assemblages and alternative visions of social justice. </w:t>
      </w:r>
      <w:r w:rsidRPr="003E0718">
        <w:rPr>
          <w:i/>
          <w:iCs/>
          <w:sz w:val="20"/>
        </w:rPr>
        <w:t>Critical Public Health</w:t>
      </w:r>
      <w:r w:rsidRPr="003E0718">
        <w:rPr>
          <w:sz w:val="20"/>
        </w:rPr>
        <w:t xml:space="preserve">, </w:t>
      </w:r>
      <w:r w:rsidRPr="003E0718">
        <w:rPr>
          <w:i/>
          <w:iCs/>
          <w:sz w:val="20"/>
        </w:rPr>
        <w:t>33</w:t>
      </w:r>
      <w:r w:rsidRPr="003E0718">
        <w:rPr>
          <w:sz w:val="20"/>
        </w:rPr>
        <w:t>(3), 282–296. https://doi.org/10.1080/09581596.2022.2096428</w:t>
      </w:r>
    </w:p>
    <w:p w14:paraId="52102A09" w14:textId="77777777" w:rsidR="00447BF5" w:rsidRPr="003E0718" w:rsidRDefault="00447BF5" w:rsidP="00312625">
      <w:pPr>
        <w:pStyle w:val="Bibliography"/>
        <w:spacing w:line="240" w:lineRule="auto"/>
        <w:jc w:val="both"/>
        <w:rPr>
          <w:sz w:val="20"/>
        </w:rPr>
      </w:pPr>
      <w:r w:rsidRPr="003E0718">
        <w:rPr>
          <w:sz w:val="20"/>
        </w:rPr>
        <w:t xml:space="preserve">Human Rights Council, &amp; Grover, A. (2010). </w:t>
      </w:r>
      <w:r w:rsidRPr="003E0718">
        <w:rPr>
          <w:i/>
          <w:iCs/>
          <w:sz w:val="20"/>
        </w:rPr>
        <w:t>Report of the Special Rapporteur on the right of everyone to the enjoyment of the highest attainable standard of physical and mental health</w:t>
      </w:r>
      <w:r w:rsidRPr="003E0718">
        <w:rPr>
          <w:sz w:val="20"/>
        </w:rPr>
        <w:t xml:space="preserve"> (A/HRC/14/20).</w:t>
      </w:r>
    </w:p>
    <w:p w14:paraId="51297ED9" w14:textId="77777777" w:rsidR="00447BF5" w:rsidRPr="003E0718" w:rsidRDefault="00447BF5" w:rsidP="00312625">
      <w:pPr>
        <w:pStyle w:val="Bibliography"/>
        <w:spacing w:line="240" w:lineRule="auto"/>
        <w:jc w:val="both"/>
        <w:rPr>
          <w:sz w:val="20"/>
        </w:rPr>
      </w:pPr>
      <w:r w:rsidRPr="003E0718">
        <w:rPr>
          <w:sz w:val="20"/>
        </w:rPr>
        <w:t xml:space="preserve">International Committee on the Rights of Sex Workers in Europe. (2016). </w:t>
      </w:r>
      <w:r w:rsidRPr="003E0718">
        <w:rPr>
          <w:i/>
          <w:iCs/>
          <w:sz w:val="20"/>
        </w:rPr>
        <w:t>Feminism Needs Sex Workers; Sex Workers Need Feminism: Towards a Sex-Worker Inclusive Women’s Right Movement</w:t>
      </w:r>
      <w:r w:rsidRPr="003E0718">
        <w:rPr>
          <w:sz w:val="20"/>
        </w:rPr>
        <w:t>.</w:t>
      </w:r>
    </w:p>
    <w:p w14:paraId="3FF43408" w14:textId="77777777" w:rsidR="00447BF5" w:rsidRPr="003E0718" w:rsidRDefault="00447BF5" w:rsidP="00312625">
      <w:pPr>
        <w:pStyle w:val="Bibliography"/>
        <w:spacing w:line="240" w:lineRule="auto"/>
        <w:jc w:val="both"/>
        <w:rPr>
          <w:sz w:val="20"/>
        </w:rPr>
      </w:pPr>
      <w:r w:rsidRPr="003E0718">
        <w:rPr>
          <w:sz w:val="20"/>
        </w:rPr>
        <w:t xml:space="preserve">Release. (2017). </w:t>
      </w:r>
      <w:r w:rsidRPr="003E0718">
        <w:rPr>
          <w:i/>
          <w:iCs/>
          <w:sz w:val="20"/>
        </w:rPr>
        <w:t>Sex Workers and the Law Booklet</w:t>
      </w:r>
      <w:r w:rsidRPr="003E0718">
        <w:rPr>
          <w:sz w:val="20"/>
        </w:rPr>
        <w:t>. https://www.release.org.uk/publications/sex-workers-and-law-booklet</w:t>
      </w:r>
    </w:p>
    <w:p w14:paraId="167CF1A6" w14:textId="77777777" w:rsidR="00447BF5" w:rsidRPr="003E0718" w:rsidRDefault="00447BF5" w:rsidP="00312625">
      <w:pPr>
        <w:pStyle w:val="Bibliography"/>
        <w:spacing w:line="240" w:lineRule="auto"/>
        <w:jc w:val="both"/>
        <w:rPr>
          <w:sz w:val="20"/>
        </w:rPr>
      </w:pPr>
      <w:r w:rsidRPr="003E0718">
        <w:rPr>
          <w:sz w:val="20"/>
        </w:rPr>
        <w:t xml:space="preserve">Shannon, K., Strathdee, S. A., Goldenberg, S. M., Duff, P., Mwangi, P., Rusakova, M., Reza-Paul, S., Lau, J., Deering, K., Pickles, M. R., &amp; Boily, M.-C. (2015). Global epidemiology of HIV among female sex workers: Influence of structural determinants. </w:t>
      </w:r>
      <w:r w:rsidRPr="003E0718">
        <w:rPr>
          <w:i/>
          <w:iCs/>
          <w:sz w:val="20"/>
        </w:rPr>
        <w:t>The Lancet</w:t>
      </w:r>
      <w:r w:rsidRPr="003E0718">
        <w:rPr>
          <w:sz w:val="20"/>
        </w:rPr>
        <w:t xml:space="preserve">, </w:t>
      </w:r>
      <w:r w:rsidRPr="003E0718">
        <w:rPr>
          <w:i/>
          <w:iCs/>
          <w:sz w:val="20"/>
        </w:rPr>
        <w:t>385</w:t>
      </w:r>
      <w:r w:rsidRPr="003E0718">
        <w:rPr>
          <w:sz w:val="20"/>
        </w:rPr>
        <w:t>(9962), 55–71. https://doi.org/10.1016/S0140-6736(14)60931-4</w:t>
      </w:r>
    </w:p>
    <w:p w14:paraId="524F1F81" w14:textId="77777777" w:rsidR="00447BF5" w:rsidRPr="003E0718" w:rsidRDefault="00447BF5" w:rsidP="00312625">
      <w:pPr>
        <w:pStyle w:val="Bibliography"/>
        <w:spacing w:line="240" w:lineRule="auto"/>
        <w:jc w:val="both"/>
        <w:rPr>
          <w:sz w:val="20"/>
        </w:rPr>
      </w:pPr>
      <w:r w:rsidRPr="003E0718">
        <w:rPr>
          <w:sz w:val="20"/>
        </w:rPr>
        <w:t xml:space="preserve">Tandon, T., Armas-Cardona, G., &amp; Grover, A. (2014, October 21). Sex Work and Trafficking: Can Human Rights Lead Us Out of the Impasse? </w:t>
      </w:r>
      <w:r w:rsidRPr="003E0718">
        <w:rPr>
          <w:i/>
          <w:iCs/>
          <w:sz w:val="20"/>
        </w:rPr>
        <w:t>Health and Human Rights Journal</w:t>
      </w:r>
      <w:r w:rsidRPr="003E0718">
        <w:rPr>
          <w:sz w:val="20"/>
        </w:rPr>
        <w:t>. https://www.hhrjournal.org/2014/10/sex-work-and-trafficking-can-human-rights-lead-us-out-of-the-impasse/</w:t>
      </w:r>
    </w:p>
    <w:p w14:paraId="40788C87" w14:textId="77777777" w:rsidR="00447BF5" w:rsidRPr="003E0718" w:rsidRDefault="00447BF5" w:rsidP="00312625">
      <w:pPr>
        <w:pStyle w:val="Bibliography"/>
        <w:spacing w:line="240" w:lineRule="auto"/>
        <w:jc w:val="both"/>
        <w:rPr>
          <w:sz w:val="20"/>
        </w:rPr>
      </w:pPr>
      <w:r w:rsidRPr="003E0718">
        <w:rPr>
          <w:sz w:val="20"/>
        </w:rPr>
        <w:t xml:space="preserve">The Lancet Public Health. (2023). Sex workers health: Time to act. </w:t>
      </w:r>
      <w:r w:rsidRPr="003E0718">
        <w:rPr>
          <w:i/>
          <w:iCs/>
          <w:sz w:val="20"/>
        </w:rPr>
        <w:t>The Lancet Public Health</w:t>
      </w:r>
      <w:r w:rsidRPr="003E0718">
        <w:rPr>
          <w:sz w:val="20"/>
        </w:rPr>
        <w:t xml:space="preserve">, </w:t>
      </w:r>
      <w:r w:rsidRPr="003E0718">
        <w:rPr>
          <w:i/>
          <w:iCs/>
          <w:sz w:val="20"/>
        </w:rPr>
        <w:t>8</w:t>
      </w:r>
      <w:r w:rsidRPr="003E0718">
        <w:rPr>
          <w:sz w:val="20"/>
        </w:rPr>
        <w:t>(2), e85. https://doi.org/10.1016/S2468-2667(23)00006-3</w:t>
      </w:r>
    </w:p>
    <w:p w14:paraId="6BB3E9C3" w14:textId="77777777" w:rsidR="00447BF5" w:rsidRPr="003E0718" w:rsidRDefault="00447BF5" w:rsidP="00312625">
      <w:pPr>
        <w:pStyle w:val="Bibliography"/>
        <w:spacing w:line="240" w:lineRule="auto"/>
        <w:jc w:val="both"/>
        <w:rPr>
          <w:sz w:val="20"/>
        </w:rPr>
      </w:pPr>
      <w:r w:rsidRPr="003E0718">
        <w:rPr>
          <w:sz w:val="20"/>
        </w:rPr>
        <w:t xml:space="preserve">UNAIDS. (2023). </w:t>
      </w:r>
      <w:r w:rsidRPr="003E0718">
        <w:rPr>
          <w:i/>
          <w:iCs/>
          <w:sz w:val="20"/>
        </w:rPr>
        <w:t>The path that ends AIDS: UNAIDS Global AIDS Update 2023</w:t>
      </w:r>
      <w:r w:rsidRPr="003E0718">
        <w:rPr>
          <w:sz w:val="20"/>
        </w:rPr>
        <w:t xml:space="preserve"> (UNAIDS/JC3082E). Joint United Nations Programme on HIV/AIDS. https://thepath.unaids.org/</w:t>
      </w:r>
    </w:p>
    <w:p w14:paraId="701BCC0F" w14:textId="77777777" w:rsidR="00447BF5" w:rsidRPr="003E0718" w:rsidRDefault="00447BF5" w:rsidP="00312625">
      <w:pPr>
        <w:pStyle w:val="Bibliography"/>
        <w:spacing w:line="240" w:lineRule="auto"/>
        <w:jc w:val="both"/>
        <w:rPr>
          <w:sz w:val="20"/>
        </w:rPr>
      </w:pPr>
      <w:r w:rsidRPr="003E0718">
        <w:rPr>
          <w:sz w:val="20"/>
        </w:rPr>
        <w:t xml:space="preserve">Vanwesenbeeck, I. (2017). Sex Work Criminalization Is Barking Up the Wrong Tree. </w:t>
      </w:r>
      <w:r w:rsidRPr="003E0718">
        <w:rPr>
          <w:i/>
          <w:iCs/>
          <w:sz w:val="20"/>
        </w:rPr>
        <w:t>Archives of Sexual Behavior</w:t>
      </w:r>
      <w:r w:rsidRPr="003E0718">
        <w:rPr>
          <w:sz w:val="20"/>
        </w:rPr>
        <w:t xml:space="preserve">, </w:t>
      </w:r>
      <w:r w:rsidRPr="003E0718">
        <w:rPr>
          <w:i/>
          <w:iCs/>
          <w:sz w:val="20"/>
        </w:rPr>
        <w:t>46</w:t>
      </w:r>
      <w:r w:rsidRPr="003E0718">
        <w:rPr>
          <w:sz w:val="20"/>
        </w:rPr>
        <w:t>(6), 1631–1640. https://doi.org/10.1007/s10508-017-1008-3</w:t>
      </w:r>
    </w:p>
    <w:p w14:paraId="75703CC7" w14:textId="77777777" w:rsidR="00447BF5" w:rsidRPr="003E0718" w:rsidRDefault="00447BF5" w:rsidP="00312625">
      <w:pPr>
        <w:pStyle w:val="Bibliography"/>
        <w:spacing w:line="240" w:lineRule="auto"/>
        <w:jc w:val="both"/>
        <w:rPr>
          <w:sz w:val="20"/>
        </w:rPr>
      </w:pPr>
      <w:r w:rsidRPr="003E0718">
        <w:rPr>
          <w:sz w:val="20"/>
        </w:rPr>
        <w:t xml:space="preserve">World Health Organization. (2022). </w:t>
      </w:r>
      <w:r w:rsidRPr="003E0718">
        <w:rPr>
          <w:i/>
          <w:iCs/>
          <w:sz w:val="20"/>
        </w:rPr>
        <w:t>Consolidated guidelines on HIV, viral hepatitis and STI prevention, diagnosis, treatment and care for key populations</w:t>
      </w:r>
      <w:r w:rsidRPr="003E0718">
        <w:rPr>
          <w:sz w:val="20"/>
        </w:rPr>
        <w:t>.</w:t>
      </w:r>
    </w:p>
    <w:p w14:paraId="571EDC1E" w14:textId="2A0042FD" w:rsidR="00F27538" w:rsidRPr="00312625" w:rsidRDefault="005E1BDC" w:rsidP="00312625">
      <w:pPr>
        <w:widowControl w:val="0"/>
        <w:pBdr>
          <w:top w:val="nil"/>
          <w:left w:val="nil"/>
          <w:bottom w:val="nil"/>
          <w:right w:val="nil"/>
          <w:between w:val="nil"/>
        </w:pBdr>
        <w:spacing w:line="240" w:lineRule="auto"/>
        <w:jc w:val="both"/>
        <w:rPr>
          <w:sz w:val="20"/>
          <w:szCs w:val="20"/>
        </w:rPr>
      </w:pPr>
      <w:r w:rsidRPr="003E0718">
        <w:rPr>
          <w:sz w:val="20"/>
          <w:szCs w:val="20"/>
        </w:rPr>
        <w:fldChar w:fldCharType="end"/>
      </w:r>
    </w:p>
    <w:sectPr w:rsidR="00F27538" w:rsidRPr="00312625">
      <w:type w:val="continuous"/>
      <w:pgSz w:w="11906" w:h="16838"/>
      <w:pgMar w:top="1440" w:right="1440" w:bottom="1440" w:left="1440" w:header="720" w:footer="720" w:gutter="0"/>
      <w:cols w:space="720" w:equalWidth="0">
        <w:col w:w="9025"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19540E" w16cex:dateUtc="2024-01-30T17:20:00Z"/>
  <w16cex:commentExtensible w16cex:durableId="3DC14BB0" w16cex:dateUtc="2024-01-30T17:25:00Z"/>
  <w16cex:commentExtensible w16cex:durableId="5ACCEAA7" w16cex:dateUtc="2024-01-30T17:54:00Z"/>
  <w16cex:commentExtensible w16cex:durableId="0F7C6465" w16cex:dateUtc="2024-01-30T17:56:00Z"/>
  <w16cex:commentExtensible w16cex:durableId="028A7A3E" w16cex:dateUtc="2024-01-30T17:59:00Z"/>
  <w16cex:commentExtensible w16cex:durableId="6D53B3BF" w16cex:dateUtc="2024-01-30T18:08:00Z"/>
  <w16cex:commentExtensible w16cex:durableId="39DB5957" w16cex:dateUtc="2024-01-30T18:12:00Z"/>
  <w16cex:commentExtensible w16cex:durableId="0D454C5D" w16cex:dateUtc="2024-01-30T18:18:00Z"/>
  <w16cex:commentExtensible w16cex:durableId="37F928F3" w16cex:dateUtc="2024-01-30T18:13:00Z"/>
  <w16cex:commentExtensible w16cex:durableId="3BE6D30A" w16cex:dateUtc="2024-01-30T18:21:00Z"/>
  <w16cex:commentExtensible w16cex:durableId="31D61019" w16cex:dateUtc="2024-01-30T18:23:00Z"/>
  <w16cex:commentExtensible w16cex:durableId="710403C9" w16cex:dateUtc="2024-01-30T18:25:00Z"/>
  <w16cex:commentExtensible w16cex:durableId="57E8B8A4" w16cex:dateUtc="2024-01-30T1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0367F" w14:textId="77777777" w:rsidR="008816A5" w:rsidRDefault="008816A5">
      <w:pPr>
        <w:spacing w:line="240" w:lineRule="auto"/>
      </w:pPr>
      <w:r>
        <w:separator/>
      </w:r>
    </w:p>
  </w:endnote>
  <w:endnote w:type="continuationSeparator" w:id="0">
    <w:p w14:paraId="7AF65E18" w14:textId="77777777" w:rsidR="008816A5" w:rsidRDefault="00881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43F4" w14:textId="77777777" w:rsidR="00F27538" w:rsidRDefault="00D13F8D">
    <w:pPr>
      <w:jc w:val="right"/>
    </w:pPr>
    <w:r>
      <w:fldChar w:fldCharType="begin"/>
    </w:r>
    <w:r>
      <w:instrText>PAGE</w:instrText>
    </w:r>
    <w:r>
      <w:fldChar w:fldCharType="separate"/>
    </w:r>
    <w:r w:rsidR="005E1BD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17C1" w14:textId="77777777" w:rsidR="00F27538" w:rsidRDefault="00D13F8D">
    <w:pPr>
      <w:jc w:val="right"/>
    </w:pPr>
    <w:r>
      <w:fldChar w:fldCharType="begin"/>
    </w:r>
    <w:r>
      <w:instrText>PAGE</w:instrText>
    </w:r>
    <w:r>
      <w:fldChar w:fldCharType="separate"/>
    </w:r>
    <w:r w:rsidR="005E1B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721B" w14:textId="77777777" w:rsidR="008816A5" w:rsidRDefault="008816A5">
      <w:pPr>
        <w:spacing w:line="240" w:lineRule="auto"/>
      </w:pPr>
      <w:r>
        <w:separator/>
      </w:r>
    </w:p>
  </w:footnote>
  <w:footnote w:type="continuationSeparator" w:id="0">
    <w:p w14:paraId="11BD5BDB" w14:textId="77777777" w:rsidR="008816A5" w:rsidRDefault="00881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084A" w14:textId="77777777" w:rsidR="00F27538" w:rsidRDefault="00D13F8D">
    <w:pPr>
      <w:rPr>
        <w:sz w:val="20"/>
        <w:szCs w:val="20"/>
      </w:rPr>
    </w:pPr>
    <w:r>
      <w:rPr>
        <w:b/>
        <w:noProof/>
        <w:color w:val="FF0000"/>
        <w:sz w:val="20"/>
        <w:szCs w:val="20"/>
      </w:rPr>
      <w:drawing>
        <wp:inline distT="0" distB="0" distL="118745" distR="118745" wp14:anchorId="131943F2" wp14:editId="4B50507D">
          <wp:extent cx="1691005" cy="829945"/>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low confidence"/>
                  <pic:cNvPicPr preferRelativeResize="0"/>
                </pic:nvPicPr>
                <pic:blipFill>
                  <a:blip r:embed="rId1"/>
                  <a:srcRect/>
                  <a:stretch>
                    <a:fillRect/>
                  </a:stretch>
                </pic:blipFill>
                <pic:spPr>
                  <a:xfrm>
                    <a:off x="0" y="0"/>
                    <a:ext cx="1691005" cy="82994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32CA061" wp14:editId="42118254">
              <wp:simplePos x="0" y="0"/>
              <wp:positionH relativeFrom="column">
                <wp:posOffset>-923924</wp:posOffset>
              </wp:positionH>
              <wp:positionV relativeFrom="paragraph">
                <wp:posOffset>-457199</wp:posOffset>
              </wp:positionV>
              <wp:extent cx="7794625" cy="15938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453450" y="3705070"/>
                        <a:ext cx="7785100" cy="149860"/>
                      </a:xfrm>
                      <a:prstGeom prst="rect">
                        <a:avLst/>
                      </a:prstGeom>
                      <a:solidFill>
                        <a:srgbClr val="1D2760"/>
                      </a:solidFill>
                      <a:ln w="9525" cap="flat" cmpd="sng">
                        <a:solidFill>
                          <a:srgbClr val="1D2760"/>
                        </a:solidFill>
                        <a:prstDash val="solid"/>
                        <a:miter lim="800000"/>
                        <a:headEnd type="none" w="sm" len="sm"/>
                        <a:tailEnd type="none" w="sm" len="sm"/>
                      </a:ln>
                    </wps:spPr>
                    <wps:txbx>
                      <w:txbxContent>
                        <w:p w14:paraId="34C1A93B" w14:textId="77777777" w:rsidR="00F27538" w:rsidRDefault="00F2753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2CA061" id="Rectangle 1" o:spid="_x0000_s1026" style="position:absolute;margin-left:-72.75pt;margin-top:-36pt;width:613.75pt;height:1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" fillcolor="#1d2760" strokecolor="#1d2760">
              <v:stroke startarrowwidth="narrow" startarrowlength="short" endarrowwidth="narrow" endarrowlength="short"/>
              <v:textbox inset="2.53958mm,2.53958mm,2.53958mm,2.53958mm">
                <w:txbxContent>
                  <w:p w14:paraId="34C1A93B" w14:textId="77777777" w:rsidR="00F27538" w:rsidRDefault="00F27538">
                    <w:pPr>
                      <w:spacing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015"/>
    <w:multiLevelType w:val="multilevel"/>
    <w:tmpl w:val="4F30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3731FF"/>
    <w:multiLevelType w:val="multilevel"/>
    <w:tmpl w:val="79485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3437FB"/>
    <w:multiLevelType w:val="multilevel"/>
    <w:tmpl w:val="A4D8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9923B7"/>
    <w:multiLevelType w:val="multilevel"/>
    <w:tmpl w:val="A4BC5200"/>
    <w:lvl w:ilvl="0">
      <w:start w:val="1"/>
      <w:numFmt w:val="upperRoman"/>
      <w:lvlText w:val="%1."/>
      <w:lvlJc w:val="right"/>
      <w:pPr>
        <w:ind w:left="720" w:hanging="360"/>
      </w:pPr>
      <w:rPr>
        <w:i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D372FB"/>
    <w:multiLevelType w:val="multilevel"/>
    <w:tmpl w:val="B66E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9E4029"/>
    <w:multiLevelType w:val="multilevel"/>
    <w:tmpl w:val="42A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38"/>
    <w:rsid w:val="000B7561"/>
    <w:rsid w:val="00111FAB"/>
    <w:rsid w:val="00117013"/>
    <w:rsid w:val="00152A9D"/>
    <w:rsid w:val="0020173D"/>
    <w:rsid w:val="00217BEA"/>
    <w:rsid w:val="002A0DC0"/>
    <w:rsid w:val="002A1903"/>
    <w:rsid w:val="00312625"/>
    <w:rsid w:val="00321A2C"/>
    <w:rsid w:val="00330885"/>
    <w:rsid w:val="003577B0"/>
    <w:rsid w:val="003B1A63"/>
    <w:rsid w:val="003C687D"/>
    <w:rsid w:val="003E0718"/>
    <w:rsid w:val="003F6C6F"/>
    <w:rsid w:val="00447BF5"/>
    <w:rsid w:val="00462EF1"/>
    <w:rsid w:val="00480477"/>
    <w:rsid w:val="00486967"/>
    <w:rsid w:val="00580027"/>
    <w:rsid w:val="005E1BDC"/>
    <w:rsid w:val="00656832"/>
    <w:rsid w:val="006625E0"/>
    <w:rsid w:val="00672593"/>
    <w:rsid w:val="006F296E"/>
    <w:rsid w:val="00727571"/>
    <w:rsid w:val="008816A5"/>
    <w:rsid w:val="008B7D5C"/>
    <w:rsid w:val="008C1C05"/>
    <w:rsid w:val="009632DF"/>
    <w:rsid w:val="00965349"/>
    <w:rsid w:val="009E6205"/>
    <w:rsid w:val="00A412DE"/>
    <w:rsid w:val="00A63270"/>
    <w:rsid w:val="00B9331A"/>
    <w:rsid w:val="00BE179D"/>
    <w:rsid w:val="00CA178D"/>
    <w:rsid w:val="00CE04A3"/>
    <w:rsid w:val="00D13F8D"/>
    <w:rsid w:val="00D54850"/>
    <w:rsid w:val="00E2480F"/>
    <w:rsid w:val="00E35B95"/>
    <w:rsid w:val="00F27538"/>
    <w:rsid w:val="00F4720B"/>
    <w:rsid w:val="00F96A2C"/>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6175"/>
  <w15:docId w15:val="{A0D7F80C-0870-427F-B7DA-4F3E11F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ibliography">
    <w:name w:val="Bibliography"/>
    <w:basedOn w:val="Normal"/>
    <w:next w:val="Normal"/>
    <w:uiPriority w:val="37"/>
    <w:unhideWhenUsed/>
    <w:rsid w:val="005E1BDC"/>
    <w:pPr>
      <w:spacing w:line="480" w:lineRule="auto"/>
      <w:ind w:left="720" w:hanging="720"/>
    </w:pPr>
  </w:style>
  <w:style w:type="paragraph" w:styleId="Header">
    <w:name w:val="header"/>
    <w:basedOn w:val="Normal"/>
    <w:link w:val="HeaderChar"/>
    <w:uiPriority w:val="99"/>
    <w:unhideWhenUsed/>
    <w:rsid w:val="005E1BDC"/>
    <w:pPr>
      <w:tabs>
        <w:tab w:val="center" w:pos="4680"/>
        <w:tab w:val="right" w:pos="9360"/>
      </w:tabs>
      <w:spacing w:line="240" w:lineRule="auto"/>
    </w:pPr>
  </w:style>
  <w:style w:type="character" w:customStyle="1" w:styleId="HeaderChar">
    <w:name w:val="Header Char"/>
    <w:basedOn w:val="DefaultParagraphFont"/>
    <w:link w:val="Header"/>
    <w:uiPriority w:val="99"/>
    <w:rsid w:val="005E1BDC"/>
  </w:style>
  <w:style w:type="paragraph" w:styleId="Footer">
    <w:name w:val="footer"/>
    <w:basedOn w:val="Normal"/>
    <w:link w:val="FooterChar"/>
    <w:uiPriority w:val="99"/>
    <w:unhideWhenUsed/>
    <w:rsid w:val="005E1BDC"/>
    <w:pPr>
      <w:tabs>
        <w:tab w:val="center" w:pos="4680"/>
        <w:tab w:val="right" w:pos="9360"/>
      </w:tabs>
      <w:spacing w:line="240" w:lineRule="auto"/>
    </w:pPr>
  </w:style>
  <w:style w:type="character" w:customStyle="1" w:styleId="FooterChar">
    <w:name w:val="Footer Char"/>
    <w:basedOn w:val="DefaultParagraphFont"/>
    <w:link w:val="Footer"/>
    <w:uiPriority w:val="99"/>
    <w:rsid w:val="005E1BDC"/>
  </w:style>
  <w:style w:type="paragraph" w:styleId="Revision">
    <w:name w:val="Revision"/>
    <w:hidden/>
    <w:uiPriority w:val="99"/>
    <w:semiHidden/>
    <w:rsid w:val="008B7D5C"/>
    <w:pPr>
      <w:spacing w:line="240" w:lineRule="auto"/>
    </w:pPr>
  </w:style>
  <w:style w:type="character" w:styleId="CommentReference">
    <w:name w:val="annotation reference"/>
    <w:basedOn w:val="DefaultParagraphFont"/>
    <w:uiPriority w:val="99"/>
    <w:semiHidden/>
    <w:unhideWhenUsed/>
    <w:rsid w:val="00321A2C"/>
    <w:rPr>
      <w:sz w:val="16"/>
      <w:szCs w:val="16"/>
    </w:rPr>
  </w:style>
  <w:style w:type="paragraph" w:styleId="CommentText">
    <w:name w:val="annotation text"/>
    <w:basedOn w:val="Normal"/>
    <w:link w:val="CommentTextChar"/>
    <w:uiPriority w:val="99"/>
    <w:semiHidden/>
    <w:unhideWhenUsed/>
    <w:rsid w:val="00321A2C"/>
    <w:pPr>
      <w:spacing w:line="240" w:lineRule="auto"/>
    </w:pPr>
    <w:rPr>
      <w:sz w:val="20"/>
      <w:szCs w:val="20"/>
    </w:rPr>
  </w:style>
  <w:style w:type="character" w:customStyle="1" w:styleId="CommentTextChar">
    <w:name w:val="Comment Text Char"/>
    <w:basedOn w:val="DefaultParagraphFont"/>
    <w:link w:val="CommentText"/>
    <w:uiPriority w:val="99"/>
    <w:semiHidden/>
    <w:rsid w:val="00321A2C"/>
    <w:rPr>
      <w:sz w:val="20"/>
      <w:szCs w:val="20"/>
    </w:rPr>
  </w:style>
  <w:style w:type="paragraph" w:styleId="CommentSubject">
    <w:name w:val="annotation subject"/>
    <w:basedOn w:val="CommentText"/>
    <w:next w:val="CommentText"/>
    <w:link w:val="CommentSubjectChar"/>
    <w:uiPriority w:val="99"/>
    <w:semiHidden/>
    <w:unhideWhenUsed/>
    <w:rsid w:val="00321A2C"/>
    <w:rPr>
      <w:b/>
      <w:bCs/>
    </w:rPr>
  </w:style>
  <w:style w:type="character" w:customStyle="1" w:styleId="CommentSubjectChar">
    <w:name w:val="Comment Subject Char"/>
    <w:basedOn w:val="CommentTextChar"/>
    <w:link w:val="CommentSubject"/>
    <w:uiPriority w:val="99"/>
    <w:semiHidden/>
    <w:rsid w:val="00321A2C"/>
    <w:rPr>
      <w:b/>
      <w:bCs/>
      <w:sz w:val="20"/>
      <w:szCs w:val="20"/>
    </w:rPr>
  </w:style>
  <w:style w:type="paragraph" w:styleId="BalloonText">
    <w:name w:val="Balloon Text"/>
    <w:basedOn w:val="Normal"/>
    <w:link w:val="BalloonTextChar"/>
    <w:uiPriority w:val="99"/>
    <w:semiHidden/>
    <w:unhideWhenUsed/>
    <w:rsid w:val="00462E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input</Doctype>
    <Contributor xmlns="d42e65b2-cf21-49c1-b27d-d23f90380c0e">Georgetown Law School</Contributor>
  </documentManagement>
</p:properties>
</file>

<file path=customXml/itemProps1.xml><?xml version="1.0" encoding="utf-8"?>
<ds:datastoreItem xmlns:ds="http://schemas.openxmlformats.org/officeDocument/2006/customXml" ds:itemID="{418C04E8-902A-4381-912C-A207CE4F4997}"/>
</file>

<file path=customXml/itemProps2.xml><?xml version="1.0" encoding="utf-8"?>
<ds:datastoreItem xmlns:ds="http://schemas.openxmlformats.org/officeDocument/2006/customXml" ds:itemID="{28439CF7-7C06-40ED-B4BD-466014C087DF}"/>
</file>

<file path=customXml/itemProps3.xml><?xml version="1.0" encoding="utf-8"?>
<ds:datastoreItem xmlns:ds="http://schemas.openxmlformats.org/officeDocument/2006/customXml" ds:itemID="{C0F1D0EA-2F77-4CB6-8F6E-B85CA4259A34}"/>
</file>

<file path=docProps/app.xml><?xml version="1.0" encoding="utf-8"?>
<Properties xmlns="http://schemas.openxmlformats.org/officeDocument/2006/extended-properties" xmlns:vt="http://schemas.openxmlformats.org/officeDocument/2006/docPropsVTypes">
  <Template>Normal</Template>
  <TotalTime>0</TotalTime>
  <Pages>5</Pages>
  <Words>7423</Words>
  <Characters>42316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A. Lopez Turconi</dc:creator>
  <cp:lastModifiedBy>pl730@georgetown.mei.georgetown.edu</cp:lastModifiedBy>
  <cp:revision>3</cp:revision>
  <dcterms:created xsi:type="dcterms:W3CDTF">2024-01-30T23:33:00Z</dcterms:created>
  <dcterms:modified xsi:type="dcterms:W3CDTF">2024-01-30T23:33:00Z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{"style":{"styleID":"http://www.zotero.org/styles/apa","locale":"en-US","hasBibliography":true,"bibliographyStyleHasBeenSet":true},"prefs":{"fieldType":"Field","automaticJournalAbbreviations":false,"delayCitationUpdates":false,"noteType":0},"sessionID":"t</vt:lpwstr>
  </property>
  <property fmtid="{D5CDD505-2E9C-101B-9397-08002B2CF9AE}" pid="3" name="ZOTERO_PREF_2">
    <vt:lpwstr>BNhViBf","zoteroVersion":"6.0.30","dataVersion":4}</vt:lpwstr>
  </property>
  <property fmtid="{D5CDD505-2E9C-101B-9397-08002B2CF9AE}" pid="4" name="ContentTypeId">
    <vt:lpwstr>0x0101009D953D6983EF5F4EB0B6A5354F975E96</vt:lpwstr>
  </property>
</Properties>
</file>