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B68F" w14:textId="77777777" w:rsidR="00E91166" w:rsidRDefault="00E91166" w:rsidP="00B43201">
      <w:pPr>
        <w:pBdr>
          <w:top w:val="nil"/>
          <w:left w:val="nil"/>
          <w:bottom w:val="nil"/>
          <w:right w:val="nil"/>
          <w:between w:val="nil"/>
        </w:pBdr>
        <w:spacing w:after="0"/>
        <w:jc w:val="both"/>
        <w:rPr>
          <w:rFonts w:ascii="Times New Roman" w:eastAsia="Times New Roman" w:hAnsi="Times New Roman" w:cs="Times New Roman"/>
          <w:b/>
          <w:color w:val="000000"/>
          <w:sz w:val="28"/>
          <w:szCs w:val="28"/>
          <w:highlight w:val="white"/>
          <w:u w:val="single"/>
        </w:rPr>
      </w:pPr>
    </w:p>
    <w:p w14:paraId="7964B690" w14:textId="77777777" w:rsidR="00DD1246" w:rsidRDefault="00B43201" w:rsidP="00B43201">
      <w:pPr>
        <w:pBdr>
          <w:top w:val="nil"/>
          <w:left w:val="nil"/>
          <w:bottom w:val="nil"/>
          <w:right w:val="nil"/>
          <w:between w:val="nil"/>
        </w:pBdr>
        <w:spacing w:after="0"/>
        <w:jc w:val="both"/>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000000"/>
          <w:sz w:val="28"/>
          <w:szCs w:val="28"/>
          <w:highlight w:val="white"/>
          <w:u w:val="single"/>
        </w:rPr>
        <w:t>Call for inputs on the issues of child, early and forced marriage (for onward transmission to OHCHR)</w:t>
      </w:r>
    </w:p>
    <w:p w14:paraId="7964B691"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br/>
        <w:t>With reference to the received document “WHRGS/GA/RES/75167”, the inputs in response to the “Call for submission for two reports on the issue of child, early and forced marriage” as required by OHCHR are as under:</w:t>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b/>
          <w:color w:val="000000"/>
          <w:sz w:val="28"/>
          <w:szCs w:val="28"/>
          <w:highlight w:val="white"/>
          <w:u w:val="single"/>
        </w:rPr>
        <w:t>I. A comprehensive report to the General Assembly on progress made towards ending CEFM, including in the context of the COVID-19 pandemic:</w:t>
      </w:r>
    </w:p>
    <w:p w14:paraId="7964B692"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b/>
          <w:color w:val="000000"/>
          <w:sz w:val="28"/>
          <w:szCs w:val="28"/>
          <w:highlight w:val="white"/>
          <w:u w:val="single"/>
        </w:rPr>
        <w:t>General context:</w:t>
      </w:r>
    </w:p>
    <w:p w14:paraId="7964B693" w14:textId="77777777" w:rsidR="00DD1246" w:rsidRDefault="00B43201" w:rsidP="00B43201">
      <w:pPr>
        <w:pBdr>
          <w:top w:val="nil"/>
          <w:left w:val="nil"/>
          <w:bottom w:val="nil"/>
          <w:right w:val="nil"/>
          <w:between w:val="nil"/>
        </w:pBdr>
        <w:spacing w:after="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color w:val="000000"/>
          <w:sz w:val="28"/>
          <w:szCs w:val="28"/>
          <w:highlight w:val="white"/>
        </w:rPr>
        <w:br/>
      </w:r>
      <w:r>
        <w:rPr>
          <w:rFonts w:ascii="Times New Roman" w:eastAsia="Times New Roman" w:hAnsi="Times New Roman" w:cs="Times New Roman"/>
          <w:b/>
          <w:i/>
          <w:color w:val="000000"/>
          <w:sz w:val="28"/>
          <w:szCs w:val="28"/>
          <w:highlight w:val="white"/>
        </w:rPr>
        <w:t>1. What measures have been taken to implement the recommendations of the last report of the Secretary-General on the issue of child, early and forced marriage (A/75/262)?</w:t>
      </w:r>
    </w:p>
    <w:p w14:paraId="7964B694" w14:textId="77777777" w:rsidR="00DD1246"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With reference to</w:t>
      </w:r>
      <w:r>
        <w:rPr>
          <w:rFonts w:ascii="Times New Roman" w:eastAsia="Times New Roman" w:hAnsi="Times New Roman" w:cs="Times New Roman"/>
          <w:sz w:val="28"/>
          <w:szCs w:val="28"/>
          <w:highlight w:val="white"/>
        </w:rPr>
        <w:t xml:space="preserve"> the last report of the Secretary-General on the issue of child, early and forced marriage (A/75/262), t</w:t>
      </w:r>
      <w:r>
        <w:rPr>
          <w:rFonts w:ascii="Times New Roman" w:eastAsia="Times New Roman" w:hAnsi="Times New Roman" w:cs="Times New Roman"/>
          <w:color w:val="000000"/>
          <w:sz w:val="28"/>
          <w:szCs w:val="28"/>
          <w:highlight w:val="white"/>
        </w:rPr>
        <w:t>he key recommendations</w:t>
      </w:r>
      <w:r>
        <w:rPr>
          <w:rFonts w:ascii="Times New Roman" w:eastAsia="Times New Roman" w:hAnsi="Times New Roman" w:cs="Times New Roman"/>
          <w:sz w:val="28"/>
          <w:szCs w:val="28"/>
          <w:highlight w:val="white"/>
        </w:rPr>
        <w:t xml:space="preserve"> implemented</w:t>
      </w:r>
      <w:r>
        <w:rPr>
          <w:rFonts w:ascii="Times New Roman" w:eastAsia="Times New Roman" w:hAnsi="Times New Roman" w:cs="Times New Roman"/>
          <w:color w:val="000000"/>
          <w:sz w:val="28"/>
          <w:szCs w:val="28"/>
          <w:highlight w:val="white"/>
        </w:rPr>
        <w:t xml:space="preserve"> are as under:</w:t>
      </w:r>
    </w:p>
    <w:p w14:paraId="7964B695" w14:textId="77777777" w:rsidR="00B43201" w:rsidRDefault="00B43201" w:rsidP="00DD1246">
      <w:pPr>
        <w:pBdr>
          <w:top w:val="nil"/>
          <w:left w:val="nil"/>
          <w:bottom w:val="nil"/>
          <w:right w:val="nil"/>
          <w:between w:val="nil"/>
        </w:pBdr>
        <w:spacing w:after="0"/>
        <w:ind w:left="360"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i) The minimum age for marriage in India is already 18 years</w:t>
      </w:r>
      <w:r>
        <w:rPr>
          <w:rFonts w:ascii="Times New Roman" w:eastAsia="Times New Roman" w:hAnsi="Times New Roman" w:cs="Times New Roman"/>
          <w:sz w:val="28"/>
          <w:szCs w:val="28"/>
          <w:highlight w:val="white"/>
        </w:rPr>
        <w:t xml:space="preserve"> as per the Prohibition of Child Marriage Act, 2006.</w:t>
      </w:r>
    </w:p>
    <w:p w14:paraId="7964B696" w14:textId="77777777" w:rsidR="00B43201" w:rsidRDefault="00B43201" w:rsidP="00DD1246">
      <w:pPr>
        <w:pBdr>
          <w:top w:val="nil"/>
          <w:left w:val="nil"/>
          <w:bottom w:val="nil"/>
          <w:right w:val="nil"/>
          <w:between w:val="nil"/>
        </w:pBdr>
        <w:spacing w:after="0"/>
        <w:ind w:left="360"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ii) There are no discriminatory provisions existing in the country that require legislative measures to be introduced for addressing such issues.</w:t>
      </w:r>
    </w:p>
    <w:p w14:paraId="7964B697" w14:textId="77777777" w:rsidR="00B43201" w:rsidRDefault="00DD1246" w:rsidP="00DD1246">
      <w:pPr>
        <w:pBdr>
          <w:top w:val="nil"/>
          <w:left w:val="nil"/>
          <w:bottom w:val="nil"/>
          <w:right w:val="nil"/>
          <w:between w:val="nil"/>
        </w:pBdr>
        <w:spacing w:after="0"/>
        <w:ind w:left="360"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iii)</w:t>
      </w:r>
      <w:r w:rsidR="00B43201">
        <w:rPr>
          <w:rFonts w:ascii="Times New Roman" w:eastAsia="Times New Roman" w:hAnsi="Times New Roman" w:cs="Times New Roman"/>
          <w:sz w:val="28"/>
          <w:szCs w:val="28"/>
          <w:highlight w:val="white"/>
        </w:rPr>
        <w:t xml:space="preserve">The measures to promote the access to education, sexual and reproductive healthcare services include the schemes such as </w:t>
      </w:r>
      <w:proofErr w:type="spellStart"/>
      <w:r w:rsidR="00B43201">
        <w:rPr>
          <w:rFonts w:ascii="Times New Roman" w:eastAsia="Times New Roman" w:hAnsi="Times New Roman" w:cs="Times New Roman"/>
          <w:sz w:val="28"/>
          <w:szCs w:val="28"/>
          <w:highlight w:val="white"/>
        </w:rPr>
        <w:t>BetiBachao</w:t>
      </w:r>
      <w:proofErr w:type="spellEnd"/>
      <w:r w:rsidR="00B43201">
        <w:rPr>
          <w:rFonts w:ascii="Times New Roman" w:eastAsia="Times New Roman" w:hAnsi="Times New Roman" w:cs="Times New Roman"/>
          <w:sz w:val="28"/>
          <w:szCs w:val="28"/>
          <w:highlight w:val="white"/>
        </w:rPr>
        <w:t xml:space="preserve">, </w:t>
      </w:r>
      <w:proofErr w:type="spellStart"/>
      <w:r w:rsidR="00B43201">
        <w:rPr>
          <w:rFonts w:ascii="Times New Roman" w:eastAsia="Times New Roman" w:hAnsi="Times New Roman" w:cs="Times New Roman"/>
          <w:sz w:val="28"/>
          <w:szCs w:val="28"/>
          <w:highlight w:val="white"/>
        </w:rPr>
        <w:t>BetiPadhao</w:t>
      </w:r>
      <w:proofErr w:type="spellEnd"/>
      <w:r w:rsidR="00B43201">
        <w:rPr>
          <w:rFonts w:ascii="Times New Roman" w:eastAsia="Times New Roman" w:hAnsi="Times New Roman" w:cs="Times New Roman"/>
          <w:sz w:val="28"/>
          <w:szCs w:val="28"/>
          <w:highlight w:val="white"/>
        </w:rPr>
        <w:t xml:space="preserve">; Right to Education Act, SABLA Scheme, </w:t>
      </w:r>
      <w:proofErr w:type="spellStart"/>
      <w:r w:rsidR="00B43201">
        <w:rPr>
          <w:rFonts w:ascii="Times New Roman" w:eastAsia="Times New Roman" w:hAnsi="Times New Roman" w:cs="Times New Roman"/>
          <w:sz w:val="28"/>
          <w:szCs w:val="28"/>
          <w:highlight w:val="white"/>
        </w:rPr>
        <w:t>SwadharGreh</w:t>
      </w:r>
      <w:proofErr w:type="spellEnd"/>
      <w:r w:rsidR="00B43201">
        <w:rPr>
          <w:rFonts w:ascii="Times New Roman" w:eastAsia="Times New Roman" w:hAnsi="Times New Roman" w:cs="Times New Roman"/>
          <w:sz w:val="28"/>
          <w:szCs w:val="28"/>
          <w:highlight w:val="white"/>
        </w:rPr>
        <w:t xml:space="preserve">, et cetera. </w:t>
      </w:r>
    </w:p>
    <w:p w14:paraId="7964B698" w14:textId="77777777" w:rsidR="00B43201" w:rsidRDefault="00B43201" w:rsidP="00DD1246">
      <w:pPr>
        <w:pBdr>
          <w:top w:val="nil"/>
          <w:left w:val="nil"/>
          <w:bottom w:val="nil"/>
          <w:right w:val="nil"/>
          <w:between w:val="nil"/>
        </w:pBdr>
        <w:spacing w:after="0"/>
        <w:ind w:left="360"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iv) Strengthening and facilitating access to protective mechanisms and services, including legal services, safe accommodation and psychological support include the </w:t>
      </w:r>
      <w:proofErr w:type="spellStart"/>
      <w:r>
        <w:rPr>
          <w:rFonts w:ascii="Times New Roman" w:eastAsia="Times New Roman" w:hAnsi="Times New Roman" w:cs="Times New Roman"/>
          <w:sz w:val="28"/>
          <w:szCs w:val="28"/>
          <w:highlight w:val="white"/>
        </w:rPr>
        <w:t>Mahila</w:t>
      </w:r>
      <w:proofErr w:type="spellEnd"/>
      <w:r>
        <w:rPr>
          <w:rFonts w:ascii="Times New Roman" w:eastAsia="Times New Roman" w:hAnsi="Times New Roman" w:cs="Times New Roman"/>
          <w:sz w:val="28"/>
          <w:szCs w:val="28"/>
          <w:highlight w:val="white"/>
        </w:rPr>
        <w:t xml:space="preserve"> Police Volunteers Scheme, the </w:t>
      </w:r>
      <w:proofErr w:type="spellStart"/>
      <w:r>
        <w:rPr>
          <w:rFonts w:ascii="Times New Roman" w:eastAsia="Times New Roman" w:hAnsi="Times New Roman" w:cs="Times New Roman"/>
          <w:sz w:val="28"/>
          <w:szCs w:val="28"/>
          <w:highlight w:val="white"/>
        </w:rPr>
        <w:t>SwadharGreh</w:t>
      </w:r>
      <w:proofErr w:type="spellEnd"/>
      <w:r>
        <w:rPr>
          <w:rFonts w:ascii="Times New Roman" w:eastAsia="Times New Roman" w:hAnsi="Times New Roman" w:cs="Times New Roman"/>
          <w:sz w:val="28"/>
          <w:szCs w:val="28"/>
          <w:highlight w:val="white"/>
        </w:rPr>
        <w:t xml:space="preserve"> Scheme, </w:t>
      </w:r>
      <w:proofErr w:type="spellStart"/>
      <w:r>
        <w:rPr>
          <w:rFonts w:ascii="Times New Roman" w:eastAsia="Times New Roman" w:hAnsi="Times New Roman" w:cs="Times New Roman"/>
          <w:sz w:val="28"/>
          <w:szCs w:val="28"/>
          <w:highlight w:val="white"/>
        </w:rPr>
        <w:t>NariNiketan</w:t>
      </w:r>
      <w:proofErr w:type="spellEnd"/>
      <w:r>
        <w:rPr>
          <w:rFonts w:ascii="Times New Roman" w:eastAsia="Times New Roman" w:hAnsi="Times New Roman" w:cs="Times New Roman"/>
          <w:sz w:val="28"/>
          <w:szCs w:val="28"/>
          <w:highlight w:val="white"/>
        </w:rPr>
        <w:t xml:space="preserve"> trust, </w:t>
      </w:r>
      <w:proofErr w:type="spellStart"/>
      <w:r>
        <w:rPr>
          <w:rFonts w:ascii="Times New Roman" w:eastAsia="Times New Roman" w:hAnsi="Times New Roman" w:cs="Times New Roman"/>
          <w:sz w:val="28"/>
          <w:szCs w:val="28"/>
          <w:highlight w:val="white"/>
        </w:rPr>
        <w:t>Ujjwala</w:t>
      </w:r>
      <w:proofErr w:type="spellEnd"/>
      <w:r>
        <w:rPr>
          <w:rFonts w:ascii="Times New Roman" w:eastAsia="Times New Roman" w:hAnsi="Times New Roman" w:cs="Times New Roman"/>
          <w:sz w:val="28"/>
          <w:szCs w:val="28"/>
          <w:highlight w:val="white"/>
        </w:rPr>
        <w:t xml:space="preserve"> Scheme, et cetera (mentioned in detail with reference to the 5th question of this report).  </w:t>
      </w:r>
    </w:p>
    <w:p w14:paraId="7964B699" w14:textId="77777777" w:rsidR="00DD1246" w:rsidRDefault="00B43201" w:rsidP="00DD1246">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v) The Prohibition of Child Marriage Act (2006) ensures that the girls who are </w:t>
      </w:r>
      <w:r w:rsidR="00DD1246">
        <w:rPr>
          <w:rFonts w:ascii="Times New Roman" w:eastAsia="Times New Roman" w:hAnsi="Times New Roman" w:cs="Times New Roman"/>
          <w:sz w:val="28"/>
          <w:szCs w:val="28"/>
          <w:highlight w:val="white"/>
        </w:rPr>
        <w:t xml:space="preserve"> </w:t>
      </w:r>
    </w:p>
    <w:p w14:paraId="7964B69A" w14:textId="77777777" w:rsidR="00DD1246"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B43201">
        <w:rPr>
          <w:rFonts w:ascii="Times New Roman" w:eastAsia="Times New Roman" w:hAnsi="Times New Roman" w:cs="Times New Roman"/>
          <w:sz w:val="28"/>
          <w:szCs w:val="28"/>
          <w:highlight w:val="white"/>
        </w:rPr>
        <w:t xml:space="preserve">in informal unions enjoy the same level of protection as girls in child </w:t>
      </w:r>
    </w:p>
    <w:p w14:paraId="7964B69B" w14:textId="77777777" w:rsidR="00DD1246"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sidR="00B43201">
        <w:rPr>
          <w:rFonts w:ascii="Times New Roman" w:eastAsia="Times New Roman" w:hAnsi="Times New Roman" w:cs="Times New Roman"/>
          <w:sz w:val="28"/>
          <w:szCs w:val="28"/>
          <w:highlight w:val="white"/>
        </w:rPr>
        <w:t>marriages.</w:t>
      </w:r>
      <w:r w:rsidR="00B43201">
        <w:rPr>
          <w:rFonts w:ascii="Times New Roman" w:eastAsia="Times New Roman" w:hAnsi="Times New Roman" w:cs="Times New Roman"/>
          <w:color w:val="000000"/>
          <w:sz w:val="28"/>
          <w:szCs w:val="28"/>
          <w:highlight w:val="white"/>
        </w:rPr>
        <w:br/>
      </w:r>
      <w:proofErr w:type="gramStart"/>
      <w:r w:rsidR="00B43201">
        <w:rPr>
          <w:rFonts w:ascii="Times New Roman" w:eastAsia="Times New Roman" w:hAnsi="Times New Roman" w:cs="Times New Roman"/>
          <w:color w:val="000000"/>
          <w:sz w:val="28"/>
          <w:szCs w:val="28"/>
          <w:highlight w:val="white"/>
        </w:rPr>
        <w:t>vi)</w:t>
      </w:r>
      <w:r w:rsidR="00B43201">
        <w:rPr>
          <w:rFonts w:ascii="Times New Roman" w:eastAsia="Times New Roman" w:hAnsi="Times New Roman" w:cs="Times New Roman"/>
          <w:sz w:val="28"/>
          <w:szCs w:val="28"/>
        </w:rPr>
        <w:t>National</w:t>
      </w:r>
      <w:proofErr w:type="gramEnd"/>
      <w:r w:rsidR="00B43201">
        <w:rPr>
          <w:rFonts w:ascii="Times New Roman" w:eastAsia="Times New Roman" w:hAnsi="Times New Roman" w:cs="Times New Roman"/>
          <w:sz w:val="28"/>
          <w:szCs w:val="28"/>
        </w:rPr>
        <w:t xml:space="preserve"> Crime Records Bureau (NCRB) shows that 785 cases were </w:t>
      </w:r>
    </w:p>
    <w:p w14:paraId="7964B69C" w14:textId="77777777" w:rsidR="00DD1246"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3201">
        <w:rPr>
          <w:rFonts w:ascii="Times New Roman" w:eastAsia="Times New Roman" w:hAnsi="Times New Roman" w:cs="Times New Roman"/>
          <w:sz w:val="28"/>
          <w:szCs w:val="28"/>
        </w:rPr>
        <w:t xml:space="preserve">registered across the country under the Prohibition of Child Marriage Act in </w:t>
      </w:r>
    </w:p>
    <w:p w14:paraId="7964B69D" w14:textId="77777777" w:rsidR="00DD1246"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w:t>
      </w:r>
      <w:r w:rsidR="00B43201">
        <w:rPr>
          <w:rFonts w:ascii="Times New Roman" w:eastAsia="Times New Roman" w:hAnsi="Times New Roman" w:cs="Times New Roman"/>
          <w:sz w:val="28"/>
          <w:szCs w:val="28"/>
        </w:rPr>
        <w:t>2020.</w:t>
      </w:r>
      <w:r w:rsidR="00B43201">
        <w:rPr>
          <w:rFonts w:ascii="Times New Roman" w:eastAsia="Times New Roman" w:hAnsi="Times New Roman" w:cs="Times New Roman"/>
          <w:color w:val="000000"/>
          <w:sz w:val="28"/>
          <w:szCs w:val="28"/>
          <w:highlight w:val="white"/>
        </w:rPr>
        <w:br/>
        <w:t>vii) National Human Rights Commission had organized two con</w:t>
      </w:r>
      <w:r w:rsidR="00B43201">
        <w:rPr>
          <w:rFonts w:ascii="Times New Roman" w:eastAsia="Times New Roman" w:hAnsi="Times New Roman" w:cs="Times New Roman"/>
          <w:sz w:val="28"/>
          <w:szCs w:val="28"/>
          <w:highlight w:val="white"/>
        </w:rPr>
        <w:t xml:space="preserve">ferences on </w:t>
      </w:r>
      <w:r>
        <w:rPr>
          <w:rFonts w:ascii="Times New Roman" w:eastAsia="Times New Roman" w:hAnsi="Times New Roman" w:cs="Times New Roman"/>
          <w:sz w:val="28"/>
          <w:szCs w:val="28"/>
          <w:highlight w:val="white"/>
        </w:rPr>
        <w:t xml:space="preserve">  </w:t>
      </w:r>
    </w:p>
    <w:p w14:paraId="7964B69E" w14:textId="77777777" w:rsidR="00DD1246"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w:t>
      </w:r>
      <w:r w:rsidR="00B43201">
        <w:rPr>
          <w:rFonts w:ascii="Times New Roman" w:eastAsia="Times New Roman" w:hAnsi="Times New Roman" w:cs="Times New Roman"/>
          <w:sz w:val="28"/>
          <w:szCs w:val="28"/>
          <w:highlight w:val="white"/>
        </w:rPr>
        <w:t xml:space="preserve">Child Marriage in January and </w:t>
      </w:r>
      <w:proofErr w:type="gramStart"/>
      <w:r w:rsidR="00B43201">
        <w:rPr>
          <w:rFonts w:ascii="Times New Roman" w:eastAsia="Times New Roman" w:hAnsi="Times New Roman" w:cs="Times New Roman"/>
          <w:sz w:val="28"/>
          <w:szCs w:val="28"/>
          <w:highlight w:val="white"/>
        </w:rPr>
        <w:t>August,</w:t>
      </w:r>
      <w:proofErr w:type="gramEnd"/>
      <w:r w:rsidR="00B43201">
        <w:rPr>
          <w:rFonts w:ascii="Times New Roman" w:eastAsia="Times New Roman" w:hAnsi="Times New Roman" w:cs="Times New Roman"/>
          <w:sz w:val="28"/>
          <w:szCs w:val="28"/>
          <w:highlight w:val="white"/>
        </w:rPr>
        <w:t xml:space="preserve"> 2018, collaborating with the </w:t>
      </w:r>
    </w:p>
    <w:p w14:paraId="7964B69F" w14:textId="77777777" w:rsidR="00DD1246"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B43201">
        <w:rPr>
          <w:rFonts w:ascii="Times New Roman" w:eastAsia="Times New Roman" w:hAnsi="Times New Roman" w:cs="Times New Roman"/>
          <w:sz w:val="28"/>
          <w:szCs w:val="28"/>
          <w:highlight w:val="white"/>
        </w:rPr>
        <w:t xml:space="preserve">significant stakeholders for better track of such cases and for the dynamics </w:t>
      </w:r>
    </w:p>
    <w:p w14:paraId="7964B6A0" w14:textId="77777777" w:rsidR="00B43201" w:rsidRDefault="00DD1246" w:rsidP="00DD1246">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B43201">
        <w:rPr>
          <w:rFonts w:ascii="Times New Roman" w:eastAsia="Times New Roman" w:hAnsi="Times New Roman" w:cs="Times New Roman"/>
          <w:sz w:val="28"/>
          <w:szCs w:val="28"/>
          <w:highlight w:val="white"/>
        </w:rPr>
        <w:t>of child marriage to be deliberated upon.</w:t>
      </w:r>
    </w:p>
    <w:p w14:paraId="7964B6A1"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br/>
        <w:t>The detailed provisions are mentioned in the below mentioned answers as applicable.</w:t>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b/>
          <w:i/>
          <w:color w:val="000000"/>
          <w:sz w:val="28"/>
          <w:szCs w:val="28"/>
          <w:highlight w:val="white"/>
        </w:rPr>
        <w:t xml:space="preserve">2. What legislative actions have you taken to address the root causes of child, early and forced marriage? Any examples of legislation enacted, beyond the minimum age of marriage, such as laws repealing or amending provisions that enable perpetrators of rape, sexual </w:t>
      </w:r>
      <w:proofErr w:type="gramStart"/>
      <w:r>
        <w:rPr>
          <w:rFonts w:ascii="Times New Roman" w:eastAsia="Times New Roman" w:hAnsi="Times New Roman" w:cs="Times New Roman"/>
          <w:b/>
          <w:i/>
          <w:color w:val="000000"/>
          <w:sz w:val="28"/>
          <w:szCs w:val="28"/>
          <w:highlight w:val="white"/>
        </w:rPr>
        <w:t>abuse</w:t>
      </w:r>
      <w:proofErr w:type="gramEnd"/>
      <w:r>
        <w:rPr>
          <w:rFonts w:ascii="Times New Roman" w:eastAsia="Times New Roman" w:hAnsi="Times New Roman" w:cs="Times New Roman"/>
          <w:b/>
          <w:i/>
          <w:color w:val="000000"/>
          <w:sz w:val="28"/>
          <w:szCs w:val="28"/>
          <w:highlight w:val="white"/>
        </w:rPr>
        <w:t xml:space="preserve"> or abduction to be exempted from prosecution and punishment by marrying their victims?</w:t>
      </w:r>
      <w:r>
        <w:rPr>
          <w:rFonts w:ascii="Times New Roman" w:eastAsia="Times New Roman" w:hAnsi="Times New Roman" w:cs="Times New Roman"/>
          <w:color w:val="000000"/>
          <w:sz w:val="28"/>
          <w:szCs w:val="28"/>
          <w:highlight w:val="white"/>
        </w:rPr>
        <w:br/>
        <w:t> </w:t>
      </w:r>
    </w:p>
    <w:p w14:paraId="7964B6A2"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The legislative actions taken so far to address the root causes of child, early and forced marriage are as under:</w:t>
      </w:r>
    </w:p>
    <w:p w14:paraId="7964B6A3"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p>
    <w:p w14:paraId="7964B6A4"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xml:space="preserve">i) </w:t>
      </w:r>
      <w:r>
        <w:rPr>
          <w:rFonts w:ascii="Times New Roman" w:eastAsia="Times New Roman" w:hAnsi="Times New Roman" w:cs="Times New Roman"/>
          <w:color w:val="000000"/>
          <w:sz w:val="28"/>
          <w:szCs w:val="28"/>
          <w:highlight w:val="white"/>
          <w:u w:val="single"/>
        </w:rPr>
        <w:t>The Prohibition of Child Marriage Act, 2006:</w:t>
      </w:r>
    </w:p>
    <w:p w14:paraId="7964B6A5"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With a view to restrain solemnization of marriage of minor children, initially, Child Marriage Restraint Act was enacted in 1929. This Act though restrains the solemnization of child marriage but did not declare them to be void or invalid. The NHRC undertook a comprehensive review of the then existing Act and in its annual report 2001-2002, recommended for comprehensive amendments. To give effect to recommendations, The Prohibition of Child Marriage Act, 2006 was enacted and as per Section 3, child marriage is voidable at the option of contracting party being a child. Section 12 of the Act declares the marriage to be void in certain circumstances like marriage by force, compulsion, or deceitful means. As per the Act, ‘child’ means a person who, if a male, has not completed 21 years of age and if a female, has not completed 18 years of age.</w:t>
      </w:r>
      <w:r>
        <w:rPr>
          <w:rFonts w:ascii="Times New Roman" w:eastAsia="Times New Roman" w:hAnsi="Times New Roman" w:cs="Times New Roman"/>
          <w:color w:val="000000"/>
          <w:sz w:val="28"/>
          <w:szCs w:val="28"/>
          <w:highlight w:val="white"/>
        </w:rPr>
        <w:br/>
        <w:t xml:space="preserve">This Act is armed with enabling provisions to prohibit child marriage, protect and provide relief to victim and enhance punishment for those who abet, </w:t>
      </w:r>
      <w:proofErr w:type="gramStart"/>
      <w:r>
        <w:rPr>
          <w:rFonts w:ascii="Times New Roman" w:eastAsia="Times New Roman" w:hAnsi="Times New Roman" w:cs="Times New Roman"/>
          <w:color w:val="000000"/>
          <w:sz w:val="28"/>
          <w:szCs w:val="28"/>
          <w:highlight w:val="white"/>
        </w:rPr>
        <w:t>promote</w:t>
      </w:r>
      <w:proofErr w:type="gramEnd"/>
      <w:r>
        <w:rPr>
          <w:rFonts w:ascii="Times New Roman" w:eastAsia="Times New Roman" w:hAnsi="Times New Roman" w:cs="Times New Roman"/>
          <w:color w:val="000000"/>
          <w:sz w:val="28"/>
          <w:szCs w:val="28"/>
          <w:highlight w:val="white"/>
        </w:rPr>
        <w:t xml:space="preserve"> or solemnize such marriage.</w:t>
      </w:r>
    </w:p>
    <w:p w14:paraId="7964B6A6" w14:textId="77777777" w:rsidR="006609D6" w:rsidRDefault="006609D6" w:rsidP="005E00B3">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Whoever, being a male adult above eighteen years </w:t>
      </w:r>
      <w:r w:rsidR="00ED451E">
        <w:rPr>
          <w:rFonts w:ascii="Times New Roman" w:eastAsia="Times New Roman" w:hAnsi="Times New Roman" w:cs="Times New Roman"/>
          <w:color w:val="000000"/>
          <w:sz w:val="28"/>
          <w:szCs w:val="28"/>
          <w:highlight w:val="white"/>
        </w:rPr>
        <w:t>of age, contracts a child marriage shall be punishable with rigorous imprisonment which may extend to two years or with fine which may extend to one lakh rupees or with both.</w:t>
      </w:r>
    </w:p>
    <w:p w14:paraId="7964B6A7" w14:textId="77777777" w:rsidR="00ED451E" w:rsidRDefault="00ED451E" w:rsidP="005E00B3">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Whoever performs, </w:t>
      </w:r>
      <w:proofErr w:type="gramStart"/>
      <w:r>
        <w:rPr>
          <w:rFonts w:ascii="Times New Roman" w:eastAsia="Times New Roman" w:hAnsi="Times New Roman" w:cs="Times New Roman"/>
          <w:color w:val="000000"/>
          <w:sz w:val="28"/>
          <w:szCs w:val="28"/>
          <w:highlight w:val="white"/>
        </w:rPr>
        <w:t>conducts</w:t>
      </w:r>
      <w:proofErr w:type="gramEnd"/>
      <w:r>
        <w:rPr>
          <w:rFonts w:ascii="Times New Roman" w:eastAsia="Times New Roman" w:hAnsi="Times New Roman" w:cs="Times New Roman"/>
          <w:color w:val="000000"/>
          <w:sz w:val="28"/>
          <w:szCs w:val="28"/>
          <w:highlight w:val="white"/>
        </w:rPr>
        <w:t xml:space="preserve"> or directs or abets any child marriage shall be punishable with rigorous imprisonment which may extend to two years and shall be liable to fine which may extend to one lakh rupees. </w:t>
      </w:r>
    </w:p>
    <w:p w14:paraId="7964B6A8" w14:textId="77777777" w:rsidR="005E00B3" w:rsidRDefault="005E00B3" w:rsidP="005E00B3">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On an application of the Child Marriage Prohibition Officer or on receipt of information through a complaint or otherwise from any person, a Judicial Magistrate of the first class or a Metropolitan Magistrate shall issue an injunction against any person including a member of an </w:t>
      </w:r>
      <w:proofErr w:type="spellStart"/>
      <w:r>
        <w:rPr>
          <w:rFonts w:ascii="Times New Roman" w:eastAsia="Times New Roman" w:hAnsi="Times New Roman" w:cs="Times New Roman"/>
          <w:color w:val="000000"/>
          <w:sz w:val="28"/>
          <w:szCs w:val="28"/>
          <w:highlight w:val="white"/>
        </w:rPr>
        <w:t>organisation</w:t>
      </w:r>
      <w:proofErr w:type="spellEnd"/>
      <w:r>
        <w:rPr>
          <w:rFonts w:ascii="Times New Roman" w:eastAsia="Times New Roman" w:hAnsi="Times New Roman" w:cs="Times New Roman"/>
          <w:color w:val="000000"/>
          <w:sz w:val="28"/>
          <w:szCs w:val="28"/>
          <w:highlight w:val="white"/>
        </w:rPr>
        <w:t xml:space="preserve"> or an association of persons prohibiting such marriage.</w:t>
      </w:r>
    </w:p>
    <w:p w14:paraId="7964B6A9" w14:textId="77777777" w:rsidR="005E00B3" w:rsidRDefault="005E00B3" w:rsidP="005E00B3">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The Court of the Judicial Magistrate of the first class or the Metropolitan Magistrate may also take </w:t>
      </w:r>
      <w:proofErr w:type="spellStart"/>
      <w:r>
        <w:rPr>
          <w:rFonts w:ascii="Times New Roman" w:eastAsia="Times New Roman" w:hAnsi="Times New Roman" w:cs="Times New Roman"/>
          <w:color w:val="000000"/>
          <w:sz w:val="28"/>
          <w:szCs w:val="28"/>
          <w:highlight w:val="white"/>
        </w:rPr>
        <w:t>suo</w:t>
      </w:r>
      <w:proofErr w:type="spellEnd"/>
      <w:r>
        <w:rPr>
          <w:rFonts w:ascii="Times New Roman" w:eastAsia="Times New Roman" w:hAnsi="Times New Roman" w:cs="Times New Roman"/>
          <w:color w:val="000000"/>
          <w:sz w:val="28"/>
          <w:szCs w:val="28"/>
          <w:highlight w:val="white"/>
        </w:rPr>
        <w:t xml:space="preserve"> motu cognizance </w:t>
      </w:r>
      <w:proofErr w:type="gramStart"/>
      <w:r>
        <w:rPr>
          <w:rFonts w:ascii="Times New Roman" w:eastAsia="Times New Roman" w:hAnsi="Times New Roman" w:cs="Times New Roman"/>
          <w:color w:val="000000"/>
          <w:sz w:val="28"/>
          <w:szCs w:val="28"/>
          <w:highlight w:val="white"/>
        </w:rPr>
        <w:t>on the basis of</w:t>
      </w:r>
      <w:proofErr w:type="gramEnd"/>
      <w:r>
        <w:rPr>
          <w:rFonts w:ascii="Times New Roman" w:eastAsia="Times New Roman" w:hAnsi="Times New Roman" w:cs="Times New Roman"/>
          <w:color w:val="000000"/>
          <w:sz w:val="28"/>
          <w:szCs w:val="28"/>
          <w:highlight w:val="white"/>
        </w:rPr>
        <w:t xml:space="preserve"> any reliable report or information. </w:t>
      </w:r>
    </w:p>
    <w:p w14:paraId="7964B6AA" w14:textId="77777777" w:rsidR="006609D6" w:rsidRDefault="006609D6" w:rsidP="005E00B3">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An offence punishable under this Act shall be cognizable and non-cognizable.</w:t>
      </w:r>
    </w:p>
    <w:p w14:paraId="7964B6AB"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p>
    <w:p w14:paraId="7964B6AC"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 xml:space="preserve">ii) </w:t>
      </w:r>
      <w:r>
        <w:rPr>
          <w:rFonts w:ascii="Times New Roman" w:eastAsia="Times New Roman" w:hAnsi="Times New Roman" w:cs="Times New Roman"/>
          <w:sz w:val="28"/>
          <w:szCs w:val="28"/>
          <w:highlight w:val="white"/>
          <w:u w:val="single"/>
        </w:rPr>
        <w:t>Protection of Children from Sexual Offences (POCSO) Act, 2012:</w:t>
      </w:r>
    </w:p>
    <w:p w14:paraId="7964B6AD"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u w:val="single"/>
        </w:rPr>
      </w:pP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effectively address the heinous crimes of sexual abuse and sexual exploitation of children through less ambiguous and more stringent legal provisions, the Ministry of Women and Child Development championed the introduction of the Protection of Children from Sexual Offences (POCSO) Act, 2012.</w:t>
      </w:r>
      <w:r>
        <w:rPr>
          <w:rFonts w:ascii="Times New Roman" w:eastAsia="Times New Roman" w:hAnsi="Times New Roman" w:cs="Times New Roman"/>
          <w:sz w:val="28"/>
          <w:szCs w:val="28"/>
        </w:rPr>
        <w:t xml:space="preserve"> The Act is a comprehensive law enacted with the objective of protecting children from a slew of sexual offences like sexual assault, sexual harassment and pornography while safeguarding the interests of the child at every stage of the judicial process by introducing a child-friendly mechanism for reporting, recording of evidence, </w:t>
      </w:r>
      <w:proofErr w:type="gramStart"/>
      <w:r>
        <w:rPr>
          <w:rFonts w:ascii="Times New Roman" w:eastAsia="Times New Roman" w:hAnsi="Times New Roman" w:cs="Times New Roman"/>
          <w:sz w:val="28"/>
          <w:szCs w:val="28"/>
        </w:rPr>
        <w:t>investigation</w:t>
      </w:r>
      <w:proofErr w:type="gramEnd"/>
      <w:r>
        <w:rPr>
          <w:rFonts w:ascii="Times New Roman" w:eastAsia="Times New Roman" w:hAnsi="Times New Roman" w:cs="Times New Roman"/>
          <w:sz w:val="28"/>
          <w:szCs w:val="28"/>
        </w:rPr>
        <w:t xml:space="preserve"> and speedy trial of offences through special courts.</w:t>
      </w:r>
      <w:r>
        <w:rPr>
          <w:rFonts w:ascii="Times New Roman" w:eastAsia="Times New Roman" w:hAnsi="Times New Roman" w:cs="Times New Roman"/>
          <w:sz w:val="28"/>
          <w:szCs w:val="28"/>
          <w:highlight w:val="white"/>
        </w:rPr>
        <w:br/>
      </w:r>
      <w:r>
        <w:rPr>
          <w:rFonts w:ascii="Times New Roman" w:eastAsia="Times New Roman" w:hAnsi="Times New Roman" w:cs="Times New Roman"/>
          <w:sz w:val="28"/>
          <w:szCs w:val="28"/>
          <w:highlight w:val="white"/>
        </w:rPr>
        <w:br/>
        <w:t xml:space="preserve">iii) </w:t>
      </w:r>
      <w:r>
        <w:rPr>
          <w:rFonts w:ascii="Times New Roman" w:eastAsia="Times New Roman" w:hAnsi="Times New Roman" w:cs="Times New Roman"/>
          <w:sz w:val="28"/>
          <w:szCs w:val="28"/>
          <w:highlight w:val="white"/>
          <w:u w:val="single"/>
        </w:rPr>
        <w:t>Juvenile Justice (Care and Protection of Children) Act, 20</w:t>
      </w:r>
      <w:r w:rsidR="00032ACC">
        <w:rPr>
          <w:rFonts w:ascii="Times New Roman" w:eastAsia="Times New Roman" w:hAnsi="Times New Roman" w:cs="Times New Roman"/>
          <w:sz w:val="28"/>
          <w:szCs w:val="28"/>
          <w:highlight w:val="white"/>
          <w:u w:val="single"/>
        </w:rPr>
        <w:t>15</w:t>
      </w:r>
      <w:r>
        <w:rPr>
          <w:rFonts w:ascii="Times New Roman" w:eastAsia="Times New Roman" w:hAnsi="Times New Roman" w:cs="Times New Roman"/>
          <w:sz w:val="28"/>
          <w:szCs w:val="28"/>
          <w:highlight w:val="white"/>
          <w:u w:val="single"/>
        </w:rPr>
        <w:t>:</w:t>
      </w:r>
    </w:p>
    <w:p w14:paraId="7964B6AE"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Act deals with the law relating to juveniles in conflict with law and children in need of care and protection, by providing for proper care, </w:t>
      </w:r>
      <w:proofErr w:type="gramStart"/>
      <w:r>
        <w:rPr>
          <w:rFonts w:ascii="Times New Roman" w:eastAsia="Times New Roman" w:hAnsi="Times New Roman" w:cs="Times New Roman"/>
          <w:sz w:val="28"/>
          <w:szCs w:val="28"/>
        </w:rPr>
        <w:t>protection</w:t>
      </w:r>
      <w:proofErr w:type="gramEnd"/>
      <w:r>
        <w:rPr>
          <w:rFonts w:ascii="Times New Roman" w:eastAsia="Times New Roman" w:hAnsi="Times New Roman" w:cs="Times New Roman"/>
          <w:sz w:val="28"/>
          <w:szCs w:val="28"/>
        </w:rPr>
        <w:t xml:space="preserve"> and treatment by catering to their development needs and by adopting a child-friendly approach in the adjudication and disposition of matters in the best interest of children and for their ultimate rehabilitation through various institutions established under the Act. </w:t>
      </w:r>
    </w:p>
    <w:p w14:paraId="7964B6AF"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rPr>
      </w:pPr>
    </w:p>
    <w:p w14:paraId="7964B6B0"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iv)</w:t>
      </w:r>
      <w:r>
        <w:rPr>
          <w:rFonts w:ascii="Times New Roman" w:eastAsia="Times New Roman" w:hAnsi="Times New Roman" w:cs="Times New Roman"/>
          <w:sz w:val="28"/>
          <w:szCs w:val="28"/>
          <w:u w:val="single"/>
        </w:rPr>
        <w:t xml:space="preserve"> The Commissions for Protection of Child Rights Act, 2005:</w:t>
      </w:r>
    </w:p>
    <w:p w14:paraId="7964B6B1"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Act provides for the constitution of a National Commission and State Commissions for Protection of Child Rights and Children's Courts for providing speedy trial of offences against children or of violation of child rights and for matters connected therewith or incidental thereto.</w:t>
      </w:r>
    </w:p>
    <w:p w14:paraId="7964B6B2"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rPr>
      </w:pPr>
    </w:p>
    <w:p w14:paraId="7964B6B3" w14:textId="77777777" w:rsidR="00ED451E" w:rsidRDefault="00ED451E" w:rsidP="00B43201">
      <w:pPr>
        <w:pBdr>
          <w:top w:val="nil"/>
          <w:left w:val="nil"/>
          <w:bottom w:val="nil"/>
          <w:right w:val="nil"/>
          <w:between w:val="nil"/>
        </w:pBdr>
        <w:spacing w:after="0"/>
        <w:jc w:val="both"/>
        <w:rPr>
          <w:rFonts w:ascii="Times New Roman" w:eastAsia="Times New Roman" w:hAnsi="Times New Roman" w:cs="Times New Roman"/>
          <w:sz w:val="28"/>
          <w:szCs w:val="28"/>
        </w:rPr>
      </w:pPr>
    </w:p>
    <w:p w14:paraId="7964B6B4"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lastRenderedPageBreak/>
        <w:t>v)</w:t>
      </w:r>
      <w:r>
        <w:rPr>
          <w:rFonts w:ascii="Times New Roman" w:eastAsia="Times New Roman" w:hAnsi="Times New Roman" w:cs="Times New Roman"/>
          <w:sz w:val="28"/>
          <w:szCs w:val="28"/>
          <w:u w:val="single"/>
        </w:rPr>
        <w:t xml:space="preserve"> Entitlement to Legal Services:</w:t>
      </w:r>
    </w:p>
    <w:p w14:paraId="7964B6B5" w14:textId="77777777" w:rsidR="00B43201" w:rsidRDefault="00B43201" w:rsidP="00B43201">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Children are the beneficiaries of legal services under the Legal Services Authorities Act, 1987. The Act was enacted to constitute legal services authorities for providing free and competent legal services to the weaker sections of the society to ensure that opportunities for securing justice are not denied to any citizen by reason of economic or other disabilities.</w:t>
      </w:r>
    </w:p>
    <w:p w14:paraId="7964B6B6" w14:textId="77777777" w:rsidR="00B43201" w:rsidRDefault="00B43201" w:rsidP="00B43201">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section 12 (c) of Legal Services Authorities Act, 1987, a child who </w:t>
      </w:r>
      <w:proofErr w:type="gramStart"/>
      <w:r>
        <w:rPr>
          <w:rFonts w:ascii="Times New Roman" w:eastAsia="Times New Roman" w:hAnsi="Times New Roman" w:cs="Times New Roman"/>
          <w:sz w:val="28"/>
          <w:szCs w:val="28"/>
        </w:rPr>
        <w:t>has to</w:t>
      </w:r>
      <w:proofErr w:type="gramEnd"/>
      <w:r>
        <w:rPr>
          <w:rFonts w:ascii="Times New Roman" w:eastAsia="Times New Roman" w:hAnsi="Times New Roman" w:cs="Times New Roman"/>
          <w:sz w:val="28"/>
          <w:szCs w:val="28"/>
        </w:rPr>
        <w:t xml:space="preserve"> file or defend a case is entitled to legal services. Therefore, it is the duty of various State Legal Service Institutions to provide free legal aid and work towards speedy disposal of cases.</w:t>
      </w:r>
    </w:p>
    <w:p w14:paraId="7964B6B7" w14:textId="77777777" w:rsidR="00B43201" w:rsidRDefault="00B43201" w:rsidP="00B43201">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this background, the Scheme has been drawn up for the legal services institutions (State Legal Services Authorities, District Legal Services Authorities, Taluk Legal Services Committees, High Court Legal Services Committees, Supreme Court Legal Services Committee) to be followed while they deal with legal services to the children.</w:t>
      </w:r>
    </w:p>
    <w:p w14:paraId="7964B6B8" w14:textId="77777777" w:rsidR="00B43201" w:rsidRDefault="00B43201" w:rsidP="00B43201">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Scheme has been called National Legal Services Authority (Child Friendly Legal Services to Children and their Protection) Scheme, 2015.</w:t>
      </w:r>
      <w:r>
        <w:rPr>
          <w:rFonts w:ascii="Times New Roman" w:eastAsia="Times New Roman" w:hAnsi="Times New Roman" w:cs="Times New Roman"/>
          <w:sz w:val="28"/>
          <w:szCs w:val="28"/>
          <w:highlight w:val="white"/>
        </w:rPr>
        <w:br/>
      </w:r>
    </w:p>
    <w:p w14:paraId="7964B6B9"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vi) </w:t>
      </w:r>
      <w:r>
        <w:rPr>
          <w:rFonts w:ascii="Times New Roman" w:eastAsia="Times New Roman" w:hAnsi="Times New Roman" w:cs="Times New Roman"/>
          <w:sz w:val="28"/>
          <w:szCs w:val="28"/>
          <w:highlight w:val="white"/>
          <w:u w:val="single"/>
        </w:rPr>
        <w:t>The National Plan of Action for Children (NPAC), 2016:</w:t>
      </w:r>
    </w:p>
    <w:p w14:paraId="7964B6BA"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outlines the importance of </w:t>
      </w:r>
      <w:proofErr w:type="gramStart"/>
      <w:r>
        <w:rPr>
          <w:rFonts w:ascii="Times New Roman" w:eastAsia="Times New Roman" w:hAnsi="Times New Roman" w:cs="Times New Roman"/>
          <w:sz w:val="28"/>
          <w:szCs w:val="28"/>
          <w:highlight w:val="white"/>
        </w:rPr>
        <w:t>children, and</w:t>
      </w:r>
      <w:proofErr w:type="gramEnd"/>
      <w:r>
        <w:rPr>
          <w:rFonts w:ascii="Times New Roman" w:eastAsia="Times New Roman" w:hAnsi="Times New Roman" w:cs="Times New Roman"/>
          <w:sz w:val="28"/>
          <w:szCs w:val="28"/>
          <w:highlight w:val="white"/>
        </w:rPr>
        <w:t xml:space="preserve"> sets out measures to ensure their rights to survival, development, protection and participation. Further, the prevention of child marriage and protection of the girl child is a prominent subject of the National Plan of Action for Children, 2016.</w:t>
      </w:r>
    </w:p>
    <w:p w14:paraId="7964B6BB"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p>
    <w:p w14:paraId="7964B6BC"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vii) On December 16, 2021, the Union Cabinet approved a proposal to raise the legal age of marriage for women from 18 to 21, based on the recommendations of a NITI Aayog task force. On December 20, the Prohibition of Child Marriage (Amendment) Bill, 2021, was introduced in the Lok</w:t>
      </w:r>
      <w:r w:rsidR="00356910">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Sabha. It has been sent to a Parliamentary Standing Committee on Education, Women, Children, Youth and Sports, for further deliberations and making recommendations. According to the Bill, a child is defined as “a male or female who has not completed 21 years of age”. </w:t>
      </w:r>
    </w:p>
    <w:p w14:paraId="7964B6BD" w14:textId="77777777" w:rsidR="007B78A3" w:rsidRDefault="007B78A3" w:rsidP="00B43201">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p>
    <w:p w14:paraId="7964B6BE"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sz w:val="28"/>
          <w:szCs w:val="28"/>
          <w:u w:val="single"/>
          <w:shd w:val="clear" w:color="auto" w:fill="FFFFF2"/>
        </w:rPr>
      </w:pPr>
      <w:r>
        <w:rPr>
          <w:rFonts w:ascii="Times New Roman" w:eastAsia="Times New Roman" w:hAnsi="Times New Roman" w:cs="Times New Roman"/>
          <w:sz w:val="28"/>
          <w:szCs w:val="28"/>
          <w:highlight w:val="white"/>
        </w:rPr>
        <w:t>viii)</w:t>
      </w:r>
      <w:r w:rsidR="003569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shd w:val="clear" w:color="auto" w:fill="FFFFF2"/>
        </w:rPr>
        <w:t>Judicial Pronouncements</w:t>
      </w:r>
    </w:p>
    <w:p w14:paraId="7964B6BF" w14:textId="77777777" w:rsidR="006F0C89" w:rsidRDefault="00B43201" w:rsidP="006F0C89">
      <w:pPr>
        <w:numPr>
          <w:ilvl w:val="0"/>
          <w:numId w:val="1"/>
        </w:numPr>
        <w:shd w:val="clear" w:color="auto" w:fill="E8E6D7"/>
        <w:spacing w:before="280" w:after="0"/>
        <w:jc w:val="both"/>
        <w:rPr>
          <w:rFonts w:ascii="Times New Roman" w:eastAsia="Times New Roman" w:hAnsi="Times New Roman" w:cs="Times New Roman"/>
          <w:sz w:val="28"/>
          <w:szCs w:val="28"/>
        </w:rPr>
      </w:pPr>
      <w:proofErr w:type="spellStart"/>
      <w:r w:rsidRPr="006F0C89">
        <w:rPr>
          <w:rFonts w:ascii="Times New Roman" w:eastAsia="Times New Roman" w:hAnsi="Times New Roman" w:cs="Times New Roman"/>
          <w:sz w:val="28"/>
          <w:szCs w:val="28"/>
        </w:rPr>
        <w:t>Lajja</w:t>
      </w:r>
      <w:proofErr w:type="spellEnd"/>
      <w:r w:rsidRPr="006F0C89">
        <w:rPr>
          <w:rFonts w:ascii="Times New Roman" w:eastAsia="Times New Roman" w:hAnsi="Times New Roman" w:cs="Times New Roman"/>
          <w:sz w:val="28"/>
          <w:szCs w:val="28"/>
        </w:rPr>
        <w:t xml:space="preserve"> v</w:t>
      </w:r>
      <w:r w:rsidR="006D697E">
        <w:rPr>
          <w:rFonts w:ascii="Times New Roman" w:eastAsia="Times New Roman" w:hAnsi="Times New Roman" w:cs="Times New Roman"/>
          <w:sz w:val="28"/>
          <w:szCs w:val="28"/>
        </w:rPr>
        <w:t>.</w:t>
      </w:r>
      <w:r w:rsidRPr="006F0C89">
        <w:rPr>
          <w:rFonts w:ascii="Times New Roman" w:eastAsia="Times New Roman" w:hAnsi="Times New Roman" w:cs="Times New Roman"/>
          <w:sz w:val="28"/>
          <w:szCs w:val="28"/>
        </w:rPr>
        <w:t xml:space="preserve"> State</w:t>
      </w:r>
    </w:p>
    <w:p w14:paraId="7964B6C0" w14:textId="77777777" w:rsidR="006F0C89" w:rsidRDefault="00B43201" w:rsidP="006F0C89">
      <w:pPr>
        <w:shd w:val="clear" w:color="auto" w:fill="E8E6D7"/>
        <w:spacing w:before="280" w:after="0"/>
        <w:ind w:left="1440"/>
        <w:jc w:val="both"/>
        <w:rPr>
          <w:rFonts w:ascii="Times New Roman" w:eastAsia="Times New Roman" w:hAnsi="Times New Roman" w:cs="Times New Roman"/>
          <w:sz w:val="28"/>
          <w:szCs w:val="28"/>
        </w:rPr>
      </w:pPr>
      <w:r w:rsidRPr="006F0C89">
        <w:rPr>
          <w:rFonts w:ascii="Times New Roman" w:eastAsia="Times New Roman" w:hAnsi="Times New Roman" w:cs="Times New Roman"/>
          <w:sz w:val="28"/>
          <w:szCs w:val="28"/>
        </w:rPr>
        <w:t xml:space="preserve">The Delhi High court held that the </w:t>
      </w:r>
      <w:r w:rsidR="006F0C89" w:rsidRPr="00004637">
        <w:rPr>
          <w:rFonts w:ascii="Times New Roman" w:eastAsia="Times New Roman" w:hAnsi="Times New Roman" w:cs="Times New Roman"/>
          <w:sz w:val="28"/>
          <w:szCs w:val="28"/>
        </w:rPr>
        <w:t>Prohibition of Child Marriage Act (</w:t>
      </w:r>
      <w:r w:rsidRPr="00004637">
        <w:rPr>
          <w:rFonts w:ascii="Times New Roman" w:eastAsia="Times New Roman" w:hAnsi="Times New Roman" w:cs="Times New Roman"/>
          <w:sz w:val="28"/>
          <w:szCs w:val="28"/>
        </w:rPr>
        <w:t>PCMA</w:t>
      </w:r>
      <w:r w:rsidR="006F0C89" w:rsidRPr="00004637">
        <w:rPr>
          <w:rFonts w:ascii="Times New Roman" w:eastAsia="Times New Roman" w:hAnsi="Times New Roman" w:cs="Times New Roman"/>
          <w:sz w:val="28"/>
          <w:szCs w:val="28"/>
        </w:rPr>
        <w:t>)</w:t>
      </w:r>
      <w:r w:rsidRPr="006F0C89">
        <w:rPr>
          <w:rFonts w:ascii="Times New Roman" w:eastAsia="Times New Roman" w:hAnsi="Times New Roman" w:cs="Times New Roman"/>
          <w:sz w:val="28"/>
          <w:szCs w:val="28"/>
        </w:rPr>
        <w:t xml:space="preserve"> prevails over personal laws.</w:t>
      </w:r>
    </w:p>
    <w:p w14:paraId="7964B6C1" w14:textId="77777777" w:rsidR="00014876" w:rsidRDefault="00B43201" w:rsidP="00B43201">
      <w:pPr>
        <w:numPr>
          <w:ilvl w:val="0"/>
          <w:numId w:val="1"/>
        </w:numPr>
        <w:shd w:val="clear" w:color="auto" w:fill="E8E6D7"/>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Independent Thought v. Union of India</w:t>
      </w:r>
    </w:p>
    <w:p w14:paraId="7964B6C2" w14:textId="77777777" w:rsidR="00B43201" w:rsidRDefault="00B43201" w:rsidP="00014876">
      <w:pPr>
        <w:shd w:val="clear" w:color="auto" w:fill="E8E6D7"/>
        <w:spacing w:after="0"/>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landmark </w:t>
      </w:r>
      <w:proofErr w:type="gramStart"/>
      <w:r>
        <w:rPr>
          <w:rFonts w:ascii="Times New Roman" w:eastAsia="Times New Roman" w:hAnsi="Times New Roman" w:cs="Times New Roman"/>
          <w:sz w:val="28"/>
          <w:szCs w:val="28"/>
        </w:rPr>
        <w:t>judgement;</w:t>
      </w:r>
      <w:proofErr w:type="gramEnd"/>
      <w:r>
        <w:rPr>
          <w:rFonts w:ascii="Times New Roman" w:eastAsia="Times New Roman" w:hAnsi="Times New Roman" w:cs="Times New Roman"/>
          <w:sz w:val="28"/>
          <w:szCs w:val="28"/>
        </w:rPr>
        <w:t xml:space="preserve"> the Supreme Court of India on 11th October 2017 ruled that sexual intercourse or sexual acts by a man with his minor wife would amount to rape for the purposes of Section 375 of the Indian Penal Code, 1860. The Court has read down Exception 2 to Section 375 which reads Sexual intercourse or sexual acts by a man with his own wife, the wife not being below 15 years of age, is not </w:t>
      </w:r>
      <w:proofErr w:type="gramStart"/>
      <w:r>
        <w:rPr>
          <w:rFonts w:ascii="Times New Roman" w:eastAsia="Times New Roman" w:hAnsi="Times New Roman" w:cs="Times New Roman"/>
          <w:sz w:val="28"/>
          <w:szCs w:val="28"/>
        </w:rPr>
        <w:t>rape</w:t>
      </w:r>
      <w:proofErr w:type="gramEnd"/>
      <w:r>
        <w:rPr>
          <w:rFonts w:ascii="Times New Roman" w:eastAsia="Times New Roman" w:hAnsi="Times New Roman" w:cs="Times New Roman"/>
          <w:sz w:val="28"/>
          <w:szCs w:val="28"/>
        </w:rPr>
        <w:t xml:space="preserve"> to hold that sexual activity with a minor would constitute rape and the exception will not be applicable in cases where the wife is between the ages of 15-18.</w:t>
      </w:r>
      <w:r>
        <w:rPr>
          <w:rFonts w:ascii="Times New Roman" w:eastAsia="Times New Roman" w:hAnsi="Times New Roman" w:cs="Times New Roman"/>
          <w:sz w:val="28"/>
          <w:szCs w:val="28"/>
        </w:rPr>
        <w:br/>
        <w:t> </w:t>
      </w:r>
    </w:p>
    <w:p w14:paraId="7964B6C3" w14:textId="77777777" w:rsidR="006D697E" w:rsidRDefault="00B43201" w:rsidP="00B43201">
      <w:pPr>
        <w:numPr>
          <w:ilvl w:val="0"/>
          <w:numId w:val="1"/>
        </w:numPr>
        <w:shd w:val="clear" w:color="auto" w:fill="E8E6D7"/>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135B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Venkataraman v. State </w:t>
      </w:r>
    </w:p>
    <w:p w14:paraId="7964B6C4" w14:textId="77777777" w:rsidR="009D075D" w:rsidRDefault="00B43201" w:rsidP="006D697E">
      <w:pPr>
        <w:shd w:val="clear" w:color="auto" w:fill="E8E6D7"/>
        <w:spacing w:after="0"/>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only consequence of child marriage is that persons concerned are liable for the punishment under sec18 of Hindu Marriage Act, 1955, and a decree of divorce is liable to be given to the </w:t>
      </w:r>
      <w:proofErr w:type="gramStart"/>
      <w:r>
        <w:rPr>
          <w:rFonts w:ascii="Times New Roman" w:eastAsia="Times New Roman" w:hAnsi="Times New Roman" w:cs="Times New Roman"/>
          <w:sz w:val="28"/>
          <w:szCs w:val="28"/>
        </w:rPr>
        <w:t>parties, if</w:t>
      </w:r>
      <w:proofErr w:type="gramEnd"/>
      <w:r>
        <w:rPr>
          <w:rFonts w:ascii="Times New Roman" w:eastAsia="Times New Roman" w:hAnsi="Times New Roman" w:cs="Times New Roman"/>
          <w:sz w:val="28"/>
          <w:szCs w:val="28"/>
        </w:rPr>
        <w:t xml:space="preserve"> they wish so.</w:t>
      </w:r>
    </w:p>
    <w:p w14:paraId="7964B6C5" w14:textId="77777777" w:rsidR="00B43201" w:rsidRDefault="00B43201" w:rsidP="006D697E">
      <w:pPr>
        <w:shd w:val="clear" w:color="auto" w:fill="E8E6D7"/>
        <w:spacing w:after="0"/>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7964B6C6" w14:textId="77777777" w:rsidR="00644DDC" w:rsidRPr="00644DDC" w:rsidRDefault="00644DDC" w:rsidP="00B43201">
      <w:pPr>
        <w:numPr>
          <w:ilvl w:val="0"/>
          <w:numId w:val="1"/>
        </w:numPr>
        <w:shd w:val="clear" w:color="auto" w:fill="E8E6D7"/>
        <w:spacing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E8E6D7"/>
        </w:rPr>
        <w:t xml:space="preserve">T. Sivakumar v. The Inspector of Police, </w:t>
      </w:r>
      <w:proofErr w:type="spellStart"/>
      <w:r>
        <w:rPr>
          <w:rFonts w:ascii="Times New Roman" w:eastAsia="Times New Roman" w:hAnsi="Times New Roman" w:cs="Times New Roman"/>
          <w:sz w:val="28"/>
          <w:szCs w:val="28"/>
          <w:shd w:val="clear" w:color="auto" w:fill="E8E6D7"/>
        </w:rPr>
        <w:t>Thiruvallur</w:t>
      </w:r>
      <w:proofErr w:type="spellEnd"/>
      <w:r>
        <w:rPr>
          <w:rFonts w:ascii="Times New Roman" w:eastAsia="Times New Roman" w:hAnsi="Times New Roman" w:cs="Times New Roman"/>
          <w:sz w:val="28"/>
          <w:szCs w:val="28"/>
          <w:shd w:val="clear" w:color="auto" w:fill="E8E6D7"/>
        </w:rPr>
        <w:t xml:space="preserve"> Town Police Station, </w:t>
      </w:r>
      <w:proofErr w:type="spellStart"/>
      <w:r>
        <w:rPr>
          <w:rFonts w:ascii="Times New Roman" w:eastAsia="Times New Roman" w:hAnsi="Times New Roman" w:cs="Times New Roman"/>
          <w:sz w:val="28"/>
          <w:szCs w:val="28"/>
          <w:shd w:val="clear" w:color="auto" w:fill="E8E6D7"/>
        </w:rPr>
        <w:t>Thiruvallur</w:t>
      </w:r>
      <w:proofErr w:type="spellEnd"/>
      <w:r>
        <w:rPr>
          <w:rFonts w:ascii="Times New Roman" w:eastAsia="Times New Roman" w:hAnsi="Times New Roman" w:cs="Times New Roman"/>
          <w:sz w:val="28"/>
          <w:szCs w:val="28"/>
          <w:shd w:val="clear" w:color="auto" w:fill="E8E6D7"/>
        </w:rPr>
        <w:t xml:space="preserve"> District</w:t>
      </w:r>
    </w:p>
    <w:p w14:paraId="7964B6C7" w14:textId="77777777" w:rsidR="00644DDC" w:rsidRDefault="00B43201" w:rsidP="00644DDC">
      <w:pPr>
        <w:shd w:val="clear" w:color="auto" w:fill="E8E6D7"/>
        <w:spacing w:after="280"/>
        <w:ind w:left="1440"/>
        <w:jc w:val="both"/>
        <w:rPr>
          <w:rFonts w:ascii="Times New Roman" w:eastAsia="Times New Roman" w:hAnsi="Times New Roman" w:cs="Times New Roman"/>
          <w:sz w:val="28"/>
          <w:szCs w:val="28"/>
          <w:shd w:val="clear" w:color="auto" w:fill="E8E6D7"/>
        </w:rPr>
      </w:pPr>
      <w:r>
        <w:rPr>
          <w:rFonts w:ascii="Times New Roman" w:eastAsia="Times New Roman" w:hAnsi="Times New Roman" w:cs="Times New Roman"/>
          <w:sz w:val="28"/>
          <w:szCs w:val="28"/>
          <w:shd w:val="clear" w:color="auto" w:fill="E8E6D7"/>
        </w:rPr>
        <w:t xml:space="preserve">In </w:t>
      </w:r>
      <w:r w:rsidR="00135B2C">
        <w:rPr>
          <w:rFonts w:ascii="Times New Roman" w:eastAsia="Times New Roman" w:hAnsi="Times New Roman" w:cs="Times New Roman"/>
          <w:sz w:val="28"/>
          <w:szCs w:val="28"/>
          <w:shd w:val="clear" w:color="auto" w:fill="E8E6D7"/>
        </w:rPr>
        <w:t xml:space="preserve">the </w:t>
      </w:r>
      <w:r>
        <w:rPr>
          <w:rFonts w:ascii="Times New Roman" w:eastAsia="Times New Roman" w:hAnsi="Times New Roman" w:cs="Times New Roman"/>
          <w:sz w:val="28"/>
          <w:szCs w:val="28"/>
          <w:shd w:val="clear" w:color="auto" w:fill="E8E6D7"/>
        </w:rPr>
        <w:t xml:space="preserve">judgment, a Full Bench, comprising Justices K.N. Basha, T. </w:t>
      </w:r>
      <w:proofErr w:type="spellStart"/>
      <w:r>
        <w:rPr>
          <w:rFonts w:ascii="Times New Roman" w:eastAsia="Times New Roman" w:hAnsi="Times New Roman" w:cs="Times New Roman"/>
          <w:sz w:val="28"/>
          <w:szCs w:val="28"/>
          <w:shd w:val="clear" w:color="auto" w:fill="E8E6D7"/>
        </w:rPr>
        <w:t>Sudanthiram</w:t>
      </w:r>
      <w:proofErr w:type="spellEnd"/>
      <w:r>
        <w:rPr>
          <w:rFonts w:ascii="Times New Roman" w:eastAsia="Times New Roman" w:hAnsi="Times New Roman" w:cs="Times New Roman"/>
          <w:sz w:val="28"/>
          <w:szCs w:val="28"/>
          <w:shd w:val="clear" w:color="auto" w:fill="E8E6D7"/>
        </w:rPr>
        <w:t xml:space="preserve"> and S. Nagamuthu, said that the adult male in a child marriage would not be the natural guardian of the female child. This was in view of the implied repealing of section 6 (c) of the Hindu Minority and Guardianship Act. Earlier, the father of a minor girl filed a habeas corpus petition seeking a direction to the Tiruvallur Town police station to secure his daughter aged 17 years from the illegal custody of a person, produce her before the court and hand her over to him</w:t>
      </w:r>
      <w:r w:rsidR="009D075D">
        <w:rPr>
          <w:rFonts w:ascii="Times New Roman" w:eastAsia="Times New Roman" w:hAnsi="Times New Roman" w:cs="Times New Roman"/>
          <w:sz w:val="28"/>
          <w:szCs w:val="28"/>
          <w:shd w:val="clear" w:color="auto" w:fill="E8E6D7"/>
        </w:rPr>
        <w:t>.</w:t>
      </w:r>
    </w:p>
    <w:p w14:paraId="7964B6C8" w14:textId="77777777" w:rsidR="00644DDC" w:rsidRDefault="00B43201" w:rsidP="00644DDC">
      <w:pPr>
        <w:shd w:val="clear" w:color="auto" w:fill="E8E6D7"/>
        <w:spacing w:after="280"/>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 the matter came up before a Division Bench, the minor girl appeared and filed an affidavit that she had fallen in love with a person and married him in July this year. After considering the rival submissions, the Bench directed that the girl be kept in a government's children's home.</w:t>
      </w:r>
    </w:p>
    <w:p w14:paraId="7964B6C9" w14:textId="77777777" w:rsidR="00644DDC" w:rsidRDefault="00B43201" w:rsidP="00644DDC">
      <w:pPr>
        <w:shd w:val="clear" w:color="auto" w:fill="E8E6D7"/>
        <w:spacing w:after="280"/>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referred the matter to a Full Bench to decide the questions, including whether a marriage of a person with a female of less than 18 years could be said to be a valid marriage and the custody of the </w:t>
      </w:r>
      <w:r>
        <w:rPr>
          <w:rFonts w:ascii="Times New Roman" w:eastAsia="Times New Roman" w:hAnsi="Times New Roman" w:cs="Times New Roman"/>
          <w:sz w:val="28"/>
          <w:szCs w:val="28"/>
        </w:rPr>
        <w:lastRenderedPageBreak/>
        <w:t>girl be given to the husband, and whether a minor could be said to have reached the age of discretion and, thereby, walk away from the lawful guardianship of her parents and refuse to go in their custody.</w:t>
      </w:r>
    </w:p>
    <w:p w14:paraId="7964B6CA" w14:textId="77777777" w:rsidR="00B43201" w:rsidRDefault="00B43201" w:rsidP="00644DDC">
      <w:pPr>
        <w:shd w:val="clear" w:color="auto" w:fill="E8E6D7"/>
        <w:spacing w:after="280"/>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E8E6D7"/>
        </w:rPr>
        <w:t>In a habeas corpus petition, while granting custody of a minor girl, the court should consider the paramount welfare including the minor girl's safety notwithstanding the legal right of the persons who sought custody.</w:t>
      </w:r>
    </w:p>
    <w:p w14:paraId="7964B6CB" w14:textId="77777777" w:rsidR="006D697E" w:rsidRDefault="00B43201" w:rsidP="00B43201">
      <w:pPr>
        <w:pBdr>
          <w:top w:val="nil"/>
          <w:left w:val="nil"/>
          <w:bottom w:val="nil"/>
          <w:right w:val="nil"/>
          <w:between w:val="nil"/>
        </w:pBdr>
        <w:spacing w:after="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 xml:space="preserve">3. What measures have you adopted to support girls that are already married or in informal unions? </w:t>
      </w:r>
    </w:p>
    <w:p w14:paraId="7964B6CC" w14:textId="77777777" w:rsidR="006D697E"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i) Under the provision of Prohibition of Child Marriage Act, 2006, the court can order for the girl to be provided a safe home to reside in and an amount in lieu of maintenance from the time of the annulment of marriage till her remarriage.</w:t>
      </w:r>
    </w:p>
    <w:p w14:paraId="7964B6CD" w14:textId="77777777" w:rsidR="00135B2C" w:rsidRDefault="00135B2C"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p>
    <w:p w14:paraId="7964B6CE" w14:textId="77777777" w:rsidR="009D075D" w:rsidRDefault="006D697E"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sidRPr="00135B2C">
        <w:rPr>
          <w:rFonts w:ascii="Times New Roman" w:eastAsia="Times New Roman" w:hAnsi="Times New Roman" w:cs="Times New Roman"/>
          <w:color w:val="000000"/>
          <w:sz w:val="28"/>
          <w:szCs w:val="28"/>
          <w:highlight w:val="white"/>
        </w:rPr>
        <w:t>ii) Legal Service Committee provide help and various schemes exist for their welfare.</w:t>
      </w:r>
    </w:p>
    <w:p w14:paraId="7964B6CF" w14:textId="77777777" w:rsidR="00135B2C" w:rsidRPr="00135B2C" w:rsidRDefault="00135B2C"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p>
    <w:p w14:paraId="7964B6D0"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i</w:t>
      </w:r>
      <w:r w:rsidR="006D697E">
        <w:rPr>
          <w:rFonts w:ascii="Times New Roman" w:eastAsia="Times New Roman" w:hAnsi="Times New Roman" w:cs="Times New Roman"/>
          <w:color w:val="000000"/>
          <w:sz w:val="28"/>
          <w:szCs w:val="28"/>
          <w:highlight w:val="white"/>
        </w:rPr>
        <w:t>i</w:t>
      </w:r>
      <w:r>
        <w:rPr>
          <w:rFonts w:ascii="Times New Roman" w:eastAsia="Times New Roman" w:hAnsi="Times New Roman" w:cs="Times New Roman"/>
          <w:color w:val="000000"/>
          <w:sz w:val="28"/>
          <w:szCs w:val="28"/>
          <w:highlight w:val="white"/>
        </w:rPr>
        <w:t xml:space="preserve">i) UNICEF and UNFPA have joined forces through a Global Programme to Accelerate Action to End Child Marriage, where for the </w:t>
      </w:r>
      <w:proofErr w:type="gramStart"/>
      <w:r>
        <w:rPr>
          <w:rFonts w:ascii="Times New Roman" w:eastAsia="Times New Roman" w:hAnsi="Times New Roman" w:cs="Times New Roman"/>
          <w:color w:val="000000"/>
          <w:sz w:val="28"/>
          <w:szCs w:val="28"/>
          <w:highlight w:val="white"/>
        </w:rPr>
        <w:t>first time</w:t>
      </w:r>
      <w:proofErr w:type="gramEnd"/>
      <w:r>
        <w:rPr>
          <w:rFonts w:ascii="Times New Roman" w:eastAsia="Times New Roman" w:hAnsi="Times New Roman" w:cs="Times New Roman"/>
          <w:color w:val="000000"/>
          <w:sz w:val="28"/>
          <w:szCs w:val="28"/>
          <w:highlight w:val="white"/>
        </w:rPr>
        <w:t xml:space="preserve"> existing strategies in areas such as health, education, child protection, nutrition and water and sanitation have been brought together to address child marriage in a holistic manner. The approach is to address child marriage through the entire lifecycle of a child especially by addressing persisting negative social norms which are key drivers for the high prevalence of child marriage in India. The programme works in partnership with governments, civil society organizations and young people themselves and adopts methods that have proven to work at scale.</w:t>
      </w:r>
      <w:r>
        <w:rPr>
          <w:rFonts w:ascii="Times New Roman" w:eastAsia="Times New Roman" w:hAnsi="Times New Roman" w:cs="Times New Roman"/>
          <w:color w:val="000000"/>
          <w:sz w:val="28"/>
          <w:szCs w:val="28"/>
          <w:highlight w:val="white"/>
        </w:rPr>
        <w:br/>
      </w:r>
    </w:p>
    <w:p w14:paraId="7964B6D1" w14:textId="77777777" w:rsidR="00644DDC" w:rsidRDefault="00B43201" w:rsidP="00B4320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4. What actions do you take to support girls and women affected or at risk of child, early and forced marriage; especially those who have fled such a marriage or whose marriage has dissolved, and to support widowed girls or women who were married as girls?</w:t>
      </w:r>
    </w:p>
    <w:p w14:paraId="7964B6D2" w14:textId="77777777" w:rsidR="000B1683" w:rsidRDefault="00B43201" w:rsidP="00B4320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rPr>
        <w:t xml:space="preserve">The girls and women affected or at risk of child, early and forced marriage, and the widowed girls or women who were married as girls can take advantage through the following schemes </w:t>
      </w:r>
      <w:proofErr w:type="gramStart"/>
      <w:r>
        <w:rPr>
          <w:rFonts w:ascii="Times New Roman" w:eastAsia="Times New Roman" w:hAnsi="Times New Roman" w:cs="Times New Roman"/>
          <w:color w:val="000000"/>
          <w:sz w:val="28"/>
          <w:szCs w:val="28"/>
        </w:rPr>
        <w:t>in order to</w:t>
      </w:r>
      <w:proofErr w:type="gramEnd"/>
      <w:r>
        <w:rPr>
          <w:rFonts w:ascii="Times New Roman" w:eastAsia="Times New Roman" w:hAnsi="Times New Roman" w:cs="Times New Roman"/>
          <w:color w:val="000000"/>
          <w:sz w:val="28"/>
          <w:szCs w:val="28"/>
        </w:rPr>
        <w:t xml:space="preserve"> be protected under the provisions laid down by the government:</w:t>
      </w:r>
    </w:p>
    <w:p w14:paraId="7964B6D3" w14:textId="77777777" w:rsidR="00872AA6" w:rsidRDefault="00B43201" w:rsidP="00B4320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 xml:space="preserve">i) To support girls and women affected or at risk of child, early and forced marriage, the Government has implemented the </w:t>
      </w:r>
      <w:r>
        <w:rPr>
          <w:rFonts w:ascii="Times New Roman" w:eastAsia="Times New Roman" w:hAnsi="Times New Roman" w:cs="Times New Roman"/>
          <w:i/>
          <w:color w:val="000000"/>
          <w:sz w:val="28"/>
          <w:szCs w:val="28"/>
          <w:highlight w:val="white"/>
          <w:u w:val="single"/>
        </w:rPr>
        <w:t xml:space="preserve">Rajiv Gandhi Scheme for </w:t>
      </w:r>
      <w:r>
        <w:rPr>
          <w:rFonts w:ascii="Times New Roman" w:eastAsia="Times New Roman" w:hAnsi="Times New Roman" w:cs="Times New Roman"/>
          <w:i/>
          <w:color w:val="000000"/>
          <w:sz w:val="28"/>
          <w:szCs w:val="28"/>
          <w:highlight w:val="white"/>
          <w:u w:val="single"/>
        </w:rPr>
        <w:lastRenderedPageBreak/>
        <w:t>Empowerment of Adolescent Girls (RGSEAG)</w:t>
      </w:r>
      <w:proofErr w:type="gramStart"/>
      <w:r>
        <w:rPr>
          <w:rFonts w:ascii="Times New Roman" w:eastAsia="Times New Roman" w:hAnsi="Times New Roman" w:cs="Times New Roman"/>
          <w:i/>
          <w:color w:val="000000"/>
          <w:sz w:val="28"/>
          <w:szCs w:val="28"/>
          <w:highlight w:val="white"/>
          <w:u w:val="single"/>
        </w:rPr>
        <w:t>–‘</w:t>
      </w:r>
      <w:proofErr w:type="spellStart"/>
      <w:proofErr w:type="gramEnd"/>
      <w:r>
        <w:rPr>
          <w:rFonts w:ascii="Times New Roman" w:eastAsia="Times New Roman" w:hAnsi="Times New Roman" w:cs="Times New Roman"/>
          <w:i/>
          <w:color w:val="000000"/>
          <w:sz w:val="28"/>
          <w:szCs w:val="28"/>
          <w:highlight w:val="white"/>
          <w:u w:val="single"/>
        </w:rPr>
        <w:t>Sabla</w:t>
      </w:r>
      <w:proofErr w:type="spellEnd"/>
      <w:r>
        <w:rPr>
          <w:rFonts w:ascii="Times New Roman" w:eastAsia="Times New Roman" w:hAnsi="Times New Roman" w:cs="Times New Roman"/>
          <w:color w:val="000000"/>
          <w:sz w:val="28"/>
          <w:szCs w:val="28"/>
          <w:highlight w:val="white"/>
        </w:rPr>
        <w:t xml:space="preserve">’, a Centrally-sponsored scheme in 205 districts selected from all the States/UTs. The scheme </w:t>
      </w:r>
      <w:proofErr w:type="spellStart"/>
      <w:r>
        <w:rPr>
          <w:rFonts w:ascii="Times New Roman" w:eastAsia="Times New Roman" w:hAnsi="Times New Roman" w:cs="Times New Roman"/>
          <w:color w:val="000000"/>
          <w:sz w:val="28"/>
          <w:szCs w:val="28"/>
          <w:highlight w:val="white"/>
        </w:rPr>
        <w:t>Sabla</w:t>
      </w:r>
      <w:proofErr w:type="spellEnd"/>
      <w:r>
        <w:rPr>
          <w:rFonts w:ascii="Times New Roman" w:eastAsia="Times New Roman" w:hAnsi="Times New Roman" w:cs="Times New Roman"/>
          <w:color w:val="000000"/>
          <w:sz w:val="28"/>
          <w:szCs w:val="28"/>
          <w:highlight w:val="white"/>
        </w:rPr>
        <w:t xml:space="preserve"> aims at empowering Adolescent Girls (AGs) (11-18 years) through nutrition, health care and life skills education. Nearly 100 lakh adolescent girls per annum are expected to be benefitted under the scheme.</w:t>
      </w:r>
    </w:p>
    <w:p w14:paraId="7964B6D4" w14:textId="77777777" w:rsidR="00872AA6" w:rsidRDefault="00872AA6" w:rsidP="00B4320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p>
    <w:p w14:paraId="7964B6D5" w14:textId="77777777" w:rsidR="00872AA6" w:rsidRDefault="00B43201" w:rsidP="00B4320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ii) Under the Scheme </w:t>
      </w:r>
      <w:proofErr w:type="spellStart"/>
      <w:r>
        <w:rPr>
          <w:rFonts w:ascii="Times New Roman" w:eastAsia="Times New Roman" w:hAnsi="Times New Roman" w:cs="Times New Roman"/>
          <w:i/>
          <w:color w:val="000000"/>
          <w:sz w:val="28"/>
          <w:szCs w:val="28"/>
          <w:highlight w:val="white"/>
          <w:u w:val="single"/>
        </w:rPr>
        <w:t>Swadhar</w:t>
      </w:r>
      <w:proofErr w:type="spellEnd"/>
      <w:r w:rsidR="00014876">
        <w:rPr>
          <w:rFonts w:ascii="Times New Roman" w:eastAsia="Times New Roman" w:hAnsi="Times New Roman" w:cs="Times New Roman"/>
          <w:i/>
          <w:color w:val="000000"/>
          <w:sz w:val="28"/>
          <w:szCs w:val="28"/>
          <w:highlight w:val="white"/>
          <w:u w:val="single"/>
        </w:rPr>
        <w:t xml:space="preserve"> </w:t>
      </w:r>
      <w:proofErr w:type="spellStart"/>
      <w:r>
        <w:rPr>
          <w:rFonts w:ascii="Times New Roman" w:eastAsia="Times New Roman" w:hAnsi="Times New Roman" w:cs="Times New Roman"/>
          <w:i/>
          <w:color w:val="000000"/>
          <w:sz w:val="28"/>
          <w:szCs w:val="28"/>
          <w:highlight w:val="white"/>
          <w:u w:val="single"/>
        </w:rPr>
        <w:t>Greh</w:t>
      </w:r>
      <w:proofErr w:type="spellEnd"/>
      <w:r>
        <w:rPr>
          <w:rFonts w:ascii="Times New Roman" w:eastAsia="Times New Roman" w:hAnsi="Times New Roman" w:cs="Times New Roman"/>
          <w:color w:val="000000"/>
          <w:sz w:val="28"/>
          <w:szCs w:val="28"/>
          <w:highlight w:val="white"/>
        </w:rPr>
        <w:t xml:space="preserve"> (by Ministry of Women and Child Development, 2015), shelter homes </w:t>
      </w:r>
      <w:r w:rsidR="00872AA6" w:rsidRPr="00135B2C">
        <w:rPr>
          <w:rFonts w:ascii="Times New Roman" w:eastAsia="Times New Roman" w:hAnsi="Times New Roman" w:cs="Times New Roman"/>
          <w:color w:val="000000"/>
          <w:sz w:val="28"/>
          <w:szCs w:val="28"/>
          <w:highlight w:val="white"/>
        </w:rPr>
        <w:t>are</w:t>
      </w:r>
      <w:r>
        <w:rPr>
          <w:rFonts w:ascii="Times New Roman" w:eastAsia="Times New Roman" w:hAnsi="Times New Roman" w:cs="Times New Roman"/>
          <w:color w:val="000000"/>
          <w:sz w:val="28"/>
          <w:szCs w:val="28"/>
          <w:highlight w:val="white"/>
        </w:rPr>
        <w:t xml:space="preserve"> set up in every district with capacity of 30 women with the following objectives: </w:t>
      </w:r>
    </w:p>
    <w:p w14:paraId="7964B6D6" w14:textId="77777777" w:rsidR="00872AA6" w:rsidRDefault="00B43201" w:rsidP="00872AA6">
      <w:pPr>
        <w:pBdr>
          <w:top w:val="nil"/>
          <w:left w:val="nil"/>
          <w:bottom w:val="nil"/>
          <w:right w:val="nil"/>
          <w:between w:val="nil"/>
        </w:pBdr>
        <w:shd w:val="clear" w:color="auto" w:fill="FFFFFF"/>
        <w:spacing w:after="0" w:line="240" w:lineRule="auto"/>
        <w:ind w:left="270" w:hanging="27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a) To cater to the primary need of shelter, food, clothing, medical </w:t>
      </w:r>
      <w:proofErr w:type="gramStart"/>
      <w:r>
        <w:rPr>
          <w:rFonts w:ascii="Times New Roman" w:eastAsia="Times New Roman" w:hAnsi="Times New Roman" w:cs="Times New Roman"/>
          <w:color w:val="000000"/>
          <w:sz w:val="28"/>
          <w:szCs w:val="28"/>
          <w:highlight w:val="white"/>
        </w:rPr>
        <w:t>treatment</w:t>
      </w:r>
      <w:proofErr w:type="gramEnd"/>
      <w:r>
        <w:rPr>
          <w:rFonts w:ascii="Times New Roman" w:eastAsia="Times New Roman" w:hAnsi="Times New Roman" w:cs="Times New Roman"/>
          <w:color w:val="000000"/>
          <w:sz w:val="28"/>
          <w:szCs w:val="28"/>
          <w:highlight w:val="white"/>
        </w:rPr>
        <w:t xml:space="preserve"> and care of the women in distress and who are without an</w:t>
      </w:r>
      <w:r w:rsidR="00872AA6">
        <w:rPr>
          <w:rFonts w:ascii="Times New Roman" w:eastAsia="Times New Roman" w:hAnsi="Times New Roman" w:cs="Times New Roman"/>
          <w:color w:val="000000"/>
          <w:sz w:val="28"/>
          <w:szCs w:val="28"/>
          <w:highlight w:val="white"/>
        </w:rPr>
        <w:t xml:space="preserve">y social and economic support. </w:t>
      </w:r>
    </w:p>
    <w:p w14:paraId="7964B6D7" w14:textId="77777777" w:rsidR="00872AA6" w:rsidRDefault="00B43201" w:rsidP="00872AA6">
      <w:pPr>
        <w:pBdr>
          <w:top w:val="nil"/>
          <w:left w:val="nil"/>
          <w:bottom w:val="nil"/>
          <w:right w:val="nil"/>
          <w:between w:val="nil"/>
        </w:pBdr>
        <w:shd w:val="clear" w:color="auto" w:fill="FFFFFF"/>
        <w:spacing w:after="0" w:line="240" w:lineRule="auto"/>
        <w:ind w:left="270" w:hanging="27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b) To enable them to regain their emotional strength that gets hampered due to their encounter with unfortunate circumstances. </w:t>
      </w:r>
    </w:p>
    <w:p w14:paraId="7964B6D8" w14:textId="77777777" w:rsidR="00872AA6" w:rsidRDefault="00B43201" w:rsidP="00872AA6">
      <w:pPr>
        <w:pBdr>
          <w:top w:val="nil"/>
          <w:left w:val="nil"/>
          <w:bottom w:val="nil"/>
          <w:right w:val="nil"/>
          <w:between w:val="nil"/>
        </w:pBdr>
        <w:shd w:val="clear" w:color="auto" w:fill="FFFFFF"/>
        <w:spacing w:after="0" w:line="240" w:lineRule="auto"/>
        <w:ind w:left="270" w:hanging="27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 To provide them with legal aid and guidance to enable them to take steps for their readjustment in family/society.</w:t>
      </w:r>
    </w:p>
    <w:p w14:paraId="7964B6D9" w14:textId="77777777" w:rsidR="00872AA6" w:rsidRDefault="00B43201" w:rsidP="00872AA6">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d) To rehabilitate them economically and emotionally. e) To act as a support system that understands and meets various requ</w:t>
      </w:r>
      <w:r w:rsidR="00872AA6">
        <w:rPr>
          <w:rFonts w:ascii="Times New Roman" w:eastAsia="Times New Roman" w:hAnsi="Times New Roman" w:cs="Times New Roman"/>
          <w:color w:val="000000"/>
          <w:sz w:val="28"/>
          <w:szCs w:val="28"/>
          <w:highlight w:val="white"/>
        </w:rPr>
        <w:t xml:space="preserve">irements of women in distress. </w:t>
      </w:r>
    </w:p>
    <w:p w14:paraId="7964B6DA" w14:textId="77777777" w:rsidR="00872AA6" w:rsidRDefault="00B43201" w:rsidP="00872AA6">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f) To enable them to start their life afre</w:t>
      </w:r>
      <w:r w:rsidR="00872AA6">
        <w:rPr>
          <w:rFonts w:ascii="Times New Roman" w:eastAsia="Times New Roman" w:hAnsi="Times New Roman" w:cs="Times New Roman"/>
          <w:color w:val="000000"/>
          <w:sz w:val="28"/>
          <w:szCs w:val="28"/>
          <w:highlight w:val="white"/>
        </w:rPr>
        <w:t>sh with dignity and conviction</w:t>
      </w:r>
    </w:p>
    <w:p w14:paraId="7964B6DB" w14:textId="77777777" w:rsidR="00872AA6" w:rsidRDefault="00872AA6" w:rsidP="00872AA6">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8"/>
          <w:szCs w:val="28"/>
          <w:highlight w:val="white"/>
        </w:rPr>
      </w:pPr>
    </w:p>
    <w:p w14:paraId="7964B6DC" w14:textId="77777777" w:rsidR="00872AA6" w:rsidRDefault="00B43201"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shd w:val="clear" w:color="auto" w:fill="FBF9F9"/>
        </w:rPr>
      </w:pPr>
      <w:r>
        <w:rPr>
          <w:rFonts w:ascii="Times New Roman" w:eastAsia="Times New Roman" w:hAnsi="Times New Roman" w:cs="Times New Roman"/>
          <w:color w:val="000000"/>
          <w:sz w:val="28"/>
          <w:szCs w:val="28"/>
          <w:highlight w:val="white"/>
        </w:rPr>
        <w:t xml:space="preserve">iii) </w:t>
      </w:r>
      <w:r>
        <w:rPr>
          <w:rFonts w:ascii="Times New Roman" w:eastAsia="Times New Roman" w:hAnsi="Times New Roman" w:cs="Times New Roman"/>
          <w:i/>
          <w:color w:val="000000"/>
          <w:sz w:val="28"/>
          <w:szCs w:val="28"/>
          <w:u w:val="single"/>
          <w:shd w:val="clear" w:color="auto" w:fill="FBF9F9"/>
        </w:rPr>
        <w:t>The Right of Children to Free and Compulsory Education Act</w:t>
      </w:r>
      <w:r>
        <w:rPr>
          <w:rFonts w:ascii="Times New Roman" w:eastAsia="Times New Roman" w:hAnsi="Times New Roman" w:cs="Times New Roman"/>
          <w:color w:val="000000"/>
          <w:sz w:val="28"/>
          <w:szCs w:val="28"/>
          <w:shd w:val="clear" w:color="auto" w:fill="FBF9F9"/>
        </w:rPr>
        <w:t xml:space="preserve"> or Right to Education Act (RTE), is an Act of the Parliament of India enacted on 4 August 2009, which describes the modalities of the importance of free and compulsory education for children between 6 and 14 in India under </w:t>
      </w:r>
      <w:r w:rsidRPr="00644DDC">
        <w:rPr>
          <w:rFonts w:ascii="Times New Roman" w:eastAsia="Times New Roman" w:hAnsi="Times New Roman" w:cs="Times New Roman"/>
          <w:color w:val="000000"/>
          <w:sz w:val="28"/>
          <w:szCs w:val="28"/>
          <w:shd w:val="clear" w:color="auto" w:fill="FBF9F9"/>
        </w:rPr>
        <w:t>Article 21</w:t>
      </w:r>
      <w:r w:rsidR="00004637" w:rsidRPr="00644DDC">
        <w:rPr>
          <w:rFonts w:ascii="Times New Roman" w:eastAsia="Times New Roman" w:hAnsi="Times New Roman" w:cs="Times New Roman"/>
          <w:color w:val="000000"/>
          <w:sz w:val="28"/>
          <w:szCs w:val="28"/>
          <w:shd w:val="clear" w:color="auto" w:fill="FBF9F9"/>
        </w:rPr>
        <w:t>A</w:t>
      </w:r>
      <w:r>
        <w:rPr>
          <w:rFonts w:ascii="Times New Roman" w:eastAsia="Times New Roman" w:hAnsi="Times New Roman" w:cs="Times New Roman"/>
          <w:color w:val="000000"/>
          <w:sz w:val="28"/>
          <w:szCs w:val="28"/>
          <w:shd w:val="clear" w:color="auto" w:fill="FBF9F9"/>
        </w:rPr>
        <w:t xml:space="preserve"> of the Indian Constitution. </w:t>
      </w:r>
    </w:p>
    <w:p w14:paraId="7964B6DD" w14:textId="77777777" w:rsidR="00872AA6" w:rsidRDefault="00872AA6"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shd w:val="clear" w:color="auto" w:fill="FBF9F9"/>
        </w:rPr>
      </w:pPr>
    </w:p>
    <w:p w14:paraId="7964B6DE" w14:textId="77777777" w:rsidR="00B43201" w:rsidRDefault="00B43201"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BF9F9"/>
        </w:rPr>
        <w:t>iv)</w:t>
      </w:r>
      <w:r w:rsidR="00872AA6">
        <w:rPr>
          <w:rFonts w:ascii="Times New Roman" w:eastAsia="Times New Roman" w:hAnsi="Times New Roman" w:cs="Times New Roman"/>
          <w:color w:val="000000"/>
          <w:sz w:val="28"/>
          <w:szCs w:val="28"/>
          <w:shd w:val="clear" w:color="auto" w:fill="FBF9F9"/>
        </w:rPr>
        <w:t xml:space="preserve"> </w:t>
      </w:r>
      <w:r>
        <w:rPr>
          <w:rFonts w:ascii="Times New Roman" w:eastAsia="Times New Roman" w:hAnsi="Times New Roman" w:cs="Times New Roman"/>
          <w:color w:val="000000"/>
          <w:sz w:val="28"/>
          <w:szCs w:val="28"/>
          <w:highlight w:val="white"/>
        </w:rPr>
        <w:t>In 2015, the Indian government introduced the </w:t>
      </w:r>
      <w:r>
        <w:rPr>
          <w:rFonts w:ascii="Times New Roman" w:eastAsia="Times New Roman" w:hAnsi="Times New Roman" w:cs="Times New Roman"/>
          <w:i/>
          <w:color w:val="000000"/>
          <w:sz w:val="28"/>
          <w:szCs w:val="28"/>
          <w:highlight w:val="white"/>
          <w:u w:val="single"/>
        </w:rPr>
        <w:t>Beti</w:t>
      </w:r>
      <w:r w:rsidR="009D075D">
        <w:rPr>
          <w:rFonts w:ascii="Times New Roman" w:eastAsia="Times New Roman" w:hAnsi="Times New Roman" w:cs="Times New Roman"/>
          <w:i/>
          <w:color w:val="000000"/>
          <w:sz w:val="28"/>
          <w:szCs w:val="28"/>
          <w:highlight w:val="white"/>
          <w:u w:val="single"/>
        </w:rPr>
        <w:t xml:space="preserve"> </w:t>
      </w:r>
      <w:proofErr w:type="spellStart"/>
      <w:r>
        <w:rPr>
          <w:rFonts w:ascii="Times New Roman" w:eastAsia="Times New Roman" w:hAnsi="Times New Roman" w:cs="Times New Roman"/>
          <w:i/>
          <w:color w:val="000000"/>
          <w:sz w:val="28"/>
          <w:szCs w:val="28"/>
          <w:highlight w:val="white"/>
          <w:u w:val="single"/>
        </w:rPr>
        <w:t>Bachao</w:t>
      </w:r>
      <w:proofErr w:type="spellEnd"/>
      <w:r>
        <w:rPr>
          <w:rFonts w:ascii="Times New Roman" w:eastAsia="Times New Roman" w:hAnsi="Times New Roman" w:cs="Times New Roman"/>
          <w:i/>
          <w:color w:val="000000"/>
          <w:sz w:val="28"/>
          <w:szCs w:val="28"/>
          <w:highlight w:val="white"/>
          <w:u w:val="single"/>
        </w:rPr>
        <w:t>, Beti</w:t>
      </w:r>
      <w:r w:rsidR="009D075D">
        <w:rPr>
          <w:rFonts w:ascii="Times New Roman" w:eastAsia="Times New Roman" w:hAnsi="Times New Roman" w:cs="Times New Roman"/>
          <w:i/>
          <w:color w:val="000000"/>
          <w:sz w:val="28"/>
          <w:szCs w:val="28"/>
          <w:highlight w:val="white"/>
          <w:u w:val="single"/>
        </w:rPr>
        <w:t xml:space="preserve"> </w:t>
      </w:r>
      <w:proofErr w:type="spellStart"/>
      <w:r>
        <w:rPr>
          <w:rFonts w:ascii="Times New Roman" w:eastAsia="Times New Roman" w:hAnsi="Times New Roman" w:cs="Times New Roman"/>
          <w:i/>
          <w:color w:val="000000"/>
          <w:sz w:val="28"/>
          <w:szCs w:val="28"/>
          <w:highlight w:val="white"/>
          <w:u w:val="single"/>
        </w:rPr>
        <w:t>Padhao</w:t>
      </w:r>
      <w:proofErr w:type="spellEnd"/>
      <w:r>
        <w:rPr>
          <w:rFonts w:ascii="Times New Roman" w:eastAsia="Times New Roman" w:hAnsi="Times New Roman" w:cs="Times New Roman"/>
          <w:i/>
          <w:color w:val="000000"/>
          <w:sz w:val="28"/>
          <w:szCs w:val="28"/>
          <w:highlight w:val="white"/>
          <w:u w:val="single"/>
        </w:rPr>
        <w:t> (BBBP)</w:t>
      </w:r>
      <w:r>
        <w:rPr>
          <w:rFonts w:ascii="Times New Roman" w:eastAsia="Times New Roman" w:hAnsi="Times New Roman" w:cs="Times New Roman"/>
          <w:color w:val="000000"/>
          <w:sz w:val="28"/>
          <w:szCs w:val="28"/>
          <w:highlight w:val="white"/>
        </w:rPr>
        <w:t xml:space="preserve"> scheme to address concerns of gender discrimination and women empowerment in the country. The name </w:t>
      </w:r>
      <w:r>
        <w:rPr>
          <w:rFonts w:ascii="Times New Roman" w:eastAsia="Times New Roman" w:hAnsi="Times New Roman" w:cs="Times New Roman"/>
          <w:i/>
          <w:color w:val="000000"/>
          <w:sz w:val="28"/>
          <w:szCs w:val="28"/>
          <w:highlight w:val="white"/>
        </w:rPr>
        <w:t>Beti</w:t>
      </w:r>
      <w:r w:rsidR="009D075D">
        <w:rPr>
          <w:rFonts w:ascii="Times New Roman" w:eastAsia="Times New Roman" w:hAnsi="Times New Roman" w:cs="Times New Roman"/>
          <w:i/>
          <w:color w:val="000000"/>
          <w:sz w:val="28"/>
          <w:szCs w:val="28"/>
          <w:highlight w:val="white"/>
        </w:rPr>
        <w:t xml:space="preserve"> </w:t>
      </w:r>
      <w:proofErr w:type="spellStart"/>
      <w:r>
        <w:rPr>
          <w:rFonts w:ascii="Times New Roman" w:eastAsia="Times New Roman" w:hAnsi="Times New Roman" w:cs="Times New Roman"/>
          <w:i/>
          <w:color w:val="000000"/>
          <w:sz w:val="28"/>
          <w:szCs w:val="28"/>
          <w:highlight w:val="white"/>
        </w:rPr>
        <w:t>Bachao</w:t>
      </w:r>
      <w:proofErr w:type="spellEnd"/>
      <w:r>
        <w:rPr>
          <w:rFonts w:ascii="Times New Roman" w:eastAsia="Times New Roman" w:hAnsi="Times New Roman" w:cs="Times New Roman"/>
          <w:i/>
          <w:color w:val="000000"/>
          <w:sz w:val="28"/>
          <w:szCs w:val="28"/>
          <w:highlight w:val="white"/>
        </w:rPr>
        <w:t>, Beti</w:t>
      </w:r>
      <w:r w:rsidR="009D075D">
        <w:rPr>
          <w:rFonts w:ascii="Times New Roman" w:eastAsia="Times New Roman" w:hAnsi="Times New Roman" w:cs="Times New Roman"/>
          <w:i/>
          <w:color w:val="000000"/>
          <w:sz w:val="28"/>
          <w:szCs w:val="28"/>
          <w:highlight w:val="white"/>
        </w:rPr>
        <w:t xml:space="preserve"> </w:t>
      </w:r>
      <w:proofErr w:type="spellStart"/>
      <w:r>
        <w:rPr>
          <w:rFonts w:ascii="Times New Roman" w:eastAsia="Times New Roman" w:hAnsi="Times New Roman" w:cs="Times New Roman"/>
          <w:i/>
          <w:color w:val="000000"/>
          <w:sz w:val="28"/>
          <w:szCs w:val="28"/>
          <w:highlight w:val="white"/>
        </w:rPr>
        <w:t>Padhao</w:t>
      </w:r>
      <w:proofErr w:type="spellEnd"/>
      <w:r>
        <w:rPr>
          <w:rFonts w:ascii="Times New Roman" w:eastAsia="Times New Roman" w:hAnsi="Times New Roman" w:cs="Times New Roman"/>
          <w:i/>
          <w:color w:val="000000"/>
          <w:sz w:val="28"/>
          <w:szCs w:val="28"/>
          <w:highlight w:val="white"/>
        </w:rPr>
        <w:t> </w:t>
      </w:r>
      <w:r>
        <w:rPr>
          <w:rFonts w:ascii="Times New Roman" w:eastAsia="Times New Roman" w:hAnsi="Times New Roman" w:cs="Times New Roman"/>
          <w:color w:val="000000"/>
          <w:sz w:val="28"/>
          <w:szCs w:val="28"/>
          <w:highlight w:val="white"/>
        </w:rPr>
        <w:t xml:space="preserve">translates to ‘Save the girl child, educate the girl child’. The scheme aims to educate citizens against gender bias and </w:t>
      </w:r>
      <w:r>
        <w:rPr>
          <w:rFonts w:ascii="Times New Roman" w:eastAsia="Times New Roman" w:hAnsi="Times New Roman" w:cs="Times New Roman"/>
          <w:sz w:val="28"/>
          <w:szCs w:val="28"/>
          <w:highlight w:val="white"/>
        </w:rPr>
        <w:t>improve the efficacy</w:t>
      </w:r>
      <w:r>
        <w:rPr>
          <w:rFonts w:ascii="Times New Roman" w:eastAsia="Times New Roman" w:hAnsi="Times New Roman" w:cs="Times New Roman"/>
          <w:color w:val="000000"/>
          <w:sz w:val="28"/>
          <w:szCs w:val="28"/>
          <w:highlight w:val="white"/>
        </w:rPr>
        <w:t xml:space="preserve"> of welfare services for girls. It was launched with an initial funding of Rs. 100 crore (US$ 13.5 million).</w:t>
      </w:r>
    </w:p>
    <w:p w14:paraId="7964B6DF" w14:textId="77777777" w:rsidR="00872AA6" w:rsidRDefault="00872AA6" w:rsidP="00872AA6">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8"/>
          <w:szCs w:val="28"/>
          <w:shd w:val="clear" w:color="auto" w:fill="FBF9F9"/>
        </w:rPr>
      </w:pPr>
    </w:p>
    <w:p w14:paraId="7964B6E0" w14:textId="77777777" w:rsidR="00356910" w:rsidRDefault="00B43201"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BF9F9"/>
        </w:rPr>
        <w:t>v)</w:t>
      </w:r>
      <w:r w:rsidR="00872AA6">
        <w:rPr>
          <w:rFonts w:ascii="Times New Roman" w:eastAsia="Times New Roman" w:hAnsi="Times New Roman" w:cs="Times New Roman"/>
          <w:sz w:val="28"/>
          <w:szCs w:val="28"/>
          <w:shd w:val="clear" w:color="auto" w:fill="FBF9F9"/>
        </w:rPr>
        <w:t xml:space="preserve"> </w:t>
      </w:r>
      <w:r>
        <w:rPr>
          <w:rFonts w:ascii="Times New Roman" w:eastAsia="Times New Roman" w:hAnsi="Times New Roman" w:cs="Times New Roman"/>
          <w:i/>
          <w:sz w:val="28"/>
          <w:szCs w:val="28"/>
          <w:u w:val="single"/>
        </w:rPr>
        <w:t>Bal</w:t>
      </w:r>
      <w:r w:rsidR="00872AA6">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Vivah</w:t>
      </w:r>
      <w:proofErr w:type="spellEnd"/>
      <w:r w:rsidR="00872AA6">
        <w:rPr>
          <w:rFonts w:ascii="Times New Roman" w:eastAsia="Times New Roman" w:hAnsi="Times New Roman" w:cs="Times New Roman"/>
          <w:i/>
          <w:sz w:val="28"/>
          <w:szCs w:val="28"/>
          <w:u w:val="single"/>
        </w:rPr>
        <w:t xml:space="preserve"> </w:t>
      </w:r>
      <w:proofErr w:type="spellStart"/>
      <w:r>
        <w:rPr>
          <w:rFonts w:ascii="Times New Roman" w:eastAsia="Times New Roman" w:hAnsi="Times New Roman" w:cs="Times New Roman"/>
          <w:i/>
          <w:sz w:val="28"/>
          <w:szCs w:val="28"/>
          <w:u w:val="single"/>
        </w:rPr>
        <w:t>Virodh</w:t>
      </w:r>
      <w:proofErr w:type="spellEnd"/>
      <w:r w:rsidR="00356910">
        <w:rPr>
          <w:rFonts w:ascii="Times New Roman" w:eastAsia="Times New Roman" w:hAnsi="Times New Roman" w:cs="Times New Roman"/>
          <w:i/>
          <w:sz w:val="28"/>
          <w:szCs w:val="28"/>
          <w:u w:val="single"/>
        </w:rPr>
        <w:t xml:space="preserve"> </w:t>
      </w:r>
      <w:r>
        <w:rPr>
          <w:rFonts w:ascii="Times New Roman" w:eastAsia="Times New Roman" w:hAnsi="Times New Roman" w:cs="Times New Roman"/>
          <w:i/>
          <w:sz w:val="28"/>
          <w:szCs w:val="28"/>
          <w:u w:val="single"/>
        </w:rPr>
        <w:t>Abhiyan</w:t>
      </w:r>
      <w:r>
        <w:rPr>
          <w:rFonts w:ascii="Times New Roman" w:eastAsia="Times New Roman" w:hAnsi="Times New Roman" w:cs="Times New Roman"/>
          <w:sz w:val="28"/>
          <w:szCs w:val="28"/>
          <w:u w:val="single"/>
        </w:rPr>
        <w:t xml:space="preserve"> (Campaign against Child Marriage)</w:t>
      </w:r>
      <w:r>
        <w:rPr>
          <w:rFonts w:ascii="Times New Roman" w:eastAsia="Times New Roman" w:hAnsi="Times New Roman" w:cs="Times New Roman"/>
          <w:sz w:val="28"/>
          <w:szCs w:val="28"/>
        </w:rPr>
        <w:t xml:space="preserve">: </w:t>
      </w:r>
    </w:p>
    <w:p w14:paraId="7964B6E1" w14:textId="77777777" w:rsidR="00872AA6" w:rsidRDefault="00B43201"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2005 a nationwide awareness-raising programme against child marriage was started by the National Commission for Women. It </w:t>
      </w:r>
      <w:r w:rsidR="00664159">
        <w:rPr>
          <w:rFonts w:ascii="Times New Roman" w:eastAsia="Times New Roman" w:hAnsi="Times New Roman" w:cs="Times New Roman"/>
          <w:sz w:val="28"/>
          <w:szCs w:val="28"/>
        </w:rPr>
        <w:t>focused</w:t>
      </w:r>
      <w:r>
        <w:rPr>
          <w:rFonts w:ascii="Times New Roman" w:eastAsia="Times New Roman" w:hAnsi="Times New Roman" w:cs="Times New Roman"/>
          <w:sz w:val="28"/>
          <w:szCs w:val="28"/>
        </w:rPr>
        <w:t xml:space="preserve"> particularly on the states of Rajasthan, Bihar, Ch</w:t>
      </w:r>
      <w:r w:rsidR="009D075D">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attisgarh, Madhya Pradesh, </w:t>
      </w:r>
      <w:proofErr w:type="gramStart"/>
      <w:r>
        <w:rPr>
          <w:rFonts w:ascii="Times New Roman" w:eastAsia="Times New Roman" w:hAnsi="Times New Roman" w:cs="Times New Roman"/>
          <w:sz w:val="28"/>
          <w:szCs w:val="28"/>
        </w:rPr>
        <w:t>Jharkhand</w:t>
      </w:r>
      <w:proofErr w:type="gramEnd"/>
      <w:r>
        <w:rPr>
          <w:rFonts w:ascii="Times New Roman" w:eastAsia="Times New Roman" w:hAnsi="Times New Roman" w:cs="Times New Roman"/>
          <w:sz w:val="28"/>
          <w:szCs w:val="28"/>
        </w:rPr>
        <w:t xml:space="preserve"> and Uttar Pradesh</w:t>
      </w:r>
      <w:r w:rsidR="00004637">
        <w:rPr>
          <w:rFonts w:ascii="Times New Roman" w:eastAsia="Times New Roman" w:hAnsi="Times New Roman" w:cs="Times New Roman"/>
          <w:sz w:val="28"/>
          <w:szCs w:val="28"/>
        </w:rPr>
        <w:t>, where such marriages were prevalent</w:t>
      </w:r>
      <w:r>
        <w:rPr>
          <w:rFonts w:ascii="Times New Roman" w:eastAsia="Times New Roman" w:hAnsi="Times New Roman" w:cs="Times New Roman"/>
          <w:sz w:val="28"/>
          <w:szCs w:val="28"/>
        </w:rPr>
        <w:t>.</w:t>
      </w:r>
    </w:p>
    <w:p w14:paraId="7964B6E2" w14:textId="77777777" w:rsidR="00004637" w:rsidRDefault="00004637"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highlight w:val="white"/>
        </w:rPr>
      </w:pPr>
    </w:p>
    <w:p w14:paraId="7964B6E3" w14:textId="77777777" w:rsidR="00B43201" w:rsidRDefault="00B43201" w:rsidP="00872AA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vi) </w:t>
      </w:r>
      <w:r>
        <w:rPr>
          <w:rFonts w:ascii="Times New Roman" w:eastAsia="Times New Roman" w:hAnsi="Times New Roman" w:cs="Times New Roman"/>
          <w:i/>
          <w:sz w:val="28"/>
          <w:szCs w:val="28"/>
          <w:highlight w:val="white"/>
          <w:u w:val="single"/>
        </w:rPr>
        <w:t>Dhan</w:t>
      </w:r>
      <w:r w:rsidR="00872AA6">
        <w:rPr>
          <w:rFonts w:ascii="Times New Roman" w:eastAsia="Times New Roman" w:hAnsi="Times New Roman" w:cs="Times New Roman"/>
          <w:i/>
          <w:sz w:val="28"/>
          <w:szCs w:val="28"/>
          <w:highlight w:val="white"/>
          <w:u w:val="single"/>
        </w:rPr>
        <w:t xml:space="preserve"> </w:t>
      </w:r>
      <w:r>
        <w:rPr>
          <w:rFonts w:ascii="Times New Roman" w:eastAsia="Times New Roman" w:hAnsi="Times New Roman" w:cs="Times New Roman"/>
          <w:i/>
          <w:sz w:val="28"/>
          <w:szCs w:val="28"/>
          <w:highlight w:val="white"/>
          <w:u w:val="single"/>
        </w:rPr>
        <w:t>Laxmi</w:t>
      </w:r>
      <w:r w:rsidR="00872AA6">
        <w:rPr>
          <w:rFonts w:ascii="Times New Roman" w:eastAsia="Times New Roman" w:hAnsi="Times New Roman" w:cs="Times New Roman"/>
          <w:i/>
          <w:sz w:val="28"/>
          <w:szCs w:val="28"/>
          <w:highlight w:val="white"/>
          <w:u w:val="single"/>
        </w:rPr>
        <w:t xml:space="preserve"> </w:t>
      </w:r>
      <w:r>
        <w:rPr>
          <w:rFonts w:ascii="Times New Roman" w:eastAsia="Times New Roman" w:hAnsi="Times New Roman" w:cs="Times New Roman"/>
          <w:i/>
          <w:sz w:val="28"/>
          <w:szCs w:val="28"/>
          <w:highlight w:val="white"/>
          <w:u w:val="single"/>
        </w:rPr>
        <w:t>Yojana</w:t>
      </w:r>
      <w:r w:rsidRPr="00872AA6">
        <w:rPr>
          <w:rFonts w:ascii="Times New Roman" w:eastAsia="Times New Roman" w:hAnsi="Times New Roman" w:cs="Times New Roman"/>
          <w:i/>
          <w:sz w:val="28"/>
          <w:szCs w:val="28"/>
          <w:highlight w:val="white"/>
        </w:rPr>
        <w:t>:</w:t>
      </w:r>
      <w:r w:rsidR="00872AA6" w:rsidRPr="00872AA6">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In 2009, the MWCD introduced a pilot scheme (</w:t>
      </w:r>
      <w:proofErr w:type="spellStart"/>
      <w:r>
        <w:rPr>
          <w:rFonts w:ascii="Times New Roman" w:eastAsia="Times New Roman" w:hAnsi="Times New Roman" w:cs="Times New Roman"/>
          <w:sz w:val="28"/>
          <w:szCs w:val="28"/>
        </w:rPr>
        <w:t>Dhanalakshmi</w:t>
      </w:r>
      <w:proofErr w:type="spellEnd"/>
      <w:r>
        <w:rPr>
          <w:rFonts w:ascii="Times New Roman" w:eastAsia="Times New Roman" w:hAnsi="Times New Roman" w:cs="Times New Roman"/>
          <w:sz w:val="28"/>
          <w:szCs w:val="28"/>
        </w:rPr>
        <w:t xml:space="preserve">) in selected backward districts of the country, as a conditional cash transfer scheme providing cash to the family of the girl child (preferably the mother) on fulfilling certain conditionalities for the girl child, such as birth registration; </w:t>
      </w:r>
      <w:proofErr w:type="spellStart"/>
      <w:r>
        <w:rPr>
          <w:rFonts w:ascii="Times New Roman" w:eastAsia="Times New Roman" w:hAnsi="Times New Roman" w:cs="Times New Roman"/>
          <w:sz w:val="28"/>
          <w:szCs w:val="28"/>
        </w:rPr>
        <w:t>immunisation</w:t>
      </w:r>
      <w:proofErr w:type="spellEnd"/>
      <w:r>
        <w:rPr>
          <w:rFonts w:ascii="Times New Roman" w:eastAsia="Times New Roman" w:hAnsi="Times New Roman" w:cs="Times New Roman"/>
          <w:sz w:val="28"/>
          <w:szCs w:val="28"/>
        </w:rPr>
        <w:t xml:space="preserve">; enrolment retention in school; and delaying the </w:t>
      </w:r>
      <w:r>
        <w:rPr>
          <w:rFonts w:ascii="Times New Roman" w:eastAsia="Times New Roman" w:hAnsi="Times New Roman" w:cs="Times New Roman"/>
          <w:sz w:val="28"/>
          <w:szCs w:val="28"/>
        </w:rPr>
        <w:lastRenderedPageBreak/>
        <w:t>marriage age beyond 18 years. The scheme also included a sub-component for providing insurance cover to the girl child.</w:t>
      </w:r>
    </w:p>
    <w:p w14:paraId="7964B6E4" w14:textId="77777777" w:rsidR="00B43201" w:rsidRPr="008263DD" w:rsidRDefault="00B43201" w:rsidP="00B43201">
      <w:pPr>
        <w:shd w:val="clear" w:color="auto" w:fill="FFFFFF"/>
        <w:spacing w:before="160" w:after="3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State governments too have launched conditional cash transfer schemes. Rajasthan had launched the Raj Lakshmi Scheme in 1992, Haryana initiated </w:t>
      </w:r>
      <w:proofErr w:type="spellStart"/>
      <w:r>
        <w:rPr>
          <w:rFonts w:ascii="Times New Roman" w:eastAsia="Times New Roman" w:hAnsi="Times New Roman" w:cs="Times New Roman"/>
          <w:sz w:val="28"/>
          <w:szCs w:val="28"/>
        </w:rPr>
        <w:t>Apni</w:t>
      </w:r>
      <w:proofErr w:type="spellEnd"/>
      <w:r w:rsidR="009D07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Beti, Apna</w:t>
      </w:r>
      <w:r w:rsidR="009D07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Dhan – ABAD scheme (My Daughter, My Pride) in 1994. Karnataka launched the </w:t>
      </w:r>
      <w:proofErr w:type="spellStart"/>
      <w:r>
        <w:rPr>
          <w:rFonts w:ascii="Times New Roman" w:eastAsia="Times New Roman" w:hAnsi="Times New Roman" w:cs="Times New Roman"/>
          <w:sz w:val="28"/>
          <w:szCs w:val="28"/>
        </w:rPr>
        <w:t>Bhagyalaxmi</w:t>
      </w:r>
      <w:proofErr w:type="spellEnd"/>
      <w:r>
        <w:rPr>
          <w:rFonts w:ascii="Times New Roman" w:eastAsia="Times New Roman" w:hAnsi="Times New Roman" w:cs="Times New Roman"/>
          <w:sz w:val="28"/>
          <w:szCs w:val="28"/>
        </w:rPr>
        <w:t xml:space="preserve"> Scheme in 2004. In 2005 and 2006, Delhi and Madhya Pradesh too launched the </w:t>
      </w:r>
      <w:proofErr w:type="spellStart"/>
      <w:r>
        <w:rPr>
          <w:rFonts w:ascii="Times New Roman" w:eastAsia="Times New Roman" w:hAnsi="Times New Roman" w:cs="Times New Roman"/>
          <w:sz w:val="28"/>
          <w:szCs w:val="28"/>
        </w:rPr>
        <w:t>Ladli</w:t>
      </w:r>
      <w:proofErr w:type="spellEnd"/>
      <w:r w:rsidR="009D07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Yojana and the </w:t>
      </w:r>
      <w:proofErr w:type="spellStart"/>
      <w:r>
        <w:rPr>
          <w:rFonts w:ascii="Times New Roman" w:eastAsia="Times New Roman" w:hAnsi="Times New Roman" w:cs="Times New Roman"/>
          <w:sz w:val="28"/>
          <w:szCs w:val="28"/>
        </w:rPr>
        <w:t>Ladli</w:t>
      </w:r>
      <w:proofErr w:type="spellEnd"/>
      <w:r w:rsidR="009D07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Laxmi</w:t>
      </w:r>
      <w:r w:rsidR="009D07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Yojana, respectively.</w:t>
      </w:r>
    </w:p>
    <w:p w14:paraId="7964B6E5"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highlight w:val="white"/>
        </w:rPr>
        <w:t xml:space="preserve">5. What measures are in place to facilitate access by girls and women at risk and for already married girls and women to protective mechanisms and services, including legal services, safe </w:t>
      </w:r>
      <w:proofErr w:type="gramStart"/>
      <w:r>
        <w:rPr>
          <w:rFonts w:ascii="Times New Roman" w:eastAsia="Times New Roman" w:hAnsi="Times New Roman" w:cs="Times New Roman"/>
          <w:b/>
          <w:i/>
          <w:color w:val="000000"/>
          <w:sz w:val="28"/>
          <w:szCs w:val="28"/>
          <w:highlight w:val="white"/>
        </w:rPr>
        <w:t>accommodation</w:t>
      </w:r>
      <w:proofErr w:type="gramEnd"/>
      <w:r>
        <w:rPr>
          <w:rFonts w:ascii="Times New Roman" w:eastAsia="Times New Roman" w:hAnsi="Times New Roman" w:cs="Times New Roman"/>
          <w:b/>
          <w:i/>
          <w:color w:val="000000"/>
          <w:sz w:val="28"/>
          <w:szCs w:val="28"/>
          <w:highlight w:val="white"/>
        </w:rPr>
        <w:t xml:space="preserve"> and psychosocial support?</w:t>
      </w:r>
    </w:p>
    <w:p w14:paraId="7964B6E6" w14:textId="77777777" w:rsidR="00EA055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The existing measures and schemes to facilitate access by girls and women at risk and for already married girls and women to protective mechanisms and services, including legal services, safe accommodation and psychosocial support are as under:</w:t>
      </w:r>
    </w:p>
    <w:p w14:paraId="7964B6E7" w14:textId="77777777" w:rsidR="007B78A3"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i) The </w:t>
      </w:r>
      <w:proofErr w:type="spellStart"/>
      <w:r>
        <w:rPr>
          <w:rFonts w:ascii="Times New Roman" w:eastAsia="Times New Roman" w:hAnsi="Times New Roman" w:cs="Times New Roman"/>
          <w:color w:val="000000"/>
          <w:sz w:val="28"/>
          <w:szCs w:val="28"/>
          <w:highlight w:val="white"/>
        </w:rPr>
        <w:t>Mahila</w:t>
      </w:r>
      <w:proofErr w:type="spellEnd"/>
      <w:r>
        <w:rPr>
          <w:rFonts w:ascii="Times New Roman" w:eastAsia="Times New Roman" w:hAnsi="Times New Roman" w:cs="Times New Roman"/>
          <w:color w:val="000000"/>
          <w:sz w:val="28"/>
          <w:szCs w:val="28"/>
          <w:highlight w:val="white"/>
        </w:rPr>
        <w:t xml:space="preserve"> Police Volunteers (MPVs) Scheme is in practice by the Ministry of Women and Child Development from 2016. MPVs are envisaged to act as a link between police and the community and facilitate women in distress. MPVs serve as a public-police interface </w:t>
      </w:r>
      <w:proofErr w:type="gramStart"/>
      <w:r>
        <w:rPr>
          <w:rFonts w:ascii="Times New Roman" w:eastAsia="Times New Roman" w:hAnsi="Times New Roman" w:cs="Times New Roman"/>
          <w:color w:val="000000"/>
          <w:sz w:val="28"/>
          <w:szCs w:val="28"/>
          <w:highlight w:val="white"/>
        </w:rPr>
        <w:t>in order to</w:t>
      </w:r>
      <w:proofErr w:type="gramEnd"/>
      <w:r>
        <w:rPr>
          <w:rFonts w:ascii="Times New Roman" w:eastAsia="Times New Roman" w:hAnsi="Times New Roman" w:cs="Times New Roman"/>
          <w:color w:val="000000"/>
          <w:sz w:val="28"/>
          <w:szCs w:val="28"/>
          <w:highlight w:val="white"/>
        </w:rPr>
        <w:t xml:space="preserve"> fight crime against women and report incidents of violence against women such as domestic violence, child marriage, dowry harassment and violence faced by women in public spaces.</w:t>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highlight w:val="white"/>
        </w:rPr>
        <w:br/>
        <w:t xml:space="preserve">ii) The </w:t>
      </w:r>
      <w:proofErr w:type="spellStart"/>
      <w:r>
        <w:rPr>
          <w:rFonts w:ascii="Times New Roman" w:eastAsia="Times New Roman" w:hAnsi="Times New Roman" w:cs="Times New Roman"/>
          <w:color w:val="000000"/>
          <w:sz w:val="28"/>
          <w:szCs w:val="28"/>
          <w:highlight w:val="white"/>
        </w:rPr>
        <w:t>Swadhar</w:t>
      </w:r>
      <w:proofErr w:type="spellEnd"/>
      <w:r w:rsidR="00014876">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Greh</w:t>
      </w:r>
      <w:proofErr w:type="spellEnd"/>
      <w:r>
        <w:rPr>
          <w:rFonts w:ascii="Times New Roman" w:eastAsia="Times New Roman" w:hAnsi="Times New Roman" w:cs="Times New Roman"/>
          <w:color w:val="000000"/>
          <w:sz w:val="28"/>
          <w:szCs w:val="28"/>
          <w:highlight w:val="white"/>
        </w:rPr>
        <w:t xml:space="preserve"> Scheme was actualized by the Ministry of Women and Child Development in 2015. The scheme envisions a supportive institutional framework for women victims of difficult circumstances so that they could lead their life with dignity and conviction. It envisages that shelter, food, clothing, and health as well as economic and social security are assured for such women. It also envisions that the special needs of these women are properly taken care of and under no circumstances they should be left unattended or abandoned which could lead to their exploitation and desolation.</w:t>
      </w:r>
      <w:r>
        <w:rPr>
          <w:rFonts w:ascii="Times New Roman" w:eastAsia="Times New Roman" w:hAnsi="Times New Roman" w:cs="Times New Roman"/>
          <w:color w:val="000000"/>
          <w:sz w:val="28"/>
          <w:szCs w:val="28"/>
          <w:highlight w:val="white"/>
        </w:rPr>
        <w:br/>
      </w:r>
    </w:p>
    <w:p w14:paraId="7964B6E8"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The scheme includes legal services, vocational training, medical </w:t>
      </w:r>
      <w:proofErr w:type="gramStart"/>
      <w:r>
        <w:rPr>
          <w:rFonts w:ascii="Times New Roman" w:eastAsia="Times New Roman" w:hAnsi="Times New Roman" w:cs="Times New Roman"/>
          <w:color w:val="000000"/>
          <w:sz w:val="28"/>
          <w:szCs w:val="28"/>
          <w:highlight w:val="white"/>
        </w:rPr>
        <w:t>facilities</w:t>
      </w:r>
      <w:proofErr w:type="gramEnd"/>
      <w:r>
        <w:rPr>
          <w:rFonts w:ascii="Times New Roman" w:eastAsia="Times New Roman" w:hAnsi="Times New Roman" w:cs="Times New Roman"/>
          <w:color w:val="000000"/>
          <w:sz w:val="28"/>
          <w:szCs w:val="28"/>
          <w:highlight w:val="white"/>
        </w:rPr>
        <w:t xml:space="preserve"> and counselling.</w:t>
      </w:r>
      <w:r>
        <w:rPr>
          <w:rFonts w:ascii="Times New Roman" w:eastAsia="Times New Roman" w:hAnsi="Times New Roman" w:cs="Times New Roman"/>
          <w:color w:val="000000"/>
          <w:sz w:val="28"/>
          <w:szCs w:val="28"/>
          <w:highlight w:val="white"/>
        </w:rPr>
        <w:br/>
      </w:r>
    </w:p>
    <w:p w14:paraId="7964B6E9"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2"/>
        </w:rPr>
        <w:t>iii) Nari</w:t>
      </w:r>
      <w:r w:rsidR="00644DDC">
        <w:rPr>
          <w:rFonts w:ascii="Times New Roman" w:eastAsia="Times New Roman" w:hAnsi="Times New Roman" w:cs="Times New Roman"/>
          <w:color w:val="000000"/>
          <w:sz w:val="28"/>
          <w:szCs w:val="28"/>
          <w:shd w:val="clear" w:color="auto" w:fill="FFFFF2"/>
        </w:rPr>
        <w:t xml:space="preserve"> </w:t>
      </w:r>
      <w:r>
        <w:rPr>
          <w:rFonts w:ascii="Times New Roman" w:eastAsia="Times New Roman" w:hAnsi="Times New Roman" w:cs="Times New Roman"/>
          <w:color w:val="000000"/>
          <w:sz w:val="28"/>
          <w:szCs w:val="28"/>
          <w:shd w:val="clear" w:color="auto" w:fill="FFFFF2"/>
        </w:rPr>
        <w:t xml:space="preserve">Niketan Trust, a non-profit and non-governmental organization works towards the welfare of abandoned, destitute and underprivileged children. It runs an orphanage that facilitates both national and inter-country adoptions, and is a </w:t>
      </w:r>
      <w:r>
        <w:rPr>
          <w:rFonts w:ascii="Times New Roman" w:eastAsia="Times New Roman" w:hAnsi="Times New Roman" w:cs="Times New Roman"/>
          <w:color w:val="000000"/>
          <w:sz w:val="28"/>
          <w:szCs w:val="28"/>
          <w:shd w:val="clear" w:color="auto" w:fill="FFFFF2"/>
        </w:rPr>
        <w:lastRenderedPageBreak/>
        <w:t>home for abandoned children in Jalandhar, Punjab. It also runs a school for underprivileged children, arranges vocational training courses, and manages Childline, an initiative for children in distress.</w:t>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highlight w:val="white"/>
        </w:rPr>
        <w:br/>
        <w:t>iv) National Repository of Information for Women (2014) - NARI portal is an initiative of the Ministry of Women and Child Development to provide women citizens with easy access to information on government schemes and initiatives for women.</w:t>
      </w:r>
    </w:p>
    <w:p w14:paraId="7964B6EA" w14:textId="77777777" w:rsidR="00737A90"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v) The government has established the Central Victim Compensation Fund (CVCF) with an initial corpus of Rs 200 crores to assist victims of rape, acid attacks, human trafficking,</w:t>
      </w:r>
      <w:r w:rsidR="00737A90">
        <w:rPr>
          <w:rFonts w:ascii="Times New Roman" w:eastAsia="Times New Roman" w:hAnsi="Times New Roman" w:cs="Times New Roman"/>
          <w:color w:val="000000"/>
          <w:sz w:val="28"/>
          <w:szCs w:val="28"/>
          <w:highlight w:val="white"/>
        </w:rPr>
        <w:t xml:space="preserve"> </w:t>
      </w:r>
      <w:r w:rsidR="00C01B94" w:rsidRPr="007A52A3">
        <w:rPr>
          <w:rFonts w:ascii="Times New Roman" w:eastAsia="Times New Roman" w:hAnsi="Times New Roman" w:cs="Times New Roman"/>
          <w:color w:val="000000"/>
          <w:sz w:val="28"/>
          <w:szCs w:val="28"/>
          <w:highlight w:val="white"/>
        </w:rPr>
        <w:t>wh</w:t>
      </w:r>
      <w:r w:rsidR="007A52A3" w:rsidRPr="007A52A3">
        <w:rPr>
          <w:rFonts w:ascii="Times New Roman" w:eastAsia="Times New Roman" w:hAnsi="Times New Roman" w:cs="Times New Roman"/>
          <w:color w:val="000000"/>
          <w:sz w:val="28"/>
          <w:szCs w:val="28"/>
          <w:highlight w:val="white"/>
        </w:rPr>
        <w:t>ich</w:t>
      </w:r>
      <w:r w:rsidR="00C01B94" w:rsidRPr="007A52A3">
        <w:rPr>
          <w:rFonts w:ascii="Times New Roman" w:eastAsia="Times New Roman" w:hAnsi="Times New Roman" w:cs="Times New Roman"/>
          <w:color w:val="000000"/>
          <w:sz w:val="28"/>
          <w:szCs w:val="28"/>
          <w:highlight w:val="white"/>
        </w:rPr>
        <w:t xml:space="preserve"> </w:t>
      </w:r>
      <w:r w:rsidR="00737A90" w:rsidRPr="007A52A3">
        <w:rPr>
          <w:rFonts w:ascii="Times New Roman" w:eastAsia="Times New Roman" w:hAnsi="Times New Roman" w:cs="Times New Roman"/>
          <w:color w:val="000000"/>
          <w:sz w:val="28"/>
          <w:szCs w:val="28"/>
          <w:highlight w:val="white"/>
        </w:rPr>
        <w:t xml:space="preserve">also takes place </w:t>
      </w:r>
      <w:r w:rsidR="007A52A3" w:rsidRPr="007A52A3">
        <w:rPr>
          <w:rFonts w:ascii="Times New Roman" w:eastAsia="Times New Roman" w:hAnsi="Times New Roman" w:cs="Times New Roman"/>
          <w:color w:val="000000"/>
          <w:sz w:val="28"/>
          <w:szCs w:val="28"/>
          <w:highlight w:val="white"/>
        </w:rPr>
        <w:t>under the</w:t>
      </w:r>
      <w:r w:rsidR="00EA0551" w:rsidRPr="007A52A3">
        <w:rPr>
          <w:rFonts w:ascii="Times New Roman" w:eastAsia="Times New Roman" w:hAnsi="Times New Roman" w:cs="Times New Roman"/>
          <w:color w:val="000000"/>
          <w:sz w:val="28"/>
          <w:szCs w:val="28"/>
          <w:highlight w:val="white"/>
        </w:rPr>
        <w:t xml:space="preserve"> </w:t>
      </w:r>
      <w:r w:rsidR="007A52A3" w:rsidRPr="007A52A3">
        <w:rPr>
          <w:rFonts w:ascii="Times New Roman" w:eastAsia="Times New Roman" w:hAnsi="Times New Roman" w:cs="Times New Roman"/>
          <w:color w:val="000000"/>
          <w:sz w:val="28"/>
          <w:szCs w:val="28"/>
          <w:highlight w:val="white"/>
        </w:rPr>
        <w:t xml:space="preserve">guise </w:t>
      </w:r>
      <w:r w:rsidR="00737A90" w:rsidRPr="007A52A3">
        <w:rPr>
          <w:rFonts w:ascii="Times New Roman" w:eastAsia="Times New Roman" w:hAnsi="Times New Roman" w:cs="Times New Roman"/>
          <w:color w:val="000000"/>
          <w:sz w:val="28"/>
          <w:szCs w:val="28"/>
          <w:highlight w:val="white"/>
        </w:rPr>
        <w:t>of marriage</w:t>
      </w:r>
      <w:r>
        <w:rPr>
          <w:rFonts w:ascii="Times New Roman" w:eastAsia="Times New Roman" w:hAnsi="Times New Roman" w:cs="Times New Roman"/>
          <w:color w:val="000000"/>
          <w:sz w:val="28"/>
          <w:szCs w:val="28"/>
          <w:highlight w:val="white"/>
        </w:rPr>
        <w:t xml:space="preserve"> and women killed or injured in cross-border firing.</w:t>
      </w:r>
    </w:p>
    <w:p w14:paraId="7964B6EB" w14:textId="77777777" w:rsidR="00737A90"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 xml:space="preserve">vi) </w:t>
      </w:r>
      <w:proofErr w:type="spellStart"/>
      <w:r>
        <w:rPr>
          <w:rFonts w:ascii="Times New Roman" w:eastAsia="Times New Roman" w:hAnsi="Times New Roman" w:cs="Times New Roman"/>
          <w:color w:val="000000"/>
          <w:sz w:val="28"/>
          <w:szCs w:val="28"/>
          <w:highlight w:val="white"/>
        </w:rPr>
        <w:t>Ujjwala</w:t>
      </w:r>
      <w:proofErr w:type="spellEnd"/>
      <w:r>
        <w:rPr>
          <w:rFonts w:ascii="Times New Roman" w:eastAsia="Times New Roman" w:hAnsi="Times New Roman" w:cs="Times New Roman"/>
          <w:color w:val="000000"/>
          <w:sz w:val="28"/>
          <w:szCs w:val="28"/>
          <w:highlight w:val="white"/>
        </w:rPr>
        <w:t xml:space="preserve">: A Comprehensive Scheme, launched in 2016, for Prevention of Trafficking and Rescue, Rehabilitation and Re-Integration of Victims of Trafficking for Commercial Sexual Exploitation. </w:t>
      </w:r>
    </w:p>
    <w:p w14:paraId="7964B6EC" w14:textId="77777777" w:rsidR="00737A90"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One of its objectives is “to provide rehabilitation services both immediate and long-term to the victims by providing basic amenities/needs such as shelter, food, clothing, medical treatment including counselling, legal aid and guidance and vocational training”.</w:t>
      </w:r>
    </w:p>
    <w:p w14:paraId="7964B6ED"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viii) Under th</w:t>
      </w:r>
      <w:r>
        <w:rPr>
          <w:rFonts w:ascii="Times New Roman" w:eastAsia="Times New Roman" w:hAnsi="Times New Roman" w:cs="Times New Roman"/>
          <w:sz w:val="28"/>
          <w:szCs w:val="28"/>
          <w:highlight w:val="white"/>
        </w:rPr>
        <w:t>e Juvenile Justice</w:t>
      </w:r>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Act(</w:t>
      </w:r>
      <w:proofErr w:type="gramEnd"/>
      <w:r>
        <w:rPr>
          <w:rFonts w:ascii="Times New Roman" w:eastAsia="Times New Roman" w:hAnsi="Times New Roman" w:cs="Times New Roman"/>
          <w:color w:val="000000"/>
          <w:sz w:val="28"/>
          <w:szCs w:val="28"/>
          <w:highlight w:val="white"/>
        </w:rPr>
        <w:t>2015), there are provisions for four different types of homes for the children (depending upon the different provisions and needs to be addressed), namely, observation home, special home, children homes and open shelters for safe accommodation when needed.</w:t>
      </w:r>
    </w:p>
    <w:p w14:paraId="7964B6EE" w14:textId="77777777" w:rsidR="00B43201" w:rsidRDefault="00B43201" w:rsidP="00B43201">
      <w:pPr>
        <w:numPr>
          <w:ilvl w:val="0"/>
          <w:numId w:val="3"/>
        </w:num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State Government shall establish and maintain in every district or a group of districts, either by itself or through voluntary or non-governmental </w:t>
      </w:r>
      <w:proofErr w:type="spellStart"/>
      <w:r>
        <w:rPr>
          <w:rFonts w:ascii="Times New Roman" w:eastAsia="Times New Roman" w:hAnsi="Times New Roman" w:cs="Times New Roman"/>
          <w:sz w:val="28"/>
          <w:szCs w:val="28"/>
          <w:highlight w:val="white"/>
        </w:rPr>
        <w:t>organisations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u w:val="single"/>
        </w:rPr>
        <w:t>observation homes,</w:t>
      </w:r>
      <w:r>
        <w:rPr>
          <w:rFonts w:ascii="Times New Roman" w:eastAsia="Times New Roman" w:hAnsi="Times New Roman" w:cs="Times New Roman"/>
          <w:sz w:val="28"/>
          <w:szCs w:val="28"/>
          <w:highlight w:val="white"/>
        </w:rPr>
        <w:t xml:space="preserve"> which shall be registered under section 41 of this Act, for temporary reception, </w:t>
      </w:r>
      <w:proofErr w:type="gramStart"/>
      <w:r>
        <w:rPr>
          <w:rFonts w:ascii="Times New Roman" w:eastAsia="Times New Roman" w:hAnsi="Times New Roman" w:cs="Times New Roman"/>
          <w:sz w:val="28"/>
          <w:szCs w:val="28"/>
          <w:highlight w:val="white"/>
        </w:rPr>
        <w:t>care</w:t>
      </w:r>
      <w:proofErr w:type="gramEnd"/>
      <w:r>
        <w:rPr>
          <w:rFonts w:ascii="Times New Roman" w:eastAsia="Times New Roman" w:hAnsi="Times New Roman" w:cs="Times New Roman"/>
          <w:sz w:val="28"/>
          <w:szCs w:val="28"/>
          <w:highlight w:val="white"/>
        </w:rPr>
        <w:t xml:space="preserve"> and rehabilitation of any child during the pendency of any inquiry under this Act.</w:t>
      </w:r>
    </w:p>
    <w:p w14:paraId="7964B6EF" w14:textId="77777777" w:rsidR="00B43201" w:rsidRDefault="00B43201" w:rsidP="00B43201">
      <w:pPr>
        <w:numPr>
          <w:ilvl w:val="0"/>
          <w:numId w:val="3"/>
        </w:num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State Government may establish and maintain either by itself or through voluntary or non-governmental </w:t>
      </w:r>
      <w:proofErr w:type="spellStart"/>
      <w:r>
        <w:rPr>
          <w:rFonts w:ascii="Times New Roman" w:eastAsia="Times New Roman" w:hAnsi="Times New Roman" w:cs="Times New Roman"/>
          <w:sz w:val="28"/>
          <w:szCs w:val="28"/>
          <w:highlight w:val="white"/>
        </w:rPr>
        <w:t>organisations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u w:val="single"/>
        </w:rPr>
        <w:t>special homes</w:t>
      </w:r>
      <w:r>
        <w:rPr>
          <w:rFonts w:ascii="Times New Roman" w:eastAsia="Times New Roman" w:hAnsi="Times New Roman" w:cs="Times New Roman"/>
          <w:sz w:val="28"/>
          <w:szCs w:val="28"/>
          <w:highlight w:val="white"/>
        </w:rPr>
        <w:t xml:space="preserve">, which shall be registered as such, in the manner as may be prescribed, in every district or a group of districts, as may be required for rehabilitation </w:t>
      </w:r>
      <w:r w:rsidR="00EE511F">
        <w:rPr>
          <w:rFonts w:ascii="Times New Roman" w:eastAsia="Times New Roman" w:hAnsi="Times New Roman" w:cs="Times New Roman"/>
          <w:sz w:val="28"/>
          <w:szCs w:val="28"/>
          <w:highlight w:val="white"/>
        </w:rPr>
        <w:t xml:space="preserve">of children </w:t>
      </w:r>
      <w:r>
        <w:rPr>
          <w:rFonts w:ascii="Times New Roman" w:eastAsia="Times New Roman" w:hAnsi="Times New Roman" w:cs="Times New Roman"/>
          <w:sz w:val="28"/>
          <w:szCs w:val="28"/>
          <w:highlight w:val="white"/>
        </w:rPr>
        <w:t>there by an order of the Juvenile Justice Board made under section 18.</w:t>
      </w:r>
    </w:p>
    <w:p w14:paraId="7964B6F0" w14:textId="77777777" w:rsidR="00B43201" w:rsidRDefault="00B43201" w:rsidP="00B43201">
      <w:pPr>
        <w:numPr>
          <w:ilvl w:val="0"/>
          <w:numId w:val="3"/>
        </w:num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The State Government may establish and maintain, in every district or group of districts, either by itself or through voluntary or non-governmental </w:t>
      </w:r>
      <w:proofErr w:type="spellStart"/>
      <w:r>
        <w:rPr>
          <w:rFonts w:ascii="Times New Roman" w:eastAsia="Times New Roman" w:hAnsi="Times New Roman" w:cs="Times New Roman"/>
          <w:sz w:val="28"/>
          <w:szCs w:val="28"/>
          <w:highlight w:val="white"/>
        </w:rPr>
        <w:t>organisations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u w:val="single"/>
        </w:rPr>
        <w:t>Children’s Homes</w:t>
      </w:r>
      <w:r>
        <w:rPr>
          <w:rFonts w:ascii="Times New Roman" w:eastAsia="Times New Roman" w:hAnsi="Times New Roman" w:cs="Times New Roman"/>
          <w:sz w:val="28"/>
          <w:szCs w:val="28"/>
          <w:highlight w:val="white"/>
        </w:rPr>
        <w:t>, which shall be registered as such, for the placement of children in need of care and protection for their care, treatment, education, training, development and rehabilitation.</w:t>
      </w:r>
    </w:p>
    <w:p w14:paraId="7964B6F1" w14:textId="77777777" w:rsidR="00B43201" w:rsidRDefault="00B43201" w:rsidP="00B43201">
      <w:pPr>
        <w:numPr>
          <w:ilvl w:val="0"/>
          <w:numId w:val="3"/>
        </w:numPr>
        <w:shd w:val="clear" w:color="auto" w:fill="FFFFFF"/>
        <w:spacing w:after="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State Government may establish and maintain, by itself or through voluntary or non-governmental </w:t>
      </w:r>
      <w:proofErr w:type="spellStart"/>
      <w:r>
        <w:rPr>
          <w:rFonts w:ascii="Times New Roman" w:eastAsia="Times New Roman" w:hAnsi="Times New Roman" w:cs="Times New Roman"/>
          <w:sz w:val="28"/>
          <w:szCs w:val="28"/>
          <w:highlight w:val="white"/>
        </w:rPr>
        <w:t>organisations</w:t>
      </w:r>
      <w:proofErr w:type="spellEnd"/>
      <w:r>
        <w:rPr>
          <w:rFonts w:ascii="Times New Roman" w:eastAsia="Times New Roman" w:hAnsi="Times New Roman" w:cs="Times New Roman"/>
          <w:sz w:val="28"/>
          <w:szCs w:val="28"/>
          <w:highlight w:val="white"/>
        </w:rPr>
        <w:t xml:space="preserve">, as many </w:t>
      </w:r>
      <w:r>
        <w:rPr>
          <w:rFonts w:ascii="Times New Roman" w:eastAsia="Times New Roman" w:hAnsi="Times New Roman" w:cs="Times New Roman"/>
          <w:i/>
          <w:sz w:val="28"/>
          <w:szCs w:val="28"/>
          <w:highlight w:val="white"/>
          <w:u w:val="single"/>
        </w:rPr>
        <w:t>open shelters</w:t>
      </w:r>
      <w:r>
        <w:rPr>
          <w:rFonts w:ascii="Times New Roman" w:eastAsia="Times New Roman" w:hAnsi="Times New Roman" w:cs="Times New Roman"/>
          <w:sz w:val="28"/>
          <w:szCs w:val="28"/>
          <w:highlight w:val="white"/>
        </w:rPr>
        <w:t xml:space="preserve"> as may be required, and such open shelters shall be registered as such, in the manner as may be prescribed.</w:t>
      </w:r>
    </w:p>
    <w:p w14:paraId="7964B6F2" w14:textId="77777777" w:rsidR="00B43201" w:rsidRDefault="00B43201" w:rsidP="00B43201">
      <w:pPr>
        <w:spacing w:after="0"/>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6. What progress is made in gathering data disaggregated by sex/gender, age, geographical location, socioeconomic status, disabilities, educational </w:t>
      </w:r>
      <w:proofErr w:type="gramStart"/>
      <w:r>
        <w:rPr>
          <w:rFonts w:ascii="Times New Roman" w:eastAsia="Times New Roman" w:hAnsi="Times New Roman" w:cs="Times New Roman"/>
          <w:b/>
          <w:i/>
          <w:sz w:val="28"/>
          <w:szCs w:val="28"/>
          <w:highlight w:val="white"/>
        </w:rPr>
        <w:t>level</w:t>
      </w:r>
      <w:proofErr w:type="gramEnd"/>
      <w:r>
        <w:rPr>
          <w:rFonts w:ascii="Times New Roman" w:eastAsia="Times New Roman" w:hAnsi="Times New Roman" w:cs="Times New Roman"/>
          <w:b/>
          <w:i/>
          <w:sz w:val="28"/>
          <w:szCs w:val="28"/>
          <w:highlight w:val="white"/>
        </w:rPr>
        <w:t xml:space="preserve"> and other factors, in particular on the situation of already married girls and girls in informal unions?</w:t>
      </w:r>
    </w:p>
    <w:p w14:paraId="7964B6F3" w14:textId="77777777" w:rsidR="00B43201" w:rsidRDefault="00B43201" w:rsidP="00B43201">
      <w:pPr>
        <w:spacing w:after="0"/>
        <w:jc w:val="both"/>
        <w:rPr>
          <w:rFonts w:ascii="Times New Roman" w:eastAsia="Times New Roman" w:hAnsi="Times New Roman" w:cs="Times New Roman"/>
          <w:i/>
          <w:sz w:val="28"/>
          <w:szCs w:val="28"/>
          <w:highlight w:val="white"/>
        </w:rPr>
      </w:pPr>
    </w:p>
    <w:p w14:paraId="7964B6F4" w14:textId="77777777" w:rsidR="00B43201" w:rsidRDefault="00B43201" w:rsidP="00B43201">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India, a census is c</w:t>
      </w:r>
      <w:r w:rsidR="00014876">
        <w:rPr>
          <w:rFonts w:ascii="Times New Roman" w:eastAsia="Times New Roman" w:hAnsi="Times New Roman" w:cs="Times New Roman"/>
          <w:sz w:val="28"/>
          <w:szCs w:val="28"/>
          <w:highlight w:val="white"/>
        </w:rPr>
        <w:t>ollected every 10 years in the </w:t>
      </w:r>
      <w:r>
        <w:rPr>
          <w:rFonts w:ascii="Times New Roman" w:eastAsia="Times New Roman" w:hAnsi="Times New Roman" w:cs="Times New Roman"/>
          <w:sz w:val="28"/>
          <w:szCs w:val="28"/>
          <w:highlight w:val="white"/>
        </w:rPr>
        <w:t xml:space="preserve">form of disaggregated data, containing sex/gender, age, geographical location, socioeconomic status, disabilities, educational </w:t>
      </w:r>
      <w:proofErr w:type="gramStart"/>
      <w:r>
        <w:rPr>
          <w:rFonts w:ascii="Times New Roman" w:eastAsia="Times New Roman" w:hAnsi="Times New Roman" w:cs="Times New Roman"/>
          <w:sz w:val="28"/>
          <w:szCs w:val="28"/>
          <w:highlight w:val="white"/>
        </w:rPr>
        <w:t>level</w:t>
      </w:r>
      <w:proofErr w:type="gramEnd"/>
      <w:r>
        <w:rPr>
          <w:rFonts w:ascii="Times New Roman" w:eastAsia="Times New Roman" w:hAnsi="Times New Roman" w:cs="Times New Roman"/>
          <w:sz w:val="28"/>
          <w:szCs w:val="28"/>
          <w:highlight w:val="white"/>
        </w:rPr>
        <w:t xml:space="preserve"> and other factors, (the last census done in 2011). The next census which was due in 2021 got postponed due to Covid pandemic and will be held in the current year. </w:t>
      </w:r>
    </w:p>
    <w:p w14:paraId="7964B6F5" w14:textId="77777777" w:rsidR="00B43201" w:rsidRDefault="00B43201" w:rsidP="00B4320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per the Census 2011, the median age of marriage for women increased from 18.2 (Census, 2001) to 19.2 years, and for boys this increased from 22.6 (Census 2001) to 23.5 years.</w:t>
      </w:r>
    </w:p>
    <w:p w14:paraId="7964B6F6" w14:textId="77777777" w:rsidR="00B43201" w:rsidRDefault="00B43201" w:rsidP="00B4320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As per the National Family Health </w:t>
      </w:r>
      <w:proofErr w:type="gramStart"/>
      <w:r>
        <w:rPr>
          <w:rFonts w:ascii="Times New Roman" w:eastAsia="Times New Roman" w:hAnsi="Times New Roman" w:cs="Times New Roman"/>
          <w:sz w:val="28"/>
          <w:szCs w:val="28"/>
          <w:highlight w:val="white"/>
        </w:rPr>
        <w:t>Survey(</w:t>
      </w:r>
      <w:proofErr w:type="gramEnd"/>
      <w:r>
        <w:rPr>
          <w:rFonts w:ascii="Times New Roman" w:eastAsia="Times New Roman" w:hAnsi="Times New Roman" w:cs="Times New Roman"/>
          <w:sz w:val="28"/>
          <w:szCs w:val="28"/>
          <w:highlight w:val="white"/>
        </w:rPr>
        <w:t xml:space="preserve">NFHS)-5, done during the year 2019-2021, the percentage of </w:t>
      </w:r>
      <w:r>
        <w:rPr>
          <w:rFonts w:ascii="Times New Roman" w:eastAsia="Times New Roman" w:hAnsi="Times New Roman" w:cs="Times New Roman"/>
          <w:sz w:val="28"/>
          <w:szCs w:val="28"/>
        </w:rPr>
        <w:t>women aged 20-24 years who were married before age 18 years is 23.3 as compared to 26.8 as observed in NFHS-4(2015-2016). The percentage of men aged 25-29 years, married before the age of 21 years (%) is 17.7 as compared to 20.3 as observed in the previous survey report. Also, the percentage of women aged 15-19 years who were already mothers is 2 as compared to 2.2 in the previous survey report.</w:t>
      </w:r>
    </w:p>
    <w:p w14:paraId="7964B6F7" w14:textId="77777777" w:rsidR="00EE511F" w:rsidRDefault="00EE511F" w:rsidP="00B4320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National Crime Research Bureau maintains the record.</w:t>
      </w:r>
    </w:p>
    <w:p w14:paraId="7964B6F8" w14:textId="77777777" w:rsidR="00B43201" w:rsidRDefault="00B43201" w:rsidP="00B43201">
      <w:pPr>
        <w:spacing w:after="0"/>
        <w:jc w:val="both"/>
        <w:rPr>
          <w:rFonts w:ascii="Times New Roman" w:eastAsia="Times New Roman" w:hAnsi="Times New Roman" w:cs="Times New Roman"/>
          <w:sz w:val="28"/>
          <w:szCs w:val="28"/>
        </w:rPr>
      </w:pPr>
    </w:p>
    <w:p w14:paraId="7964B6F9" w14:textId="77777777" w:rsidR="00B43201" w:rsidRDefault="00B43201" w:rsidP="00B4320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white"/>
        </w:rPr>
        <w:t>7. What research has been conducted on married girls, including widow girls and women, and whose husbands have left them to fight or seek refuge internally or across borders, or who have been detained or disappeared?</w:t>
      </w:r>
      <w:r>
        <w:rPr>
          <w:rFonts w:ascii="Times New Roman" w:eastAsia="Times New Roman" w:hAnsi="Times New Roman" w:cs="Times New Roman"/>
          <w:i/>
          <w:color w:val="000000"/>
          <w:sz w:val="28"/>
          <w:szCs w:val="28"/>
          <w:highlight w:val="white"/>
        </w:rPr>
        <w:br/>
      </w:r>
      <w:r>
        <w:rPr>
          <w:rFonts w:ascii="Times New Roman" w:eastAsia="Times New Roman" w:hAnsi="Times New Roman" w:cs="Times New Roman"/>
          <w:i/>
          <w:color w:val="000000"/>
          <w:sz w:val="28"/>
          <w:szCs w:val="28"/>
          <w:highlight w:val="white"/>
        </w:rPr>
        <w:br/>
      </w:r>
      <w:r>
        <w:rPr>
          <w:rFonts w:ascii="Times New Roman" w:eastAsia="Times New Roman" w:hAnsi="Times New Roman" w:cs="Times New Roman"/>
          <w:color w:val="000000"/>
          <w:sz w:val="28"/>
          <w:szCs w:val="28"/>
        </w:rPr>
        <w:t xml:space="preserve">The relevant </w:t>
      </w:r>
      <w:proofErr w:type="gramStart"/>
      <w:r>
        <w:rPr>
          <w:rFonts w:ascii="Times New Roman" w:eastAsia="Times New Roman" w:hAnsi="Times New Roman" w:cs="Times New Roman"/>
          <w:color w:val="000000"/>
          <w:sz w:val="28"/>
          <w:szCs w:val="28"/>
        </w:rPr>
        <w:t>researches</w:t>
      </w:r>
      <w:proofErr w:type="gramEnd"/>
      <w:r>
        <w:rPr>
          <w:rFonts w:ascii="Times New Roman" w:eastAsia="Times New Roman" w:hAnsi="Times New Roman" w:cs="Times New Roman"/>
          <w:color w:val="000000"/>
          <w:sz w:val="28"/>
          <w:szCs w:val="28"/>
        </w:rPr>
        <w:t xml:space="preserve"> and efforts on this issue are laid down as:</w:t>
      </w:r>
      <w:r>
        <w:rPr>
          <w:rFonts w:ascii="Times New Roman" w:eastAsia="Times New Roman" w:hAnsi="Times New Roman" w:cs="Times New Roman"/>
          <w:color w:val="000000"/>
          <w:sz w:val="28"/>
          <w:szCs w:val="28"/>
        </w:rPr>
        <w:br/>
      </w:r>
    </w:p>
    <w:p w14:paraId="7964B6FA" w14:textId="77777777" w:rsidR="00B43201" w:rsidRDefault="00B43201" w:rsidP="00B4320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NHRC, India carried out collaborative research project in this regard which is:</w:t>
      </w:r>
      <w:r>
        <w:rPr>
          <w:rFonts w:ascii="Times New Roman" w:eastAsia="Times New Roman" w:hAnsi="Times New Roman" w:cs="Times New Roman"/>
          <w:color w:val="000000"/>
          <w:sz w:val="28"/>
          <w:szCs w:val="28"/>
          <w:highlight w:val="white"/>
        </w:rPr>
        <w:br/>
        <w:t>A research study on “Sexual Health and Reproductive Health Rights in India-Country Assessment’ conducted by SAMA Resource Group for Women and Health &amp; Partners for Law in development (PLD), New Delhi in 2018.</w:t>
      </w:r>
    </w:p>
    <w:p w14:paraId="7964B6FB" w14:textId="77777777" w:rsidR="009D075D"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As a first national inquiry, this report seeks to elaborate the priority concerns are necessary for </w:t>
      </w:r>
      <w:proofErr w:type="spellStart"/>
      <w:r>
        <w:rPr>
          <w:rFonts w:ascii="Times New Roman" w:eastAsia="Times New Roman" w:hAnsi="Times New Roman" w:cs="Times New Roman"/>
          <w:color w:val="000000"/>
          <w:sz w:val="28"/>
          <w:szCs w:val="28"/>
          <w:highlight w:val="white"/>
        </w:rPr>
        <w:t>realisation</w:t>
      </w:r>
      <w:proofErr w:type="spellEnd"/>
      <w:r>
        <w:rPr>
          <w:rFonts w:ascii="Times New Roman" w:eastAsia="Times New Roman" w:hAnsi="Times New Roman" w:cs="Times New Roman"/>
          <w:color w:val="000000"/>
          <w:sz w:val="28"/>
          <w:szCs w:val="28"/>
          <w:highlight w:val="white"/>
        </w:rPr>
        <w:t xml:space="preserve"> of sexual health in the context of India.</w:t>
      </w:r>
      <w:r>
        <w:rPr>
          <w:rFonts w:ascii="Times New Roman" w:eastAsia="Times New Roman" w:hAnsi="Times New Roman" w:cs="Times New Roman"/>
          <w:color w:val="000000"/>
          <w:sz w:val="28"/>
          <w:szCs w:val="28"/>
          <w:highlight w:val="white"/>
        </w:rPr>
        <w:br/>
        <w:t xml:space="preserve">(The research study report can be accessed at </w:t>
      </w:r>
      <w:hyperlink r:id="rId11">
        <w:r>
          <w:rPr>
            <w:rFonts w:ascii="Times New Roman" w:eastAsia="Times New Roman" w:hAnsi="Times New Roman" w:cs="Times New Roman"/>
            <w:color w:val="000000"/>
            <w:sz w:val="28"/>
            <w:szCs w:val="28"/>
            <w:highlight w:val="white"/>
            <w:u w:val="single"/>
          </w:rPr>
          <w:t>https://nhrc.nic.in/sites/default/files/sexual_health_reproductive_health_rights_SAMA_PLD_2018_01012019_1.pdf</w:t>
        </w:r>
      </w:hyperlink>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br/>
        <w:t>Some of its recommendations are:</w:t>
      </w:r>
      <w:r>
        <w:rPr>
          <w:rFonts w:ascii="Times New Roman" w:eastAsia="Times New Roman" w:hAnsi="Times New Roman" w:cs="Times New Roman"/>
          <w:color w:val="000000"/>
          <w:sz w:val="28"/>
          <w:szCs w:val="28"/>
          <w:highlight w:val="white"/>
        </w:rPr>
        <w:br/>
        <w:t xml:space="preserve">a. Strengthen compliance, in a time-bound manner, with international human rights standards that India has endorsed that protect, promote, and </w:t>
      </w:r>
      <w:r w:rsidR="00822EB4">
        <w:rPr>
          <w:rFonts w:ascii="Times New Roman" w:eastAsia="Times New Roman" w:hAnsi="Times New Roman" w:cs="Times New Roman"/>
          <w:color w:val="000000"/>
          <w:sz w:val="28"/>
          <w:szCs w:val="28"/>
          <w:highlight w:val="white"/>
        </w:rPr>
        <w:t>fulfill</w:t>
      </w:r>
      <w:r>
        <w:rPr>
          <w:rFonts w:ascii="Times New Roman" w:eastAsia="Times New Roman" w:hAnsi="Times New Roman" w:cs="Times New Roman"/>
          <w:color w:val="000000"/>
          <w:sz w:val="28"/>
          <w:szCs w:val="28"/>
          <w:highlight w:val="white"/>
        </w:rPr>
        <w:t xml:space="preserve"> human rights and reproductive health rights in India. </w:t>
      </w:r>
    </w:p>
    <w:p w14:paraId="7964B6FC" w14:textId="77777777" w:rsidR="009D075D"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 xml:space="preserve">b. Review standards and conventions that India has had reservations about or those that have been poorly implemented in the country. </w:t>
      </w:r>
    </w:p>
    <w:p w14:paraId="7964B6FD" w14:textId="77777777" w:rsidR="009D075D"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 xml:space="preserve">c. Guarantee non-discrimination and access to comprehensive information on laws, policies, and programmes, as well as reproductive health care for ALL regardless of age, marital status, ethnicity, work status, caste, religion, disability, gender, etc. </w:t>
      </w:r>
    </w:p>
    <w:p w14:paraId="7964B6FE" w14:textId="77777777" w:rsidR="009D075D"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 xml:space="preserve">d. Review compliance to international human rights instruments, </w:t>
      </w:r>
      <w:proofErr w:type="gramStart"/>
      <w:r>
        <w:rPr>
          <w:rFonts w:ascii="Times New Roman" w:eastAsia="Times New Roman" w:hAnsi="Times New Roman" w:cs="Times New Roman"/>
          <w:color w:val="000000"/>
          <w:sz w:val="28"/>
          <w:szCs w:val="28"/>
          <w:highlight w:val="white"/>
        </w:rPr>
        <w:t>goals</w:t>
      </w:r>
      <w:proofErr w:type="gramEnd"/>
      <w:r>
        <w:rPr>
          <w:rFonts w:ascii="Times New Roman" w:eastAsia="Times New Roman" w:hAnsi="Times New Roman" w:cs="Times New Roman"/>
          <w:color w:val="000000"/>
          <w:sz w:val="28"/>
          <w:szCs w:val="28"/>
          <w:highlight w:val="white"/>
        </w:rPr>
        <w:t xml:space="preserve"> and standards; review and incorporate recommendations towards national indicators for the Sustainable Development Goals (SDGs) that are relevant to reproductive health rights.</w:t>
      </w:r>
    </w:p>
    <w:p w14:paraId="7964B6FF" w14:textId="77777777" w:rsidR="00822EB4"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br/>
        <w:t xml:space="preserve">e. Amend all coercive, discriminatory, gender-biased, target based reproductive health related laws, </w:t>
      </w:r>
      <w:proofErr w:type="gramStart"/>
      <w:r>
        <w:rPr>
          <w:rFonts w:ascii="Times New Roman" w:eastAsia="Times New Roman" w:hAnsi="Times New Roman" w:cs="Times New Roman"/>
          <w:color w:val="000000"/>
          <w:sz w:val="28"/>
          <w:szCs w:val="28"/>
          <w:highlight w:val="white"/>
        </w:rPr>
        <w:t>policies</w:t>
      </w:r>
      <w:proofErr w:type="gramEnd"/>
      <w:r>
        <w:rPr>
          <w:rFonts w:ascii="Times New Roman" w:eastAsia="Times New Roman" w:hAnsi="Times New Roman" w:cs="Times New Roman"/>
          <w:color w:val="000000"/>
          <w:sz w:val="28"/>
          <w:szCs w:val="28"/>
          <w:highlight w:val="white"/>
        </w:rPr>
        <w:t xml:space="preserve"> and their implementation to ensure ethical, comprehensive and universal reproductive health care. </w:t>
      </w:r>
    </w:p>
    <w:p w14:paraId="7964B700" w14:textId="77777777" w:rsidR="009D075D"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f. Remove all conditionality for accessing treatment from public or private healthcare facilities.</w:t>
      </w:r>
    </w:p>
    <w:p w14:paraId="7964B701" w14:textId="77777777" w:rsidR="00B43201"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p>
    <w:p w14:paraId="7964B702" w14:textId="77777777" w:rsidR="009D075D" w:rsidRDefault="00B43201" w:rsidP="00B4320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NHRC organized a Regional Conference on Child Marriage in </w:t>
      </w:r>
      <w:proofErr w:type="gramStart"/>
      <w:r>
        <w:rPr>
          <w:rFonts w:ascii="Times New Roman" w:eastAsia="Times New Roman" w:hAnsi="Times New Roman" w:cs="Times New Roman"/>
          <w:color w:val="000000"/>
          <w:sz w:val="28"/>
          <w:szCs w:val="28"/>
          <w:highlight w:val="white"/>
        </w:rPr>
        <w:t>January,</w:t>
      </w:r>
      <w:proofErr w:type="gramEnd"/>
      <w:r>
        <w:rPr>
          <w:rFonts w:ascii="Times New Roman" w:eastAsia="Times New Roman" w:hAnsi="Times New Roman" w:cs="Times New Roman"/>
          <w:color w:val="000000"/>
          <w:sz w:val="28"/>
          <w:szCs w:val="28"/>
          <w:highlight w:val="white"/>
        </w:rPr>
        <w:t xml:space="preserve"> 2018 </w:t>
      </w:r>
      <w:r>
        <w:rPr>
          <w:rFonts w:ascii="Times New Roman" w:eastAsia="Times New Roman" w:hAnsi="Times New Roman" w:cs="Times New Roman"/>
          <w:sz w:val="28"/>
          <w:szCs w:val="28"/>
          <w:highlight w:val="white"/>
        </w:rPr>
        <w:t xml:space="preserve">at </w:t>
      </w:r>
      <w:r>
        <w:rPr>
          <w:rFonts w:ascii="Times New Roman" w:eastAsia="Times New Roman" w:hAnsi="Times New Roman" w:cs="Times New Roman"/>
          <w:color w:val="000000"/>
          <w:sz w:val="28"/>
          <w:szCs w:val="28"/>
          <w:highlight w:val="white"/>
        </w:rPr>
        <w:t xml:space="preserve">Bhubaneswar. The objective of this Regional Conference was to </w:t>
      </w:r>
      <w:r>
        <w:rPr>
          <w:rFonts w:ascii="Times New Roman" w:eastAsia="Times New Roman" w:hAnsi="Times New Roman" w:cs="Times New Roman"/>
          <w:color w:val="000000"/>
          <w:sz w:val="28"/>
          <w:szCs w:val="28"/>
          <w:highlight w:val="white"/>
        </w:rPr>
        <w:lastRenderedPageBreak/>
        <w:t xml:space="preserve">spread awareness about the menace of child marriage, which is not only against the law but also a violation of the child’s human rights. In the Conference, all the stakeholders deliberated upon the areas of vital concerns, </w:t>
      </w:r>
      <w:proofErr w:type="gramStart"/>
      <w:r>
        <w:rPr>
          <w:rFonts w:ascii="Times New Roman" w:eastAsia="Times New Roman" w:hAnsi="Times New Roman" w:cs="Times New Roman"/>
          <w:color w:val="000000"/>
          <w:sz w:val="28"/>
          <w:szCs w:val="28"/>
          <w:highlight w:val="white"/>
        </w:rPr>
        <w:t>challenges</w:t>
      </w:r>
      <w:proofErr w:type="gramEnd"/>
      <w:r>
        <w:rPr>
          <w:rFonts w:ascii="Times New Roman" w:eastAsia="Times New Roman" w:hAnsi="Times New Roman" w:cs="Times New Roman"/>
          <w:color w:val="000000"/>
          <w:sz w:val="28"/>
          <w:szCs w:val="28"/>
          <w:highlight w:val="white"/>
        </w:rPr>
        <w:t xml:space="preserve"> and measures to prevent child marriages. Various recommendations emerged after panel discussions that were sent to the Ministry of Women and Child Development. </w:t>
      </w:r>
    </w:p>
    <w:p w14:paraId="7964B703" w14:textId="77777777" w:rsidR="009D075D" w:rsidRDefault="00B43201" w:rsidP="009D075D">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The major recommendations are:</w:t>
      </w:r>
    </w:p>
    <w:p w14:paraId="7964B704" w14:textId="77777777" w:rsidR="00B43201" w:rsidRDefault="00B43201" w:rsidP="009D075D">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i) States should design the State Strategic Plan and Action plan to address the menace of child </w:t>
      </w:r>
      <w:proofErr w:type="gramStart"/>
      <w:r>
        <w:rPr>
          <w:rFonts w:ascii="Times New Roman" w:eastAsia="Times New Roman" w:hAnsi="Times New Roman" w:cs="Times New Roman"/>
          <w:color w:val="000000"/>
          <w:sz w:val="28"/>
          <w:szCs w:val="28"/>
          <w:highlight w:val="white"/>
        </w:rPr>
        <w:t>marriage;</w:t>
      </w:r>
      <w:proofErr w:type="gramEnd"/>
    </w:p>
    <w:p w14:paraId="7964B705" w14:textId="77777777" w:rsidR="00B43201" w:rsidRDefault="00B43201" w:rsidP="00B43201">
      <w:pPr>
        <w:pBdr>
          <w:top w:val="nil"/>
          <w:left w:val="nil"/>
          <w:bottom w:val="nil"/>
          <w:right w:val="nil"/>
          <w:between w:val="nil"/>
        </w:pBdr>
        <w:spacing w:before="240" w:after="240"/>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ii) inclusion of child related laws in schools’ curricula,</w:t>
      </w:r>
    </w:p>
    <w:p w14:paraId="7964B706" w14:textId="77777777" w:rsidR="00B43201" w:rsidRDefault="00B43201" w:rsidP="00B43201">
      <w:pPr>
        <w:pBdr>
          <w:top w:val="nil"/>
          <w:left w:val="nil"/>
          <w:bottom w:val="nil"/>
          <w:right w:val="nil"/>
          <w:between w:val="nil"/>
        </w:pBdr>
        <w:spacing w:before="240" w:after="24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iii) inclusion of mandatory reporting of the child marriage in the </w:t>
      </w:r>
      <w:proofErr w:type="gramStart"/>
      <w:r>
        <w:rPr>
          <w:rFonts w:ascii="Times New Roman" w:eastAsia="Times New Roman" w:hAnsi="Times New Roman" w:cs="Times New Roman"/>
          <w:color w:val="000000"/>
          <w:sz w:val="28"/>
          <w:szCs w:val="28"/>
          <w:highlight w:val="white"/>
        </w:rPr>
        <w:t>Act;</w:t>
      </w:r>
      <w:proofErr w:type="gramEnd"/>
    </w:p>
    <w:p w14:paraId="7964B707" w14:textId="77777777" w:rsidR="00B43201" w:rsidRDefault="00B43201" w:rsidP="00B43201">
      <w:pPr>
        <w:pBdr>
          <w:top w:val="nil"/>
          <w:left w:val="nil"/>
          <w:bottom w:val="nil"/>
          <w:right w:val="nil"/>
          <w:between w:val="nil"/>
        </w:pBdr>
        <w:spacing w:after="24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iv) establishment of dedicated children’s courts, etc. </w:t>
      </w:r>
    </w:p>
    <w:p w14:paraId="7964B708" w14:textId="77777777" w:rsidR="00B43201" w:rsidRDefault="00B43201" w:rsidP="00B43201">
      <w:pPr>
        <w:pBdr>
          <w:top w:val="nil"/>
          <w:left w:val="nil"/>
          <w:bottom w:val="nil"/>
          <w:right w:val="nil"/>
          <w:between w:val="nil"/>
        </w:pBdr>
        <w:spacing w:after="24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C. Thereafter, the Commission organized a National Conference Child Marriage in </w:t>
      </w:r>
      <w:proofErr w:type="gramStart"/>
      <w:r>
        <w:rPr>
          <w:rFonts w:ascii="Times New Roman" w:eastAsia="Times New Roman" w:hAnsi="Times New Roman" w:cs="Times New Roman"/>
          <w:color w:val="000000"/>
          <w:sz w:val="28"/>
          <w:szCs w:val="28"/>
          <w:highlight w:val="white"/>
        </w:rPr>
        <w:t>August,</w:t>
      </w:r>
      <w:proofErr w:type="gramEnd"/>
      <w:r>
        <w:rPr>
          <w:rFonts w:ascii="Times New Roman" w:eastAsia="Times New Roman" w:hAnsi="Times New Roman" w:cs="Times New Roman"/>
          <w:color w:val="000000"/>
          <w:sz w:val="28"/>
          <w:szCs w:val="28"/>
          <w:highlight w:val="white"/>
        </w:rPr>
        <w:t xml:space="preserve"> 2018, which saw participation from 10 States. The major recommendations that emerged from the con</w:t>
      </w:r>
      <w:r>
        <w:rPr>
          <w:rFonts w:ascii="Times New Roman" w:eastAsia="Times New Roman" w:hAnsi="Times New Roman" w:cs="Times New Roman"/>
          <w:sz w:val="28"/>
          <w:szCs w:val="28"/>
          <w:highlight w:val="white"/>
        </w:rPr>
        <w:t>ference</w:t>
      </w:r>
      <w:r>
        <w:rPr>
          <w:rFonts w:ascii="Times New Roman" w:eastAsia="Times New Roman" w:hAnsi="Times New Roman" w:cs="Times New Roman"/>
          <w:color w:val="000000"/>
          <w:sz w:val="28"/>
          <w:szCs w:val="28"/>
          <w:highlight w:val="white"/>
        </w:rPr>
        <w:t xml:space="preserve"> were:</w:t>
      </w:r>
    </w:p>
    <w:p w14:paraId="7964B709" w14:textId="77777777" w:rsidR="00B43201" w:rsidRDefault="00B43201" w:rsidP="00B43201">
      <w:pPr>
        <w:pBdr>
          <w:top w:val="nil"/>
          <w:left w:val="nil"/>
          <w:bottom w:val="nil"/>
          <w:right w:val="nil"/>
          <w:between w:val="nil"/>
        </w:pBdr>
        <w:spacing w:before="240" w:after="240"/>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i) to make all marriages below 16 years age to be ‘void’ and between 16-18 years to be ‘voidable’ through amendment of </w:t>
      </w:r>
      <w:proofErr w:type="gramStart"/>
      <w:r>
        <w:rPr>
          <w:rFonts w:ascii="Times New Roman" w:eastAsia="Times New Roman" w:hAnsi="Times New Roman" w:cs="Times New Roman"/>
          <w:color w:val="000000"/>
          <w:sz w:val="28"/>
          <w:szCs w:val="28"/>
          <w:highlight w:val="white"/>
        </w:rPr>
        <w:t>the  Prohibition</w:t>
      </w:r>
      <w:proofErr w:type="gramEnd"/>
      <w:r>
        <w:rPr>
          <w:rFonts w:ascii="Times New Roman" w:eastAsia="Times New Roman" w:hAnsi="Times New Roman" w:cs="Times New Roman"/>
          <w:color w:val="000000"/>
          <w:sz w:val="28"/>
          <w:szCs w:val="28"/>
          <w:highlight w:val="white"/>
        </w:rPr>
        <w:t xml:space="preserve"> of Child Marriage Act, 2006;</w:t>
      </w:r>
    </w:p>
    <w:p w14:paraId="7964B70A" w14:textId="77777777" w:rsidR="00B43201" w:rsidRDefault="00B43201" w:rsidP="00B43201">
      <w:pPr>
        <w:pBdr>
          <w:top w:val="nil"/>
          <w:left w:val="nil"/>
          <w:bottom w:val="nil"/>
          <w:right w:val="nil"/>
          <w:between w:val="nil"/>
        </w:pBdr>
        <w:spacing w:before="240" w:after="240"/>
        <w:ind w:left="851"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ii) the term ‘Compulsory education’ under RTE Act, 2009 Act may be extended up to the age of 18 years and completion of Senior Secondary Education </w:t>
      </w:r>
      <w:proofErr w:type="gramStart"/>
      <w:r>
        <w:rPr>
          <w:rFonts w:ascii="Times New Roman" w:eastAsia="Times New Roman" w:hAnsi="Times New Roman" w:cs="Times New Roman"/>
          <w:color w:val="000000"/>
          <w:sz w:val="28"/>
          <w:szCs w:val="28"/>
          <w:highlight w:val="white"/>
        </w:rPr>
        <w:t>i.e.</w:t>
      </w:r>
      <w:proofErr w:type="gramEnd"/>
      <w:r>
        <w:rPr>
          <w:rFonts w:ascii="Times New Roman" w:eastAsia="Times New Roman" w:hAnsi="Times New Roman" w:cs="Times New Roman"/>
          <w:color w:val="000000"/>
          <w:sz w:val="28"/>
          <w:szCs w:val="28"/>
          <w:highlight w:val="white"/>
        </w:rPr>
        <w:t xml:space="preserve"> till Class 12 instead of 14 years and completion of elementary education at present;</w:t>
      </w:r>
    </w:p>
    <w:p w14:paraId="7964B70B" w14:textId="77777777" w:rsidR="00B43201" w:rsidRDefault="00B43201" w:rsidP="00B43201">
      <w:pPr>
        <w:pBdr>
          <w:top w:val="nil"/>
          <w:left w:val="nil"/>
          <w:bottom w:val="nil"/>
          <w:right w:val="nil"/>
          <w:between w:val="nil"/>
        </w:pBdr>
        <w:spacing w:after="0"/>
        <w:ind w:left="851" w:hanging="284"/>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iii)  in-depth research </w:t>
      </w:r>
      <w:proofErr w:type="gramStart"/>
      <w:r>
        <w:rPr>
          <w:rFonts w:ascii="Times New Roman" w:eastAsia="Times New Roman" w:hAnsi="Times New Roman" w:cs="Times New Roman"/>
          <w:color w:val="000000"/>
          <w:sz w:val="28"/>
          <w:szCs w:val="28"/>
          <w:highlight w:val="white"/>
        </w:rPr>
        <w:t>to  understand</w:t>
      </w:r>
      <w:proofErr w:type="gramEnd"/>
      <w:r>
        <w:rPr>
          <w:rFonts w:ascii="Times New Roman" w:eastAsia="Times New Roman" w:hAnsi="Times New Roman" w:cs="Times New Roman"/>
          <w:color w:val="000000"/>
          <w:sz w:val="28"/>
          <w:szCs w:val="28"/>
          <w:highlight w:val="white"/>
        </w:rPr>
        <w:t xml:space="preserve"> the underlying causes of social and cultural factors contributing to child marriage and develop a uniform Common Minimum Programme to combat child marriage; registration of marriages to be made compulsory, etc.</w:t>
      </w:r>
    </w:p>
    <w:p w14:paraId="7964B70C" w14:textId="77777777" w:rsidR="0062221A" w:rsidRDefault="0062221A" w:rsidP="00B43201">
      <w:pPr>
        <w:pBdr>
          <w:top w:val="nil"/>
          <w:left w:val="nil"/>
          <w:bottom w:val="nil"/>
          <w:right w:val="nil"/>
          <w:between w:val="nil"/>
        </w:pBdr>
        <w:spacing w:after="0"/>
        <w:ind w:left="851" w:hanging="284"/>
        <w:jc w:val="both"/>
        <w:rPr>
          <w:rFonts w:ascii="Times New Roman" w:eastAsia="Times New Roman" w:hAnsi="Times New Roman" w:cs="Times New Roman"/>
          <w:i/>
          <w:color w:val="000000"/>
          <w:sz w:val="28"/>
          <w:szCs w:val="28"/>
          <w:highlight w:val="white"/>
        </w:rPr>
      </w:pPr>
    </w:p>
    <w:p w14:paraId="7964B70D" w14:textId="77777777" w:rsidR="00B43201" w:rsidRDefault="00B43201" w:rsidP="00B43201">
      <w:pPr>
        <w:pBdr>
          <w:top w:val="nil"/>
          <w:left w:val="nil"/>
          <w:bottom w:val="nil"/>
          <w:right w:val="nil"/>
          <w:between w:val="nil"/>
        </w:pBdr>
        <w:spacing w:after="0"/>
        <w:ind w:left="709"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D.   NHRC has issued advisories during COVID-19 pandemic in 2020. </w:t>
      </w:r>
      <w:proofErr w:type="gramStart"/>
      <w:r>
        <w:rPr>
          <w:rFonts w:ascii="Times New Roman" w:eastAsia="Times New Roman" w:hAnsi="Times New Roman" w:cs="Times New Roman"/>
          <w:color w:val="000000"/>
          <w:sz w:val="28"/>
          <w:szCs w:val="28"/>
          <w:highlight w:val="white"/>
        </w:rPr>
        <w:t>Two  of</w:t>
      </w:r>
      <w:proofErr w:type="gramEnd"/>
      <w:r>
        <w:rPr>
          <w:rFonts w:ascii="Times New Roman" w:eastAsia="Times New Roman" w:hAnsi="Times New Roman" w:cs="Times New Roman"/>
          <w:color w:val="000000"/>
          <w:sz w:val="28"/>
          <w:szCs w:val="28"/>
          <w:highlight w:val="white"/>
        </w:rPr>
        <w:t xml:space="preserve"> them, concerning the issues are:</w:t>
      </w:r>
    </w:p>
    <w:p w14:paraId="7964B70E" w14:textId="77777777" w:rsidR="00B43201" w:rsidRDefault="00B43201" w:rsidP="00B43201">
      <w:pPr>
        <w:numPr>
          <w:ilvl w:val="0"/>
          <w:numId w:val="6"/>
        </w:num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highlight w:val="white"/>
        </w:rPr>
        <w:t>Advisory on Rights of Women</w:t>
      </w:r>
    </w:p>
    <w:p w14:paraId="7964B70F" w14:textId="77777777" w:rsidR="00CB53A4"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One of the relevant recommendations is: Ensure support and care through a dedicated campaign by local authorities such as the District Child </w:t>
      </w:r>
      <w:r>
        <w:rPr>
          <w:rFonts w:ascii="Times New Roman" w:eastAsia="Times New Roman" w:hAnsi="Times New Roman" w:cs="Times New Roman"/>
          <w:color w:val="000000"/>
          <w:sz w:val="28"/>
          <w:szCs w:val="28"/>
          <w:highlight w:val="white"/>
        </w:rPr>
        <w:lastRenderedPageBreak/>
        <w:t>Protection Units (DCPU) to identify and support adolescents due to risk of early marriage due to pandemic.</w:t>
      </w:r>
    </w:p>
    <w:p w14:paraId="7964B710" w14:textId="77777777" w:rsidR="00B43201" w:rsidRDefault="00B43201" w:rsidP="00B43201">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A link to access the advisory is as under:</w:t>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rPr>
        <w:t>https://nhrc.nic.in/sites/default/files/Advisory%20on%20Rights%20of%20Women.pdf</w:t>
      </w:r>
    </w:p>
    <w:p w14:paraId="7964B711" w14:textId="77777777" w:rsidR="00B43201" w:rsidRDefault="00B43201" w:rsidP="00B43201">
      <w:pPr>
        <w:numPr>
          <w:ilvl w:val="0"/>
          <w:numId w:val="6"/>
        </w:num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highlight w:val="white"/>
        </w:rPr>
        <w:t>Advisory for Protection of the Rights of Children </w:t>
      </w:r>
    </w:p>
    <w:p w14:paraId="7964B712" w14:textId="77777777" w:rsidR="00CB53A4" w:rsidRDefault="00B43201" w:rsidP="00B43201">
      <w:pPr>
        <w:pBdr>
          <w:top w:val="nil"/>
          <w:left w:val="nil"/>
          <w:bottom w:val="nil"/>
          <w:right w:val="nil"/>
          <w:between w:val="nil"/>
        </w:pBdr>
        <w:spacing w:after="0"/>
        <w:ind w:left="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An important recommendation is: Strengthen Community-Based Action and Oversight</w:t>
      </w:r>
    </w:p>
    <w:p w14:paraId="7964B713" w14:textId="77777777" w:rsidR="00B43201" w:rsidRDefault="00B43201" w:rsidP="00B43201">
      <w:pPr>
        <w:pBdr>
          <w:top w:val="nil"/>
          <w:left w:val="nil"/>
          <w:bottom w:val="nil"/>
          <w:right w:val="nil"/>
          <w:between w:val="nil"/>
        </w:pBdr>
        <w:spacing w:after="0"/>
        <w:ind w:left="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“Develop mechanisms involving child protection committees and village vigilance committees, to ensure convergence of entitlements specific to COVID-19 and ensuring children's protection by tracking violations such as child trafficking for </w:t>
      </w:r>
      <w:proofErr w:type="spellStart"/>
      <w:r>
        <w:rPr>
          <w:rFonts w:ascii="Times New Roman" w:eastAsia="Times New Roman" w:hAnsi="Times New Roman" w:cs="Times New Roman"/>
          <w:color w:val="000000"/>
          <w:sz w:val="28"/>
          <w:szCs w:val="28"/>
          <w:highlight w:val="white"/>
        </w:rPr>
        <w:t>labour</w:t>
      </w:r>
      <w:proofErr w:type="spellEnd"/>
      <w:r>
        <w:rPr>
          <w:rFonts w:ascii="Times New Roman" w:eastAsia="Times New Roman" w:hAnsi="Times New Roman" w:cs="Times New Roman"/>
          <w:color w:val="000000"/>
          <w:sz w:val="28"/>
          <w:szCs w:val="28"/>
          <w:highlight w:val="white"/>
        </w:rPr>
        <w:t xml:space="preserve"> or sexual exploitation and child marriage. Activating and monitoring of Village Level Child Protection Committees (VLCPC) must be ensured, as also the </w:t>
      </w:r>
      <w:r>
        <w:rPr>
          <w:rFonts w:ascii="Times New Roman" w:eastAsia="Times New Roman" w:hAnsi="Times New Roman" w:cs="Times New Roman"/>
          <w:sz w:val="28"/>
          <w:szCs w:val="28"/>
          <w:highlight w:val="white"/>
        </w:rPr>
        <w:t>District Child Protection Units (</w:t>
      </w:r>
      <w:r>
        <w:rPr>
          <w:rFonts w:ascii="Times New Roman" w:eastAsia="Times New Roman" w:hAnsi="Times New Roman" w:cs="Times New Roman"/>
          <w:color w:val="000000"/>
          <w:sz w:val="28"/>
          <w:szCs w:val="28"/>
          <w:highlight w:val="white"/>
        </w:rPr>
        <w:t>DCPU)”.</w:t>
      </w:r>
      <w:r>
        <w:rPr>
          <w:rFonts w:ascii="Times New Roman" w:eastAsia="Times New Roman" w:hAnsi="Times New Roman" w:cs="Times New Roman"/>
          <w:color w:val="000000"/>
          <w:sz w:val="28"/>
          <w:szCs w:val="28"/>
          <w:highlight w:val="white"/>
        </w:rPr>
        <w:br/>
        <w:t>A link to access the advisory is as under:</w:t>
      </w:r>
      <w:r>
        <w:rPr>
          <w:rFonts w:ascii="Times New Roman" w:eastAsia="Times New Roman" w:hAnsi="Times New Roman" w:cs="Times New Roman"/>
          <w:color w:val="000000"/>
          <w:sz w:val="28"/>
          <w:szCs w:val="28"/>
          <w:highlight w:val="white"/>
        </w:rPr>
        <w:br/>
        <w:t>https://nhrc.nic.in/sites/default/files/NHRC%20Advisory%20on%20Children.pdf</w:t>
      </w:r>
    </w:p>
    <w:p w14:paraId="7964B714" w14:textId="77777777" w:rsidR="00B43201" w:rsidRDefault="00B43201" w:rsidP="00014876">
      <w:pPr>
        <w:pBdr>
          <w:top w:val="nil"/>
          <w:left w:val="nil"/>
          <w:bottom w:val="nil"/>
          <w:right w:val="nil"/>
          <w:between w:val="nil"/>
        </w:pBdr>
        <w:tabs>
          <w:tab w:val="left" w:pos="540"/>
        </w:tabs>
        <w:spacing w:before="280" w:after="280"/>
        <w:ind w:left="720" w:hanging="578"/>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E.</w:t>
      </w:r>
      <w:r w:rsidR="00014876">
        <w:rPr>
          <w:rFonts w:ascii="Times New Roman" w:eastAsia="Times New Roman" w:hAnsi="Times New Roman" w:cs="Times New Roman"/>
          <w:i/>
          <w:color w:val="000000"/>
          <w:sz w:val="28"/>
          <w:szCs w:val="28"/>
          <w:highlight w:val="white"/>
        </w:rPr>
        <w:t xml:space="preserve"> </w:t>
      </w:r>
      <w:r>
        <w:rPr>
          <w:rFonts w:ascii="Times New Roman" w:eastAsia="Times New Roman" w:hAnsi="Times New Roman" w:cs="Times New Roman"/>
          <w:color w:val="000000"/>
          <w:sz w:val="28"/>
          <w:szCs w:val="28"/>
          <w:highlight w:val="white"/>
        </w:rPr>
        <w:t>NHRC has released a book on CEDAW in 2021.</w:t>
      </w:r>
      <w:r>
        <w:rPr>
          <w:rFonts w:ascii="Times New Roman" w:eastAsia="Times New Roman" w:hAnsi="Times New Roman" w:cs="Times New Roman"/>
          <w:i/>
          <w:color w:val="000000"/>
          <w:sz w:val="28"/>
          <w:szCs w:val="28"/>
          <w:highlight w:val="white"/>
        </w:rPr>
        <w:br/>
      </w:r>
      <w:r>
        <w:rPr>
          <w:rFonts w:ascii="Times New Roman" w:eastAsia="Times New Roman" w:hAnsi="Times New Roman" w:cs="Times New Roman"/>
          <w:color w:val="000000"/>
          <w:sz w:val="28"/>
          <w:szCs w:val="28"/>
        </w:rPr>
        <w:t>The book is an analytical study of the CEDAW and the Indian Constitution, Legislations, Schemes, Policies, and Judgements. Its</w:t>
      </w:r>
      <w:r w:rsidR="00135B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sixth chapter, CEDAW A. 9, 15 &amp; 16 - ‘Marriage, Family and Legal Rights’ deals with different age of brides and bridegrooms in different legislatures, mother not being given the status of guardian, child marriage, et cetera.</w:t>
      </w:r>
      <w:r>
        <w:rPr>
          <w:rFonts w:ascii="Times New Roman" w:eastAsia="Times New Roman" w:hAnsi="Times New Roman" w:cs="Times New Roman"/>
          <w:color w:val="000000"/>
          <w:sz w:val="28"/>
          <w:szCs w:val="28"/>
          <w:highlight w:val="white"/>
        </w:rPr>
        <w:br/>
        <w:t xml:space="preserve">The book can be accessed using the link as:  </w:t>
      </w:r>
      <w:r>
        <w:rPr>
          <w:rFonts w:ascii="Times New Roman" w:eastAsia="Times New Roman" w:hAnsi="Times New Roman" w:cs="Times New Roman"/>
          <w:color w:val="000000"/>
          <w:sz w:val="28"/>
          <w:szCs w:val="28"/>
          <w:highlight w:val="white"/>
        </w:rPr>
        <w:br/>
      </w:r>
      <w:hyperlink r:id="rId12">
        <w:r>
          <w:rPr>
            <w:rFonts w:ascii="Times New Roman" w:eastAsia="Times New Roman" w:hAnsi="Times New Roman" w:cs="Times New Roman"/>
            <w:i/>
            <w:color w:val="000000"/>
            <w:sz w:val="28"/>
            <w:szCs w:val="28"/>
            <w:highlight w:val="white"/>
            <w:u w:val="single"/>
          </w:rPr>
          <w:t>https://nhrc.nic.in/sites/default/files/Women%E2%80%99s%20Rights%20in%20India%20complete_compressed.pdf</w:t>
        </w:r>
      </w:hyperlink>
    </w:p>
    <w:p w14:paraId="7964B715" w14:textId="77777777" w:rsidR="00822EB4" w:rsidRPr="00822EB4" w:rsidRDefault="00B43201" w:rsidP="00822EB4">
      <w:pPr>
        <w:pBdr>
          <w:top w:val="nil"/>
          <w:left w:val="nil"/>
          <w:bottom w:val="nil"/>
          <w:right w:val="nil"/>
          <w:between w:val="nil"/>
        </w:pBdr>
        <w:spacing w:before="280" w:after="280"/>
        <w:ind w:left="720" w:hanging="578"/>
        <w:jc w:val="both"/>
        <w:rPr>
          <w:rFonts w:ascii="Times New Roman" w:eastAsia="Times New Roman" w:hAnsi="Times New Roman" w:cs="Times New Roman"/>
          <w:color w:val="000000"/>
          <w:sz w:val="2"/>
          <w:szCs w:val="28"/>
        </w:rPr>
      </w:pPr>
      <w:r>
        <w:rPr>
          <w:rFonts w:ascii="Times New Roman" w:eastAsia="Times New Roman" w:hAnsi="Times New Roman" w:cs="Times New Roman"/>
          <w:i/>
          <w:color w:val="000000"/>
          <w:sz w:val="28"/>
          <w:szCs w:val="28"/>
          <w:highlight w:val="white"/>
        </w:rPr>
        <w:t xml:space="preserve">F. </w:t>
      </w:r>
      <w:r w:rsidR="00014876">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As per JJ Act 2015, Special Juvenile Police Unit is working in the States for protection of the rights of children in need of care and protection. </w:t>
      </w:r>
      <w:r>
        <w:rPr>
          <w:rFonts w:ascii="Times New Roman" w:eastAsia="Times New Roman" w:hAnsi="Times New Roman" w:cs="Times New Roman"/>
          <w:color w:val="000000"/>
          <w:sz w:val="28"/>
          <w:szCs w:val="28"/>
        </w:rPr>
        <w:br/>
      </w:r>
    </w:p>
    <w:p w14:paraId="7964B716" w14:textId="77777777" w:rsidR="00B43201" w:rsidRDefault="00B43201" w:rsidP="00822EB4">
      <w:pPr>
        <w:pBdr>
          <w:top w:val="nil"/>
          <w:left w:val="nil"/>
          <w:bottom w:val="nil"/>
          <w:right w:val="nil"/>
          <w:between w:val="nil"/>
        </w:pBdr>
        <w:spacing w:before="280" w:after="28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Hence Child Friendly Procedures in police </w:t>
      </w:r>
      <w:r>
        <w:rPr>
          <w:rFonts w:ascii="Times New Roman" w:eastAsia="Times New Roman" w:hAnsi="Times New Roman" w:cs="Times New Roman"/>
          <w:sz w:val="28"/>
          <w:szCs w:val="28"/>
        </w:rPr>
        <w:t>stations</w:t>
      </w:r>
      <w:r>
        <w:rPr>
          <w:rFonts w:ascii="Times New Roman" w:eastAsia="Times New Roman" w:hAnsi="Times New Roman" w:cs="Times New Roman"/>
          <w:color w:val="000000"/>
          <w:sz w:val="28"/>
          <w:szCs w:val="28"/>
        </w:rPr>
        <w:t xml:space="preserve"> would play an important role in better delivery of services as it would ensure a child friendly environment in a police station where a child can communicate without any fear</w:t>
      </w:r>
      <w:r>
        <w:rPr>
          <w:rFonts w:ascii="Times New Roman" w:eastAsia="Times New Roman" w:hAnsi="Times New Roman" w:cs="Times New Roman"/>
          <w:sz w:val="28"/>
          <w:szCs w:val="28"/>
        </w:rPr>
        <w:t>.</w:t>
      </w:r>
      <w:r w:rsidR="00EE511F">
        <w:rPr>
          <w:rFonts w:ascii="Times New Roman" w:eastAsia="Times New Roman" w:hAnsi="Times New Roman" w:cs="Times New Roman"/>
          <w:sz w:val="28"/>
          <w:szCs w:val="28"/>
        </w:rPr>
        <w:t>”</w:t>
      </w:r>
    </w:p>
    <w:p w14:paraId="7964B717" w14:textId="77777777" w:rsidR="00822EB4" w:rsidRDefault="00B43201"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 xml:space="preserve">8. Please share any examples of national reports on CEFM submitted to relevant international treaty bodies and the Universal Periodic Review, and national </w:t>
      </w:r>
      <w:r>
        <w:rPr>
          <w:rFonts w:ascii="Times New Roman" w:eastAsia="Times New Roman" w:hAnsi="Times New Roman" w:cs="Times New Roman"/>
          <w:b/>
          <w:i/>
          <w:color w:val="000000"/>
          <w:sz w:val="28"/>
          <w:szCs w:val="28"/>
          <w:highlight w:val="white"/>
        </w:rPr>
        <w:lastRenderedPageBreak/>
        <w:t>voluntary reviews conducted through the high-level political forum on sustainable development?</w:t>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color w:val="000000"/>
          <w:sz w:val="28"/>
          <w:szCs w:val="28"/>
          <w:highlight w:val="white"/>
        </w:rPr>
        <w:br/>
      </w:r>
      <w:r>
        <w:rPr>
          <w:rFonts w:ascii="Times New Roman" w:eastAsia="Times New Roman" w:hAnsi="Times New Roman" w:cs="Times New Roman"/>
          <w:i/>
          <w:color w:val="000000"/>
          <w:sz w:val="28"/>
          <w:szCs w:val="28"/>
          <w:highlight w:val="white"/>
          <w:u w:val="single"/>
        </w:rPr>
        <w:t xml:space="preserve">HAQ: </w:t>
      </w:r>
      <w:r>
        <w:rPr>
          <w:rFonts w:ascii="Times New Roman" w:eastAsia="Times New Roman" w:hAnsi="Times New Roman" w:cs="Times New Roman"/>
          <w:i/>
          <w:color w:val="000000"/>
          <w:sz w:val="28"/>
          <w:szCs w:val="28"/>
          <w:u w:val="single"/>
        </w:rPr>
        <w:t>The India: Child Rights Index developed by HAQ: Centre for Child Rights</w:t>
      </w:r>
      <w:r>
        <w:rPr>
          <w:rFonts w:ascii="Times New Roman" w:eastAsia="Times New Roman" w:hAnsi="Times New Roman" w:cs="Times New Roman"/>
          <w:color w:val="000000"/>
          <w:sz w:val="28"/>
          <w:szCs w:val="28"/>
        </w:rPr>
        <w:t xml:space="preserve"> shows that the top five states with the highest GDPs rank low on child marriage and the best performing states in child marriage are Nagaland, Arunachal Pradesh and Manipur, which are amongst the lowest GDP states of India.</w:t>
      </w:r>
      <w:r>
        <w:rPr>
          <w:rFonts w:ascii="Times New Roman" w:eastAsia="Times New Roman" w:hAnsi="Times New Roman" w:cs="Times New Roman"/>
          <w:color w:val="000000"/>
          <w:sz w:val="28"/>
          <w:szCs w:val="28"/>
        </w:rPr>
        <w:br/>
      </w:r>
    </w:p>
    <w:p w14:paraId="7964B718" w14:textId="77777777" w:rsidR="000350F0" w:rsidRDefault="00C01B94"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sz w:val="28"/>
          <w:szCs w:val="28"/>
          <w:highlight w:val="white"/>
          <w:u w:val="single"/>
        </w:rPr>
      </w:pP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sidR="00B43201">
        <w:rPr>
          <w:rFonts w:ascii="Times New Roman" w:eastAsia="Times New Roman" w:hAnsi="Times New Roman" w:cs="Times New Roman"/>
          <w:color w:val="000000"/>
          <w:sz w:val="28"/>
          <w:szCs w:val="28"/>
        </w:rPr>
        <w:t xml:space="preserve">Indian states with a high proportion of girls getting married below age 18 are Bihar (46 percent), West Bengal (41 percent), Rajasthan (40 percent), Jharkhand (36 percent), Uttar Pradesh (33 percent), Madhya Pradesh, Dadra and Nagar Haveli and Andhra Pradesh (29 percent). In these nine states more than one-fourth of the girls are married before they are 18 years </w:t>
      </w:r>
      <w:proofErr w:type="gramStart"/>
      <w:r w:rsidR="00B43201">
        <w:rPr>
          <w:rFonts w:ascii="Times New Roman" w:eastAsia="Times New Roman" w:hAnsi="Times New Roman" w:cs="Times New Roman"/>
          <w:color w:val="000000"/>
          <w:sz w:val="28"/>
          <w:szCs w:val="28"/>
        </w:rPr>
        <w:t>old</w:t>
      </w:r>
      <w:proofErr w:type="gramEnd"/>
      <w:r w:rsidR="00B43201">
        <w:rPr>
          <w:rFonts w:ascii="Times New Roman" w:eastAsia="Times New Roman" w:hAnsi="Times New Roman" w:cs="Times New Roman"/>
          <w:color w:val="000000"/>
          <w:sz w:val="28"/>
          <w:szCs w:val="28"/>
        </w:rPr>
        <w:t xml:space="preserve"> and it is more than the national average. In 16 states, less than or equal to </w:t>
      </w:r>
      <w:r w:rsidR="00B43201">
        <w:rPr>
          <w:rFonts w:ascii="Times New Roman" w:eastAsia="Times New Roman" w:hAnsi="Times New Roman" w:cs="Times New Roman"/>
          <w:sz w:val="28"/>
          <w:szCs w:val="28"/>
        </w:rPr>
        <w:t>one tenth</w:t>
      </w:r>
      <w:r w:rsidR="00B43201">
        <w:rPr>
          <w:rFonts w:ascii="Times New Roman" w:eastAsia="Times New Roman" w:hAnsi="Times New Roman" w:cs="Times New Roman"/>
          <w:color w:val="000000"/>
          <w:sz w:val="28"/>
          <w:szCs w:val="28"/>
        </w:rPr>
        <w:t xml:space="preserve"> of the girls are married below 18 years; these states are Himachal Pradesh, Lakshadweep, Goa, Chandigarh, Pondicherry, Daman and Diu, Uttarakhand, Punjab, Delhi, Andaman and Nicobar Islands, Manipur, Kerala, Jammu and Kashmir, Arunachal Pradesh, Tamil </w:t>
      </w:r>
      <w:proofErr w:type="gramStart"/>
      <w:r w:rsidR="00B43201">
        <w:rPr>
          <w:rFonts w:ascii="Times New Roman" w:eastAsia="Times New Roman" w:hAnsi="Times New Roman" w:cs="Times New Roman"/>
          <w:color w:val="000000"/>
          <w:sz w:val="28"/>
          <w:szCs w:val="28"/>
        </w:rPr>
        <w:t>Nadu</w:t>
      </w:r>
      <w:proofErr w:type="gramEnd"/>
      <w:r w:rsidR="00B43201">
        <w:rPr>
          <w:rFonts w:ascii="Times New Roman" w:eastAsia="Times New Roman" w:hAnsi="Times New Roman" w:cs="Times New Roman"/>
          <w:color w:val="000000"/>
          <w:sz w:val="28"/>
          <w:szCs w:val="28"/>
        </w:rPr>
        <w:t xml:space="preserve"> and Mizoram. Despite Himachal Pradesh and Kerala having high female literacy, the levels of child marriage are noticeably high. Over 45,000 child marriages, bulk of them from the Muslim community, are reported to have occurred in Kerala since 2001.</w:t>
      </w:r>
    </w:p>
    <w:p w14:paraId="7964B719" w14:textId="77777777" w:rsidR="000350F0" w:rsidRDefault="00B43201"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000000"/>
          <w:sz w:val="28"/>
          <w:szCs w:val="28"/>
          <w:highlight w:val="white"/>
          <w:u w:val="single"/>
        </w:rPr>
        <w:t>In the context of the COVID-19 pandemic:</w:t>
      </w:r>
    </w:p>
    <w:p w14:paraId="7964B71A" w14:textId="77777777" w:rsidR="000350F0" w:rsidRDefault="00B43201"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sz w:val="28"/>
          <w:szCs w:val="28"/>
          <w:highlight w:val="white"/>
        </w:rPr>
      </w:pPr>
      <w:r w:rsidRPr="000350F0">
        <w:rPr>
          <w:rFonts w:ascii="Times New Roman" w:eastAsia="Times New Roman" w:hAnsi="Times New Roman" w:cs="Times New Roman"/>
          <w:b/>
          <w:i/>
          <w:sz w:val="28"/>
          <w:szCs w:val="28"/>
          <w:highlight w:val="white"/>
        </w:rPr>
        <w:t>9. Please share data and evidence on the impact of the COVID-19 pandemic on the trend of child, early and forced marriage.</w:t>
      </w:r>
    </w:p>
    <w:p w14:paraId="7964B71B" w14:textId="77777777" w:rsidR="000350F0" w:rsidRDefault="00356910"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sidR="00B43201">
        <w:rPr>
          <w:rFonts w:ascii="Times New Roman" w:eastAsia="Times New Roman" w:hAnsi="Times New Roman" w:cs="Times New Roman"/>
          <w:sz w:val="28"/>
          <w:szCs w:val="28"/>
          <w:highlight w:val="white"/>
        </w:rPr>
        <w:t>Due to the pandemic, girls from poor families are more likely to marry before the age of 18 than girls from wealthier families. Families who are struggling economically often see the short-term ‘value’ of their daughters’ marriages as a way of lifting their own financial burden.</w:t>
      </w:r>
    </w:p>
    <w:p w14:paraId="7964B71C" w14:textId="77777777" w:rsidR="000350F0" w:rsidRDefault="000350F0"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43201">
        <w:rPr>
          <w:rFonts w:ascii="Times New Roman" w:eastAsia="Times New Roman" w:hAnsi="Times New Roman" w:cs="Times New Roman"/>
          <w:sz w:val="28"/>
          <w:szCs w:val="28"/>
        </w:rPr>
        <w:t xml:space="preserve">National Crime Records Bureau (NCRB) data found a sharp jump in child marriages during the Covid-hit 2020. Records show that 785 cases were registered across the country under the Prohibition of Child Marriage Act in 2020, the highest in Karnataka at 184, followed by Assam at 138, West Bengal at 98, Tamil Nadu at 77 and Telangana at 62. </w:t>
      </w:r>
    </w:p>
    <w:p w14:paraId="7964B71D" w14:textId="77777777" w:rsidR="000350F0" w:rsidRDefault="000350F0" w:rsidP="000350F0">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sz w:val="28"/>
          <w:szCs w:val="28"/>
          <w:highlight w:val="white"/>
          <w:u w:val="single"/>
        </w:rPr>
      </w:pPr>
      <w:r w:rsidRPr="000350F0">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43201">
        <w:rPr>
          <w:rFonts w:ascii="Times New Roman" w:eastAsia="Times New Roman" w:hAnsi="Times New Roman" w:cs="Times New Roman"/>
          <w:sz w:val="28"/>
          <w:szCs w:val="28"/>
        </w:rPr>
        <w:t xml:space="preserve">In 2019, 523 cases were registered under the act, while in 2018, 501 cases were lodged. About 50 per cent rise in the cases of child marriages has been recorded in </w:t>
      </w:r>
      <w:r w:rsidR="00B43201">
        <w:rPr>
          <w:rFonts w:ascii="Times New Roman" w:eastAsia="Times New Roman" w:hAnsi="Times New Roman" w:cs="Times New Roman"/>
          <w:sz w:val="28"/>
          <w:szCs w:val="28"/>
        </w:rPr>
        <w:lastRenderedPageBreak/>
        <w:t>2020 over the previous year, which does not only mean there has been an increase in these instances but that there also has been a rise in reporting.</w:t>
      </w:r>
    </w:p>
    <w:p w14:paraId="7964B71E" w14:textId="77777777" w:rsidR="00014876" w:rsidRDefault="000350F0" w:rsidP="00014876">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sidR="00B43201">
        <w:rPr>
          <w:rFonts w:ascii="Times New Roman" w:eastAsia="Times New Roman" w:hAnsi="Times New Roman" w:cs="Times New Roman"/>
          <w:sz w:val="28"/>
          <w:szCs w:val="28"/>
          <w:highlight w:val="white"/>
        </w:rPr>
        <w:t xml:space="preserve">Between March and June 2020, </w:t>
      </w:r>
      <w:hyperlink r:id="rId13">
        <w:r w:rsidR="00B43201">
          <w:rPr>
            <w:rFonts w:ascii="Times New Roman" w:eastAsia="Times New Roman" w:hAnsi="Times New Roman" w:cs="Times New Roman"/>
            <w:sz w:val="28"/>
            <w:szCs w:val="28"/>
            <w:highlight w:val="white"/>
            <w:u w:val="single"/>
          </w:rPr>
          <w:t>Childline India</w:t>
        </w:r>
      </w:hyperlink>
      <w:r w:rsidR="00B43201">
        <w:rPr>
          <w:rFonts w:ascii="Times New Roman" w:eastAsia="Times New Roman" w:hAnsi="Times New Roman" w:cs="Times New Roman"/>
          <w:sz w:val="28"/>
          <w:szCs w:val="28"/>
          <w:highlight w:val="white"/>
        </w:rPr>
        <w:t xml:space="preserve">, an </w:t>
      </w:r>
      <w:proofErr w:type="spellStart"/>
      <w:r w:rsidR="00B43201">
        <w:rPr>
          <w:rFonts w:ascii="Times New Roman" w:eastAsia="Times New Roman" w:hAnsi="Times New Roman" w:cs="Times New Roman"/>
          <w:sz w:val="28"/>
          <w:szCs w:val="28"/>
          <w:highlight w:val="white"/>
        </w:rPr>
        <w:t>organisation</w:t>
      </w:r>
      <w:proofErr w:type="spellEnd"/>
      <w:r w:rsidR="00B43201">
        <w:rPr>
          <w:rFonts w:ascii="Times New Roman" w:eastAsia="Times New Roman" w:hAnsi="Times New Roman" w:cs="Times New Roman"/>
          <w:sz w:val="28"/>
          <w:szCs w:val="28"/>
          <w:highlight w:val="white"/>
        </w:rPr>
        <w:t xml:space="preserve"> helping children in distress, intervened in </w:t>
      </w:r>
      <w:hyperlink r:id="rId14">
        <w:r w:rsidR="00B43201">
          <w:rPr>
            <w:rFonts w:ascii="Times New Roman" w:eastAsia="Times New Roman" w:hAnsi="Times New Roman" w:cs="Times New Roman"/>
            <w:sz w:val="28"/>
            <w:szCs w:val="28"/>
            <w:highlight w:val="white"/>
            <w:u w:val="single"/>
          </w:rPr>
          <w:t>5,584 child marriages</w:t>
        </w:r>
      </w:hyperlink>
      <w:r w:rsidR="00B43201">
        <w:rPr>
          <w:rFonts w:ascii="Times New Roman" w:eastAsia="Times New Roman" w:hAnsi="Times New Roman" w:cs="Times New Roman"/>
          <w:sz w:val="28"/>
          <w:szCs w:val="28"/>
          <w:highlight w:val="white"/>
        </w:rPr>
        <w:t>. When the lockdown eased in June and July, child marriages spiked, marking a 17% increase over the previous year.</w:t>
      </w:r>
      <w:r w:rsidR="00B43201">
        <w:rPr>
          <w:rFonts w:ascii="Times New Roman" w:eastAsia="Times New Roman" w:hAnsi="Times New Roman" w:cs="Times New Roman"/>
          <w:sz w:val="28"/>
          <w:szCs w:val="28"/>
          <w:highlight w:val="white"/>
        </w:rPr>
        <w:br/>
      </w:r>
      <w:r w:rsidR="00B43201">
        <w:rPr>
          <w:rFonts w:ascii="Times New Roman" w:eastAsia="Times New Roman" w:hAnsi="Times New Roman" w:cs="Times New Roman"/>
          <w:sz w:val="28"/>
          <w:szCs w:val="28"/>
        </w:rPr>
        <w:br/>
      </w:r>
      <w:r w:rsidR="00B43201">
        <w:rPr>
          <w:rFonts w:ascii="Times New Roman" w:eastAsia="Times New Roman" w:hAnsi="Times New Roman" w:cs="Times New Roman"/>
          <w:b/>
          <w:i/>
          <w:color w:val="000000"/>
          <w:sz w:val="28"/>
          <w:szCs w:val="28"/>
          <w:highlight w:val="white"/>
        </w:rPr>
        <w:t>10. What measures are taken to mitigate the impact of COVID-19 on girls and women survivors of CEFM and at risk? For instance, have you continued or enhanced provision of protection and support services for survivors of gender-based violence, and adapted essential health-care services, including sexual and reproductive health-care services?</w:t>
      </w:r>
    </w:p>
    <w:p w14:paraId="7964B71F" w14:textId="77777777" w:rsidR="00B43201" w:rsidRDefault="00B43201" w:rsidP="00014876">
      <w:pPr>
        <w:pBdr>
          <w:top w:val="nil"/>
          <w:left w:val="nil"/>
          <w:bottom w:val="nil"/>
          <w:right w:val="nil"/>
          <w:between w:val="nil"/>
        </w:pBdr>
        <w:tabs>
          <w:tab w:val="left" w:pos="-540"/>
        </w:tabs>
        <w:spacing w:before="280" w:after="280"/>
        <w:ind w:left="-540" w:hanging="28"/>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i) </w:t>
      </w:r>
      <w:r>
        <w:rPr>
          <w:rFonts w:ascii="Times New Roman" w:eastAsia="Times New Roman" w:hAnsi="Times New Roman" w:cs="Times New Roman"/>
          <w:sz w:val="28"/>
          <w:szCs w:val="28"/>
          <w:highlight w:val="white"/>
        </w:rPr>
        <w:t>Measures taken to mitigate the impact of COVID-19 on girls and women survivors of CEFM and at risk:</w:t>
      </w:r>
      <w:r w:rsidR="000350F0">
        <w:rPr>
          <w:rFonts w:ascii="Times New Roman" w:eastAsia="Times New Roman" w:hAnsi="Times New Roman" w:cs="Times New Roman"/>
          <w:sz w:val="28"/>
          <w:szCs w:val="28"/>
          <w:highlight w:val="white"/>
        </w:rPr>
        <w:t xml:space="preserve">  </w:t>
      </w:r>
      <w:r w:rsidR="000350F0" w:rsidRPr="00C01B94">
        <w:rPr>
          <w:rFonts w:ascii="Times New Roman" w:eastAsia="Times New Roman" w:hAnsi="Times New Roman" w:cs="Times New Roman"/>
          <w:sz w:val="28"/>
          <w:szCs w:val="28"/>
          <w:highlight w:val="white"/>
        </w:rPr>
        <w:t xml:space="preserve">The NHRC </w:t>
      </w:r>
      <w:r w:rsidR="00EF1A51" w:rsidRPr="00C01B94">
        <w:rPr>
          <w:rFonts w:ascii="Times New Roman" w:eastAsia="Times New Roman" w:hAnsi="Times New Roman" w:cs="Times New Roman"/>
          <w:sz w:val="28"/>
          <w:szCs w:val="28"/>
          <w:highlight w:val="white"/>
        </w:rPr>
        <w:t>assures</w:t>
      </w:r>
      <w:r w:rsidR="00014876">
        <w:rPr>
          <w:rFonts w:ascii="Times New Roman" w:eastAsia="Times New Roman" w:hAnsi="Times New Roman" w:cs="Times New Roman"/>
          <w:sz w:val="28"/>
          <w:szCs w:val="28"/>
          <w:highlight w:val="white"/>
        </w:rPr>
        <w:t xml:space="preserve"> proper implementation of</w:t>
      </w:r>
      <w:r w:rsidR="000350F0" w:rsidRPr="00C01B94">
        <w:rPr>
          <w:rFonts w:ascii="Times New Roman" w:eastAsia="Times New Roman" w:hAnsi="Times New Roman" w:cs="Times New Roman"/>
          <w:sz w:val="28"/>
          <w:szCs w:val="28"/>
          <w:highlight w:val="white"/>
        </w:rPr>
        <w:t xml:space="preserve"> such schemes </w:t>
      </w:r>
      <w:r w:rsidR="00C01B94">
        <w:rPr>
          <w:rFonts w:ascii="Times New Roman" w:eastAsia="Times New Roman" w:hAnsi="Times New Roman" w:cs="Times New Roman"/>
          <w:sz w:val="28"/>
          <w:szCs w:val="28"/>
          <w:highlight w:val="white"/>
        </w:rPr>
        <w:t xml:space="preserve">by </w:t>
      </w:r>
      <w:r w:rsidR="00C01B94" w:rsidRPr="00C01B94">
        <w:rPr>
          <w:rFonts w:ascii="Times New Roman" w:eastAsia="Times New Roman" w:hAnsi="Times New Roman" w:cs="Times New Roman"/>
          <w:sz w:val="28"/>
          <w:szCs w:val="28"/>
          <w:highlight w:val="white"/>
        </w:rPr>
        <w:t>issui</w:t>
      </w:r>
      <w:r w:rsidR="00C01B94">
        <w:rPr>
          <w:rFonts w:ascii="Times New Roman" w:eastAsia="Times New Roman" w:hAnsi="Times New Roman" w:cs="Times New Roman"/>
          <w:sz w:val="28"/>
          <w:szCs w:val="28"/>
          <w:highlight w:val="white"/>
        </w:rPr>
        <w:t xml:space="preserve">ng </w:t>
      </w:r>
      <w:r w:rsidR="00EF1A51" w:rsidRPr="00C01B94">
        <w:rPr>
          <w:rFonts w:ascii="Times New Roman" w:eastAsia="Times New Roman" w:hAnsi="Times New Roman" w:cs="Times New Roman"/>
          <w:sz w:val="28"/>
          <w:szCs w:val="28"/>
          <w:highlight w:val="white"/>
        </w:rPr>
        <w:t xml:space="preserve">Advisories and deciding </w:t>
      </w:r>
      <w:r w:rsidR="00B16D9F">
        <w:rPr>
          <w:rFonts w:ascii="Times New Roman" w:eastAsia="Times New Roman" w:hAnsi="Times New Roman" w:cs="Times New Roman"/>
          <w:sz w:val="28"/>
          <w:szCs w:val="28"/>
          <w:highlight w:val="white"/>
        </w:rPr>
        <w:t>complaints.</w:t>
      </w:r>
    </w:p>
    <w:p w14:paraId="7964B720" w14:textId="77777777" w:rsidR="00B43201" w:rsidRDefault="00014876" w:rsidP="00B43201">
      <w:pPr>
        <w:numPr>
          <w:ilvl w:val="1"/>
          <w:numId w:val="6"/>
        </w:numPr>
        <w:spacing w:after="0"/>
        <w:ind w:left="709"/>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u w:val="single"/>
        </w:rPr>
        <w:t xml:space="preserve">Pradhan </w:t>
      </w:r>
      <w:r w:rsidR="00B43201">
        <w:rPr>
          <w:rFonts w:ascii="Times New Roman" w:eastAsia="Times New Roman" w:hAnsi="Times New Roman" w:cs="Times New Roman"/>
          <w:i/>
          <w:sz w:val="28"/>
          <w:szCs w:val="28"/>
          <w:highlight w:val="white"/>
          <w:u w:val="single"/>
        </w:rPr>
        <w:t>Mantri</w:t>
      </w:r>
      <w:r>
        <w:rPr>
          <w:rFonts w:ascii="Times New Roman" w:eastAsia="Times New Roman" w:hAnsi="Times New Roman" w:cs="Times New Roman"/>
          <w:i/>
          <w:sz w:val="28"/>
          <w:szCs w:val="28"/>
          <w:highlight w:val="white"/>
          <w:u w:val="single"/>
        </w:rPr>
        <w:t xml:space="preserve"> </w:t>
      </w:r>
      <w:r w:rsidR="00B43201">
        <w:rPr>
          <w:rFonts w:ascii="Times New Roman" w:eastAsia="Times New Roman" w:hAnsi="Times New Roman" w:cs="Times New Roman"/>
          <w:i/>
          <w:sz w:val="28"/>
          <w:szCs w:val="28"/>
          <w:highlight w:val="white"/>
          <w:u w:val="single"/>
        </w:rPr>
        <w:t>Garib</w:t>
      </w:r>
      <w:r w:rsidR="003536F8">
        <w:rPr>
          <w:rFonts w:ascii="Times New Roman" w:eastAsia="Times New Roman" w:hAnsi="Times New Roman" w:cs="Times New Roman"/>
          <w:i/>
          <w:sz w:val="28"/>
          <w:szCs w:val="28"/>
          <w:highlight w:val="white"/>
          <w:u w:val="single"/>
        </w:rPr>
        <w:t xml:space="preserve"> </w:t>
      </w:r>
      <w:r w:rsidR="00B43201">
        <w:rPr>
          <w:rFonts w:ascii="Times New Roman" w:eastAsia="Times New Roman" w:hAnsi="Times New Roman" w:cs="Times New Roman"/>
          <w:i/>
          <w:sz w:val="28"/>
          <w:szCs w:val="28"/>
          <w:highlight w:val="white"/>
          <w:u w:val="single"/>
        </w:rPr>
        <w:t>Kalyan</w:t>
      </w:r>
      <w:r>
        <w:rPr>
          <w:rFonts w:ascii="Times New Roman" w:eastAsia="Times New Roman" w:hAnsi="Times New Roman" w:cs="Times New Roman"/>
          <w:i/>
          <w:sz w:val="28"/>
          <w:szCs w:val="28"/>
          <w:highlight w:val="white"/>
          <w:u w:val="single"/>
        </w:rPr>
        <w:t xml:space="preserve"> </w:t>
      </w:r>
      <w:r w:rsidR="00B43201">
        <w:rPr>
          <w:rFonts w:ascii="Times New Roman" w:eastAsia="Times New Roman" w:hAnsi="Times New Roman" w:cs="Times New Roman"/>
          <w:i/>
          <w:sz w:val="28"/>
          <w:szCs w:val="28"/>
          <w:highlight w:val="white"/>
          <w:u w:val="single"/>
        </w:rPr>
        <w:t>Anna Yojana</w:t>
      </w:r>
      <w:r>
        <w:rPr>
          <w:rFonts w:ascii="Times New Roman" w:eastAsia="Times New Roman" w:hAnsi="Times New Roman" w:cs="Times New Roman"/>
          <w:i/>
          <w:sz w:val="28"/>
          <w:szCs w:val="28"/>
          <w:highlight w:val="white"/>
          <w:u w:val="single"/>
        </w:rPr>
        <w:t xml:space="preserve"> </w:t>
      </w:r>
      <w:r w:rsidR="00B43201">
        <w:rPr>
          <w:rFonts w:ascii="Times New Roman" w:eastAsia="Times New Roman" w:hAnsi="Times New Roman" w:cs="Times New Roman"/>
          <w:i/>
          <w:sz w:val="28"/>
          <w:szCs w:val="28"/>
          <w:highlight w:val="white"/>
          <w:u w:val="single"/>
        </w:rPr>
        <w:t>(PMGKAY)</w:t>
      </w:r>
      <w:r w:rsidR="00B43201">
        <w:rPr>
          <w:rFonts w:ascii="Times New Roman" w:eastAsia="Times New Roman" w:hAnsi="Times New Roman" w:cs="Times New Roman"/>
          <w:sz w:val="28"/>
          <w:szCs w:val="28"/>
          <w:highlight w:val="white"/>
        </w:rPr>
        <w:t>:</w:t>
      </w:r>
    </w:p>
    <w:p w14:paraId="7964B721" w14:textId="77777777" w:rsidR="00B43201" w:rsidRDefault="00B43201" w:rsidP="00B43201">
      <w:pPr>
        <w:shd w:val="clear" w:color="auto" w:fill="FFFFFF"/>
        <w:spacing w:after="0"/>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PMGKAY, the government provides 5 kg of food grain per person per month to 793.9 million beneficiaries. These recipients are covered under the National Food Security Act, 2013 and therefore also receive </w:t>
      </w:r>
      <w:proofErr w:type="spellStart"/>
      <w:r>
        <w:rPr>
          <w:rFonts w:ascii="Times New Roman" w:eastAsia="Times New Roman" w:hAnsi="Times New Roman" w:cs="Times New Roman"/>
          <w:sz w:val="28"/>
          <w:szCs w:val="28"/>
        </w:rPr>
        <w:t>subsidised</w:t>
      </w:r>
      <w:proofErr w:type="spellEnd"/>
      <w:r>
        <w:rPr>
          <w:rFonts w:ascii="Times New Roman" w:eastAsia="Times New Roman" w:hAnsi="Times New Roman" w:cs="Times New Roman"/>
          <w:sz w:val="28"/>
          <w:szCs w:val="28"/>
        </w:rPr>
        <w:t xml:space="preserve"> cereals every month. The PMGKAY was meant to provide higher quantities of food handouts during the pandemic. It was launched in March 2020 for the April-June 2020 </w:t>
      </w:r>
      <w:proofErr w:type="gramStart"/>
      <w:r>
        <w:rPr>
          <w:rFonts w:ascii="Times New Roman" w:eastAsia="Times New Roman" w:hAnsi="Times New Roman" w:cs="Times New Roman"/>
          <w:sz w:val="28"/>
          <w:szCs w:val="28"/>
        </w:rPr>
        <w:t>period, but</w:t>
      </w:r>
      <w:proofErr w:type="gramEnd"/>
      <w:r>
        <w:rPr>
          <w:rFonts w:ascii="Times New Roman" w:eastAsia="Times New Roman" w:hAnsi="Times New Roman" w:cs="Times New Roman"/>
          <w:sz w:val="28"/>
          <w:szCs w:val="28"/>
        </w:rPr>
        <w:t xml:space="preserve"> is extended until March 2022.</w:t>
      </w:r>
    </w:p>
    <w:p w14:paraId="7964B722" w14:textId="77777777" w:rsidR="00B43201" w:rsidRDefault="00B43201" w:rsidP="00B43201">
      <w:pPr>
        <w:shd w:val="clear" w:color="auto" w:fill="FFFFFF"/>
        <w:spacing w:after="0"/>
        <w:ind w:left="720" w:hanging="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b.  </w:t>
      </w:r>
      <w:r>
        <w:rPr>
          <w:rFonts w:ascii="Times New Roman" w:eastAsia="Times New Roman" w:hAnsi="Times New Roman" w:cs="Times New Roman"/>
          <w:i/>
          <w:sz w:val="28"/>
          <w:szCs w:val="28"/>
          <w:highlight w:val="white"/>
          <w:u w:val="single"/>
        </w:rPr>
        <w:t>Direct Benefit Transfer or DBT</w:t>
      </w:r>
      <w:r>
        <w:rPr>
          <w:rFonts w:ascii="Times New Roman" w:eastAsia="Times New Roman" w:hAnsi="Times New Roman" w:cs="Times New Roman"/>
          <w:sz w:val="28"/>
          <w:szCs w:val="28"/>
          <w:highlight w:val="white"/>
        </w:rPr>
        <w:t xml:space="preserve"> is an attempt to change the mechanism of transferring subsidies launched by the Government of India on 1 January 2013. This program aims to transfer subsidies directly to the people through their bank accounts. With the outbreak of the COVID-19 pandemic and the imposition of lockdown and social distancing norms, DBT emerged as a boon in providing </w:t>
      </w:r>
      <w:proofErr w:type="spellStart"/>
      <w:r>
        <w:rPr>
          <w:rFonts w:ascii="Times New Roman" w:eastAsia="Times New Roman" w:hAnsi="Times New Roman" w:cs="Times New Roman"/>
          <w:sz w:val="28"/>
          <w:szCs w:val="28"/>
          <w:highlight w:val="white"/>
        </w:rPr>
        <w:t>succour</w:t>
      </w:r>
      <w:proofErr w:type="spellEnd"/>
      <w:r>
        <w:rPr>
          <w:rFonts w:ascii="Times New Roman" w:eastAsia="Times New Roman" w:hAnsi="Times New Roman" w:cs="Times New Roman"/>
          <w:sz w:val="28"/>
          <w:szCs w:val="28"/>
          <w:highlight w:val="white"/>
        </w:rPr>
        <w:t xml:space="preserve"> and relief to millions of citizens whose livelihood was impacted. DBT played a major role in sustaining life especially of the under-privileged segments of the society impacted by the COVID-19 crisis, helping millions in providing immediate relief in tiding over the turbulent period.</w:t>
      </w:r>
    </w:p>
    <w:p w14:paraId="7964B723" w14:textId="77777777" w:rsidR="00B43201" w:rsidRDefault="00B43201" w:rsidP="00B43201">
      <w:pPr>
        <w:shd w:val="clear" w:color="auto" w:fill="FFFFFF"/>
        <w:spacing w:after="0"/>
        <w:ind w:left="720" w:hanging="360"/>
        <w:jc w:val="both"/>
        <w:rPr>
          <w:rFonts w:ascii="Times New Roman" w:eastAsia="Times New Roman" w:hAnsi="Times New Roman" w:cs="Times New Roman"/>
          <w:sz w:val="28"/>
          <w:szCs w:val="28"/>
          <w:highlight w:val="white"/>
        </w:rPr>
      </w:pPr>
    </w:p>
    <w:p w14:paraId="7964B724" w14:textId="77777777" w:rsidR="00B43201" w:rsidRDefault="00B43201" w:rsidP="00B4320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ii) NHRC has issued advisories during COVID-19 pandemic in 2020. Two of</w:t>
      </w:r>
      <w:r>
        <w:rPr>
          <w:rFonts w:ascii="Times New Roman" w:eastAsia="Times New Roman" w:hAnsi="Times New Roman" w:cs="Times New Roman"/>
          <w:sz w:val="28"/>
          <w:szCs w:val="28"/>
          <w:highlight w:val="white"/>
        </w:rPr>
        <w:br/>
        <w:t xml:space="preserve">    them, concerning the issue are:</w:t>
      </w:r>
    </w:p>
    <w:p w14:paraId="7964B725" w14:textId="77777777" w:rsidR="00B43201" w:rsidRDefault="00B43201" w:rsidP="00B43201">
      <w:pPr>
        <w:numPr>
          <w:ilvl w:val="0"/>
          <w:numId w:val="5"/>
        </w:num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Advisory on Rights of Women</w:t>
      </w:r>
    </w:p>
    <w:p w14:paraId="7964B726" w14:textId="77777777" w:rsidR="00B43201" w:rsidRDefault="00B43201" w:rsidP="00B43201">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One of the relevant recommendations is: Ensure support and care through a dedicated campaign by local authorities such as the District Child Protection Units (DCPU) to identify and support adolescents due to risk of early marriage due to pandemic.</w:t>
      </w:r>
      <w:r>
        <w:rPr>
          <w:rFonts w:ascii="Times New Roman" w:eastAsia="Times New Roman" w:hAnsi="Times New Roman" w:cs="Times New Roman"/>
          <w:sz w:val="28"/>
          <w:szCs w:val="28"/>
          <w:highlight w:val="white"/>
        </w:rPr>
        <w:br/>
        <w:t>A link to access the advisory is as under:</w:t>
      </w:r>
      <w:r>
        <w:rPr>
          <w:rFonts w:ascii="Times New Roman" w:eastAsia="Times New Roman" w:hAnsi="Times New Roman" w:cs="Times New Roman"/>
          <w:sz w:val="28"/>
          <w:szCs w:val="28"/>
          <w:highlight w:val="white"/>
        </w:rPr>
        <w:br/>
      </w:r>
      <w:hyperlink r:id="rId15">
        <w:r>
          <w:rPr>
            <w:rFonts w:ascii="Times New Roman" w:eastAsia="Times New Roman" w:hAnsi="Times New Roman" w:cs="Times New Roman"/>
            <w:sz w:val="28"/>
            <w:szCs w:val="28"/>
            <w:u w:val="single"/>
          </w:rPr>
          <w:t>https://nhrc.nic.in/sites/default/files/Advisory%20on%20Rights%20of%20Women.pdf</w:t>
        </w:r>
      </w:hyperlink>
    </w:p>
    <w:p w14:paraId="7964B727" w14:textId="77777777" w:rsidR="00B43201" w:rsidRDefault="00B43201" w:rsidP="00B43201">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Advisory for Protection of the Rights of Children</w:t>
      </w:r>
      <w:r>
        <w:rPr>
          <w:rFonts w:ascii="Times New Roman" w:eastAsia="Times New Roman" w:hAnsi="Times New Roman" w:cs="Times New Roman"/>
          <w:sz w:val="28"/>
          <w:szCs w:val="28"/>
          <w:highlight w:val="white"/>
        </w:rPr>
        <w:t> </w:t>
      </w:r>
    </w:p>
    <w:p w14:paraId="7964B728" w14:textId="77777777" w:rsidR="003536F8" w:rsidRDefault="00B43201" w:rsidP="00B43201">
      <w:pPr>
        <w:spacing w:after="0"/>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 important recommendation is: Strengthen Community-Based Action and Oversight</w:t>
      </w:r>
    </w:p>
    <w:p w14:paraId="7964B729" w14:textId="77777777" w:rsidR="00842DF5" w:rsidRDefault="00B43201" w:rsidP="00B43201">
      <w:pPr>
        <w:spacing w:after="0"/>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Develop mechanisms involving child protection committees and village vigilance committees, to ensure convergence of entitlements specific to COVID-19 and ensuring children's protection by tracking violations such as child trafficking for </w:t>
      </w:r>
      <w:proofErr w:type="spellStart"/>
      <w:r>
        <w:rPr>
          <w:rFonts w:ascii="Times New Roman" w:eastAsia="Times New Roman" w:hAnsi="Times New Roman" w:cs="Times New Roman"/>
          <w:sz w:val="28"/>
          <w:szCs w:val="28"/>
          <w:highlight w:val="white"/>
        </w:rPr>
        <w:t>labour</w:t>
      </w:r>
      <w:proofErr w:type="spellEnd"/>
      <w:r>
        <w:rPr>
          <w:rFonts w:ascii="Times New Roman" w:eastAsia="Times New Roman" w:hAnsi="Times New Roman" w:cs="Times New Roman"/>
          <w:sz w:val="28"/>
          <w:szCs w:val="28"/>
          <w:highlight w:val="white"/>
        </w:rPr>
        <w:t xml:space="preserve"> or sexual exploitation and child marriage. Activating and monitoring of Village Level Child Protection Committees (VLCPC) must be ensured, as also the DCPU.</w:t>
      </w:r>
    </w:p>
    <w:p w14:paraId="7964B72A" w14:textId="77777777" w:rsidR="00B43201" w:rsidRDefault="00B43201" w:rsidP="00B43201">
      <w:pPr>
        <w:spacing w:after="0"/>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link to access the advisory is as under:</w:t>
      </w:r>
      <w:r>
        <w:rPr>
          <w:rFonts w:ascii="Times New Roman" w:eastAsia="Times New Roman" w:hAnsi="Times New Roman" w:cs="Times New Roman"/>
          <w:sz w:val="28"/>
          <w:szCs w:val="28"/>
          <w:highlight w:val="white"/>
        </w:rPr>
        <w:br/>
      </w:r>
      <w:hyperlink r:id="rId16">
        <w:r>
          <w:rPr>
            <w:rFonts w:ascii="Times New Roman" w:eastAsia="Times New Roman" w:hAnsi="Times New Roman" w:cs="Times New Roman"/>
            <w:sz w:val="28"/>
            <w:szCs w:val="28"/>
            <w:highlight w:val="white"/>
            <w:u w:val="single"/>
          </w:rPr>
          <w:t>https://nhrc.nic.in/sites/default/files/NHRC%20Advisory%20on%20Children.pdf</w:t>
        </w:r>
      </w:hyperlink>
    </w:p>
    <w:p w14:paraId="7964B72B" w14:textId="77777777" w:rsidR="00B43201" w:rsidRDefault="00B43201" w:rsidP="00B43201">
      <w:pPr>
        <w:shd w:val="clear" w:color="auto" w:fill="FFFFFF"/>
        <w:spacing w:after="0"/>
        <w:ind w:left="720" w:hanging="360"/>
        <w:jc w:val="both"/>
        <w:rPr>
          <w:rFonts w:ascii="Times New Roman" w:eastAsia="Times New Roman" w:hAnsi="Times New Roman" w:cs="Times New Roman"/>
          <w:sz w:val="28"/>
          <w:szCs w:val="28"/>
          <w:highlight w:val="white"/>
        </w:rPr>
      </w:pPr>
    </w:p>
    <w:p w14:paraId="7964B72C" w14:textId="77777777" w:rsidR="00014876" w:rsidRDefault="00B43201" w:rsidP="00B43201">
      <w:pPr>
        <w:shd w:val="clear" w:color="auto" w:fill="FFFFFF"/>
        <w:spacing w:after="0"/>
        <w:ind w:left="450" w:hanging="27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iii)  </w:t>
      </w:r>
      <w:r>
        <w:rPr>
          <w:rFonts w:ascii="Times New Roman" w:eastAsia="Times New Roman" w:hAnsi="Times New Roman" w:cs="Times New Roman"/>
          <w:color w:val="000000"/>
          <w:sz w:val="28"/>
          <w:szCs w:val="28"/>
          <w:highlight w:val="white"/>
        </w:rPr>
        <w:t xml:space="preserve">NHRC has published a </w:t>
      </w:r>
      <w:r>
        <w:rPr>
          <w:rFonts w:ascii="Times New Roman" w:eastAsia="Times New Roman" w:hAnsi="Times New Roman" w:cs="Times New Roman"/>
          <w:i/>
          <w:color w:val="000000"/>
          <w:sz w:val="28"/>
          <w:szCs w:val="28"/>
          <w:highlight w:val="white"/>
          <w:u w:val="single"/>
        </w:rPr>
        <w:t xml:space="preserve">booklet on “Child </w:t>
      </w:r>
      <w:proofErr w:type="spellStart"/>
      <w:r>
        <w:rPr>
          <w:rFonts w:ascii="Times New Roman" w:eastAsia="Times New Roman" w:hAnsi="Times New Roman" w:cs="Times New Roman"/>
          <w:i/>
          <w:color w:val="000000"/>
          <w:sz w:val="28"/>
          <w:szCs w:val="28"/>
          <w:highlight w:val="white"/>
          <w:u w:val="single"/>
        </w:rPr>
        <w:t>Labour</w:t>
      </w:r>
      <w:proofErr w:type="spellEnd"/>
      <w:r>
        <w:rPr>
          <w:rFonts w:ascii="Times New Roman" w:eastAsia="Times New Roman" w:hAnsi="Times New Roman" w:cs="Times New Roman"/>
          <w:i/>
          <w:color w:val="000000"/>
          <w:sz w:val="28"/>
          <w:szCs w:val="28"/>
          <w:highlight w:val="white"/>
          <w:u w:val="single"/>
        </w:rPr>
        <w:t xml:space="preserve"> and Child Marriage”</w:t>
      </w:r>
      <w:r>
        <w:rPr>
          <w:rFonts w:ascii="Times New Roman" w:eastAsia="Times New Roman" w:hAnsi="Times New Roman" w:cs="Times New Roman"/>
          <w:sz w:val="28"/>
          <w:szCs w:val="28"/>
          <w:highlight w:val="white"/>
        </w:rPr>
        <w:br/>
      </w:r>
      <w:r w:rsidR="0001487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in</w:t>
      </w:r>
      <w:r w:rsidR="0001487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2020, </w:t>
      </w:r>
      <w:proofErr w:type="gramStart"/>
      <w:r>
        <w:rPr>
          <w:rFonts w:ascii="Times New Roman" w:eastAsia="Times New Roman" w:hAnsi="Times New Roman" w:cs="Times New Roman"/>
          <w:color w:val="000000"/>
          <w:sz w:val="28"/>
          <w:szCs w:val="28"/>
          <w:highlight w:val="white"/>
        </w:rPr>
        <w:t>in order to</w:t>
      </w:r>
      <w:proofErr w:type="gramEnd"/>
      <w:r>
        <w:rPr>
          <w:rFonts w:ascii="Times New Roman" w:eastAsia="Times New Roman" w:hAnsi="Times New Roman" w:cs="Times New Roman"/>
          <w:color w:val="000000"/>
          <w:sz w:val="28"/>
          <w:szCs w:val="28"/>
          <w:highlight w:val="white"/>
        </w:rPr>
        <w:t xml:space="preserve"> spread awareness about the issue.</w:t>
      </w:r>
      <w:r>
        <w:rPr>
          <w:rFonts w:ascii="Times New Roman" w:eastAsia="Times New Roman" w:hAnsi="Times New Roman" w:cs="Times New Roman"/>
          <w:color w:val="000000"/>
          <w:sz w:val="28"/>
          <w:szCs w:val="28"/>
          <w:highlight w:val="white"/>
        </w:rPr>
        <w:br/>
        <w:t xml:space="preserve">  The contents include a detailed explanation of the Prohibition of Child</w:t>
      </w:r>
      <w:r>
        <w:rPr>
          <w:rFonts w:ascii="Times New Roman" w:eastAsia="Times New Roman" w:hAnsi="Times New Roman" w:cs="Times New Roman"/>
          <w:color w:val="000000"/>
          <w:sz w:val="28"/>
          <w:szCs w:val="28"/>
          <w:highlight w:val="white"/>
        </w:rPr>
        <w:br/>
        <w:t xml:space="preserve">   Marriage Act, voidable and void marriages, the provision of Child</w:t>
      </w:r>
      <w:r>
        <w:rPr>
          <w:rFonts w:ascii="Times New Roman" w:eastAsia="Times New Roman" w:hAnsi="Times New Roman" w:cs="Times New Roman"/>
          <w:sz w:val="28"/>
          <w:szCs w:val="28"/>
          <w:highlight w:val="white"/>
        </w:rPr>
        <w:br/>
      </w:r>
      <w:r w:rsidR="0001487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Marriage</w:t>
      </w:r>
      <w:r w:rsidR="0001487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Prohibition Officers, and the Penalties that can occur as a</w:t>
      </w:r>
      <w:r>
        <w:rPr>
          <w:rFonts w:ascii="Times New Roman" w:eastAsia="Times New Roman" w:hAnsi="Times New Roman" w:cs="Times New Roman"/>
          <w:sz w:val="28"/>
          <w:szCs w:val="28"/>
          <w:highlight w:val="white"/>
        </w:rPr>
        <w:br/>
      </w:r>
      <w:r w:rsidR="0001487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result of a child</w:t>
      </w:r>
      <w:r w:rsidR="00DD124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marriage.</w:t>
      </w:r>
    </w:p>
    <w:p w14:paraId="7964B72D" w14:textId="77777777" w:rsidR="00B43201" w:rsidRDefault="00B43201" w:rsidP="00B43201">
      <w:pPr>
        <w:shd w:val="clear" w:color="auto" w:fill="FFFFFF"/>
        <w:spacing w:after="0"/>
        <w:ind w:left="450" w:hanging="270"/>
        <w:jc w:val="both"/>
        <w:rPr>
          <w:rFonts w:ascii="Times New Roman" w:eastAsia="Times New Roman" w:hAnsi="Times New Roman" w:cs="Times New Roman"/>
          <w:color w:val="000000"/>
          <w:sz w:val="28"/>
          <w:szCs w:val="28"/>
          <w:highlight w:val="white"/>
        </w:rPr>
      </w:pPr>
    </w:p>
    <w:p w14:paraId="7964B72E" w14:textId="77777777" w:rsidR="00B43201" w:rsidRDefault="00B43201" w:rsidP="00B43201">
      <w:pPr>
        <w:pBdr>
          <w:top w:val="nil"/>
          <w:left w:val="nil"/>
          <w:bottom w:val="nil"/>
          <w:right w:val="nil"/>
          <w:between w:val="nil"/>
        </w:pBdr>
        <w:spacing w:after="0"/>
        <w:ind w:left="1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iv) </w:t>
      </w:r>
      <w:r>
        <w:rPr>
          <w:rFonts w:ascii="Times New Roman" w:eastAsia="Times New Roman" w:hAnsi="Times New Roman" w:cs="Times New Roman"/>
          <w:i/>
          <w:sz w:val="28"/>
          <w:szCs w:val="28"/>
          <w:highlight w:val="white"/>
          <w:u w:val="single"/>
        </w:rPr>
        <w:t>One Stop Centre</w:t>
      </w:r>
      <w:r>
        <w:rPr>
          <w:rFonts w:ascii="Times New Roman" w:eastAsia="Times New Roman" w:hAnsi="Times New Roman" w:cs="Times New Roman"/>
          <w:sz w:val="28"/>
          <w:szCs w:val="28"/>
          <w:highlight w:val="white"/>
        </w:rPr>
        <w:t xml:space="preserve">: </w:t>
      </w:r>
    </w:p>
    <w:p w14:paraId="7964B72F" w14:textId="77777777" w:rsidR="00B43201" w:rsidRDefault="00B43201" w:rsidP="00842DF5">
      <w:pPr>
        <w:pBdr>
          <w:top w:val="nil"/>
          <w:left w:val="nil"/>
          <w:bottom w:val="nil"/>
          <w:right w:val="nil"/>
          <w:between w:val="nil"/>
        </w:pBdr>
        <w:spacing w:after="0"/>
        <w:ind w:left="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Ministry of Women and </w:t>
      </w:r>
      <w:hyperlink r:id="rId17">
        <w:r>
          <w:rPr>
            <w:rFonts w:ascii="Times New Roman" w:eastAsia="Times New Roman" w:hAnsi="Times New Roman" w:cs="Times New Roman"/>
            <w:sz w:val="28"/>
            <w:szCs w:val="28"/>
            <w:highlight w:val="white"/>
          </w:rPr>
          <w:t>Child Development</w:t>
        </w:r>
      </w:hyperlink>
      <w:r w:rsidR="00014876">
        <w:rPr>
          <w:rFonts w:ascii="Times New Roman" w:eastAsia="Times New Roman" w:hAnsi="Times New Roman" w:cs="Times New Roman"/>
          <w:sz w:val="28"/>
          <w:szCs w:val="28"/>
          <w:highlight w:val="white"/>
        </w:rPr>
        <w:t xml:space="preserve"> (MWCD)</w:t>
      </w:r>
      <w:r>
        <w:rPr>
          <w:rFonts w:ascii="Times New Roman" w:eastAsia="Times New Roman" w:hAnsi="Times New Roman" w:cs="Times New Roman"/>
          <w:sz w:val="28"/>
          <w:szCs w:val="28"/>
          <w:highlight w:val="white"/>
        </w:rPr>
        <w:t xml:space="preserve"> has formulated a Centrally Sponsored Scheme for setting up One Stop Centre, a sub - scheme of Umbrella Scheme for National Mission for Empowerment of women including Indira Gandhi </w:t>
      </w:r>
      <w:proofErr w:type="spellStart"/>
      <w:r>
        <w:rPr>
          <w:rFonts w:ascii="Times New Roman" w:eastAsia="Times New Roman" w:hAnsi="Times New Roman" w:cs="Times New Roman"/>
          <w:sz w:val="28"/>
          <w:szCs w:val="28"/>
          <w:highlight w:val="white"/>
        </w:rPr>
        <w:t>Mattritav</w:t>
      </w:r>
      <w:proofErr w:type="spellEnd"/>
      <w:r w:rsidR="003536F8">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Sahyaog</w:t>
      </w:r>
      <w:proofErr w:type="spellEnd"/>
      <w:r w:rsidR="003536F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Yojana. Popularly known as </w:t>
      </w:r>
      <w:proofErr w:type="spellStart"/>
      <w:r>
        <w:rPr>
          <w:rFonts w:ascii="Times New Roman" w:eastAsia="Times New Roman" w:hAnsi="Times New Roman" w:cs="Times New Roman"/>
          <w:sz w:val="28"/>
          <w:szCs w:val="28"/>
          <w:highlight w:val="white"/>
        </w:rPr>
        <w:t>Sakhi</w:t>
      </w:r>
      <w:proofErr w:type="spellEnd"/>
      <w:r>
        <w:rPr>
          <w:rFonts w:ascii="Times New Roman" w:eastAsia="Times New Roman" w:hAnsi="Times New Roman" w:cs="Times New Roman"/>
          <w:sz w:val="28"/>
          <w:szCs w:val="28"/>
          <w:highlight w:val="white"/>
        </w:rPr>
        <w:t xml:space="preserve">, the scheme has been implemented since 1st April 2015. These </w:t>
      </w:r>
      <w:proofErr w:type="spellStart"/>
      <w:r>
        <w:rPr>
          <w:rFonts w:ascii="Times New Roman" w:eastAsia="Times New Roman" w:hAnsi="Times New Roman" w:cs="Times New Roman"/>
          <w:sz w:val="28"/>
          <w:szCs w:val="28"/>
          <w:highlight w:val="white"/>
        </w:rPr>
        <w:t>Centres</w:t>
      </w:r>
      <w:proofErr w:type="spellEnd"/>
      <w:r>
        <w:rPr>
          <w:rFonts w:ascii="Times New Roman" w:eastAsia="Times New Roman" w:hAnsi="Times New Roman" w:cs="Times New Roman"/>
          <w:sz w:val="28"/>
          <w:szCs w:val="28"/>
          <w:highlight w:val="white"/>
        </w:rPr>
        <w:t xml:space="preserve"> are being established across the country to provide integrated support and assistance under one roof to women affected by violence, both in private and public spaces in a phased manner.</w:t>
      </w:r>
      <w:r w:rsidR="00B32930">
        <w:pict w14:anchorId="7964B732">
          <v:rect id="_x0000_i1025" style="width:0;height:1.5pt" o:hralign="center" o:hrstd="t" o:hr="t" fillcolor="#a0a0a0" stroked="f"/>
        </w:pict>
      </w:r>
    </w:p>
    <w:p w14:paraId="7964B730" w14:textId="77777777" w:rsidR="00786253" w:rsidRPr="0007144C" w:rsidRDefault="00B0025D" w:rsidP="00786253">
      <w:pPr>
        <w:jc w:val="both"/>
        <w:rPr>
          <w:rFonts w:ascii="Times New Roman" w:hAnsi="Times New Roman" w:cs="Times New Roman"/>
          <w:sz w:val="28"/>
          <w:szCs w:val="28"/>
        </w:rPr>
      </w:pPr>
      <w:r>
        <w:br w:type="page"/>
      </w:r>
      <w:r w:rsidR="00786253" w:rsidRPr="0007144C">
        <w:rPr>
          <w:rFonts w:ascii="Times New Roman" w:hAnsi="Times New Roman" w:cs="Times New Roman"/>
          <w:sz w:val="28"/>
          <w:szCs w:val="28"/>
        </w:rPr>
        <w:lastRenderedPageBreak/>
        <w:t xml:space="preserve"> </w:t>
      </w:r>
    </w:p>
    <w:p w14:paraId="7964B731" w14:textId="77777777" w:rsidR="00B0025D" w:rsidRDefault="00B0025D"/>
    <w:sectPr w:rsidR="00B0025D" w:rsidSect="007B78A3">
      <w:footerReference w:type="default" r:id="rId18"/>
      <w:pgSz w:w="11906" w:h="16838"/>
      <w:pgMar w:top="1170" w:right="1440" w:bottom="45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B735" w14:textId="77777777" w:rsidR="0087541D" w:rsidRDefault="0087541D" w:rsidP="007B78A3">
      <w:pPr>
        <w:spacing w:after="0" w:line="240" w:lineRule="auto"/>
      </w:pPr>
      <w:r>
        <w:separator/>
      </w:r>
    </w:p>
  </w:endnote>
  <w:endnote w:type="continuationSeparator" w:id="0">
    <w:p w14:paraId="7964B736" w14:textId="77777777" w:rsidR="0087541D" w:rsidRDefault="0087541D" w:rsidP="007B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123126"/>
      <w:docPartObj>
        <w:docPartGallery w:val="Page Numbers (Bottom of Page)"/>
        <w:docPartUnique/>
      </w:docPartObj>
    </w:sdtPr>
    <w:sdtEndPr/>
    <w:sdtContent>
      <w:p w14:paraId="7964B737" w14:textId="77777777" w:rsidR="007B78A3" w:rsidRDefault="00B32930">
        <w:pPr>
          <w:pStyle w:val="Footer"/>
          <w:jc w:val="center"/>
        </w:pPr>
        <w:r>
          <w:fldChar w:fldCharType="begin"/>
        </w:r>
        <w:r>
          <w:instrText xml:space="preserve"> PAGE   \* MERGEFORMAT </w:instrText>
        </w:r>
        <w:r>
          <w:fldChar w:fldCharType="separate"/>
        </w:r>
        <w:r w:rsidR="005B1012">
          <w:rPr>
            <w:noProof/>
          </w:rPr>
          <w:t>1</w:t>
        </w:r>
        <w:r>
          <w:rPr>
            <w:noProof/>
          </w:rPr>
          <w:fldChar w:fldCharType="end"/>
        </w:r>
      </w:p>
    </w:sdtContent>
  </w:sdt>
  <w:p w14:paraId="7964B738" w14:textId="77777777" w:rsidR="007B78A3" w:rsidRDefault="007B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B733" w14:textId="77777777" w:rsidR="0087541D" w:rsidRDefault="0087541D" w:rsidP="007B78A3">
      <w:pPr>
        <w:spacing w:after="0" w:line="240" w:lineRule="auto"/>
      </w:pPr>
      <w:r>
        <w:separator/>
      </w:r>
    </w:p>
  </w:footnote>
  <w:footnote w:type="continuationSeparator" w:id="0">
    <w:p w14:paraId="7964B734" w14:textId="77777777" w:rsidR="0087541D" w:rsidRDefault="0087541D" w:rsidP="007B7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450"/>
    <w:multiLevelType w:val="multilevel"/>
    <w:tmpl w:val="074C2D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A96689"/>
    <w:multiLevelType w:val="multilevel"/>
    <w:tmpl w:val="DB46C9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9076654"/>
    <w:multiLevelType w:val="multilevel"/>
    <w:tmpl w:val="E9D404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40F86"/>
    <w:multiLevelType w:val="hybridMultilevel"/>
    <w:tmpl w:val="67C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D35E1"/>
    <w:multiLevelType w:val="multilevel"/>
    <w:tmpl w:val="4FDE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E76519"/>
    <w:multiLevelType w:val="hybridMultilevel"/>
    <w:tmpl w:val="6F7C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36E0F"/>
    <w:multiLevelType w:val="multilevel"/>
    <w:tmpl w:val="286ACA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7F0590"/>
    <w:multiLevelType w:val="multilevel"/>
    <w:tmpl w:val="33A0070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CA50C77"/>
    <w:multiLevelType w:val="hybridMultilevel"/>
    <w:tmpl w:val="DF2A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01"/>
    <w:rsid w:val="00004637"/>
    <w:rsid w:val="00014876"/>
    <w:rsid w:val="00032ACC"/>
    <w:rsid w:val="000350F0"/>
    <w:rsid w:val="0007144C"/>
    <w:rsid w:val="000B1683"/>
    <w:rsid w:val="00135B2C"/>
    <w:rsid w:val="0015230A"/>
    <w:rsid w:val="001A5A09"/>
    <w:rsid w:val="003536F8"/>
    <w:rsid w:val="00356910"/>
    <w:rsid w:val="004950A4"/>
    <w:rsid w:val="0057710B"/>
    <w:rsid w:val="005A3C6E"/>
    <w:rsid w:val="005B1012"/>
    <w:rsid w:val="005D6992"/>
    <w:rsid w:val="005E00B3"/>
    <w:rsid w:val="0062221A"/>
    <w:rsid w:val="00644DDC"/>
    <w:rsid w:val="006609D6"/>
    <w:rsid w:val="00664159"/>
    <w:rsid w:val="006D697E"/>
    <w:rsid w:val="006F0C89"/>
    <w:rsid w:val="006F7F4C"/>
    <w:rsid w:val="00715DE8"/>
    <w:rsid w:val="00737A90"/>
    <w:rsid w:val="00766570"/>
    <w:rsid w:val="00786253"/>
    <w:rsid w:val="007A52A3"/>
    <w:rsid w:val="007B78A3"/>
    <w:rsid w:val="00822EB4"/>
    <w:rsid w:val="00842DF5"/>
    <w:rsid w:val="00872AA6"/>
    <w:rsid w:val="0087541D"/>
    <w:rsid w:val="00986352"/>
    <w:rsid w:val="009D075D"/>
    <w:rsid w:val="00A47F19"/>
    <w:rsid w:val="00AC3046"/>
    <w:rsid w:val="00B0025D"/>
    <w:rsid w:val="00B16D9F"/>
    <w:rsid w:val="00B32930"/>
    <w:rsid w:val="00B43201"/>
    <w:rsid w:val="00C01B94"/>
    <w:rsid w:val="00C27F70"/>
    <w:rsid w:val="00C71C75"/>
    <w:rsid w:val="00CB53A4"/>
    <w:rsid w:val="00DD1246"/>
    <w:rsid w:val="00E77CC3"/>
    <w:rsid w:val="00E91166"/>
    <w:rsid w:val="00EA0551"/>
    <w:rsid w:val="00ED451E"/>
    <w:rsid w:val="00EE511F"/>
    <w:rsid w:val="00EF1A51"/>
    <w:rsid w:val="00F440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64B68E"/>
  <w15:docId w15:val="{63AC3AF7-093B-48CF-ADE7-0A35248E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0B"/>
  </w:style>
  <w:style w:type="paragraph" w:styleId="Heading2">
    <w:name w:val="heading 2"/>
    <w:basedOn w:val="Normal"/>
    <w:next w:val="Normal"/>
    <w:link w:val="Heading2Char"/>
    <w:rsid w:val="00B43201"/>
    <w:pPr>
      <w:keepNext/>
      <w:keepLines/>
      <w:spacing w:before="360" w:after="80"/>
      <w:outlineLvl w:val="1"/>
    </w:pPr>
    <w:rPr>
      <w:rFonts w:ascii="Calibri" w:eastAsia="Calibri" w:hAnsi="Calibri" w:cs="Calibri"/>
      <w:b/>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3201"/>
    <w:rPr>
      <w:rFonts w:ascii="Calibri" w:eastAsia="Calibri" w:hAnsi="Calibri" w:cs="Calibri"/>
      <w:b/>
      <w:sz w:val="36"/>
      <w:szCs w:val="36"/>
      <w:lang w:val="en-IN" w:eastAsia="en-IN"/>
    </w:rPr>
  </w:style>
  <w:style w:type="paragraph" w:styleId="ListParagraph">
    <w:name w:val="List Paragraph"/>
    <w:basedOn w:val="Normal"/>
    <w:uiPriority w:val="34"/>
    <w:qFormat/>
    <w:rsid w:val="00356910"/>
    <w:pPr>
      <w:ind w:left="720"/>
      <w:contextualSpacing/>
    </w:pPr>
  </w:style>
  <w:style w:type="character" w:styleId="Hyperlink">
    <w:name w:val="Hyperlink"/>
    <w:basedOn w:val="DefaultParagraphFont"/>
    <w:uiPriority w:val="99"/>
    <w:unhideWhenUsed/>
    <w:rsid w:val="00356910"/>
    <w:rPr>
      <w:color w:val="0000FF" w:themeColor="hyperlink"/>
      <w:u w:val="single"/>
    </w:rPr>
  </w:style>
  <w:style w:type="paragraph" w:styleId="HTMLPreformatted">
    <w:name w:val="HTML Preformatted"/>
    <w:basedOn w:val="Normal"/>
    <w:link w:val="HTMLPreformattedChar"/>
    <w:uiPriority w:val="99"/>
    <w:unhideWhenUsed/>
    <w:rsid w:val="00B0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025D"/>
    <w:rPr>
      <w:rFonts w:ascii="Courier New" w:eastAsia="Times New Roman" w:hAnsi="Courier New" w:cs="Courier New"/>
      <w:sz w:val="20"/>
      <w:szCs w:val="20"/>
    </w:rPr>
  </w:style>
  <w:style w:type="character" w:customStyle="1" w:styleId="y2iqfc">
    <w:name w:val="y2iqfc"/>
    <w:basedOn w:val="DefaultParagraphFont"/>
    <w:rsid w:val="00B0025D"/>
  </w:style>
  <w:style w:type="paragraph" w:styleId="Header">
    <w:name w:val="header"/>
    <w:basedOn w:val="Normal"/>
    <w:link w:val="HeaderChar"/>
    <w:uiPriority w:val="99"/>
    <w:semiHidden/>
    <w:unhideWhenUsed/>
    <w:rsid w:val="007B7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78A3"/>
  </w:style>
  <w:style w:type="paragraph" w:styleId="Footer">
    <w:name w:val="footer"/>
    <w:basedOn w:val="Normal"/>
    <w:link w:val="FooterChar"/>
    <w:uiPriority w:val="99"/>
    <w:unhideWhenUsed/>
    <w:rsid w:val="007B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1809">
      <w:bodyDiv w:val="1"/>
      <w:marLeft w:val="0"/>
      <w:marRight w:val="0"/>
      <w:marTop w:val="0"/>
      <w:marBottom w:val="0"/>
      <w:divBdr>
        <w:top w:val="none" w:sz="0" w:space="0" w:color="auto"/>
        <w:left w:val="none" w:sz="0" w:space="0" w:color="auto"/>
        <w:bottom w:val="none" w:sz="0" w:space="0" w:color="auto"/>
        <w:right w:val="none" w:sz="0" w:space="0" w:color="auto"/>
      </w:divBdr>
    </w:div>
    <w:div w:id="18370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lineindi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rc.nic.in/sites/default/files/Women%E2%80%99s%20Rights%20in%20India%20complete_compressed.pdf" TargetMode="External"/><Relationship Id="rId17" Type="http://schemas.openxmlformats.org/officeDocument/2006/relationships/hyperlink" Target="https://vikaspedia.in/social-welfare/women-and-child-development/child-development-1/child-development" TargetMode="External"/><Relationship Id="rId2" Type="http://schemas.openxmlformats.org/officeDocument/2006/relationships/customXml" Target="../customXml/item2.xml"/><Relationship Id="rId16" Type="http://schemas.openxmlformats.org/officeDocument/2006/relationships/hyperlink" Target="https://nhrc.nic.in/sites/default/files/NHRC%20Advisory%20on%20Childr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rc.nic.in/sites/default/files/sexual_health_reproductive_health_rights_SAMA_PLD_2018_01012019_1.pdf" TargetMode="External"/><Relationship Id="rId5" Type="http://schemas.openxmlformats.org/officeDocument/2006/relationships/numbering" Target="numbering.xml"/><Relationship Id="rId15" Type="http://schemas.openxmlformats.org/officeDocument/2006/relationships/hyperlink" Target="https://nhrc.nic.in/sites/default/files/Advisory%20on%20Rights%20of%20Wom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mesofindia.indiatimes.com/india/govt-intervened-to-stop-over-5584-child-marriage-during-coronavirus-induced-lockdown/articleshow/76661071.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BFF8A-915F-4764-B0BF-A78CB96E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63B518-FCC8-4691-A78C-D9F95221CA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C89D42-4163-45FD-8259-2B9CF56DA5A3}">
  <ds:schemaRefs>
    <ds:schemaRef ds:uri="http://schemas.openxmlformats.org/officeDocument/2006/bibliography"/>
  </ds:schemaRefs>
</ds:datastoreItem>
</file>

<file path=customXml/itemProps4.xml><?xml version="1.0" encoding="utf-8"?>
<ds:datastoreItem xmlns:ds="http://schemas.openxmlformats.org/officeDocument/2006/customXml" ds:itemID="{311BD291-FBEA-4D1A-9808-360D9B3DA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OHCHR</cp:lastModifiedBy>
  <cp:revision>3</cp:revision>
  <cp:lastPrinted>2022-02-11T12:00:00Z</cp:lastPrinted>
  <dcterms:created xsi:type="dcterms:W3CDTF">2022-02-24T16:12:00Z</dcterms:created>
  <dcterms:modified xsi:type="dcterms:W3CDTF">2022-05-11T17:21:00Z</dcterms:modified>
</cp:coreProperties>
</file>