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B2DC2" w14:textId="77777777" w:rsidR="0079260B" w:rsidRPr="007913BF" w:rsidRDefault="0079260B" w:rsidP="0079260B">
      <w:pPr>
        <w:bidi w:val="0"/>
        <w:spacing w:line="360" w:lineRule="auto"/>
        <w:jc w:val="lowKashida"/>
        <w:rPr>
          <w:rFonts w:asciiTheme="majorBidi" w:hAnsiTheme="majorBidi" w:cstheme="majorBidi"/>
          <w:i/>
          <w:iCs/>
          <w:color w:val="00B0F0"/>
          <w:sz w:val="24"/>
          <w:szCs w:val="24"/>
        </w:rPr>
      </w:pPr>
      <w:r w:rsidRPr="007913BF">
        <w:rPr>
          <w:rFonts w:asciiTheme="majorBidi" w:hAnsiTheme="majorBidi" w:cstheme="majorBidi"/>
          <w:i/>
          <w:iCs/>
          <w:noProof/>
          <w:color w:val="00B0F0"/>
          <w:sz w:val="24"/>
          <w:szCs w:val="24"/>
          <w:lang w:bidi="ar-SA"/>
        </w:rPr>
        <w:drawing>
          <wp:anchor distT="0" distB="0" distL="114300" distR="114300" simplePos="0" relativeHeight="251659264" behindDoc="0" locked="0" layoutInCell="1" allowOverlap="1" wp14:anchorId="26BA0362" wp14:editId="492084DE">
            <wp:simplePos x="0" y="0"/>
            <wp:positionH relativeFrom="margin">
              <wp:posOffset>4637314</wp:posOffset>
            </wp:positionH>
            <wp:positionV relativeFrom="paragraph">
              <wp:posOffset>112691</wp:posOffset>
            </wp:positionV>
            <wp:extent cx="1262380" cy="1262380"/>
            <wp:effectExtent l="0" t="0" r="0" b="0"/>
            <wp:wrapThrough wrapText="bothSides">
              <wp:wrapPolygon edited="0">
                <wp:start x="0" y="0"/>
                <wp:lineTo x="0" y="21187"/>
                <wp:lineTo x="21187" y="21187"/>
                <wp:lineTo x="211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pic:spPr>
                </pic:pic>
              </a:graphicData>
            </a:graphic>
            <wp14:sizeRelH relativeFrom="page">
              <wp14:pctWidth>0</wp14:pctWidth>
            </wp14:sizeRelH>
            <wp14:sizeRelV relativeFrom="page">
              <wp14:pctHeight>0</wp14:pctHeight>
            </wp14:sizeRelV>
          </wp:anchor>
        </w:drawing>
      </w:r>
    </w:p>
    <w:p w14:paraId="12872699" w14:textId="77777777" w:rsidR="0079260B" w:rsidRPr="00132E2C" w:rsidRDefault="0079260B" w:rsidP="0079260B">
      <w:pPr>
        <w:bidi w:val="0"/>
        <w:spacing w:line="360" w:lineRule="auto"/>
        <w:jc w:val="lowKashida"/>
        <w:rPr>
          <w:rFonts w:asciiTheme="majorBidi" w:hAnsiTheme="majorBidi" w:cstheme="majorBidi"/>
          <w:i/>
          <w:iCs/>
          <w:sz w:val="24"/>
          <w:szCs w:val="24"/>
        </w:rPr>
      </w:pPr>
      <w:r w:rsidRPr="00132E2C">
        <w:rPr>
          <w:rFonts w:asciiTheme="majorBidi" w:hAnsiTheme="majorBidi" w:cstheme="majorBidi"/>
          <w:i/>
          <w:iCs/>
          <w:sz w:val="24"/>
          <w:szCs w:val="24"/>
        </w:rPr>
        <w:t xml:space="preserve">Organization for Defending Victims of Violence </w:t>
      </w:r>
    </w:p>
    <w:p w14:paraId="65E07B1F" w14:textId="77777777" w:rsidR="0079260B" w:rsidRPr="0079260B" w:rsidRDefault="0079260B" w:rsidP="0079260B">
      <w:pPr>
        <w:bidi w:val="0"/>
        <w:spacing w:before="100" w:beforeAutospacing="1" w:after="100" w:afterAutospacing="1" w:line="240" w:lineRule="auto"/>
        <w:outlineLvl w:val="4"/>
        <w:rPr>
          <w:rFonts w:ascii="Helvetica" w:eastAsia="Times New Roman" w:hAnsi="Helvetica" w:cs="Helvetica"/>
          <w:b/>
          <w:bCs/>
          <w:sz w:val="24"/>
          <w:szCs w:val="24"/>
          <w:rtl/>
        </w:rPr>
      </w:pPr>
      <w:r w:rsidRPr="0079260B">
        <w:rPr>
          <w:rFonts w:ascii="Helvetica" w:eastAsia="Times New Roman" w:hAnsi="Helvetica" w:cs="Helvetica"/>
          <w:b/>
          <w:bCs/>
          <w:sz w:val="24"/>
          <w:szCs w:val="24"/>
        </w:rPr>
        <w:t>ODVV reply to the call for Input on Guiding Principles on Sanctions, Compliance (Over-Compliance) and Human Rights issued by the mandate of the Special Rapporteur on unilateral coercive measures</w:t>
      </w:r>
    </w:p>
    <w:p w14:paraId="6FE02F4C" w14:textId="77777777" w:rsidR="00405A28" w:rsidRPr="00405A28" w:rsidRDefault="0079260B" w:rsidP="00405A28">
      <w:pPr>
        <w:bidi w:val="0"/>
        <w:spacing w:before="100" w:beforeAutospacing="1" w:after="100" w:afterAutospacing="1" w:line="240" w:lineRule="auto"/>
        <w:rPr>
          <w:rFonts w:ascii="Helvetica" w:eastAsia="Times New Roman" w:hAnsi="Helvetica" w:cs="Helvetica"/>
          <w:color w:val="2E74B5" w:themeColor="accent1" w:themeShade="BF"/>
          <w:sz w:val="28"/>
          <w:szCs w:val="28"/>
        </w:rPr>
      </w:pPr>
      <w:r>
        <w:rPr>
          <w:rFonts w:ascii="Helvetica" w:eastAsia="Times New Roman" w:hAnsi="Helvetica" w:cs="Helvetica"/>
          <w:b/>
          <w:bCs/>
          <w:color w:val="2E74B5" w:themeColor="accent1" w:themeShade="BF"/>
          <w:sz w:val="24"/>
          <w:szCs w:val="24"/>
        </w:rPr>
        <w:t xml:space="preserve"> </w:t>
      </w:r>
    </w:p>
    <w:p w14:paraId="06836B0D" w14:textId="77777777" w:rsidR="00405A28" w:rsidRPr="003D369E" w:rsidRDefault="00405A28" w:rsidP="006951FE">
      <w:pPr>
        <w:numPr>
          <w:ilvl w:val="0"/>
          <w:numId w:val="1"/>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405A28">
        <w:rPr>
          <w:rFonts w:ascii="Helvetica" w:eastAsia="Times New Roman" w:hAnsi="Helvetica" w:cs="Helvetica"/>
          <w:color w:val="2E74B5" w:themeColor="accent1" w:themeShade="BF"/>
          <w:sz w:val="28"/>
          <w:szCs w:val="28"/>
        </w:rPr>
        <w:t>What shall be the title of the document in a view of the main idea would be to crystalize the rules of behavior of States, businesses and other actors to minimize the humanitarian and human rights impact of sanctions of the UN Security Council, and to avoid negative humanitarian impact of all forms of unilateral sanctions, of measures aimed to enforce compliance with unilateral sanctions, as well as of over-compliance?</w:t>
      </w:r>
    </w:p>
    <w:p w14:paraId="7AAE8FAF" w14:textId="77777777" w:rsidR="003D369E" w:rsidRPr="00405A28" w:rsidRDefault="003D369E" w:rsidP="003D369E">
      <w:pPr>
        <w:bidi w:val="0"/>
        <w:spacing w:before="100" w:beforeAutospacing="1" w:after="100" w:afterAutospacing="1" w:line="240" w:lineRule="auto"/>
        <w:ind w:left="720"/>
        <w:rPr>
          <w:rFonts w:ascii="Helvetica" w:eastAsia="Times New Roman" w:hAnsi="Helvetica" w:cs="Helvetica"/>
          <w:sz w:val="28"/>
          <w:szCs w:val="28"/>
        </w:rPr>
      </w:pPr>
      <w:r>
        <w:rPr>
          <w:rFonts w:ascii="Helvetica" w:eastAsia="Times New Roman" w:hAnsi="Helvetica" w:cs="Helvetica"/>
          <w:sz w:val="28"/>
          <w:szCs w:val="28"/>
        </w:rPr>
        <w:t>Sanctions Compliance and Human Rights: Protect, Respect and Remedy</w:t>
      </w:r>
    </w:p>
    <w:p w14:paraId="15CB3519" w14:textId="77777777" w:rsidR="00405A28" w:rsidRPr="0051400F" w:rsidRDefault="00405A28" w:rsidP="00405A28">
      <w:pPr>
        <w:numPr>
          <w:ilvl w:val="0"/>
          <w:numId w:val="1"/>
        </w:numPr>
        <w:bidi w:val="0"/>
        <w:spacing w:before="100" w:beforeAutospacing="1" w:after="100" w:afterAutospacing="1" w:line="240" w:lineRule="auto"/>
        <w:rPr>
          <w:rFonts w:ascii="Helvetica" w:eastAsia="Times New Roman" w:hAnsi="Helvetica" w:cs="Helvetica"/>
          <w:color w:val="2E74B5" w:themeColor="accent1" w:themeShade="BF"/>
          <w:sz w:val="28"/>
          <w:szCs w:val="28"/>
        </w:rPr>
      </w:pPr>
      <w:r w:rsidRPr="00405A28">
        <w:rPr>
          <w:rFonts w:ascii="Helvetica" w:eastAsia="Times New Roman" w:hAnsi="Helvetica" w:cs="Helvetica"/>
          <w:color w:val="2E74B5" w:themeColor="accent1" w:themeShade="BF"/>
          <w:sz w:val="28"/>
          <w:szCs w:val="28"/>
        </w:rPr>
        <w:t>What shall be the status of the </w:t>
      </w:r>
      <w:r w:rsidRPr="0051400F">
        <w:rPr>
          <w:rFonts w:ascii="Helvetica" w:eastAsia="Times New Roman" w:hAnsi="Helvetica" w:cs="Helvetica"/>
          <w:b/>
          <w:bCs/>
          <w:color w:val="2E74B5" w:themeColor="accent1" w:themeShade="BF"/>
          <w:sz w:val="28"/>
          <w:szCs w:val="28"/>
          <w:u w:val="single"/>
        </w:rPr>
        <w:t>Guiding Principles</w:t>
      </w:r>
      <w:r w:rsidRPr="00405A28">
        <w:rPr>
          <w:rFonts w:ascii="Helvetica" w:eastAsia="Times New Roman" w:hAnsi="Helvetica" w:cs="Helvetica"/>
          <w:color w:val="2E74B5" w:themeColor="accent1" w:themeShade="BF"/>
          <w:sz w:val="28"/>
          <w:szCs w:val="28"/>
        </w:rPr>
        <w:t>?</w:t>
      </w:r>
    </w:p>
    <w:p w14:paraId="2FC0B1C3" w14:textId="77777777" w:rsidR="0051400F" w:rsidRPr="00405A28" w:rsidRDefault="0051400F" w:rsidP="00A11F90">
      <w:pPr>
        <w:bidi w:val="0"/>
        <w:spacing w:before="100" w:beforeAutospacing="1" w:after="100" w:afterAutospacing="1" w:line="240" w:lineRule="auto"/>
        <w:ind w:left="720"/>
        <w:jc w:val="both"/>
        <w:rPr>
          <w:rFonts w:ascii="Helvetica" w:eastAsia="Times New Roman" w:hAnsi="Helvetica" w:cs="Helvetica"/>
          <w:sz w:val="28"/>
          <w:szCs w:val="28"/>
        </w:rPr>
      </w:pPr>
      <w:r>
        <w:rPr>
          <w:rFonts w:ascii="Helvetica" w:eastAsia="Times New Roman" w:hAnsi="Helvetica" w:cs="Helvetica"/>
          <w:sz w:val="28"/>
          <w:szCs w:val="28"/>
        </w:rPr>
        <w:t xml:space="preserve">We are of the </w:t>
      </w:r>
      <w:r w:rsidR="00E54FDB">
        <w:rPr>
          <w:rFonts w:ascii="Helvetica" w:eastAsia="Times New Roman" w:hAnsi="Helvetica" w:cs="Helvetica"/>
          <w:sz w:val="28"/>
          <w:szCs w:val="28"/>
        </w:rPr>
        <w:t xml:space="preserve">idea that the </w:t>
      </w:r>
      <w:r>
        <w:rPr>
          <w:rFonts w:ascii="Helvetica" w:eastAsia="Times New Roman" w:hAnsi="Helvetica" w:cs="Helvetica"/>
          <w:sz w:val="28"/>
          <w:szCs w:val="28"/>
        </w:rPr>
        <w:t xml:space="preserve">Guiding Principles need to be non-binding at this stage, however, at subsequent stages they can be </w:t>
      </w:r>
      <w:r w:rsidR="001B639A">
        <w:rPr>
          <w:rFonts w:ascii="Helvetica" w:eastAsia="Times New Roman" w:hAnsi="Helvetica" w:cs="Helvetica"/>
          <w:sz w:val="28"/>
          <w:szCs w:val="28"/>
        </w:rPr>
        <w:t xml:space="preserve">incorporated in </w:t>
      </w:r>
      <w:r w:rsidR="001B639A" w:rsidRPr="001B639A">
        <w:rPr>
          <w:rFonts w:ascii="Helvetica" w:eastAsia="Times New Roman" w:hAnsi="Helvetica" w:cs="Helvetica"/>
          <w:sz w:val="28"/>
          <w:szCs w:val="28"/>
        </w:rPr>
        <w:t xml:space="preserve">international </w:t>
      </w:r>
      <w:r w:rsidR="006951FE">
        <w:rPr>
          <w:rFonts w:ascii="Helvetica" w:eastAsia="Times New Roman" w:hAnsi="Helvetica" w:cs="Helvetica"/>
          <w:sz w:val="28"/>
          <w:szCs w:val="28"/>
        </w:rPr>
        <w:t xml:space="preserve">conventions, </w:t>
      </w:r>
      <w:r w:rsidR="001B639A" w:rsidRPr="001B639A">
        <w:rPr>
          <w:rFonts w:ascii="Helvetica" w:eastAsia="Times New Roman" w:hAnsi="Helvetica" w:cs="Helvetica"/>
          <w:sz w:val="28"/>
          <w:szCs w:val="28"/>
        </w:rPr>
        <w:t>treaties or agreements</w:t>
      </w:r>
      <w:r w:rsidR="001B639A">
        <w:rPr>
          <w:rFonts w:ascii="Helvetica" w:eastAsia="Times New Roman" w:hAnsi="Helvetica" w:cs="Helvetica"/>
          <w:sz w:val="28"/>
          <w:szCs w:val="28"/>
        </w:rPr>
        <w:t xml:space="preserve">; </w:t>
      </w:r>
      <w:r w:rsidR="00866204">
        <w:rPr>
          <w:rFonts w:ascii="Helvetica" w:eastAsia="Times New Roman" w:hAnsi="Helvetica" w:cs="Helvetica"/>
          <w:sz w:val="28"/>
          <w:szCs w:val="28"/>
        </w:rPr>
        <w:t>used in c</w:t>
      </w:r>
      <w:r w:rsidR="00866204" w:rsidRPr="00866204">
        <w:rPr>
          <w:rFonts w:ascii="Helvetica" w:eastAsia="Times New Roman" w:hAnsi="Helvetica" w:cs="Helvetica"/>
          <w:sz w:val="28"/>
          <w:szCs w:val="28"/>
        </w:rPr>
        <w:t xml:space="preserve">ourt </w:t>
      </w:r>
      <w:r w:rsidR="00866204">
        <w:rPr>
          <w:rFonts w:ascii="Helvetica" w:eastAsia="Times New Roman" w:hAnsi="Helvetica" w:cs="Helvetica"/>
          <w:sz w:val="28"/>
          <w:szCs w:val="28"/>
        </w:rPr>
        <w:t>i</w:t>
      </w:r>
      <w:r w:rsidR="00866204" w:rsidRPr="00866204">
        <w:rPr>
          <w:rFonts w:ascii="Helvetica" w:eastAsia="Times New Roman" w:hAnsi="Helvetica" w:cs="Helvetica"/>
          <w:sz w:val="28"/>
          <w:szCs w:val="28"/>
        </w:rPr>
        <w:t>nterpretation</w:t>
      </w:r>
      <w:r w:rsidR="00866204">
        <w:rPr>
          <w:rFonts w:ascii="Helvetica" w:eastAsia="Times New Roman" w:hAnsi="Helvetica" w:cs="Helvetica"/>
          <w:sz w:val="28"/>
          <w:szCs w:val="28"/>
        </w:rPr>
        <w:t>s and j</w:t>
      </w:r>
      <w:r w:rsidR="00866204" w:rsidRPr="00866204">
        <w:rPr>
          <w:rFonts w:ascii="Helvetica" w:eastAsia="Times New Roman" w:hAnsi="Helvetica" w:cs="Helvetica"/>
          <w:sz w:val="28"/>
          <w:szCs w:val="28"/>
        </w:rPr>
        <w:t>udicial decisions</w:t>
      </w:r>
      <w:r w:rsidR="006951FE">
        <w:rPr>
          <w:rFonts w:ascii="Helvetica" w:eastAsia="Times New Roman" w:hAnsi="Helvetica" w:cs="Helvetica"/>
          <w:sz w:val="28"/>
          <w:szCs w:val="28"/>
        </w:rPr>
        <w:t xml:space="preserve">, establishing </w:t>
      </w:r>
      <w:r w:rsidR="00A11F90">
        <w:rPr>
          <w:rFonts w:ascii="Helvetica" w:eastAsia="Times New Roman" w:hAnsi="Helvetica" w:cs="Helvetica"/>
          <w:sz w:val="28"/>
          <w:szCs w:val="28"/>
        </w:rPr>
        <w:t xml:space="preserve">general practice and </w:t>
      </w:r>
      <w:proofErr w:type="spellStart"/>
      <w:r w:rsidR="00A11F90">
        <w:rPr>
          <w:rFonts w:ascii="Helvetica" w:eastAsia="Times New Roman" w:hAnsi="Helvetica" w:cs="Helvetica"/>
          <w:i/>
          <w:iCs/>
          <w:sz w:val="28"/>
          <w:szCs w:val="28"/>
        </w:rPr>
        <w:t>opinio</w:t>
      </w:r>
      <w:proofErr w:type="spellEnd"/>
      <w:r w:rsidR="00A11F90" w:rsidRPr="00A11F90">
        <w:rPr>
          <w:rFonts w:ascii="Helvetica" w:eastAsia="Times New Roman" w:hAnsi="Helvetica" w:cs="Helvetica"/>
          <w:i/>
          <w:iCs/>
          <w:sz w:val="28"/>
          <w:szCs w:val="28"/>
        </w:rPr>
        <w:t xml:space="preserve"> juris </w:t>
      </w:r>
      <w:r w:rsidR="006951FE">
        <w:rPr>
          <w:rFonts w:ascii="Helvetica" w:eastAsia="Times New Roman" w:hAnsi="Helvetica" w:cs="Helvetica"/>
          <w:sz w:val="28"/>
          <w:szCs w:val="28"/>
        </w:rPr>
        <w:t>to make the principles legally binding.</w:t>
      </w:r>
      <w:r w:rsidR="00866204" w:rsidRPr="00866204">
        <w:rPr>
          <w:rFonts w:ascii="Helvetica" w:eastAsia="Times New Roman" w:hAnsi="Helvetica" w:cs="Helvetica"/>
          <w:sz w:val="28"/>
          <w:szCs w:val="28"/>
        </w:rPr>
        <w:t xml:space="preserve"> </w:t>
      </w:r>
      <w:r w:rsidR="00866204">
        <w:rPr>
          <w:rFonts w:ascii="Helvetica" w:eastAsia="Times New Roman" w:hAnsi="Helvetica" w:cs="Helvetica"/>
          <w:sz w:val="28"/>
          <w:szCs w:val="28"/>
        </w:rPr>
        <w:t xml:space="preserve"> </w:t>
      </w:r>
    </w:p>
    <w:p w14:paraId="0E7049BA" w14:textId="77777777" w:rsidR="00405A28" w:rsidRDefault="00405A28" w:rsidP="007E13C6">
      <w:pPr>
        <w:numPr>
          <w:ilvl w:val="0"/>
          <w:numId w:val="1"/>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405A28">
        <w:rPr>
          <w:rFonts w:ascii="Helvetica" w:eastAsia="Times New Roman" w:hAnsi="Helvetica" w:cs="Helvetica"/>
          <w:color w:val="2E74B5" w:themeColor="accent1" w:themeShade="BF"/>
          <w:sz w:val="28"/>
          <w:szCs w:val="28"/>
        </w:rPr>
        <w:t xml:space="preserve">In </w:t>
      </w:r>
      <w:r w:rsidRPr="009B22DA">
        <w:rPr>
          <w:rFonts w:ascii="Helvetica" w:eastAsia="Times New Roman" w:hAnsi="Helvetica" w:cs="Helvetica"/>
          <w:color w:val="2E74B5" w:themeColor="accent1" w:themeShade="BF"/>
          <w:sz w:val="28"/>
          <w:szCs w:val="28"/>
        </w:rPr>
        <w:t>a view</w:t>
      </w:r>
      <w:r w:rsidRPr="00405A28">
        <w:rPr>
          <w:rFonts w:ascii="Helvetica" w:eastAsia="Times New Roman" w:hAnsi="Helvetica" w:cs="Helvetica"/>
          <w:color w:val="2E74B5" w:themeColor="accent1" w:themeShade="BF"/>
          <w:sz w:val="28"/>
          <w:szCs w:val="28"/>
        </w:rPr>
        <w:t xml:space="preserve"> of the vague, complicated and confusing terminology of sanctions/ unilateral coercive measures, is the glossary provided in the draft comprehensive and clear enough? What other notions and definitions may be added and which from those already included in the document could/should be amended?</w:t>
      </w:r>
    </w:p>
    <w:p w14:paraId="04C92DC7" w14:textId="77777777" w:rsidR="00E857B2" w:rsidRPr="00405A28" w:rsidRDefault="006F6EE0" w:rsidP="00B97CA1">
      <w:pPr>
        <w:bidi w:val="0"/>
        <w:spacing w:before="100" w:beforeAutospacing="1" w:after="100" w:afterAutospacing="1" w:line="240" w:lineRule="auto"/>
        <w:ind w:left="720"/>
        <w:jc w:val="both"/>
        <w:rPr>
          <w:rFonts w:ascii="Helvetica" w:eastAsia="Times New Roman" w:hAnsi="Helvetica" w:cs="Helvetica"/>
          <w:sz w:val="28"/>
          <w:szCs w:val="28"/>
        </w:rPr>
      </w:pPr>
      <w:r w:rsidRPr="00A15439">
        <w:rPr>
          <w:rFonts w:ascii="Helvetica" w:eastAsia="Times New Roman" w:hAnsi="Helvetica" w:cs="Helvetica"/>
          <w:sz w:val="28"/>
          <w:szCs w:val="28"/>
        </w:rPr>
        <w:t>Terms such as</w:t>
      </w:r>
      <w:r w:rsidR="00A15439">
        <w:rPr>
          <w:rFonts w:ascii="Helvetica" w:eastAsia="Times New Roman" w:hAnsi="Helvetica" w:cs="Helvetica"/>
          <w:sz w:val="28"/>
          <w:szCs w:val="28"/>
        </w:rPr>
        <w:t>:</w:t>
      </w:r>
      <w:r w:rsidRPr="00A15439">
        <w:rPr>
          <w:rFonts w:ascii="Helvetica" w:eastAsia="Times New Roman" w:hAnsi="Helvetica" w:cs="Helvetica"/>
          <w:sz w:val="28"/>
          <w:szCs w:val="28"/>
        </w:rPr>
        <w:t xml:space="preserve"> targeted sanctions, </w:t>
      </w:r>
      <w:r w:rsidR="00E857B2" w:rsidRPr="00A15439">
        <w:rPr>
          <w:rFonts w:ascii="Helvetica" w:eastAsia="Times New Roman" w:hAnsi="Helvetica" w:cs="Helvetica"/>
          <w:sz w:val="28"/>
          <w:szCs w:val="28"/>
        </w:rPr>
        <w:t xml:space="preserve">asset freezes, </w:t>
      </w:r>
      <w:r w:rsidR="006900E0">
        <w:rPr>
          <w:rFonts w:ascii="Helvetica" w:eastAsia="Times New Roman" w:hAnsi="Helvetica" w:cs="Helvetica"/>
          <w:sz w:val="28"/>
          <w:szCs w:val="28"/>
        </w:rPr>
        <w:t>extraterritorial sanctions,</w:t>
      </w:r>
      <w:r w:rsidR="00A15439">
        <w:rPr>
          <w:rFonts w:ascii="Helvetica" w:eastAsia="Times New Roman" w:hAnsi="Helvetica" w:cs="Helvetica"/>
          <w:sz w:val="28"/>
          <w:szCs w:val="28"/>
        </w:rPr>
        <w:t xml:space="preserve"> </w:t>
      </w:r>
      <w:r w:rsidR="00E857B2" w:rsidRPr="00A15439">
        <w:rPr>
          <w:rFonts w:ascii="Helvetica" w:eastAsia="Times New Roman" w:hAnsi="Helvetica" w:cs="Helvetica"/>
          <w:sz w:val="28"/>
          <w:szCs w:val="28"/>
        </w:rPr>
        <w:t>trade sanctions</w:t>
      </w:r>
      <w:r w:rsidR="00B97CA1">
        <w:rPr>
          <w:rFonts w:ascii="Helvetica" w:eastAsia="Times New Roman" w:hAnsi="Helvetica" w:cs="Helvetica"/>
          <w:sz w:val="28"/>
          <w:szCs w:val="28"/>
        </w:rPr>
        <w:t xml:space="preserve">, </w:t>
      </w:r>
      <w:r w:rsidR="00E857B2" w:rsidRPr="00A15439">
        <w:rPr>
          <w:rFonts w:ascii="Helvetica" w:eastAsia="Times New Roman" w:hAnsi="Helvetica" w:cs="Helvetica"/>
          <w:sz w:val="28"/>
          <w:szCs w:val="28"/>
        </w:rPr>
        <w:t>embargoes</w:t>
      </w:r>
      <w:r w:rsidR="00B97CA1">
        <w:rPr>
          <w:rFonts w:ascii="Helvetica" w:eastAsia="Times New Roman" w:hAnsi="Helvetica" w:cs="Helvetica"/>
          <w:sz w:val="28"/>
          <w:szCs w:val="28"/>
        </w:rPr>
        <w:t xml:space="preserve"> and reprisals</w:t>
      </w:r>
      <w:r w:rsidR="00A15439">
        <w:rPr>
          <w:rFonts w:ascii="Helvetica" w:eastAsia="Times New Roman" w:hAnsi="Helvetica" w:cs="Helvetica"/>
          <w:sz w:val="28"/>
          <w:szCs w:val="28"/>
        </w:rPr>
        <w:t xml:space="preserve"> can also be added to the list.</w:t>
      </w:r>
      <w:r w:rsidR="00E857B2" w:rsidRPr="00A15439">
        <w:rPr>
          <w:rFonts w:ascii="Helvetica" w:eastAsia="Times New Roman" w:hAnsi="Helvetica" w:cs="Helvetica"/>
          <w:sz w:val="28"/>
          <w:szCs w:val="28"/>
        </w:rPr>
        <w:t xml:space="preserve"> </w:t>
      </w:r>
    </w:p>
    <w:p w14:paraId="34EDF087" w14:textId="77777777" w:rsidR="0076328E" w:rsidRPr="009B22DA" w:rsidRDefault="00405A28" w:rsidP="009B22DA">
      <w:pPr>
        <w:pStyle w:val="ListParagraph"/>
        <w:numPr>
          <w:ilvl w:val="0"/>
          <w:numId w:val="2"/>
        </w:numPr>
        <w:bidi w:val="0"/>
        <w:spacing w:before="100" w:beforeAutospacing="1" w:after="100" w:afterAutospacing="1" w:line="240" w:lineRule="auto"/>
        <w:jc w:val="both"/>
        <w:rPr>
          <w:rFonts w:ascii="Helvetica" w:eastAsia="Times New Roman" w:hAnsi="Helvetica" w:cs="Helvetica"/>
          <w:sz w:val="28"/>
          <w:szCs w:val="28"/>
        </w:rPr>
      </w:pPr>
      <w:r w:rsidRPr="009B22DA">
        <w:rPr>
          <w:rFonts w:ascii="Helvetica" w:eastAsia="Times New Roman" w:hAnsi="Helvetica" w:cs="Helvetica"/>
          <w:color w:val="2E74B5" w:themeColor="accent1" w:themeShade="BF"/>
          <w:sz w:val="28"/>
          <w:szCs w:val="28"/>
        </w:rPr>
        <w:t>The draft </w:t>
      </w:r>
      <w:r w:rsidR="0074021A" w:rsidRPr="009B22DA">
        <w:rPr>
          <w:rFonts w:ascii="Helvetica" w:eastAsia="Times New Roman" w:hAnsi="Helvetica" w:cs="Helvetica"/>
          <w:b/>
          <w:bCs/>
          <w:color w:val="2E74B5" w:themeColor="accent1" w:themeShade="BF"/>
          <w:sz w:val="28"/>
          <w:szCs w:val="28"/>
          <w:u w:val="single"/>
        </w:rPr>
        <w:t xml:space="preserve">Guiding </w:t>
      </w:r>
      <w:r w:rsidRPr="009B22DA">
        <w:rPr>
          <w:rFonts w:ascii="Helvetica" w:eastAsia="Times New Roman" w:hAnsi="Helvetica" w:cs="Helvetica"/>
          <w:b/>
          <w:bCs/>
          <w:color w:val="2E74B5" w:themeColor="accent1" w:themeShade="BF"/>
          <w:sz w:val="28"/>
          <w:szCs w:val="28"/>
          <w:u w:val="single"/>
        </w:rPr>
        <w:t>Principles</w:t>
      </w:r>
      <w:r w:rsidRPr="009B22DA">
        <w:rPr>
          <w:rFonts w:ascii="Helvetica" w:eastAsia="Times New Roman" w:hAnsi="Helvetica" w:cs="Helvetica"/>
          <w:color w:val="2E74B5" w:themeColor="accent1" w:themeShade="BF"/>
          <w:sz w:val="28"/>
          <w:szCs w:val="28"/>
        </w:rPr>
        <w:t xml:space="preserve"> seek to crystalize general, foundational and operational principles of behavior of states, international organizations, businesses and other actors in the face of the expanding use of sanctions, unilateral coercive measures, </w:t>
      </w:r>
      <w:r w:rsidRPr="009B22DA">
        <w:rPr>
          <w:rFonts w:ascii="Helvetica" w:eastAsia="Times New Roman" w:hAnsi="Helvetica" w:cs="Helvetica"/>
          <w:color w:val="2E74B5" w:themeColor="accent1" w:themeShade="BF"/>
          <w:sz w:val="28"/>
          <w:szCs w:val="28"/>
        </w:rPr>
        <w:lastRenderedPageBreak/>
        <w:t>development of sanctions-enforcement strategies and over-compliance. What other principles should be added to the draft to ensure solidarity and human rights-based approach?</w:t>
      </w:r>
    </w:p>
    <w:p w14:paraId="27313E97" w14:textId="77777777" w:rsidR="00405A28" w:rsidRPr="0076328E" w:rsidRDefault="00405A28" w:rsidP="0076328E">
      <w:pPr>
        <w:pStyle w:val="ListParagraph"/>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76328E">
        <w:rPr>
          <w:rFonts w:ascii="Helvetica" w:eastAsia="Times New Roman" w:hAnsi="Helvetica" w:cs="Helvetica"/>
          <w:color w:val="2E74B5" w:themeColor="accent1" w:themeShade="BF"/>
          <w:sz w:val="28"/>
          <w:szCs w:val="28"/>
        </w:rPr>
        <w:t>What format of discussion of the draft and commentary is preferable: diplomatic conference/ academic conference/ consultations and banks and businesses any other option?</w:t>
      </w:r>
    </w:p>
    <w:p w14:paraId="273AEEA3" w14:textId="77777777" w:rsidR="00F1126D" w:rsidRPr="00405A28" w:rsidRDefault="00F1126D" w:rsidP="00F04468">
      <w:pPr>
        <w:bidi w:val="0"/>
        <w:spacing w:before="100" w:beforeAutospacing="1" w:after="100" w:afterAutospacing="1" w:line="240" w:lineRule="auto"/>
        <w:ind w:left="720"/>
        <w:jc w:val="both"/>
        <w:rPr>
          <w:rFonts w:ascii="Helvetica" w:eastAsia="Times New Roman" w:hAnsi="Helvetica" w:cs="Helvetica"/>
          <w:sz w:val="28"/>
          <w:szCs w:val="28"/>
        </w:rPr>
      </w:pPr>
      <w:r>
        <w:rPr>
          <w:rFonts w:ascii="Helvetica" w:eastAsia="Times New Roman" w:hAnsi="Helvetica" w:cs="Helvetica"/>
          <w:sz w:val="28"/>
          <w:szCs w:val="28"/>
        </w:rPr>
        <w:t xml:space="preserve">All options would be </w:t>
      </w:r>
      <w:r w:rsidR="00F04468">
        <w:rPr>
          <w:rFonts w:ascii="Helvetica" w:eastAsia="Times New Roman" w:hAnsi="Helvetica" w:cs="Helvetica"/>
          <w:sz w:val="28"/>
          <w:szCs w:val="28"/>
        </w:rPr>
        <w:t xml:space="preserve">good enough </w:t>
      </w:r>
      <w:r>
        <w:rPr>
          <w:rFonts w:ascii="Helvetica" w:eastAsia="Times New Roman" w:hAnsi="Helvetica" w:cs="Helvetica"/>
          <w:sz w:val="28"/>
          <w:szCs w:val="28"/>
        </w:rPr>
        <w:t>as far as the opportunity of remote participation is foreseen</w:t>
      </w:r>
      <w:r w:rsidR="00CC38AE">
        <w:rPr>
          <w:rFonts w:ascii="Helvetica" w:eastAsia="Times New Roman" w:hAnsi="Helvetica" w:cs="Helvetica"/>
          <w:sz w:val="28"/>
          <w:szCs w:val="28"/>
        </w:rPr>
        <w:t xml:space="preserve"> for all stakeholders.</w:t>
      </w:r>
    </w:p>
    <w:p w14:paraId="1AE1BD82" w14:textId="77777777" w:rsidR="00405A28" w:rsidRDefault="00405A28" w:rsidP="0076328E">
      <w:pPr>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405A28">
        <w:rPr>
          <w:rFonts w:ascii="Helvetica" w:eastAsia="Times New Roman" w:hAnsi="Helvetica" w:cs="Helvetica"/>
          <w:color w:val="2E74B5" w:themeColor="accent1" w:themeShade="BF"/>
          <w:sz w:val="28"/>
          <w:szCs w:val="28"/>
        </w:rPr>
        <w:t>Whether the provisions on delivery of humanitarian assistance and protection of humanitarian actors seeking to deliver humanitarian assistance in accordance with resolutions of the UN Security Council as well as those working in the face of unilateral sanctions are sufficient? If not, what measures shall be added?</w:t>
      </w:r>
    </w:p>
    <w:p w14:paraId="612FD2FB" w14:textId="77777777" w:rsidR="00E75266" w:rsidRPr="00E75266" w:rsidRDefault="00E75266" w:rsidP="00CF12F3">
      <w:pPr>
        <w:bidi w:val="0"/>
        <w:spacing w:before="100" w:beforeAutospacing="1" w:after="100" w:afterAutospacing="1" w:line="240" w:lineRule="auto"/>
        <w:ind w:left="720"/>
        <w:jc w:val="both"/>
        <w:rPr>
          <w:rFonts w:ascii="Helvetica" w:eastAsia="Times New Roman" w:hAnsi="Helvetica" w:cs="Helvetica"/>
          <w:sz w:val="28"/>
          <w:szCs w:val="28"/>
        </w:rPr>
      </w:pPr>
      <w:r w:rsidRPr="00E75266">
        <w:rPr>
          <w:rFonts w:ascii="Helvetica" w:eastAsia="Times New Roman" w:hAnsi="Helvetica" w:cs="Helvetica"/>
          <w:sz w:val="28"/>
          <w:szCs w:val="28"/>
        </w:rPr>
        <w:t xml:space="preserve">Multiple factors interfere with </w:t>
      </w:r>
      <w:r w:rsidR="00E00FA7">
        <w:rPr>
          <w:rFonts w:ascii="Helvetica" w:eastAsia="Times New Roman" w:hAnsi="Helvetica" w:cs="Helvetica"/>
          <w:sz w:val="28"/>
          <w:szCs w:val="28"/>
        </w:rPr>
        <w:t xml:space="preserve">the </w:t>
      </w:r>
      <w:r w:rsidRPr="00E75266">
        <w:rPr>
          <w:rFonts w:ascii="Helvetica" w:eastAsia="Times New Roman" w:hAnsi="Helvetica" w:cs="Helvetica"/>
          <w:sz w:val="28"/>
          <w:szCs w:val="28"/>
        </w:rPr>
        <w:t xml:space="preserve">effective and timely delivery of humanitarian assistance, </w:t>
      </w:r>
      <w:r>
        <w:rPr>
          <w:rFonts w:ascii="Helvetica" w:eastAsia="Times New Roman" w:hAnsi="Helvetica" w:cs="Helvetica"/>
          <w:sz w:val="28"/>
          <w:szCs w:val="28"/>
        </w:rPr>
        <w:t xml:space="preserve">including the restrictions </w:t>
      </w:r>
      <w:r w:rsidR="00CF12F3">
        <w:rPr>
          <w:rFonts w:ascii="Helvetica" w:eastAsia="Times New Roman" w:hAnsi="Helvetica" w:cs="Helvetica"/>
          <w:sz w:val="28"/>
          <w:szCs w:val="28"/>
        </w:rPr>
        <w:t xml:space="preserve">imposed </w:t>
      </w:r>
      <w:r>
        <w:rPr>
          <w:rFonts w:ascii="Helvetica" w:eastAsia="Times New Roman" w:hAnsi="Helvetica" w:cs="Helvetica"/>
          <w:sz w:val="28"/>
          <w:szCs w:val="28"/>
        </w:rPr>
        <w:t xml:space="preserve">on </w:t>
      </w:r>
      <w:r w:rsidRPr="00E75266">
        <w:rPr>
          <w:rFonts w:ascii="Helvetica" w:eastAsia="Times New Roman" w:hAnsi="Helvetica" w:cs="Helvetica"/>
          <w:sz w:val="28"/>
          <w:szCs w:val="28"/>
        </w:rPr>
        <w:t>financial transactions</w:t>
      </w:r>
      <w:r w:rsidR="00CF12F3">
        <w:rPr>
          <w:rFonts w:ascii="Helvetica" w:eastAsia="Times New Roman" w:hAnsi="Helvetica" w:cs="Helvetica"/>
          <w:sz w:val="28"/>
          <w:szCs w:val="28"/>
        </w:rPr>
        <w:t xml:space="preserve"> or the de-risking policies of</w:t>
      </w:r>
      <w:r w:rsidRPr="00E75266">
        <w:rPr>
          <w:rFonts w:ascii="Helvetica" w:eastAsia="Times New Roman" w:hAnsi="Helvetica" w:cs="Helvetica"/>
          <w:sz w:val="28"/>
          <w:szCs w:val="28"/>
        </w:rPr>
        <w:t xml:space="preserve"> </w:t>
      </w:r>
      <w:r>
        <w:rPr>
          <w:rFonts w:ascii="Helvetica" w:eastAsia="Times New Roman" w:hAnsi="Helvetica" w:cs="Helvetica"/>
          <w:sz w:val="28"/>
          <w:szCs w:val="28"/>
        </w:rPr>
        <w:t xml:space="preserve">international </w:t>
      </w:r>
      <w:r w:rsidRPr="00E75266">
        <w:rPr>
          <w:rFonts w:ascii="Helvetica" w:eastAsia="Times New Roman" w:hAnsi="Helvetica" w:cs="Helvetica"/>
          <w:sz w:val="28"/>
          <w:szCs w:val="28"/>
        </w:rPr>
        <w:t>trade</w:t>
      </w:r>
      <w:r w:rsidR="00CF12F3">
        <w:rPr>
          <w:rFonts w:ascii="Helvetica" w:eastAsia="Times New Roman" w:hAnsi="Helvetica" w:cs="Helvetica"/>
          <w:sz w:val="28"/>
          <w:szCs w:val="28"/>
        </w:rPr>
        <w:t xml:space="preserve"> and</w:t>
      </w:r>
      <w:r w:rsidRPr="00E75266">
        <w:rPr>
          <w:rFonts w:ascii="Helvetica" w:eastAsia="Times New Roman" w:hAnsi="Helvetica" w:cs="Helvetica"/>
          <w:sz w:val="28"/>
          <w:szCs w:val="28"/>
        </w:rPr>
        <w:t xml:space="preserve"> </w:t>
      </w:r>
      <w:r>
        <w:rPr>
          <w:rFonts w:ascii="Helvetica" w:eastAsia="Times New Roman" w:hAnsi="Helvetica" w:cs="Helvetica"/>
          <w:sz w:val="28"/>
          <w:szCs w:val="28"/>
        </w:rPr>
        <w:t>shipping</w:t>
      </w:r>
      <w:r w:rsidR="00CF12F3">
        <w:rPr>
          <w:rFonts w:ascii="Helvetica" w:eastAsia="Times New Roman" w:hAnsi="Helvetica" w:cs="Helvetica"/>
          <w:sz w:val="28"/>
          <w:szCs w:val="28"/>
        </w:rPr>
        <w:t xml:space="preserve"> companies which lead to their over-compliance with sanctions and hinder the delivery of</w:t>
      </w:r>
      <w:r w:rsidRPr="00E75266">
        <w:rPr>
          <w:rFonts w:ascii="Helvetica" w:eastAsia="Times New Roman" w:hAnsi="Helvetica" w:cs="Helvetica"/>
          <w:sz w:val="28"/>
          <w:szCs w:val="28"/>
        </w:rPr>
        <w:t xml:space="preserve"> goods and services.</w:t>
      </w:r>
    </w:p>
    <w:p w14:paraId="02BDCE37" w14:textId="77777777" w:rsidR="00F1126D" w:rsidRDefault="00E75266" w:rsidP="00F1126D">
      <w:pPr>
        <w:bidi w:val="0"/>
        <w:spacing w:before="100" w:beforeAutospacing="1" w:after="100" w:afterAutospacing="1" w:line="240" w:lineRule="auto"/>
        <w:ind w:left="720"/>
        <w:jc w:val="both"/>
        <w:rPr>
          <w:rFonts w:ascii="Helvetica" w:eastAsia="Times New Roman" w:hAnsi="Helvetica" w:cs="Helvetica"/>
          <w:sz w:val="28"/>
          <w:szCs w:val="28"/>
        </w:rPr>
      </w:pPr>
      <w:r>
        <w:rPr>
          <w:rFonts w:ascii="Helvetica" w:eastAsia="Times New Roman" w:hAnsi="Helvetica" w:cs="Helvetica"/>
          <w:sz w:val="28"/>
          <w:szCs w:val="28"/>
        </w:rPr>
        <w:t xml:space="preserve">As long as the banking sanctions and </w:t>
      </w:r>
      <w:r w:rsidRPr="00E75266">
        <w:rPr>
          <w:rFonts w:ascii="Helvetica" w:eastAsia="Times New Roman" w:hAnsi="Helvetica" w:cs="Helvetica"/>
          <w:sz w:val="28"/>
          <w:szCs w:val="28"/>
        </w:rPr>
        <w:t>restrict</w:t>
      </w:r>
      <w:r>
        <w:rPr>
          <w:rFonts w:ascii="Helvetica" w:eastAsia="Times New Roman" w:hAnsi="Helvetica" w:cs="Helvetica"/>
          <w:sz w:val="28"/>
          <w:szCs w:val="28"/>
        </w:rPr>
        <w:t>ions on</w:t>
      </w:r>
      <w:r w:rsidRPr="00E75266">
        <w:rPr>
          <w:rFonts w:ascii="Helvetica" w:eastAsia="Times New Roman" w:hAnsi="Helvetica" w:cs="Helvetica"/>
          <w:sz w:val="28"/>
          <w:szCs w:val="28"/>
        </w:rPr>
        <w:t xml:space="preserve"> financial transactions</w:t>
      </w:r>
      <w:r>
        <w:rPr>
          <w:rFonts w:ascii="Helvetica" w:eastAsia="Times New Roman" w:hAnsi="Helvetica" w:cs="Helvetica"/>
          <w:sz w:val="28"/>
          <w:szCs w:val="28"/>
        </w:rPr>
        <w:t xml:space="preserve"> are on place, humanitarian exemption will be non-existent on the ground. </w:t>
      </w:r>
    </w:p>
    <w:p w14:paraId="469CBE17" w14:textId="77777777" w:rsidR="00E75266" w:rsidRPr="00405A28" w:rsidRDefault="00E75266" w:rsidP="00E75266">
      <w:pPr>
        <w:bidi w:val="0"/>
        <w:spacing w:before="100" w:beforeAutospacing="1" w:after="100" w:afterAutospacing="1" w:line="240" w:lineRule="auto"/>
        <w:ind w:left="720"/>
        <w:jc w:val="both"/>
        <w:rPr>
          <w:rFonts w:ascii="Helvetica" w:eastAsia="Times New Roman" w:hAnsi="Helvetica" w:cs="Helvetica"/>
          <w:sz w:val="28"/>
          <w:szCs w:val="28"/>
          <w:rtl/>
        </w:rPr>
      </w:pPr>
      <w:r>
        <w:rPr>
          <w:rFonts w:ascii="Helvetica" w:eastAsia="Times New Roman" w:hAnsi="Helvetica" w:cs="Helvetica"/>
          <w:sz w:val="28"/>
          <w:szCs w:val="28"/>
        </w:rPr>
        <w:t xml:space="preserve">To ensure the delivery of humanitarian aid, all the multiple hindrances should be addressed. </w:t>
      </w:r>
    </w:p>
    <w:p w14:paraId="06355559" w14:textId="77777777" w:rsidR="009B22DA" w:rsidRDefault="00405A28" w:rsidP="009B22DA">
      <w:pPr>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CF12F3">
        <w:rPr>
          <w:rFonts w:ascii="Helvetica" w:eastAsia="Times New Roman" w:hAnsi="Helvetica" w:cs="Helvetica"/>
          <w:color w:val="2E74B5" w:themeColor="accent1" w:themeShade="BF"/>
          <w:sz w:val="28"/>
          <w:szCs w:val="28"/>
        </w:rPr>
        <w:t xml:space="preserve">Shall the status and role of </w:t>
      </w:r>
      <w:r w:rsidRPr="00A04138">
        <w:rPr>
          <w:rFonts w:ascii="Helvetica" w:eastAsia="Times New Roman" w:hAnsi="Helvetica" w:cs="Helvetica"/>
          <w:color w:val="2E74B5" w:themeColor="accent1" w:themeShade="BF"/>
          <w:sz w:val="28"/>
          <w:szCs w:val="28"/>
        </w:rPr>
        <w:t>focal points</w:t>
      </w:r>
      <w:r w:rsidRPr="00CF12F3">
        <w:rPr>
          <w:rFonts w:ascii="Helvetica" w:eastAsia="Times New Roman" w:hAnsi="Helvetica" w:cs="Helvetica"/>
          <w:color w:val="2E74B5" w:themeColor="accent1" w:themeShade="BF"/>
          <w:sz w:val="28"/>
          <w:szCs w:val="28"/>
        </w:rPr>
        <w:t xml:space="preserve"> be addressed in the draft? What can be added to the draft in order to make a proposal on focal points be practical and enforceable as much as possible?</w:t>
      </w:r>
    </w:p>
    <w:p w14:paraId="4717EB68" w14:textId="77777777" w:rsidR="008040C1" w:rsidRPr="009B22DA" w:rsidRDefault="007D09A5" w:rsidP="009B22DA">
      <w:pPr>
        <w:bidi w:val="0"/>
        <w:spacing w:before="100" w:beforeAutospacing="1" w:after="100" w:afterAutospacing="1" w:line="240" w:lineRule="auto"/>
        <w:ind w:left="720"/>
        <w:jc w:val="both"/>
        <w:rPr>
          <w:rFonts w:ascii="Helvetica" w:eastAsia="Times New Roman" w:hAnsi="Helvetica" w:cs="Helvetica"/>
          <w:color w:val="2E74B5" w:themeColor="accent1" w:themeShade="BF"/>
          <w:sz w:val="28"/>
          <w:szCs w:val="28"/>
        </w:rPr>
      </w:pPr>
      <w:r w:rsidRPr="009B22DA">
        <w:rPr>
          <w:rFonts w:ascii="Helvetica" w:eastAsia="Times New Roman" w:hAnsi="Helvetica" w:cs="Helvetica"/>
          <w:sz w:val="28"/>
          <w:szCs w:val="28"/>
        </w:rPr>
        <w:t xml:space="preserve">Focal points play a </w:t>
      </w:r>
      <w:r w:rsidR="00EB6481" w:rsidRPr="009B22DA">
        <w:rPr>
          <w:rFonts w:ascii="Helvetica" w:eastAsia="Times New Roman" w:hAnsi="Helvetica" w:cs="Helvetica"/>
          <w:sz w:val="28"/>
          <w:szCs w:val="28"/>
        </w:rPr>
        <w:t xml:space="preserve">crucial </w:t>
      </w:r>
      <w:r w:rsidRPr="009B22DA">
        <w:rPr>
          <w:rFonts w:ascii="Helvetica" w:eastAsia="Times New Roman" w:hAnsi="Helvetica" w:cs="Helvetica"/>
          <w:sz w:val="28"/>
          <w:szCs w:val="28"/>
        </w:rPr>
        <w:t xml:space="preserve">role in </w:t>
      </w:r>
      <w:r w:rsidR="00103182" w:rsidRPr="009B22DA">
        <w:rPr>
          <w:rFonts w:ascii="Helvetica" w:eastAsia="Times New Roman" w:hAnsi="Helvetica" w:cs="Helvetica"/>
          <w:sz w:val="28"/>
          <w:szCs w:val="28"/>
        </w:rPr>
        <w:t xml:space="preserve">implementing </w:t>
      </w:r>
      <w:r w:rsidR="00E409EB" w:rsidRPr="009B22DA">
        <w:rPr>
          <w:rFonts w:ascii="Helvetica" w:eastAsia="Times New Roman" w:hAnsi="Helvetica" w:cs="Helvetica"/>
          <w:sz w:val="28"/>
          <w:szCs w:val="28"/>
        </w:rPr>
        <w:t>sanctions in conformity with human rights law</w:t>
      </w:r>
      <w:r w:rsidR="00905A44" w:rsidRPr="009B22DA">
        <w:rPr>
          <w:rFonts w:ascii="Helvetica" w:eastAsia="Times New Roman" w:hAnsi="Helvetica" w:cs="Helvetica"/>
          <w:sz w:val="28"/>
          <w:szCs w:val="28"/>
        </w:rPr>
        <w:t xml:space="preserve">, thus it is highly recommended to address </w:t>
      </w:r>
      <w:r w:rsidR="00356717" w:rsidRPr="009B22DA">
        <w:rPr>
          <w:rFonts w:ascii="Helvetica" w:eastAsia="Times New Roman" w:hAnsi="Helvetica" w:cs="Helvetica"/>
          <w:sz w:val="28"/>
          <w:szCs w:val="28"/>
        </w:rPr>
        <w:t xml:space="preserve">their </w:t>
      </w:r>
      <w:r w:rsidR="0080737D" w:rsidRPr="009B22DA">
        <w:rPr>
          <w:rFonts w:ascii="Helvetica" w:eastAsia="Times New Roman" w:hAnsi="Helvetica" w:cs="Helvetica"/>
          <w:sz w:val="28"/>
          <w:szCs w:val="28"/>
        </w:rPr>
        <w:t xml:space="preserve">importance and </w:t>
      </w:r>
      <w:r w:rsidR="00743C0B" w:rsidRPr="009B22DA">
        <w:rPr>
          <w:rFonts w:ascii="Helvetica" w:eastAsia="Times New Roman" w:hAnsi="Helvetica" w:cs="Helvetica"/>
          <w:sz w:val="28"/>
          <w:szCs w:val="28"/>
        </w:rPr>
        <w:t>function</w:t>
      </w:r>
      <w:r w:rsidR="00356717" w:rsidRPr="009B22DA">
        <w:rPr>
          <w:rFonts w:ascii="Helvetica" w:eastAsia="Times New Roman" w:hAnsi="Helvetica" w:cs="Helvetica"/>
          <w:sz w:val="28"/>
          <w:szCs w:val="28"/>
        </w:rPr>
        <w:t>.</w:t>
      </w:r>
    </w:p>
    <w:p w14:paraId="7BAED7D5" w14:textId="77777777" w:rsidR="009B22DA" w:rsidRDefault="00405A28" w:rsidP="009B22DA">
      <w:pPr>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3C0018">
        <w:rPr>
          <w:rFonts w:ascii="Helvetica" w:eastAsia="Times New Roman" w:hAnsi="Helvetica" w:cs="Helvetica"/>
          <w:color w:val="2E74B5" w:themeColor="accent1" w:themeShade="BF"/>
          <w:sz w:val="28"/>
          <w:szCs w:val="28"/>
        </w:rPr>
        <w:t>What regional context may be important with regards to the draft? What examples of regional institutions practice, regional case-law are advisable for analysis and, probably, inclusion into the commentary?</w:t>
      </w:r>
    </w:p>
    <w:p w14:paraId="7D9B0B86" w14:textId="77777777" w:rsidR="00F60015" w:rsidRPr="009B22DA" w:rsidRDefault="00646F64" w:rsidP="009B22DA">
      <w:pPr>
        <w:bidi w:val="0"/>
        <w:spacing w:before="100" w:beforeAutospacing="1" w:after="100" w:afterAutospacing="1" w:line="240" w:lineRule="auto"/>
        <w:ind w:left="720"/>
        <w:jc w:val="both"/>
        <w:rPr>
          <w:rFonts w:ascii="Helvetica" w:eastAsia="Times New Roman" w:hAnsi="Helvetica" w:cs="Helvetica"/>
          <w:color w:val="2E74B5" w:themeColor="accent1" w:themeShade="BF"/>
          <w:sz w:val="28"/>
          <w:szCs w:val="28"/>
        </w:rPr>
      </w:pPr>
      <w:r w:rsidRPr="009B22DA">
        <w:rPr>
          <w:rFonts w:ascii="Helvetica" w:eastAsia="Times New Roman" w:hAnsi="Helvetica" w:cs="Helvetica"/>
          <w:sz w:val="28"/>
          <w:szCs w:val="28"/>
        </w:rPr>
        <w:t xml:space="preserve">The case-law of the European Court of Human Rights </w:t>
      </w:r>
      <w:r w:rsidR="00E00FA7" w:rsidRPr="009B22DA">
        <w:rPr>
          <w:rFonts w:ascii="Helvetica" w:eastAsia="Times New Roman" w:hAnsi="Helvetica" w:cs="Helvetica"/>
          <w:sz w:val="28"/>
          <w:szCs w:val="28"/>
        </w:rPr>
        <w:t>i</w:t>
      </w:r>
      <w:r w:rsidRPr="009B22DA">
        <w:rPr>
          <w:rFonts w:ascii="Helvetica" w:eastAsia="Times New Roman" w:hAnsi="Helvetica" w:cs="Helvetica"/>
          <w:sz w:val="28"/>
          <w:szCs w:val="28"/>
        </w:rPr>
        <w:t xml:space="preserve">s </w:t>
      </w:r>
      <w:r w:rsidR="00F60015" w:rsidRPr="009B22DA">
        <w:rPr>
          <w:rFonts w:ascii="Helvetica" w:eastAsia="Times New Roman" w:hAnsi="Helvetica" w:cs="Helvetica"/>
          <w:sz w:val="28"/>
          <w:szCs w:val="28"/>
        </w:rPr>
        <w:t>recommended to be taken into account.</w:t>
      </w:r>
    </w:p>
    <w:p w14:paraId="40160B57" w14:textId="77777777" w:rsidR="009B22DA" w:rsidRDefault="00405A28" w:rsidP="009B22DA">
      <w:pPr>
        <w:pStyle w:val="ListParagraph"/>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9B22DA">
        <w:rPr>
          <w:rFonts w:ascii="Helvetica" w:eastAsia="Times New Roman" w:hAnsi="Helvetica" w:cs="Helvetica"/>
          <w:color w:val="2E74B5" w:themeColor="accent1" w:themeShade="BF"/>
          <w:sz w:val="28"/>
          <w:szCs w:val="28"/>
        </w:rPr>
        <w:lastRenderedPageBreak/>
        <w:t>To what extend shall the </w:t>
      </w:r>
      <w:r w:rsidRPr="009B22DA">
        <w:rPr>
          <w:rFonts w:ascii="Helvetica" w:eastAsia="Times New Roman" w:hAnsi="Helvetica" w:cs="Helvetica"/>
          <w:b/>
          <w:bCs/>
          <w:color w:val="2E74B5" w:themeColor="accent1" w:themeShade="BF"/>
          <w:sz w:val="28"/>
          <w:szCs w:val="28"/>
          <w:u w:val="single"/>
        </w:rPr>
        <w:t>Guiding Principles</w:t>
      </w:r>
      <w:r w:rsidRPr="009B22DA">
        <w:rPr>
          <w:rFonts w:ascii="Helvetica" w:eastAsia="Times New Roman" w:hAnsi="Helvetica" w:cs="Helvetica"/>
          <w:b/>
          <w:bCs/>
          <w:color w:val="2E74B5" w:themeColor="accent1" w:themeShade="BF"/>
          <w:sz w:val="28"/>
          <w:szCs w:val="28"/>
        </w:rPr>
        <w:t> </w:t>
      </w:r>
      <w:r w:rsidRPr="009B22DA">
        <w:rPr>
          <w:rFonts w:ascii="Helvetica" w:eastAsia="Times New Roman" w:hAnsi="Helvetica" w:cs="Helvetica"/>
          <w:color w:val="2E74B5" w:themeColor="accent1" w:themeShade="BF"/>
          <w:sz w:val="28"/>
          <w:szCs w:val="28"/>
        </w:rPr>
        <w:t>address the issue of accountability, remedies, responsibility and redress? What methodology for identifying and assessing damage may be used in order to provide remediation in cases of sanctions-related impact?</w:t>
      </w:r>
    </w:p>
    <w:p w14:paraId="28BDE598" w14:textId="77777777" w:rsidR="009B22DA" w:rsidRDefault="009B22DA" w:rsidP="009B22DA">
      <w:pPr>
        <w:pStyle w:val="ListParagraph"/>
        <w:bidi w:val="0"/>
        <w:spacing w:before="100" w:beforeAutospacing="1" w:after="100" w:afterAutospacing="1" w:line="240" w:lineRule="auto"/>
        <w:jc w:val="both"/>
        <w:rPr>
          <w:rFonts w:ascii="Helvetica" w:eastAsia="Times New Roman" w:hAnsi="Helvetica" w:cs="Helvetica"/>
          <w:sz w:val="28"/>
          <w:szCs w:val="28"/>
        </w:rPr>
      </w:pPr>
    </w:p>
    <w:p w14:paraId="181DBBA8" w14:textId="77777777" w:rsidR="009B22DA" w:rsidRDefault="003C0018" w:rsidP="009B22DA">
      <w:pPr>
        <w:pStyle w:val="ListParagraph"/>
        <w:bidi w:val="0"/>
        <w:spacing w:before="100" w:beforeAutospacing="1" w:after="100" w:afterAutospacing="1" w:line="240" w:lineRule="auto"/>
        <w:jc w:val="both"/>
        <w:rPr>
          <w:rFonts w:ascii="Helvetica" w:eastAsia="Times New Roman" w:hAnsi="Helvetica" w:cs="Helvetica"/>
          <w:sz w:val="28"/>
          <w:szCs w:val="28"/>
        </w:rPr>
      </w:pPr>
      <w:r w:rsidRPr="009B22DA">
        <w:rPr>
          <w:rFonts w:ascii="Helvetica" w:eastAsia="Times New Roman" w:hAnsi="Helvetica" w:cs="Helvetica"/>
          <w:sz w:val="28"/>
          <w:szCs w:val="28"/>
        </w:rPr>
        <w:t xml:space="preserve">The Guiding Principle should effectively address the issues of accountability, remedies, responsibility, and redress to ensure international human rights standards and </w:t>
      </w:r>
      <w:r w:rsidR="006D419C" w:rsidRPr="009B22DA">
        <w:rPr>
          <w:rFonts w:ascii="Helvetica" w:eastAsia="Times New Roman" w:hAnsi="Helvetica" w:cs="Helvetica"/>
          <w:sz w:val="28"/>
          <w:szCs w:val="28"/>
        </w:rPr>
        <w:t xml:space="preserve">due process </w:t>
      </w:r>
      <w:r w:rsidRPr="009B22DA">
        <w:rPr>
          <w:rFonts w:ascii="Helvetica" w:eastAsia="Times New Roman" w:hAnsi="Helvetica" w:cs="Helvetica"/>
          <w:sz w:val="28"/>
          <w:szCs w:val="28"/>
        </w:rPr>
        <w:t xml:space="preserve">for </w:t>
      </w:r>
      <w:r w:rsidR="006D419C" w:rsidRPr="009B22DA">
        <w:rPr>
          <w:rFonts w:ascii="Helvetica" w:eastAsia="Times New Roman" w:hAnsi="Helvetica" w:cs="Helvetica"/>
          <w:sz w:val="28"/>
          <w:szCs w:val="28"/>
        </w:rPr>
        <w:t xml:space="preserve">the </w:t>
      </w:r>
      <w:r w:rsidRPr="009B22DA">
        <w:rPr>
          <w:rFonts w:ascii="Helvetica" w:eastAsia="Times New Roman" w:hAnsi="Helvetica" w:cs="Helvetica"/>
          <w:sz w:val="28"/>
          <w:szCs w:val="28"/>
        </w:rPr>
        <w:t>victims</w:t>
      </w:r>
      <w:r w:rsidR="006D419C" w:rsidRPr="009B22DA">
        <w:rPr>
          <w:rFonts w:ascii="Helvetica" w:eastAsia="Times New Roman" w:hAnsi="Helvetica" w:cs="Helvetica"/>
          <w:sz w:val="28"/>
          <w:szCs w:val="28"/>
        </w:rPr>
        <w:t xml:space="preserve"> of sanctions are met</w:t>
      </w:r>
      <w:r w:rsidRPr="009B22DA">
        <w:rPr>
          <w:rFonts w:ascii="Helvetica" w:eastAsia="Times New Roman" w:hAnsi="Helvetica" w:cs="Helvetica"/>
          <w:sz w:val="28"/>
          <w:szCs w:val="28"/>
        </w:rPr>
        <w:t xml:space="preserve">, or at least provide victims with sufficient sources of information on how to access justice for their loss.  </w:t>
      </w:r>
    </w:p>
    <w:p w14:paraId="47B4E1CA" w14:textId="77777777" w:rsidR="009B22DA" w:rsidRDefault="009B22DA" w:rsidP="009B22DA">
      <w:pPr>
        <w:pStyle w:val="ListParagraph"/>
        <w:bidi w:val="0"/>
        <w:spacing w:before="100" w:beforeAutospacing="1" w:after="100" w:afterAutospacing="1" w:line="240" w:lineRule="auto"/>
        <w:jc w:val="both"/>
        <w:rPr>
          <w:rFonts w:ascii="Helvetica" w:eastAsia="Times New Roman" w:hAnsi="Helvetica" w:cs="Helvetica"/>
          <w:sz w:val="28"/>
          <w:szCs w:val="28"/>
        </w:rPr>
      </w:pPr>
    </w:p>
    <w:p w14:paraId="0146E059" w14:textId="77777777" w:rsidR="00CF12F3" w:rsidRPr="009B22DA" w:rsidRDefault="00CE6198" w:rsidP="009B22DA">
      <w:pPr>
        <w:pStyle w:val="ListParagraph"/>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9B22DA">
        <w:rPr>
          <w:rFonts w:ascii="Helvetica" w:eastAsia="Times New Roman" w:hAnsi="Helvetica" w:cs="Helvetica"/>
          <w:sz w:val="28"/>
          <w:szCs w:val="28"/>
        </w:rPr>
        <w:t xml:space="preserve">Impact Assessment is required </w:t>
      </w:r>
      <w:r w:rsidR="003C2908" w:rsidRPr="009B22DA">
        <w:rPr>
          <w:rFonts w:ascii="Helvetica" w:eastAsia="Times New Roman" w:hAnsi="Helvetica" w:cs="Helvetica"/>
          <w:sz w:val="28"/>
          <w:szCs w:val="28"/>
        </w:rPr>
        <w:t xml:space="preserve">to </w:t>
      </w:r>
      <w:r w:rsidRPr="009B22DA">
        <w:rPr>
          <w:rFonts w:ascii="Helvetica" w:eastAsia="Times New Roman" w:hAnsi="Helvetica" w:cs="Helvetica"/>
          <w:sz w:val="28"/>
          <w:szCs w:val="28"/>
        </w:rPr>
        <w:t xml:space="preserve">clarify the extent and nature of the harm caused by UCMs and </w:t>
      </w:r>
      <w:r w:rsidR="003C2908" w:rsidRPr="009B22DA">
        <w:rPr>
          <w:rFonts w:ascii="Helvetica" w:eastAsia="Times New Roman" w:hAnsi="Helvetica" w:cs="Helvetica"/>
          <w:sz w:val="28"/>
          <w:szCs w:val="28"/>
        </w:rPr>
        <w:t xml:space="preserve">to </w:t>
      </w:r>
      <w:r w:rsidRPr="009B22DA">
        <w:rPr>
          <w:rFonts w:ascii="Helvetica" w:eastAsia="Times New Roman" w:hAnsi="Helvetica" w:cs="Helvetica"/>
          <w:sz w:val="28"/>
          <w:szCs w:val="28"/>
        </w:rPr>
        <w:t>identify the affected individuals and entities. We believe that both quantitative and qualitative studies are needed aiming at examining economic, social, and humanitarian impacts on affected populations. The studies should consider all human rights and factors such as loss of life, health, income, access to essential services, food security, healthcare, education and all aspects of the right to development and attainment of all sustainable development goals.</w:t>
      </w:r>
    </w:p>
    <w:p w14:paraId="17196145" w14:textId="77777777" w:rsidR="00405A28" w:rsidRPr="00B47571" w:rsidRDefault="00405A28" w:rsidP="0076328E">
      <w:pPr>
        <w:numPr>
          <w:ilvl w:val="0"/>
          <w:numId w:val="2"/>
        </w:numPr>
        <w:bidi w:val="0"/>
        <w:spacing w:before="100" w:beforeAutospacing="1" w:after="100" w:afterAutospacing="1" w:line="240" w:lineRule="auto"/>
        <w:jc w:val="both"/>
        <w:rPr>
          <w:rFonts w:ascii="Helvetica" w:eastAsia="Times New Roman" w:hAnsi="Helvetica" w:cs="Helvetica"/>
          <w:color w:val="2E74B5" w:themeColor="accent1" w:themeShade="BF"/>
          <w:sz w:val="28"/>
          <w:szCs w:val="28"/>
        </w:rPr>
      </w:pPr>
      <w:r w:rsidRPr="00B47571">
        <w:rPr>
          <w:rFonts w:ascii="Helvetica" w:eastAsia="Times New Roman" w:hAnsi="Helvetica" w:cs="Helvetica"/>
          <w:color w:val="2E74B5" w:themeColor="accent1" w:themeShade="BF"/>
          <w:sz w:val="28"/>
          <w:szCs w:val="28"/>
        </w:rPr>
        <w:t> Responsible anti-over-compliance business conduct (</w:t>
      </w:r>
      <w:proofErr w:type="spellStart"/>
      <w:r w:rsidRPr="00B47571">
        <w:rPr>
          <w:rFonts w:ascii="Helvetica" w:eastAsia="Times New Roman" w:hAnsi="Helvetica" w:cs="Helvetica"/>
          <w:color w:val="2E74B5" w:themeColor="accent1" w:themeShade="BF"/>
          <w:sz w:val="28"/>
          <w:szCs w:val="28"/>
        </w:rPr>
        <w:t>RAoBC</w:t>
      </w:r>
      <w:proofErr w:type="spellEnd"/>
      <w:r w:rsidRPr="00B47571">
        <w:rPr>
          <w:rFonts w:ascii="Helvetica" w:eastAsia="Times New Roman" w:hAnsi="Helvetica" w:cs="Helvetica"/>
          <w:color w:val="2E74B5" w:themeColor="accent1" w:themeShade="BF"/>
          <w:sz w:val="28"/>
          <w:szCs w:val="28"/>
        </w:rPr>
        <w:t xml:space="preserve">) shall become one of the business policy objectives. What benchmarks for </w:t>
      </w:r>
      <w:proofErr w:type="spellStart"/>
      <w:r w:rsidRPr="00B47571">
        <w:rPr>
          <w:rFonts w:ascii="Helvetica" w:eastAsia="Times New Roman" w:hAnsi="Helvetica" w:cs="Helvetica"/>
          <w:color w:val="2E74B5" w:themeColor="accent1" w:themeShade="BF"/>
          <w:sz w:val="28"/>
          <w:szCs w:val="28"/>
        </w:rPr>
        <w:t>RAoBC</w:t>
      </w:r>
      <w:proofErr w:type="spellEnd"/>
      <w:r w:rsidRPr="00B47571">
        <w:rPr>
          <w:rFonts w:ascii="Helvetica" w:eastAsia="Times New Roman" w:hAnsi="Helvetica" w:cs="Helvetica"/>
          <w:color w:val="2E74B5" w:themeColor="accent1" w:themeShade="BF"/>
          <w:sz w:val="28"/>
          <w:szCs w:val="28"/>
        </w:rPr>
        <w:t xml:space="preserve"> may be introduced?</w:t>
      </w:r>
    </w:p>
    <w:p w14:paraId="43B54A9E" w14:textId="77777777" w:rsidR="00372F10" w:rsidRPr="00372F10" w:rsidRDefault="00372F10" w:rsidP="00917E17">
      <w:pPr>
        <w:bidi w:val="0"/>
        <w:spacing w:before="100" w:beforeAutospacing="1" w:after="100" w:afterAutospacing="1" w:line="240" w:lineRule="auto"/>
        <w:ind w:left="709"/>
        <w:jc w:val="both"/>
        <w:rPr>
          <w:rFonts w:ascii="Helvetica" w:eastAsia="Times New Roman" w:hAnsi="Helvetica" w:cs="Helvetica"/>
          <w:sz w:val="28"/>
          <w:szCs w:val="28"/>
        </w:rPr>
      </w:pPr>
      <w:r w:rsidRPr="00372F10">
        <w:rPr>
          <w:rFonts w:ascii="Helvetica" w:eastAsia="Times New Roman" w:hAnsi="Helvetica" w:cs="Helvetica"/>
          <w:sz w:val="28"/>
          <w:szCs w:val="28"/>
        </w:rPr>
        <w:t xml:space="preserve">Anti-over compliance business conduct </w:t>
      </w:r>
      <w:r>
        <w:rPr>
          <w:rFonts w:ascii="Helvetica" w:eastAsia="Times New Roman" w:hAnsi="Helvetica" w:cs="Helvetica"/>
          <w:sz w:val="28"/>
          <w:szCs w:val="28"/>
        </w:rPr>
        <w:t>(</w:t>
      </w:r>
      <w:proofErr w:type="spellStart"/>
      <w:r w:rsidRPr="00372F10">
        <w:rPr>
          <w:rFonts w:ascii="Helvetica" w:eastAsia="Times New Roman" w:hAnsi="Helvetica" w:cs="Helvetica"/>
          <w:sz w:val="28"/>
          <w:szCs w:val="28"/>
        </w:rPr>
        <w:t>RAoBC</w:t>
      </w:r>
      <w:proofErr w:type="spellEnd"/>
      <w:r>
        <w:rPr>
          <w:rFonts w:ascii="Helvetica" w:eastAsia="Times New Roman" w:hAnsi="Helvetica" w:cs="Helvetica"/>
          <w:sz w:val="28"/>
          <w:szCs w:val="28"/>
        </w:rPr>
        <w:t xml:space="preserve">) </w:t>
      </w:r>
      <w:r w:rsidRPr="00372F10">
        <w:rPr>
          <w:rFonts w:ascii="Helvetica" w:eastAsia="Times New Roman" w:hAnsi="Helvetica" w:cs="Helvetica"/>
          <w:sz w:val="28"/>
          <w:szCs w:val="28"/>
        </w:rPr>
        <w:t>must ensure that businesses abide by International human rights and humanitarian law without imposing excessive restrictions on legitimate trade or financial exchanges leading to unnecessary violations of Human rights</w:t>
      </w:r>
      <w:r w:rsidR="00917E17">
        <w:rPr>
          <w:rFonts w:ascii="Helvetica" w:eastAsia="Times New Roman" w:hAnsi="Helvetica" w:cs="Helvetica"/>
          <w:sz w:val="28"/>
          <w:szCs w:val="28"/>
        </w:rPr>
        <w:t xml:space="preserve"> law</w:t>
      </w:r>
      <w:r w:rsidRPr="00372F10">
        <w:rPr>
          <w:rFonts w:ascii="Helvetica" w:eastAsia="Times New Roman" w:hAnsi="Helvetica" w:cs="Helvetica"/>
          <w:sz w:val="28"/>
          <w:szCs w:val="28"/>
        </w:rPr>
        <w:t xml:space="preserve">. </w:t>
      </w:r>
    </w:p>
    <w:p w14:paraId="1CFC575F" w14:textId="77777777" w:rsidR="00372F10" w:rsidRPr="00372F10" w:rsidRDefault="00372F10" w:rsidP="00372F10">
      <w:pPr>
        <w:bidi w:val="0"/>
        <w:spacing w:before="100" w:beforeAutospacing="1" w:after="100" w:afterAutospacing="1" w:line="240" w:lineRule="auto"/>
        <w:ind w:left="709"/>
        <w:jc w:val="both"/>
        <w:rPr>
          <w:rFonts w:ascii="Helvetica" w:eastAsia="Times New Roman" w:hAnsi="Helvetica" w:cs="Helvetica"/>
          <w:sz w:val="28"/>
          <w:szCs w:val="28"/>
        </w:rPr>
      </w:pPr>
      <w:r>
        <w:rPr>
          <w:rFonts w:ascii="Helvetica" w:eastAsia="Times New Roman" w:hAnsi="Helvetica" w:cs="Helvetica"/>
          <w:sz w:val="28"/>
          <w:szCs w:val="28"/>
        </w:rPr>
        <w:t>T</w:t>
      </w:r>
      <w:r w:rsidRPr="00372F10">
        <w:rPr>
          <w:rFonts w:ascii="Helvetica" w:eastAsia="Times New Roman" w:hAnsi="Helvetica" w:cs="Helvetica"/>
          <w:sz w:val="28"/>
          <w:szCs w:val="28"/>
        </w:rPr>
        <w:t xml:space="preserve">he principle for Anti over-compliance business conduct can include, but be not limited to the following: </w:t>
      </w:r>
    </w:p>
    <w:p w14:paraId="17B089B7" w14:textId="77777777" w:rsidR="00372F10" w:rsidRPr="00372F10" w:rsidRDefault="00372F10" w:rsidP="00372F10">
      <w:pPr>
        <w:bidi w:val="0"/>
        <w:spacing w:before="100" w:beforeAutospacing="1" w:after="100" w:afterAutospacing="1" w:line="240" w:lineRule="auto"/>
        <w:ind w:left="709"/>
        <w:jc w:val="both"/>
        <w:rPr>
          <w:rFonts w:ascii="Helvetica" w:eastAsia="Times New Roman" w:hAnsi="Helvetica" w:cs="Helvetica"/>
          <w:sz w:val="28"/>
          <w:szCs w:val="28"/>
        </w:rPr>
      </w:pPr>
      <w:r w:rsidRPr="00372F10">
        <w:rPr>
          <w:rFonts w:ascii="Helvetica" w:eastAsia="Times New Roman" w:hAnsi="Helvetica" w:cs="Helvetica"/>
          <w:b/>
          <w:bCs/>
          <w:sz w:val="28"/>
          <w:szCs w:val="28"/>
        </w:rPr>
        <w:t>Enhancing sanction awareness</w:t>
      </w:r>
      <w:r>
        <w:rPr>
          <w:rFonts w:ascii="Helvetica" w:eastAsia="Times New Roman" w:hAnsi="Helvetica" w:cs="Helvetica"/>
          <w:sz w:val="28"/>
          <w:szCs w:val="28"/>
        </w:rPr>
        <w:t>: B</w:t>
      </w:r>
      <w:r w:rsidRPr="00372F10">
        <w:rPr>
          <w:rFonts w:ascii="Helvetica" w:eastAsia="Times New Roman" w:hAnsi="Helvetica" w:cs="Helvetica"/>
          <w:sz w:val="28"/>
          <w:szCs w:val="28"/>
        </w:rPr>
        <w:t>anks and businesses need to comprehensive</w:t>
      </w:r>
      <w:r>
        <w:rPr>
          <w:rFonts w:ascii="Helvetica" w:eastAsia="Times New Roman" w:hAnsi="Helvetica" w:cs="Helvetica"/>
          <w:sz w:val="28"/>
          <w:szCs w:val="28"/>
        </w:rPr>
        <w:t>ly</w:t>
      </w:r>
      <w:r w:rsidRPr="00372F10">
        <w:rPr>
          <w:rFonts w:ascii="Helvetica" w:eastAsia="Times New Roman" w:hAnsi="Helvetica" w:cs="Helvetica"/>
          <w:sz w:val="28"/>
          <w:szCs w:val="28"/>
        </w:rPr>
        <w:t xml:space="preserve"> study sanction requirements</w:t>
      </w:r>
      <w:r>
        <w:rPr>
          <w:rFonts w:ascii="Helvetica" w:eastAsia="Times New Roman" w:hAnsi="Helvetica" w:cs="Helvetica"/>
          <w:sz w:val="28"/>
          <w:szCs w:val="28"/>
        </w:rPr>
        <w:t>,</w:t>
      </w:r>
      <w:r w:rsidRPr="00372F10">
        <w:rPr>
          <w:rFonts w:ascii="Helvetica" w:eastAsia="Times New Roman" w:hAnsi="Helvetica" w:cs="Helvetica"/>
          <w:sz w:val="28"/>
          <w:szCs w:val="28"/>
        </w:rPr>
        <w:t xml:space="preserve"> review and amend their sanction policies, to ensure that limitations introduced by them, does not exceed the ones determined by the sanctions, leading to unnecessary human rights violations. </w:t>
      </w:r>
    </w:p>
    <w:p w14:paraId="6A9FFFC7" w14:textId="77777777" w:rsidR="00372F10" w:rsidRPr="00372F10" w:rsidRDefault="00372F10" w:rsidP="00372F10">
      <w:pPr>
        <w:bidi w:val="0"/>
        <w:spacing w:before="100" w:beforeAutospacing="1" w:after="100" w:afterAutospacing="1" w:line="240" w:lineRule="auto"/>
        <w:ind w:left="709"/>
        <w:jc w:val="both"/>
        <w:rPr>
          <w:rFonts w:ascii="Helvetica" w:eastAsia="Times New Roman" w:hAnsi="Helvetica" w:cs="Helvetica"/>
          <w:sz w:val="28"/>
          <w:szCs w:val="28"/>
        </w:rPr>
      </w:pPr>
      <w:r>
        <w:rPr>
          <w:rFonts w:ascii="Helvetica" w:eastAsia="Times New Roman" w:hAnsi="Helvetica" w:cs="Helvetica"/>
          <w:b/>
          <w:bCs/>
          <w:sz w:val="28"/>
          <w:szCs w:val="28"/>
        </w:rPr>
        <w:t>I</w:t>
      </w:r>
      <w:r w:rsidRPr="00372F10">
        <w:rPr>
          <w:rFonts w:ascii="Helvetica" w:eastAsia="Times New Roman" w:hAnsi="Helvetica" w:cs="Helvetica"/>
          <w:b/>
          <w:bCs/>
          <w:sz w:val="28"/>
          <w:szCs w:val="28"/>
        </w:rPr>
        <w:t>mpact assessment</w:t>
      </w:r>
      <w:r w:rsidRPr="00372F10">
        <w:rPr>
          <w:rFonts w:ascii="Helvetica" w:eastAsia="Times New Roman" w:hAnsi="Helvetica" w:cs="Helvetica"/>
          <w:sz w:val="28"/>
          <w:szCs w:val="28"/>
        </w:rPr>
        <w:t xml:space="preserve"> o</w:t>
      </w:r>
      <w:r>
        <w:rPr>
          <w:rFonts w:ascii="Helvetica" w:eastAsia="Times New Roman" w:hAnsi="Helvetica" w:cs="Helvetica"/>
          <w:sz w:val="28"/>
          <w:szCs w:val="28"/>
        </w:rPr>
        <w:t>f</w:t>
      </w:r>
      <w:r w:rsidRPr="00372F10">
        <w:rPr>
          <w:rFonts w:ascii="Helvetica" w:eastAsia="Times New Roman" w:hAnsi="Helvetica" w:cs="Helvetica"/>
          <w:sz w:val="28"/>
          <w:szCs w:val="28"/>
        </w:rPr>
        <w:t xml:space="preserve"> human rights consequences of compliance policies</w:t>
      </w:r>
      <w:r>
        <w:rPr>
          <w:rFonts w:ascii="Helvetica" w:eastAsia="Times New Roman" w:hAnsi="Helvetica" w:cs="Helvetica"/>
          <w:sz w:val="28"/>
          <w:szCs w:val="28"/>
        </w:rPr>
        <w:t xml:space="preserve"> is required</w:t>
      </w:r>
      <w:r w:rsidRPr="00372F10">
        <w:rPr>
          <w:rFonts w:ascii="Helvetica" w:eastAsia="Times New Roman" w:hAnsi="Helvetica" w:cs="Helvetica"/>
          <w:sz w:val="28"/>
          <w:szCs w:val="28"/>
        </w:rPr>
        <w:t xml:space="preserve">, to determine the harmful human right impacts of </w:t>
      </w:r>
      <w:r w:rsidRPr="00372F10">
        <w:rPr>
          <w:rFonts w:ascii="Helvetica" w:eastAsia="Times New Roman" w:hAnsi="Helvetica" w:cs="Helvetica"/>
          <w:sz w:val="28"/>
          <w:szCs w:val="28"/>
        </w:rPr>
        <w:lastRenderedPageBreak/>
        <w:t>over</w:t>
      </w:r>
      <w:r>
        <w:rPr>
          <w:rFonts w:ascii="Helvetica" w:eastAsia="Times New Roman" w:hAnsi="Helvetica" w:cs="Helvetica"/>
          <w:sz w:val="28"/>
          <w:szCs w:val="28"/>
        </w:rPr>
        <w:t>-</w:t>
      </w:r>
      <w:r w:rsidRPr="00372F10">
        <w:rPr>
          <w:rFonts w:ascii="Helvetica" w:eastAsia="Times New Roman" w:hAnsi="Helvetica" w:cs="Helvetica"/>
          <w:sz w:val="28"/>
          <w:szCs w:val="28"/>
        </w:rPr>
        <w:t>compliance and design compensation mech</w:t>
      </w:r>
      <w:r>
        <w:rPr>
          <w:rFonts w:ascii="Helvetica" w:eastAsia="Times New Roman" w:hAnsi="Helvetica" w:cs="Helvetica"/>
          <w:sz w:val="28"/>
          <w:szCs w:val="28"/>
        </w:rPr>
        <w:t>anisms or seriously review the</w:t>
      </w:r>
      <w:r w:rsidRPr="00372F10">
        <w:rPr>
          <w:rFonts w:ascii="Helvetica" w:eastAsia="Times New Roman" w:hAnsi="Helvetica" w:cs="Helvetica"/>
          <w:sz w:val="28"/>
          <w:szCs w:val="28"/>
        </w:rPr>
        <w:t xml:space="preserve"> business policies. </w:t>
      </w:r>
    </w:p>
    <w:p w14:paraId="17246E61" w14:textId="77777777" w:rsidR="00372F10" w:rsidRPr="00372F10" w:rsidRDefault="00372F10" w:rsidP="00511B3E">
      <w:pPr>
        <w:bidi w:val="0"/>
        <w:spacing w:before="100" w:beforeAutospacing="1" w:after="100" w:afterAutospacing="1" w:line="240" w:lineRule="auto"/>
        <w:ind w:left="709"/>
        <w:jc w:val="both"/>
        <w:rPr>
          <w:rFonts w:ascii="Helvetica" w:eastAsia="Times New Roman" w:hAnsi="Helvetica" w:cs="Helvetica"/>
          <w:sz w:val="28"/>
          <w:szCs w:val="28"/>
        </w:rPr>
      </w:pPr>
      <w:r w:rsidRPr="00372F10">
        <w:rPr>
          <w:rFonts w:ascii="Helvetica" w:eastAsia="Times New Roman" w:hAnsi="Helvetica" w:cs="Helvetica"/>
          <w:sz w:val="28"/>
          <w:szCs w:val="28"/>
        </w:rPr>
        <w:t>International entities need to</w:t>
      </w:r>
      <w:r>
        <w:rPr>
          <w:rFonts w:ascii="Helvetica" w:eastAsia="Times New Roman" w:hAnsi="Helvetica" w:cs="Helvetica"/>
          <w:b/>
          <w:bCs/>
          <w:sz w:val="28"/>
          <w:szCs w:val="28"/>
        </w:rPr>
        <w:t xml:space="preserve"> </w:t>
      </w:r>
      <w:r w:rsidR="00E16440" w:rsidRPr="00372F10">
        <w:rPr>
          <w:rFonts w:ascii="Helvetica" w:eastAsia="Times New Roman" w:hAnsi="Helvetica" w:cs="Helvetica"/>
          <w:b/>
          <w:bCs/>
          <w:sz w:val="28"/>
          <w:szCs w:val="28"/>
        </w:rPr>
        <w:t>continuously</w:t>
      </w:r>
      <w:r w:rsidRPr="00372F10">
        <w:rPr>
          <w:rFonts w:ascii="Helvetica" w:eastAsia="Times New Roman" w:hAnsi="Helvetica" w:cs="Helvetica"/>
          <w:b/>
          <w:bCs/>
          <w:sz w:val="28"/>
          <w:szCs w:val="28"/>
        </w:rPr>
        <w:t xml:space="preserve"> monitor</w:t>
      </w:r>
      <w:r w:rsidRPr="00372F10">
        <w:rPr>
          <w:rFonts w:ascii="Helvetica" w:eastAsia="Times New Roman" w:hAnsi="Helvetica" w:cs="Helvetica"/>
          <w:sz w:val="28"/>
          <w:szCs w:val="28"/>
        </w:rPr>
        <w:t xml:space="preserve"> the human rights and humanitarian impacts of their compliance with sanctions and mitigate any adverse impacts </w:t>
      </w:r>
      <w:r>
        <w:rPr>
          <w:rFonts w:ascii="Helvetica" w:eastAsia="Times New Roman" w:hAnsi="Helvetica" w:cs="Helvetica"/>
          <w:sz w:val="28"/>
          <w:szCs w:val="28"/>
        </w:rPr>
        <w:t>on</w:t>
      </w:r>
      <w:r w:rsidRPr="00372F10">
        <w:rPr>
          <w:rFonts w:ascii="Helvetica" w:eastAsia="Times New Roman" w:hAnsi="Helvetica" w:cs="Helvetica"/>
          <w:sz w:val="28"/>
          <w:szCs w:val="28"/>
        </w:rPr>
        <w:t xml:space="preserve"> those rights. </w:t>
      </w:r>
    </w:p>
    <w:p w14:paraId="6BAB4718" w14:textId="77777777" w:rsidR="00372F10" w:rsidRPr="00372F10" w:rsidRDefault="00372F10" w:rsidP="00EC3BF5">
      <w:pPr>
        <w:bidi w:val="0"/>
        <w:spacing w:before="100" w:beforeAutospacing="1" w:after="100" w:afterAutospacing="1" w:line="240" w:lineRule="auto"/>
        <w:ind w:left="709"/>
        <w:jc w:val="both"/>
        <w:rPr>
          <w:rFonts w:ascii="Helvetica" w:eastAsia="Times New Roman" w:hAnsi="Helvetica" w:cs="Helvetica"/>
          <w:sz w:val="28"/>
          <w:szCs w:val="28"/>
        </w:rPr>
      </w:pPr>
      <w:r>
        <w:rPr>
          <w:rFonts w:ascii="Helvetica" w:eastAsia="Times New Roman" w:hAnsi="Helvetica" w:cs="Helvetica"/>
          <w:sz w:val="28"/>
          <w:szCs w:val="28"/>
        </w:rPr>
        <w:t xml:space="preserve">Banks and businesses need to ensure </w:t>
      </w:r>
      <w:r w:rsidR="00511B3E">
        <w:rPr>
          <w:rFonts w:ascii="Helvetica" w:eastAsia="Times New Roman" w:hAnsi="Helvetica" w:cs="Helvetica"/>
          <w:sz w:val="28"/>
          <w:szCs w:val="28"/>
        </w:rPr>
        <w:t xml:space="preserve">the </w:t>
      </w:r>
      <w:r>
        <w:rPr>
          <w:rFonts w:ascii="Helvetica" w:eastAsia="Times New Roman" w:hAnsi="Helvetica" w:cs="Helvetica"/>
          <w:b/>
          <w:bCs/>
          <w:sz w:val="28"/>
          <w:szCs w:val="28"/>
        </w:rPr>
        <w:t>f</w:t>
      </w:r>
      <w:r w:rsidRPr="00372F10">
        <w:rPr>
          <w:rFonts w:ascii="Helvetica" w:eastAsia="Times New Roman" w:hAnsi="Helvetica" w:cs="Helvetica"/>
          <w:b/>
          <w:bCs/>
          <w:sz w:val="28"/>
          <w:szCs w:val="28"/>
        </w:rPr>
        <w:t>ree flow of essential items</w:t>
      </w:r>
      <w:r w:rsidRPr="00372F10">
        <w:rPr>
          <w:rFonts w:ascii="Helvetica" w:eastAsia="Times New Roman" w:hAnsi="Helvetica" w:cs="Helvetica"/>
          <w:sz w:val="28"/>
          <w:szCs w:val="28"/>
        </w:rPr>
        <w:t xml:space="preserve"> and humanitarian goods</w:t>
      </w:r>
      <w:r w:rsidR="00EC3BF5">
        <w:rPr>
          <w:rFonts w:ascii="Helvetica" w:eastAsia="Times New Roman" w:hAnsi="Helvetica" w:cs="Helvetica"/>
          <w:sz w:val="28"/>
          <w:szCs w:val="28"/>
        </w:rPr>
        <w:t xml:space="preserve"> to san</w:t>
      </w:r>
      <w:r>
        <w:rPr>
          <w:rFonts w:ascii="Helvetica" w:eastAsia="Times New Roman" w:hAnsi="Helvetica" w:cs="Helvetica"/>
          <w:sz w:val="28"/>
          <w:szCs w:val="28"/>
        </w:rPr>
        <w:t>ctioned</w:t>
      </w:r>
      <w:r w:rsidR="00487DDB">
        <w:rPr>
          <w:rFonts w:ascii="Helvetica" w:eastAsia="Times New Roman" w:hAnsi="Helvetica" w:cs="Helvetica"/>
          <w:sz w:val="28"/>
          <w:szCs w:val="28"/>
        </w:rPr>
        <w:t xml:space="preserve"> </w:t>
      </w:r>
      <w:r w:rsidR="00EC3BF5">
        <w:rPr>
          <w:rFonts w:ascii="Helvetica" w:eastAsia="Times New Roman" w:hAnsi="Helvetica" w:cs="Helvetica"/>
          <w:sz w:val="28"/>
          <w:szCs w:val="28"/>
        </w:rPr>
        <w:t>countries</w:t>
      </w:r>
      <w:r>
        <w:rPr>
          <w:rFonts w:ascii="Helvetica" w:eastAsia="Times New Roman" w:hAnsi="Helvetica" w:cs="Helvetica"/>
          <w:sz w:val="28"/>
          <w:szCs w:val="28"/>
        </w:rPr>
        <w:t xml:space="preserve"> so that the</w:t>
      </w:r>
      <w:r w:rsidRPr="00372F10">
        <w:rPr>
          <w:rFonts w:ascii="Helvetica" w:eastAsia="Times New Roman" w:hAnsi="Helvetica" w:cs="Helvetica"/>
          <w:sz w:val="28"/>
          <w:szCs w:val="28"/>
        </w:rPr>
        <w:t xml:space="preserve"> over</w:t>
      </w:r>
      <w:r>
        <w:rPr>
          <w:rFonts w:ascii="Helvetica" w:eastAsia="Times New Roman" w:hAnsi="Helvetica" w:cs="Helvetica"/>
          <w:sz w:val="28"/>
          <w:szCs w:val="28"/>
        </w:rPr>
        <w:t>-</w:t>
      </w:r>
      <w:r w:rsidRPr="00372F10">
        <w:rPr>
          <w:rFonts w:ascii="Helvetica" w:eastAsia="Times New Roman" w:hAnsi="Helvetica" w:cs="Helvetica"/>
          <w:sz w:val="28"/>
          <w:szCs w:val="28"/>
        </w:rPr>
        <w:t xml:space="preserve">compliance policies will </w:t>
      </w:r>
      <w:r w:rsidR="00B17B28">
        <w:rPr>
          <w:rFonts w:ascii="Helvetica" w:eastAsia="Times New Roman" w:hAnsi="Helvetica" w:cs="Helvetica"/>
          <w:sz w:val="28"/>
          <w:szCs w:val="28"/>
        </w:rPr>
        <w:t xml:space="preserve">neither </w:t>
      </w:r>
      <w:r w:rsidRPr="00372F10">
        <w:rPr>
          <w:rFonts w:ascii="Helvetica" w:eastAsia="Times New Roman" w:hAnsi="Helvetica" w:cs="Helvetica"/>
          <w:sz w:val="28"/>
          <w:szCs w:val="28"/>
        </w:rPr>
        <w:t xml:space="preserve">create </w:t>
      </w:r>
      <w:r w:rsidR="00511B3E">
        <w:rPr>
          <w:rFonts w:ascii="Helvetica" w:eastAsia="Times New Roman" w:hAnsi="Helvetica" w:cs="Helvetica"/>
          <w:sz w:val="28"/>
          <w:szCs w:val="28"/>
        </w:rPr>
        <w:t xml:space="preserve">an </w:t>
      </w:r>
      <w:r w:rsidRPr="00372F10">
        <w:rPr>
          <w:rFonts w:ascii="Helvetica" w:eastAsia="Times New Roman" w:hAnsi="Helvetica" w:cs="Helvetica"/>
          <w:sz w:val="28"/>
          <w:szCs w:val="28"/>
        </w:rPr>
        <w:t xml:space="preserve">existential threat to the population of the target </w:t>
      </w:r>
      <w:r w:rsidR="00487DDB">
        <w:rPr>
          <w:rFonts w:ascii="Helvetica" w:eastAsia="Times New Roman" w:hAnsi="Helvetica" w:cs="Helvetica"/>
          <w:sz w:val="28"/>
          <w:szCs w:val="28"/>
        </w:rPr>
        <w:t xml:space="preserve">countries </w:t>
      </w:r>
      <w:r>
        <w:rPr>
          <w:rFonts w:ascii="Helvetica" w:eastAsia="Times New Roman" w:hAnsi="Helvetica" w:cs="Helvetica"/>
          <w:sz w:val="28"/>
          <w:szCs w:val="28"/>
        </w:rPr>
        <w:t>nor</w:t>
      </w:r>
      <w:r w:rsidRPr="00372F10">
        <w:rPr>
          <w:rFonts w:ascii="Helvetica" w:eastAsia="Times New Roman" w:hAnsi="Helvetica" w:cs="Helvetica"/>
          <w:sz w:val="28"/>
          <w:szCs w:val="28"/>
        </w:rPr>
        <w:t xml:space="preserve"> interfere with the</w:t>
      </w:r>
      <w:r w:rsidR="0057246A">
        <w:rPr>
          <w:rFonts w:ascii="Helvetica" w:eastAsia="Times New Roman" w:hAnsi="Helvetica" w:cs="Helvetica"/>
          <w:sz w:val="28"/>
          <w:szCs w:val="28"/>
        </w:rPr>
        <w:t>ir</w:t>
      </w:r>
      <w:r w:rsidRPr="00372F10">
        <w:rPr>
          <w:rFonts w:ascii="Helvetica" w:eastAsia="Times New Roman" w:hAnsi="Helvetica" w:cs="Helvetica"/>
          <w:sz w:val="28"/>
          <w:szCs w:val="28"/>
        </w:rPr>
        <w:t xml:space="preserve"> enjoyment of their basic needs in any </w:t>
      </w:r>
      <w:r w:rsidR="00EC3BF5">
        <w:rPr>
          <w:rFonts w:ascii="Helvetica" w:eastAsia="Times New Roman" w:hAnsi="Helvetica" w:cs="Helvetica"/>
          <w:sz w:val="28"/>
          <w:szCs w:val="28"/>
        </w:rPr>
        <w:t>way</w:t>
      </w:r>
      <w:r w:rsidRPr="00372F10">
        <w:rPr>
          <w:rFonts w:ascii="Helvetica" w:eastAsia="Times New Roman" w:hAnsi="Helvetica" w:cs="Helvetica"/>
          <w:sz w:val="28"/>
          <w:szCs w:val="28"/>
        </w:rPr>
        <w:t xml:space="preserve">. </w:t>
      </w:r>
    </w:p>
    <w:p w14:paraId="24D344FA" w14:textId="77777777" w:rsidR="00372F10" w:rsidRPr="00372F10" w:rsidRDefault="00372F10" w:rsidP="00980035">
      <w:pPr>
        <w:bidi w:val="0"/>
        <w:spacing w:before="100" w:beforeAutospacing="1" w:after="100" w:afterAutospacing="1" w:line="240" w:lineRule="auto"/>
        <w:ind w:left="709"/>
        <w:jc w:val="both"/>
        <w:rPr>
          <w:rFonts w:ascii="Helvetica" w:eastAsia="Times New Roman" w:hAnsi="Helvetica" w:cs="Helvetica"/>
          <w:sz w:val="28"/>
          <w:szCs w:val="28"/>
        </w:rPr>
      </w:pPr>
      <w:r w:rsidRPr="00372F10">
        <w:rPr>
          <w:rFonts w:ascii="Helvetica" w:eastAsia="Times New Roman" w:hAnsi="Helvetica" w:cs="Helvetica"/>
          <w:sz w:val="28"/>
          <w:szCs w:val="28"/>
        </w:rPr>
        <w:t xml:space="preserve">In line with international commitments, </w:t>
      </w:r>
      <w:r w:rsidR="00EC3BF5">
        <w:rPr>
          <w:rFonts w:ascii="Helvetica" w:eastAsia="Times New Roman" w:hAnsi="Helvetica" w:cs="Helvetica"/>
          <w:b/>
          <w:bCs/>
          <w:sz w:val="28"/>
          <w:szCs w:val="28"/>
        </w:rPr>
        <w:t>S</w:t>
      </w:r>
      <w:r w:rsidRPr="0057246A">
        <w:rPr>
          <w:rFonts w:ascii="Helvetica" w:eastAsia="Times New Roman" w:hAnsi="Helvetica" w:cs="Helvetica"/>
          <w:b/>
          <w:bCs/>
          <w:sz w:val="28"/>
          <w:szCs w:val="28"/>
        </w:rPr>
        <w:t>tates</w:t>
      </w:r>
      <w:r w:rsidRPr="00372F10">
        <w:rPr>
          <w:rFonts w:ascii="Helvetica" w:eastAsia="Times New Roman" w:hAnsi="Helvetica" w:cs="Helvetica"/>
          <w:sz w:val="28"/>
          <w:szCs w:val="28"/>
        </w:rPr>
        <w:t xml:space="preserve"> are responsible </w:t>
      </w:r>
      <w:r w:rsidR="00EC3BF5">
        <w:rPr>
          <w:rFonts w:ascii="Helvetica" w:eastAsia="Times New Roman" w:hAnsi="Helvetica" w:cs="Helvetica"/>
          <w:sz w:val="28"/>
          <w:szCs w:val="28"/>
        </w:rPr>
        <w:t>for monitoring</w:t>
      </w:r>
      <w:r w:rsidRPr="00372F10">
        <w:rPr>
          <w:rFonts w:ascii="Helvetica" w:eastAsia="Times New Roman" w:hAnsi="Helvetica" w:cs="Helvetica"/>
          <w:sz w:val="28"/>
          <w:szCs w:val="28"/>
        </w:rPr>
        <w:t xml:space="preserve"> the functioning of the banks and businesses operating in their territory, to ensure that their compliance or over</w:t>
      </w:r>
      <w:r w:rsidR="0057246A">
        <w:rPr>
          <w:rFonts w:ascii="Helvetica" w:eastAsia="Times New Roman" w:hAnsi="Helvetica" w:cs="Helvetica"/>
          <w:sz w:val="28"/>
          <w:szCs w:val="28"/>
        </w:rPr>
        <w:t>-compliance policies </w:t>
      </w:r>
      <w:r w:rsidRPr="00372F10">
        <w:rPr>
          <w:rFonts w:ascii="Helvetica" w:eastAsia="Times New Roman" w:hAnsi="Helvetica" w:cs="Helvetica"/>
          <w:sz w:val="28"/>
          <w:szCs w:val="28"/>
        </w:rPr>
        <w:t xml:space="preserve">will not lead to </w:t>
      </w:r>
      <w:r w:rsidR="00980035">
        <w:rPr>
          <w:rFonts w:ascii="Helvetica" w:eastAsia="Times New Roman" w:hAnsi="Helvetica" w:cs="Helvetica"/>
          <w:sz w:val="28"/>
          <w:szCs w:val="28"/>
        </w:rPr>
        <w:t>infringement</w:t>
      </w:r>
      <w:r w:rsidRPr="00372F10">
        <w:rPr>
          <w:rFonts w:ascii="Helvetica" w:eastAsia="Times New Roman" w:hAnsi="Helvetica" w:cs="Helvetica"/>
          <w:sz w:val="28"/>
          <w:szCs w:val="28"/>
        </w:rPr>
        <w:t xml:space="preserve"> of humanitarian </w:t>
      </w:r>
      <w:r w:rsidR="00980035">
        <w:rPr>
          <w:rFonts w:ascii="Helvetica" w:eastAsia="Times New Roman" w:hAnsi="Helvetica" w:cs="Helvetica"/>
          <w:sz w:val="28"/>
          <w:szCs w:val="28"/>
        </w:rPr>
        <w:t xml:space="preserve">law </w:t>
      </w:r>
      <w:r w:rsidRPr="00372F10">
        <w:rPr>
          <w:rFonts w:ascii="Helvetica" w:eastAsia="Times New Roman" w:hAnsi="Helvetica" w:cs="Helvetica"/>
          <w:sz w:val="28"/>
          <w:szCs w:val="28"/>
        </w:rPr>
        <w:t xml:space="preserve">in other countries. </w:t>
      </w:r>
    </w:p>
    <w:p w14:paraId="5809FBF7" w14:textId="77777777" w:rsidR="00760A8C" w:rsidRDefault="00372F10" w:rsidP="00E16440">
      <w:pPr>
        <w:bidi w:val="0"/>
        <w:spacing w:before="100" w:beforeAutospacing="1" w:after="100" w:afterAutospacing="1" w:line="240" w:lineRule="auto"/>
        <w:ind w:left="709"/>
        <w:jc w:val="both"/>
        <w:rPr>
          <w:rFonts w:ascii="Helvetica" w:eastAsia="Times New Roman" w:hAnsi="Helvetica" w:cs="Helvetica"/>
          <w:sz w:val="28"/>
          <w:szCs w:val="28"/>
        </w:rPr>
      </w:pPr>
      <w:r w:rsidRPr="00372F10">
        <w:rPr>
          <w:rFonts w:ascii="Helvetica" w:eastAsia="Times New Roman" w:hAnsi="Helvetica" w:cs="Helvetica"/>
          <w:sz w:val="28"/>
          <w:szCs w:val="28"/>
        </w:rPr>
        <w:t xml:space="preserve">States need to monitor that the functioning of the businesses and banks working on their territory will comply with the UN </w:t>
      </w:r>
      <w:r w:rsidR="0057246A">
        <w:rPr>
          <w:rFonts w:ascii="Helvetica" w:eastAsia="Times New Roman" w:hAnsi="Helvetica" w:cs="Helvetica"/>
          <w:sz w:val="28"/>
          <w:szCs w:val="28"/>
        </w:rPr>
        <w:t>G</w:t>
      </w:r>
      <w:r w:rsidRPr="00372F10">
        <w:rPr>
          <w:rFonts w:ascii="Helvetica" w:eastAsia="Times New Roman" w:hAnsi="Helvetica" w:cs="Helvetica"/>
          <w:sz w:val="28"/>
          <w:szCs w:val="28"/>
        </w:rPr>
        <w:t xml:space="preserve">uiding </w:t>
      </w:r>
      <w:r w:rsidR="0057246A" w:rsidRPr="00372F10">
        <w:rPr>
          <w:rFonts w:ascii="Helvetica" w:eastAsia="Times New Roman" w:hAnsi="Helvetica" w:cs="Helvetica"/>
          <w:sz w:val="28"/>
          <w:szCs w:val="28"/>
        </w:rPr>
        <w:t xml:space="preserve">Principles </w:t>
      </w:r>
      <w:r w:rsidR="0057246A">
        <w:rPr>
          <w:rFonts w:ascii="Helvetica" w:eastAsia="Times New Roman" w:hAnsi="Helvetica" w:cs="Helvetica"/>
          <w:sz w:val="28"/>
          <w:szCs w:val="28"/>
        </w:rPr>
        <w:t>of Business a</w:t>
      </w:r>
      <w:r w:rsidR="0057246A" w:rsidRPr="00372F10">
        <w:rPr>
          <w:rFonts w:ascii="Helvetica" w:eastAsia="Times New Roman" w:hAnsi="Helvetica" w:cs="Helvetica"/>
          <w:sz w:val="28"/>
          <w:szCs w:val="28"/>
        </w:rPr>
        <w:t xml:space="preserve">nd Human Rights </w:t>
      </w:r>
      <w:r w:rsidR="00E16440">
        <w:rPr>
          <w:rFonts w:ascii="Helvetica" w:eastAsia="Times New Roman" w:hAnsi="Helvetica" w:cs="Helvetica"/>
          <w:sz w:val="28"/>
          <w:szCs w:val="28"/>
        </w:rPr>
        <w:t xml:space="preserve">and not </w:t>
      </w:r>
      <w:r w:rsidRPr="00372F10">
        <w:rPr>
          <w:rFonts w:ascii="Helvetica" w:eastAsia="Times New Roman" w:hAnsi="Helvetica" w:cs="Helvetica"/>
          <w:sz w:val="28"/>
          <w:szCs w:val="28"/>
        </w:rPr>
        <w:t xml:space="preserve">with the unilateral and illegal policies of </w:t>
      </w:r>
      <w:r w:rsidR="00E16440">
        <w:rPr>
          <w:rFonts w:ascii="Helvetica" w:eastAsia="Times New Roman" w:hAnsi="Helvetica" w:cs="Helvetica"/>
          <w:sz w:val="28"/>
          <w:szCs w:val="28"/>
        </w:rPr>
        <w:t xml:space="preserve">the </w:t>
      </w:r>
      <w:r w:rsidRPr="00372F10">
        <w:rPr>
          <w:rFonts w:ascii="Helvetica" w:eastAsia="Times New Roman" w:hAnsi="Helvetica" w:cs="Helvetica"/>
          <w:sz w:val="28"/>
          <w:szCs w:val="28"/>
        </w:rPr>
        <w:t>economic powers.</w:t>
      </w:r>
    </w:p>
    <w:p w14:paraId="12142812" w14:textId="77777777" w:rsidR="00760A8C" w:rsidRPr="00405A28" w:rsidRDefault="00760A8C" w:rsidP="00760A8C">
      <w:pPr>
        <w:bidi w:val="0"/>
        <w:spacing w:before="100" w:beforeAutospacing="1" w:after="100" w:afterAutospacing="1" w:line="240" w:lineRule="auto"/>
        <w:rPr>
          <w:rFonts w:ascii="Helvetica" w:eastAsia="Times New Roman" w:hAnsi="Helvetica" w:cs="Helvetica"/>
          <w:sz w:val="28"/>
          <w:szCs w:val="28"/>
        </w:rPr>
      </w:pPr>
    </w:p>
    <w:p w14:paraId="2A51FF40" w14:textId="77777777" w:rsidR="004500C1" w:rsidRPr="00405A28" w:rsidRDefault="004500C1">
      <w:pPr>
        <w:rPr>
          <w:sz w:val="26"/>
          <w:szCs w:val="26"/>
        </w:rPr>
      </w:pPr>
    </w:p>
    <w:sectPr w:rsidR="004500C1" w:rsidRPr="00405A28" w:rsidSect="00037DEE">
      <w:footerReference w:type="default" r:id="rId8"/>
      <w:pgSz w:w="11906" w:h="16838"/>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EF7C" w14:textId="77777777" w:rsidR="00037DEE" w:rsidRDefault="00037DEE" w:rsidP="0079260B">
      <w:pPr>
        <w:spacing w:after="0" w:line="240" w:lineRule="auto"/>
      </w:pPr>
      <w:r>
        <w:separator/>
      </w:r>
    </w:p>
  </w:endnote>
  <w:endnote w:type="continuationSeparator" w:id="0">
    <w:p w14:paraId="4C8D2A9A" w14:textId="77777777" w:rsidR="00037DEE" w:rsidRDefault="00037DEE" w:rsidP="0079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56771657"/>
      <w:docPartObj>
        <w:docPartGallery w:val="Page Numbers (Bottom of Page)"/>
        <w:docPartUnique/>
      </w:docPartObj>
    </w:sdtPr>
    <w:sdtEndPr>
      <w:rPr>
        <w:noProof/>
      </w:rPr>
    </w:sdtEndPr>
    <w:sdtContent>
      <w:p w14:paraId="4EA816D9" w14:textId="77777777" w:rsidR="0079260B" w:rsidRDefault="0079260B">
        <w:pPr>
          <w:pStyle w:val="Footer"/>
          <w:jc w:val="center"/>
        </w:pPr>
        <w:r>
          <w:fldChar w:fldCharType="begin"/>
        </w:r>
        <w:r>
          <w:instrText xml:space="preserve"> PAGE   \* MERGEFORMAT </w:instrText>
        </w:r>
        <w:r>
          <w:fldChar w:fldCharType="separate"/>
        </w:r>
        <w:r w:rsidR="006D3F98">
          <w:rPr>
            <w:noProof/>
            <w:rtl/>
          </w:rPr>
          <w:t>1</w:t>
        </w:r>
        <w:r>
          <w:rPr>
            <w:noProof/>
          </w:rPr>
          <w:fldChar w:fldCharType="end"/>
        </w:r>
      </w:p>
    </w:sdtContent>
  </w:sdt>
  <w:p w14:paraId="218157BA" w14:textId="77777777" w:rsidR="0079260B" w:rsidRDefault="0079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64D9" w14:textId="77777777" w:rsidR="00037DEE" w:rsidRDefault="00037DEE" w:rsidP="0079260B">
      <w:pPr>
        <w:spacing w:after="0" w:line="240" w:lineRule="auto"/>
      </w:pPr>
      <w:r>
        <w:separator/>
      </w:r>
    </w:p>
  </w:footnote>
  <w:footnote w:type="continuationSeparator" w:id="0">
    <w:p w14:paraId="4DEE8ACE" w14:textId="77777777" w:rsidR="00037DEE" w:rsidRDefault="00037DEE" w:rsidP="0079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5275D"/>
    <w:multiLevelType w:val="hybridMultilevel"/>
    <w:tmpl w:val="674C6FBE"/>
    <w:lvl w:ilvl="0" w:tplc="6A9C526E">
      <w:start w:val="4"/>
      <w:numFmt w:val="decimal"/>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E0E4B"/>
    <w:multiLevelType w:val="multilevel"/>
    <w:tmpl w:val="0568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984263">
    <w:abstractNumId w:val="1"/>
  </w:num>
  <w:num w:numId="2" w16cid:durableId="191851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70"/>
    <w:rsid w:val="00037DEE"/>
    <w:rsid w:val="00072833"/>
    <w:rsid w:val="00085653"/>
    <w:rsid w:val="00103182"/>
    <w:rsid w:val="00140846"/>
    <w:rsid w:val="001B639A"/>
    <w:rsid w:val="0025028B"/>
    <w:rsid w:val="002C1011"/>
    <w:rsid w:val="002D44B1"/>
    <w:rsid w:val="00303A4B"/>
    <w:rsid w:val="00325679"/>
    <w:rsid w:val="00356717"/>
    <w:rsid w:val="0036549F"/>
    <w:rsid w:val="00372F10"/>
    <w:rsid w:val="003C0018"/>
    <w:rsid w:val="003C2908"/>
    <w:rsid w:val="003D369E"/>
    <w:rsid w:val="004002A5"/>
    <w:rsid w:val="00405A28"/>
    <w:rsid w:val="004500C1"/>
    <w:rsid w:val="00487DDB"/>
    <w:rsid w:val="00511B3E"/>
    <w:rsid w:val="0051400F"/>
    <w:rsid w:val="005141B5"/>
    <w:rsid w:val="0057246A"/>
    <w:rsid w:val="006260E2"/>
    <w:rsid w:val="00646F64"/>
    <w:rsid w:val="00684351"/>
    <w:rsid w:val="006900E0"/>
    <w:rsid w:val="006951FE"/>
    <w:rsid w:val="006D3F98"/>
    <w:rsid w:val="006D419C"/>
    <w:rsid w:val="006F6EE0"/>
    <w:rsid w:val="0074021A"/>
    <w:rsid w:val="00743C0B"/>
    <w:rsid w:val="00760A8C"/>
    <w:rsid w:val="0076328E"/>
    <w:rsid w:val="0079260B"/>
    <w:rsid w:val="007D09A5"/>
    <w:rsid w:val="007E13C6"/>
    <w:rsid w:val="007E6A72"/>
    <w:rsid w:val="007F66C7"/>
    <w:rsid w:val="008040C1"/>
    <w:rsid w:val="0080737D"/>
    <w:rsid w:val="00846824"/>
    <w:rsid w:val="00866204"/>
    <w:rsid w:val="00905A44"/>
    <w:rsid w:val="00917E17"/>
    <w:rsid w:val="0097783D"/>
    <w:rsid w:val="00980035"/>
    <w:rsid w:val="009B22DA"/>
    <w:rsid w:val="00A04138"/>
    <w:rsid w:val="00A11F90"/>
    <w:rsid w:val="00A15439"/>
    <w:rsid w:val="00B02250"/>
    <w:rsid w:val="00B17B28"/>
    <w:rsid w:val="00B27670"/>
    <w:rsid w:val="00B47571"/>
    <w:rsid w:val="00B97CA1"/>
    <w:rsid w:val="00C06CF8"/>
    <w:rsid w:val="00CC38AE"/>
    <w:rsid w:val="00CE6198"/>
    <w:rsid w:val="00CF12F3"/>
    <w:rsid w:val="00D6461D"/>
    <w:rsid w:val="00E00FA7"/>
    <w:rsid w:val="00E16440"/>
    <w:rsid w:val="00E409EB"/>
    <w:rsid w:val="00E54419"/>
    <w:rsid w:val="00E54FDB"/>
    <w:rsid w:val="00E75266"/>
    <w:rsid w:val="00E857B2"/>
    <w:rsid w:val="00EB6481"/>
    <w:rsid w:val="00EC3BF5"/>
    <w:rsid w:val="00F04468"/>
    <w:rsid w:val="00F1126D"/>
    <w:rsid w:val="00F34AD2"/>
    <w:rsid w:val="00F600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584A3"/>
  <w15:chartTrackingRefBased/>
  <w15:docId w15:val="{AF6ADD52-AB23-48FA-8DF7-1CD7EBFE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405A2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05A2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05A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5A28"/>
    <w:rPr>
      <w:color w:val="0000FF"/>
      <w:u w:val="single"/>
    </w:rPr>
  </w:style>
  <w:style w:type="character" w:styleId="Strong">
    <w:name w:val="Strong"/>
    <w:basedOn w:val="DefaultParagraphFont"/>
    <w:uiPriority w:val="22"/>
    <w:qFormat/>
    <w:rsid w:val="00760A8C"/>
    <w:rPr>
      <w:b/>
      <w:bCs/>
    </w:rPr>
  </w:style>
  <w:style w:type="paragraph" w:styleId="ListParagraph">
    <w:name w:val="List Paragraph"/>
    <w:basedOn w:val="Normal"/>
    <w:uiPriority w:val="34"/>
    <w:qFormat/>
    <w:rsid w:val="00F1126D"/>
    <w:pPr>
      <w:ind w:left="720"/>
      <w:contextualSpacing/>
    </w:pPr>
  </w:style>
  <w:style w:type="paragraph" w:styleId="Header">
    <w:name w:val="header"/>
    <w:basedOn w:val="Normal"/>
    <w:link w:val="HeaderChar"/>
    <w:uiPriority w:val="99"/>
    <w:unhideWhenUsed/>
    <w:rsid w:val="00792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60B"/>
  </w:style>
  <w:style w:type="paragraph" w:styleId="Footer">
    <w:name w:val="footer"/>
    <w:basedOn w:val="Normal"/>
    <w:link w:val="FooterChar"/>
    <w:uiPriority w:val="99"/>
    <w:unhideWhenUsed/>
    <w:rsid w:val="00792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759655">
      <w:bodyDiv w:val="1"/>
      <w:marLeft w:val="0"/>
      <w:marRight w:val="0"/>
      <w:marTop w:val="0"/>
      <w:marBottom w:val="0"/>
      <w:divBdr>
        <w:top w:val="none" w:sz="0" w:space="0" w:color="auto"/>
        <w:left w:val="none" w:sz="0" w:space="0" w:color="auto"/>
        <w:bottom w:val="none" w:sz="0" w:space="0" w:color="auto"/>
        <w:right w:val="none" w:sz="0" w:space="0" w:color="auto"/>
      </w:divBdr>
      <w:divsChild>
        <w:div w:id="1037898568">
          <w:marLeft w:val="0"/>
          <w:marRight w:val="0"/>
          <w:marTop w:val="0"/>
          <w:marBottom w:val="0"/>
          <w:divBdr>
            <w:top w:val="none" w:sz="0" w:space="0" w:color="auto"/>
            <w:left w:val="none" w:sz="0" w:space="0" w:color="auto"/>
            <w:bottom w:val="none" w:sz="0" w:space="0" w:color="auto"/>
            <w:right w:val="none" w:sz="0" w:space="0" w:color="auto"/>
          </w:divBdr>
        </w:div>
      </w:divsChild>
    </w:div>
    <w:div w:id="14589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ODVV</Contributor>
  </documentManagement>
</p:properties>
</file>

<file path=customXml/itemProps1.xml><?xml version="1.0" encoding="utf-8"?>
<ds:datastoreItem xmlns:ds="http://schemas.openxmlformats.org/officeDocument/2006/customXml" ds:itemID="{728486EF-EC0E-4C9C-9483-F04FD21B799F}"/>
</file>

<file path=customXml/itemProps2.xml><?xml version="1.0" encoding="utf-8"?>
<ds:datastoreItem xmlns:ds="http://schemas.openxmlformats.org/officeDocument/2006/customXml" ds:itemID="{50B850BA-7B9D-4735-8153-1000C99D5322}"/>
</file>

<file path=customXml/itemProps3.xml><?xml version="1.0" encoding="utf-8"?>
<ds:datastoreItem xmlns:ds="http://schemas.openxmlformats.org/officeDocument/2006/customXml" ds:itemID="{BC0F3D2E-D6DC-41F2-BAB2-8BA38138E828}"/>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مجید فیضی‌خواه</cp:lastModifiedBy>
  <cp:revision>2</cp:revision>
  <dcterms:created xsi:type="dcterms:W3CDTF">2024-04-30T05:01:00Z</dcterms:created>
  <dcterms:modified xsi:type="dcterms:W3CDTF">2024-04-30T05:01:00Z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8c393956eeb03c90e1c13f71a45255ba7ba191b28ecf12f0d983589302eeaf77</vt:lpwstr>
  </property>
  <property fmtid="{D5CDD505-2E9C-101B-9397-08002B2CF9AE}" pid="3" name="ContentTypeId">
    <vt:lpwstr>0x0101009D953D6983EF5F4EB0B6A5354F975E96</vt:lpwstr>
  </property>
  <property fmtid="{D5CDD505-2E9C-101B-9397-08002B2CF9AE}" pid="4" name="MediaServiceImageTags">
    <vt:lpwstr/>
  </property>
</Properties>
</file>