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72F2" w:rsidRDefault="00EB1472">
      <w:pPr>
        <w:pStyle w:val="Heading2"/>
        <w:keepNext w:val="0"/>
        <w:keepLines w:val="0"/>
        <w:spacing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73j3p8a23rd0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Artículo 5</w:t>
      </w:r>
    </w:p>
    <w:p w14:paraId="00000002" w14:textId="77777777" w:rsidR="00C772F2" w:rsidRDefault="00C772F2"/>
    <w:p w14:paraId="00000003" w14:textId="77777777" w:rsidR="00C772F2" w:rsidRDefault="00EB1472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Mr. </w:t>
      </w:r>
      <w:proofErr w:type="spellStart"/>
      <w:r>
        <w:t>Chair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Jill</w:t>
      </w:r>
      <w:proofErr w:type="spellEnd"/>
      <w:r>
        <w:t xml:space="preserve"> </w:t>
      </w:r>
      <w:proofErr w:type="spellStart"/>
      <w:r>
        <w:t>McArdle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Friends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and I am </w:t>
      </w:r>
      <w:proofErr w:type="spellStart"/>
      <w:r>
        <w:t>speaking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Friends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International,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Campaign</w:t>
      </w:r>
      <w:proofErr w:type="spellEnd"/>
    </w:p>
    <w:p w14:paraId="00000004" w14:textId="77777777" w:rsidR="00C772F2" w:rsidRDefault="00C772F2"/>
    <w:p w14:paraId="00000005" w14:textId="77777777" w:rsidR="00C772F2" w:rsidRDefault="00EB1472">
      <w:pPr>
        <w:spacing w:before="240" w:after="240"/>
      </w:pPr>
      <w:proofErr w:type="spellStart"/>
      <w:r>
        <w:t>Article</w:t>
      </w:r>
      <w:proofErr w:type="spellEnd"/>
      <w:r>
        <w:t xml:space="preserve"> 5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witnesses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 xml:space="preserve"> </w:t>
      </w:r>
      <w:proofErr w:type="spellStart"/>
      <w:r>
        <w:t>interference</w:t>
      </w:r>
      <w:proofErr w:type="spellEnd"/>
      <w:r>
        <w:t xml:space="preserve"> prior, </w:t>
      </w:r>
      <w:proofErr w:type="spellStart"/>
      <w:r>
        <w:t>during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instituted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>.</w:t>
      </w:r>
    </w:p>
    <w:p w14:paraId="00000006" w14:textId="77777777" w:rsidR="00C772F2" w:rsidRDefault="00EB1472">
      <w:pPr>
        <w:spacing w:before="240" w:after="24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case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vigilance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TNC Total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grabbing</w:t>
      </w:r>
      <w:proofErr w:type="spellEnd"/>
      <w:r>
        <w:t xml:space="preserve"> in Uganda.</w:t>
      </w:r>
    </w:p>
    <w:p w14:paraId="00000007" w14:textId="77777777" w:rsidR="00C772F2" w:rsidRDefault="00EB1472">
      <w:pPr>
        <w:spacing w:before="240" w:after="240"/>
      </w:pPr>
      <w:proofErr w:type="spellStart"/>
      <w:r>
        <w:t>Affected</w:t>
      </w:r>
      <w:proofErr w:type="spellEnd"/>
      <w:r>
        <w:t xml:space="preserve"> </w:t>
      </w:r>
      <w:proofErr w:type="spellStart"/>
      <w:r>
        <w:t>peopl</w:t>
      </w:r>
      <w:r>
        <w:t>e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harassment</w:t>
      </w:r>
      <w:proofErr w:type="spellEnd"/>
      <w:r>
        <w:t xml:space="preserve"> and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traveled</w:t>
      </w:r>
      <w:proofErr w:type="spellEnd"/>
      <w:r>
        <w:t xml:space="preserve"> to France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case, and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14:paraId="00000008" w14:textId="77777777" w:rsidR="00C772F2" w:rsidRDefault="00EB1472">
      <w:pPr>
        <w:spacing w:before="240" w:after="240"/>
      </w:pPr>
      <w:r>
        <w:t xml:space="preserve">No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a case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threats</w:t>
      </w:r>
      <w:proofErr w:type="spellEnd"/>
      <w:r>
        <w:t>.</w:t>
      </w:r>
    </w:p>
    <w:p w14:paraId="00000009" w14:textId="77777777" w:rsidR="00C772F2" w:rsidRDefault="00C772F2"/>
    <w:p w14:paraId="0000000A" w14:textId="77777777" w:rsidR="00C772F2" w:rsidRDefault="00EB1472">
      <w:r>
        <w:t xml:space="preserve">So,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reaffirm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 </w:t>
      </w:r>
      <w:proofErr w:type="spellStart"/>
      <w:r>
        <w:t>is</w:t>
      </w:r>
      <w:proofErr w:type="spellEnd"/>
      <w:r>
        <w:t xml:space="preserve"> of crucial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use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-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Camero</w:t>
      </w:r>
      <w:r>
        <w:t>on</w:t>
      </w:r>
      <w:proofErr w:type="spellEnd"/>
      <w:r>
        <w:t xml:space="preserve">, South </w:t>
      </w:r>
      <w:proofErr w:type="spellStart"/>
      <w:r>
        <w:t>Africa</w:t>
      </w:r>
      <w:proofErr w:type="spellEnd"/>
      <w:r>
        <w:t xml:space="preserve"> and </w:t>
      </w:r>
      <w:proofErr w:type="spellStart"/>
      <w:r>
        <w:t>Palestine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"</w:t>
      </w:r>
      <w:proofErr w:type="spellStart"/>
      <w:r>
        <w:t>communities</w:t>
      </w:r>
      <w:proofErr w:type="spellEnd"/>
      <w:r>
        <w:t xml:space="preserve">",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5,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"</w:t>
      </w:r>
      <w:proofErr w:type="spellStart"/>
      <w:r>
        <w:t>violations</w:t>
      </w:r>
      <w:proofErr w:type="spellEnd"/>
      <w:r>
        <w:t>".</w:t>
      </w:r>
    </w:p>
    <w:p w14:paraId="0000000B" w14:textId="77777777" w:rsidR="00C772F2" w:rsidRDefault="00C772F2"/>
    <w:p w14:paraId="0000000C" w14:textId="77777777" w:rsidR="00C772F2" w:rsidRDefault="00EB1472"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</w:t>
      </w:r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5.2,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reiterate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concrete textual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: </w:t>
      </w:r>
    </w:p>
    <w:p w14:paraId="0000000D" w14:textId="77777777" w:rsidR="00C772F2" w:rsidRDefault="00C772F2"/>
    <w:p w14:paraId="0000000E" w14:textId="77777777" w:rsidR="00C772F2" w:rsidRDefault="00EB1472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guarantee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safe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enabling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groups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free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intimidation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requires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account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obligations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human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F" w14:textId="77777777" w:rsidR="00C772F2" w:rsidRDefault="00EB1472">
      <w:pPr>
        <w:ind w:firstLine="70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legislative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provisions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prohibit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interference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use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peacefully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denounce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abuses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corporate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refraining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restrictive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criminalization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obstruction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C772F2" w:rsidRDefault="00C772F2"/>
    <w:p w14:paraId="00000011" w14:textId="77777777" w:rsidR="00C772F2" w:rsidRDefault="00EB1472"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Palestine</w:t>
      </w:r>
      <w:proofErr w:type="spellEnd"/>
      <w:r>
        <w:t xml:space="preserve"> to</w:t>
      </w:r>
      <w:r>
        <w:rPr>
          <w:b/>
        </w:rPr>
        <w:t xml:space="preserve"> 5.3,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adds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and </w:t>
      </w:r>
      <w:proofErr w:type="spellStart"/>
      <w:r>
        <w:t>eliminates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to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Cameroon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:</w:t>
      </w:r>
    </w:p>
    <w:p w14:paraId="00000012" w14:textId="77777777" w:rsidR="00C772F2" w:rsidRDefault="00C772F2"/>
    <w:p w14:paraId="00000013" w14:textId="77777777" w:rsidR="00C772F2" w:rsidRDefault="00EB1472">
      <w:pPr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5.3 bis.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emergency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mechanisms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case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transnational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enterprises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transnational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character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Cameroon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4" w14:textId="77777777" w:rsidR="00C772F2" w:rsidRDefault="00EB1472">
      <w:r>
        <w:t xml:space="preserve">In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reiterate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,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5, </w:t>
      </w:r>
      <w:proofErr w:type="spellStart"/>
      <w:r>
        <w:t>is</w:t>
      </w:r>
      <w:proofErr w:type="spellEnd"/>
      <w:r>
        <w:t xml:space="preserve"> vital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can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a</w:t>
      </w:r>
      <w:r>
        <w:t>ccess</w:t>
      </w:r>
      <w:proofErr w:type="spellEnd"/>
      <w:r>
        <w:t xml:space="preserve"> to </w:t>
      </w:r>
      <w:proofErr w:type="spellStart"/>
      <w:r>
        <w:t>redress</w:t>
      </w:r>
      <w:proofErr w:type="spellEnd"/>
      <w:r>
        <w:t xml:space="preserve"> and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abuses and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in light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intensification</w:t>
      </w:r>
      <w:proofErr w:type="spellEnd"/>
      <w:r>
        <w:t xml:space="preserve"> of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accountability</w:t>
      </w:r>
      <w:proofErr w:type="spellEnd"/>
      <w:r>
        <w:t xml:space="preserve"> and </w:t>
      </w:r>
      <w:proofErr w:type="spellStart"/>
      <w:r>
        <w:t>justice</w:t>
      </w:r>
      <w:proofErr w:type="spellEnd"/>
      <w:r>
        <w:t>.</w:t>
      </w:r>
    </w:p>
    <w:p w14:paraId="00000015" w14:textId="77777777" w:rsidR="00C772F2" w:rsidRDefault="00C772F2"/>
    <w:p w14:paraId="00000016" w14:textId="77777777" w:rsidR="00C772F2" w:rsidRDefault="00C772F2"/>
    <w:p w14:paraId="00000017" w14:textId="77777777" w:rsidR="00C772F2" w:rsidRDefault="00C772F2"/>
    <w:p w14:paraId="00000018" w14:textId="77777777" w:rsidR="00C772F2" w:rsidRDefault="00C772F2"/>
    <w:p w14:paraId="00000019" w14:textId="77777777" w:rsidR="00C772F2" w:rsidRDefault="00C772F2"/>
    <w:p w14:paraId="0000001A" w14:textId="77777777" w:rsidR="00C772F2" w:rsidRDefault="00C772F2"/>
    <w:p w14:paraId="0000001B" w14:textId="77777777" w:rsidR="00C772F2" w:rsidRDefault="00EB1472">
      <w:r>
        <w:t>—--</w:t>
      </w:r>
    </w:p>
    <w:p w14:paraId="0000001C" w14:textId="77777777" w:rsidR="00C772F2" w:rsidRDefault="00C772F2"/>
    <w:p w14:paraId="0000001D" w14:textId="77777777" w:rsidR="00C772F2" w:rsidRDefault="00C772F2"/>
    <w:p w14:paraId="0000001E" w14:textId="77777777" w:rsidR="00C772F2" w:rsidRDefault="00EB14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Gracias, sr. Presidente. Me llamo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hablo en nombre</w:t>
      </w:r>
    </w:p>
    <w:p w14:paraId="0000001F" w14:textId="77777777" w:rsidR="00C772F2" w:rsidRDefault="00EB14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ya hemos reiterado, consideramos que el Borrador 3 es el único documento representativo de las negociaciones entre Estados y legítimo para servir de base en esta 8ª sesión. El documento presenta</w:t>
      </w:r>
      <w:r>
        <w:rPr>
          <w:rFonts w:ascii="Times New Roman" w:eastAsia="Times New Roman" w:hAnsi="Times New Roman" w:cs="Times New Roman"/>
          <w:sz w:val="24"/>
          <w:szCs w:val="24"/>
        </w:rPr>
        <w:t>do por el Presidente no debe ser considerado y por tanto rechazamos la propuesta de México de su inclusión. En este sentido me voy a referir en exclusiva al Borrador 3</w:t>
      </w:r>
    </w:p>
    <w:p w14:paraId="00000020" w14:textId="77777777" w:rsidR="00C772F2" w:rsidRDefault="00EB14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Reafirmamos que los artículos 4 y 5 son de una importancia crucial para las personas y c</w:t>
      </w:r>
      <w:r>
        <w:rPr>
          <w:rFonts w:ascii="Times New Roman" w:eastAsia="Times New Roman" w:hAnsi="Times New Roman" w:cs="Times New Roman"/>
          <w:sz w:val="24"/>
          <w:szCs w:val="24"/>
        </w:rPr>
        <w:t>omunidades afectadas por las violaciones de derechos humanos cometidas por las empresas transnacionales y que es esencial que en estos artículos se utilice un lenguaje adecuado a la realidad e incluyendo la palabra “comunidades”, como han indicado Camerún,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Sudáfrica y Palestina en sus consideraciones al párrafo primero del art. 5 y el término “violaciones”.</w:t>
      </w:r>
    </w:p>
    <w:p w14:paraId="00000021" w14:textId="77777777" w:rsidR="00C772F2" w:rsidRDefault="00EB14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al artículo 5.2 desde la campaña sostenemos nuestra propuesta, cuyo contenido es el siguiente</w:t>
      </w:r>
    </w:p>
    <w:p w14:paraId="00000022" w14:textId="77777777" w:rsidR="00C772F2" w:rsidRDefault="00EB1472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guarantee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safe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enabling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groups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free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midation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requires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account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obligations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human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3" w14:textId="77777777" w:rsidR="00C772F2" w:rsidRDefault="00EB147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legislative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provisions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prohibit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interference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use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peacefully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denounce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abuses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corporate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refra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restrictive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criminalization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obstruction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C772F2" w:rsidRDefault="00EB147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C772F2" w:rsidRDefault="00EB147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También consideramos importantes los cambios propuestos por Palestina al 5.3, que agrega la palabra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elimina la referencia al derecho doméstico. En el mismo sentido, es adecuada la adición de Camerún:</w:t>
      </w:r>
    </w:p>
    <w:p w14:paraId="00000026" w14:textId="77777777" w:rsidR="00C772F2" w:rsidRDefault="00EB1472">
      <w:pPr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5.3 bis.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emergency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mechanisms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case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transnational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corporations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enterprises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transnational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character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Cameroon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27" w14:textId="77777777" w:rsidR="00C772F2" w:rsidRDefault="00EB1472">
      <w:pPr>
        <w:spacing w:after="160"/>
        <w:jc w:val="both"/>
      </w:pPr>
      <w:r>
        <w:t xml:space="preserve">Además, remarcamos que la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5 </w:t>
      </w:r>
      <w:proofErr w:type="spellStart"/>
      <w:r>
        <w:t>is</w:t>
      </w:r>
      <w:proofErr w:type="spellEnd"/>
      <w:r>
        <w:t xml:space="preserve"> vital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remedy</w:t>
      </w:r>
      <w:proofErr w:type="spellEnd"/>
      <w:r>
        <w:t xml:space="preserve"> and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abuses and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light of </w:t>
      </w:r>
      <w:proofErr w:type="spellStart"/>
      <w:r>
        <w:t>the</w:t>
      </w:r>
      <w:proofErr w:type="spellEnd"/>
      <w:r>
        <w:t xml:space="preserve"> re-</w:t>
      </w:r>
      <w:proofErr w:type="spellStart"/>
      <w:r>
        <w:t>victimization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intensifying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accountability</w:t>
      </w:r>
      <w:proofErr w:type="spellEnd"/>
      <w:r>
        <w:t xml:space="preserve"> and </w:t>
      </w:r>
      <w:proofErr w:type="spellStart"/>
      <w:r>
        <w:t>justice</w:t>
      </w:r>
      <w:proofErr w:type="spellEnd"/>
      <w:r>
        <w:t>.</w:t>
      </w:r>
    </w:p>
    <w:p w14:paraId="00000028" w14:textId="77777777" w:rsidR="00C772F2" w:rsidRDefault="00C772F2"/>
    <w:sectPr w:rsidR="00C772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F2"/>
    <w:rsid w:val="00C772F2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A05A2-4D17-496D-90E4-25AEED1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SUBIA Maria Paula</dc:creator>
  <cp:lastModifiedBy>Paula Subia</cp:lastModifiedBy>
  <cp:revision>2</cp:revision>
  <dcterms:created xsi:type="dcterms:W3CDTF">2022-11-24T14:39:00Z</dcterms:created>
  <dcterms:modified xsi:type="dcterms:W3CDTF">2022-11-24T14:39:00Z</dcterms:modified>
</cp:coreProperties>
</file>