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6367" w14:textId="77777777" w:rsidR="00AB5F9E" w:rsidRDefault="00FE09B4" w:rsidP="00FE09B4">
      <w:pPr>
        <w:jc w:val="both"/>
        <w:rPr>
          <w:rFonts w:ascii="Arial" w:hAnsi="Arial" w:cs="Arial"/>
          <w:b/>
          <w:sz w:val="32"/>
          <w:szCs w:val="32"/>
          <w:u w:val="single"/>
        </w:rPr>
      </w:pPr>
      <w:r w:rsidRPr="00F904CD">
        <w:rPr>
          <w:rFonts w:ascii="Arial" w:hAnsi="Arial" w:cs="Arial"/>
          <w:b/>
          <w:sz w:val="32"/>
          <w:szCs w:val="32"/>
          <w:u w:val="single"/>
        </w:rPr>
        <w:t xml:space="preserve">OEIGWG </w:t>
      </w:r>
      <w:r w:rsidR="00B87318" w:rsidRPr="00F904CD">
        <w:rPr>
          <w:rFonts w:ascii="Arial" w:hAnsi="Arial" w:cs="Arial"/>
          <w:b/>
          <w:sz w:val="32"/>
          <w:szCs w:val="32"/>
          <w:u w:val="single"/>
        </w:rPr>
        <w:t>2</w:t>
      </w:r>
      <w:r w:rsidR="00F82DAE" w:rsidRPr="00F904CD">
        <w:rPr>
          <w:rFonts w:ascii="Arial" w:hAnsi="Arial" w:cs="Arial"/>
          <w:b/>
          <w:sz w:val="32"/>
          <w:szCs w:val="32"/>
          <w:u w:val="single"/>
        </w:rPr>
        <w:t>4-28</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October </w:t>
      </w:r>
      <w:r w:rsidR="00F82DAE" w:rsidRPr="00F904CD">
        <w:rPr>
          <w:rFonts w:ascii="Arial" w:hAnsi="Arial" w:cs="Arial"/>
          <w:b/>
          <w:sz w:val="32"/>
          <w:szCs w:val="32"/>
          <w:u w:val="single"/>
        </w:rPr>
        <w:t>2022</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 EU </w:t>
      </w:r>
      <w:r w:rsidR="00F82DAE" w:rsidRPr="00F904CD">
        <w:rPr>
          <w:rFonts w:ascii="Arial" w:hAnsi="Arial" w:cs="Arial"/>
          <w:b/>
          <w:sz w:val="32"/>
          <w:szCs w:val="32"/>
          <w:u w:val="single"/>
        </w:rPr>
        <w:t>comments based on EU legislative proposals</w:t>
      </w:r>
    </w:p>
    <w:p w14:paraId="1F9F692C" w14:textId="77777777" w:rsidR="00B50CAB" w:rsidRPr="008C7A93" w:rsidRDefault="00F904CD" w:rsidP="00DA22DC">
      <w:pPr>
        <w:jc w:val="both"/>
        <w:rPr>
          <w:rFonts w:ascii="Arial" w:hAnsi="Arial" w:cs="Arial"/>
          <w:i/>
          <w:lang w:val="en-US"/>
        </w:rPr>
      </w:pPr>
      <w:r w:rsidRPr="008C7A93">
        <w:rPr>
          <w:rFonts w:ascii="Arial" w:hAnsi="Arial" w:cs="Arial"/>
          <w:i/>
          <w:lang w:val="en-US"/>
        </w:rPr>
        <w:t>The following comments aim to inform about relevant developments in the EU and notably the recent legislative proposals in the area of due diligence. They do not represent a negotiating position on behalf of the EU on the draft text.</w:t>
      </w:r>
      <w:r w:rsidR="002F75AB" w:rsidRPr="008C7A93">
        <w:rPr>
          <w:rFonts w:ascii="Arial" w:hAnsi="Arial" w:cs="Arial"/>
          <w:i/>
          <w:lang w:val="en-US"/>
        </w:rPr>
        <w:t xml:space="preserve"> </w:t>
      </w:r>
      <w:r w:rsidR="00B50CAB" w:rsidRPr="008C7A93">
        <w:rPr>
          <w:rFonts w:ascii="Arial" w:hAnsi="Arial" w:cs="Arial"/>
          <w:i/>
        </w:rPr>
        <w:t>The proposals are under legislative procedure and under discussion by the EU co-legislators (European Parliament and Council).</w:t>
      </w:r>
    </w:p>
    <w:p w14:paraId="2FF3ECD1" w14:textId="77777777" w:rsidR="00DD628D" w:rsidRDefault="00DD628D" w:rsidP="00DD628D">
      <w:pPr>
        <w:jc w:val="center"/>
        <w:outlineLvl w:val="0"/>
        <w:rPr>
          <w:rFonts w:ascii="Times New Roman" w:hAnsi="Times New Roman"/>
          <w:b/>
          <w:sz w:val="28"/>
          <w:szCs w:val="28"/>
          <w:lang w:val="en-US"/>
        </w:rPr>
      </w:pPr>
    </w:p>
    <w:p w14:paraId="4E0D2448" w14:textId="51D693E1" w:rsidR="00DD628D" w:rsidRPr="009C172A" w:rsidRDefault="00DD628D" w:rsidP="00DD628D">
      <w:pPr>
        <w:jc w:val="center"/>
        <w:outlineLvl w:val="0"/>
        <w:rPr>
          <w:rFonts w:ascii="Times New Roman" w:hAnsi="Times New Roman"/>
          <w:b/>
          <w:sz w:val="28"/>
          <w:szCs w:val="28"/>
          <w:lang w:val="en-US"/>
        </w:rPr>
      </w:pPr>
      <w:r w:rsidRPr="009C172A">
        <w:rPr>
          <w:rFonts w:ascii="Times New Roman" w:hAnsi="Times New Roman"/>
          <w:b/>
          <w:sz w:val="28"/>
          <w:szCs w:val="28"/>
          <w:lang w:val="en-US"/>
        </w:rPr>
        <w:t xml:space="preserve">- CHECK AGAINST DELIVERY - </w:t>
      </w:r>
    </w:p>
    <w:p w14:paraId="15DA7FF4" w14:textId="77777777" w:rsidR="00DD628D" w:rsidRDefault="00DD628D" w:rsidP="00AD2D02">
      <w:pPr>
        <w:jc w:val="both"/>
        <w:rPr>
          <w:b/>
          <w:sz w:val="32"/>
          <w:szCs w:val="32"/>
        </w:rPr>
      </w:pPr>
    </w:p>
    <w:p w14:paraId="261220B8" w14:textId="77777777" w:rsidR="0094293C" w:rsidRPr="00BA23CF" w:rsidRDefault="0094293C" w:rsidP="0094293C">
      <w:pPr>
        <w:jc w:val="both"/>
        <w:rPr>
          <w:b/>
          <w:sz w:val="32"/>
          <w:szCs w:val="32"/>
        </w:rPr>
      </w:pPr>
      <w:r>
        <w:rPr>
          <w:b/>
          <w:sz w:val="32"/>
          <w:szCs w:val="32"/>
        </w:rPr>
        <w:t>To be delivered on Tues 25 – Wed 26</w:t>
      </w:r>
      <w:r w:rsidRPr="00BA23CF">
        <w:rPr>
          <w:b/>
          <w:sz w:val="32"/>
          <w:szCs w:val="32"/>
        </w:rPr>
        <w:t xml:space="preserve"> </w:t>
      </w:r>
      <w:r>
        <w:rPr>
          <w:b/>
          <w:sz w:val="32"/>
          <w:szCs w:val="32"/>
        </w:rPr>
        <w:t>(</w:t>
      </w:r>
      <w:r w:rsidRPr="00BA23CF">
        <w:rPr>
          <w:b/>
          <w:sz w:val="32"/>
          <w:szCs w:val="32"/>
        </w:rPr>
        <w:t xml:space="preserve">morning </w:t>
      </w:r>
      <w:r>
        <w:rPr>
          <w:b/>
          <w:sz w:val="32"/>
          <w:szCs w:val="32"/>
        </w:rPr>
        <w:t xml:space="preserve">/ afternoon </w:t>
      </w:r>
      <w:r w:rsidRPr="00BA23CF">
        <w:rPr>
          <w:b/>
          <w:sz w:val="32"/>
          <w:szCs w:val="32"/>
        </w:rPr>
        <w:t>hrs</w:t>
      </w:r>
      <w:r>
        <w:rPr>
          <w:b/>
          <w:sz w:val="32"/>
          <w:szCs w:val="32"/>
        </w:rPr>
        <w:t>)</w:t>
      </w:r>
      <w:r w:rsidRPr="00BA23CF">
        <w:rPr>
          <w:b/>
          <w:sz w:val="32"/>
          <w:szCs w:val="32"/>
        </w:rPr>
        <w:t xml:space="preserve">: </w:t>
      </w:r>
    </w:p>
    <w:p w14:paraId="207DF0E3" w14:textId="77777777" w:rsidR="0094293C" w:rsidRDefault="0094293C" w:rsidP="003D7F5C">
      <w:pPr>
        <w:autoSpaceDE w:val="0"/>
        <w:autoSpaceDN w:val="0"/>
        <w:adjustRightInd w:val="0"/>
        <w:spacing w:line="360" w:lineRule="auto"/>
        <w:jc w:val="both"/>
        <w:rPr>
          <w:rFonts w:ascii="Arial" w:hAnsi="Arial" w:cs="Arial"/>
          <w:b/>
          <w:bCs/>
          <w:color w:val="000000"/>
          <w:sz w:val="24"/>
          <w:szCs w:val="24"/>
          <w:lang w:val="en-US" w:eastAsia="fr-FR"/>
        </w:rPr>
      </w:pPr>
    </w:p>
    <w:p w14:paraId="1A8EF73B" w14:textId="77777777" w:rsidR="00F904CD" w:rsidRPr="003D7F5C" w:rsidRDefault="00F904CD" w:rsidP="003D7F5C">
      <w:pPr>
        <w:autoSpaceDE w:val="0"/>
        <w:autoSpaceDN w:val="0"/>
        <w:adjustRightInd w:val="0"/>
        <w:spacing w:line="360" w:lineRule="auto"/>
        <w:jc w:val="both"/>
        <w:rPr>
          <w:rFonts w:ascii="Arial" w:hAnsi="Arial" w:cs="Arial"/>
          <w:b/>
          <w:bCs/>
          <w:color w:val="000000"/>
          <w:sz w:val="24"/>
          <w:szCs w:val="24"/>
          <w:lang w:val="en-US" w:eastAsia="fr-FR"/>
        </w:rPr>
      </w:pPr>
      <w:r w:rsidRPr="003D7F5C">
        <w:rPr>
          <w:rFonts w:ascii="Arial" w:hAnsi="Arial" w:cs="Arial"/>
          <w:b/>
          <w:bCs/>
          <w:color w:val="000000"/>
          <w:sz w:val="24"/>
          <w:szCs w:val="24"/>
          <w:lang w:val="en-US" w:eastAsia="fr-FR"/>
        </w:rPr>
        <w:t xml:space="preserve">Article 8. Legal Liability </w:t>
      </w:r>
    </w:p>
    <w:p w14:paraId="79AF3FD6" w14:textId="127E66B7" w:rsidR="00067D18" w:rsidRPr="003D7F5C" w:rsidRDefault="00067D18" w:rsidP="003D7F5C">
      <w:pPr>
        <w:spacing w:line="360" w:lineRule="auto"/>
        <w:jc w:val="both"/>
        <w:rPr>
          <w:rFonts w:ascii="Arial" w:hAnsi="Arial" w:cs="Arial"/>
          <w:sz w:val="24"/>
          <w:szCs w:val="24"/>
        </w:rPr>
      </w:pPr>
      <w:r w:rsidRPr="003D7F5C">
        <w:rPr>
          <w:rFonts w:ascii="Arial" w:hAnsi="Arial" w:cs="Arial"/>
          <w:sz w:val="24"/>
          <w:szCs w:val="24"/>
        </w:rPr>
        <w:t xml:space="preserve">With the caveat that this does not represent a negotiating position on behalf of the EU, the EU would like to provide some comments on the issue of legal liability on the basis of the recent legislative proposal by the </w:t>
      </w:r>
      <w:hyperlink r:id="rId8" w:history="1">
        <w:r w:rsidRPr="00272798">
          <w:rPr>
            <w:rStyle w:val="Hyperlink"/>
            <w:rFonts w:ascii="Arial" w:hAnsi="Arial" w:cs="Arial"/>
            <w:sz w:val="24"/>
            <w:szCs w:val="24"/>
          </w:rPr>
          <w:t>European Commission for a Directive on Corporate Sustainability Due Diligence</w:t>
        </w:r>
      </w:hyperlink>
      <w:r w:rsidRPr="003D7F5C">
        <w:rPr>
          <w:rFonts w:ascii="Arial" w:hAnsi="Arial" w:cs="Arial"/>
          <w:sz w:val="24"/>
          <w:szCs w:val="24"/>
        </w:rPr>
        <w:t xml:space="preserve">. </w:t>
      </w:r>
    </w:p>
    <w:p w14:paraId="5330F7CA" w14:textId="669C0938" w:rsidR="00F904CD" w:rsidRPr="003D7F5C" w:rsidRDefault="00746FC9" w:rsidP="003D7F5C">
      <w:pPr>
        <w:spacing w:line="360" w:lineRule="auto"/>
        <w:jc w:val="both"/>
        <w:rPr>
          <w:rFonts w:ascii="Arial" w:hAnsi="Arial" w:cs="Arial"/>
          <w:sz w:val="24"/>
          <w:szCs w:val="24"/>
        </w:rPr>
      </w:pPr>
      <w:r w:rsidRPr="003D7F5C">
        <w:rPr>
          <w:rFonts w:ascii="Arial" w:hAnsi="Arial" w:cs="Arial"/>
          <w:sz w:val="24"/>
          <w:szCs w:val="24"/>
        </w:rPr>
        <w:t>The</w:t>
      </w:r>
      <w:r w:rsidR="007A668B" w:rsidRPr="003D7F5C">
        <w:rPr>
          <w:rFonts w:ascii="Arial" w:hAnsi="Arial" w:cs="Arial"/>
          <w:sz w:val="24"/>
          <w:szCs w:val="24"/>
        </w:rPr>
        <w:t xml:space="preserve"> </w:t>
      </w:r>
      <w:r w:rsidRPr="003D7F5C">
        <w:rPr>
          <w:rFonts w:ascii="Arial" w:hAnsi="Arial" w:cs="Arial"/>
          <w:sz w:val="24"/>
          <w:szCs w:val="24"/>
        </w:rPr>
        <w:t>P</w:t>
      </w:r>
      <w:r w:rsidR="00F904CD" w:rsidRPr="003D7F5C">
        <w:rPr>
          <w:rFonts w:ascii="Arial" w:hAnsi="Arial" w:cs="Arial"/>
          <w:sz w:val="24"/>
          <w:szCs w:val="24"/>
        </w:rPr>
        <w:t>roposal for a Directive on CSDD</w:t>
      </w:r>
      <w:r w:rsidR="007A668B" w:rsidRPr="003D7F5C">
        <w:rPr>
          <w:rFonts w:ascii="Arial" w:hAnsi="Arial" w:cs="Arial"/>
          <w:sz w:val="24"/>
          <w:szCs w:val="24"/>
        </w:rPr>
        <w:t xml:space="preserve">, </w:t>
      </w:r>
      <w:r w:rsidR="00F904CD" w:rsidRPr="003D7F5C">
        <w:rPr>
          <w:rFonts w:ascii="Arial" w:hAnsi="Arial" w:cs="Arial"/>
          <w:sz w:val="24"/>
          <w:szCs w:val="24"/>
        </w:rPr>
        <w:t xml:space="preserve">provides for a combination of </w:t>
      </w:r>
      <w:r w:rsidR="007A668B" w:rsidRPr="003D7F5C">
        <w:rPr>
          <w:rFonts w:ascii="Arial" w:hAnsi="Arial" w:cs="Arial"/>
          <w:sz w:val="24"/>
          <w:szCs w:val="24"/>
        </w:rPr>
        <w:t xml:space="preserve">administrative </w:t>
      </w:r>
      <w:r w:rsidR="00F904CD" w:rsidRPr="003D7F5C">
        <w:rPr>
          <w:rFonts w:ascii="Arial" w:hAnsi="Arial" w:cs="Arial"/>
          <w:sz w:val="24"/>
          <w:szCs w:val="24"/>
        </w:rPr>
        <w:t>sanctions and civil liability.</w:t>
      </w:r>
    </w:p>
    <w:p w14:paraId="189EF4C0" w14:textId="3C5DC09C" w:rsidR="002876AD" w:rsidRPr="003D7F5C" w:rsidRDefault="00436534" w:rsidP="003D7F5C">
      <w:pPr>
        <w:spacing w:line="360" w:lineRule="auto"/>
        <w:jc w:val="both"/>
        <w:rPr>
          <w:rFonts w:ascii="Arial" w:hAnsi="Arial" w:cs="Arial"/>
          <w:sz w:val="24"/>
          <w:szCs w:val="24"/>
        </w:rPr>
      </w:pPr>
      <w:r w:rsidRPr="003D7F5C">
        <w:rPr>
          <w:rFonts w:ascii="Arial" w:hAnsi="Arial" w:cs="Arial"/>
          <w:sz w:val="24"/>
          <w:szCs w:val="24"/>
        </w:rPr>
        <w:t xml:space="preserve">Member States should provide for dissuasive, proportionate and effective </w:t>
      </w:r>
      <w:r w:rsidRPr="003D7F5C">
        <w:rPr>
          <w:rFonts w:ascii="Arial" w:hAnsi="Arial" w:cs="Arial"/>
          <w:b/>
          <w:sz w:val="24"/>
          <w:szCs w:val="24"/>
        </w:rPr>
        <w:t>sanctions</w:t>
      </w:r>
      <w:r w:rsidRPr="003D7F5C">
        <w:rPr>
          <w:rFonts w:ascii="Arial" w:hAnsi="Arial" w:cs="Arial"/>
          <w:sz w:val="24"/>
          <w:szCs w:val="24"/>
        </w:rPr>
        <w:t xml:space="preserve"> for infringements of those measures</w:t>
      </w:r>
      <w:r w:rsidR="00746FC9" w:rsidRPr="003D7F5C">
        <w:rPr>
          <w:rFonts w:ascii="Arial" w:hAnsi="Arial" w:cs="Arial"/>
          <w:sz w:val="24"/>
          <w:szCs w:val="24"/>
        </w:rPr>
        <w:t xml:space="preserve">, including </w:t>
      </w:r>
      <w:r w:rsidRPr="003D7F5C">
        <w:rPr>
          <w:rFonts w:ascii="Arial" w:hAnsi="Arial" w:cs="Arial"/>
          <w:sz w:val="24"/>
          <w:szCs w:val="24"/>
        </w:rPr>
        <w:t>pecuniary sanctions</w:t>
      </w:r>
      <w:r w:rsidR="00903895" w:rsidRPr="003D7F5C">
        <w:rPr>
          <w:rFonts w:ascii="Arial" w:hAnsi="Arial" w:cs="Arial"/>
          <w:sz w:val="24"/>
          <w:szCs w:val="24"/>
        </w:rPr>
        <w:t xml:space="preserve"> </w:t>
      </w:r>
    </w:p>
    <w:p w14:paraId="25202099" w14:textId="54131D47" w:rsidR="002876AD" w:rsidRPr="003D7F5C" w:rsidRDefault="002876AD" w:rsidP="003D7F5C">
      <w:pPr>
        <w:spacing w:line="360" w:lineRule="auto"/>
        <w:jc w:val="both"/>
        <w:rPr>
          <w:rFonts w:ascii="Arial" w:hAnsi="Arial" w:cs="Arial"/>
          <w:sz w:val="24"/>
          <w:szCs w:val="24"/>
        </w:rPr>
      </w:pPr>
      <w:r w:rsidRPr="003D7F5C">
        <w:rPr>
          <w:rFonts w:ascii="Arial" w:hAnsi="Arial" w:cs="Arial"/>
          <w:sz w:val="24"/>
          <w:szCs w:val="24"/>
        </w:rPr>
        <w:t xml:space="preserve">Member States are required to lay down rules governing the </w:t>
      </w:r>
      <w:r w:rsidRPr="003D7F5C">
        <w:rPr>
          <w:rFonts w:ascii="Arial" w:hAnsi="Arial" w:cs="Arial"/>
          <w:b/>
          <w:sz w:val="24"/>
          <w:szCs w:val="24"/>
        </w:rPr>
        <w:t>civil liability</w:t>
      </w:r>
      <w:r w:rsidRPr="003D7F5C">
        <w:rPr>
          <w:rFonts w:ascii="Arial" w:hAnsi="Arial" w:cs="Arial"/>
          <w:sz w:val="24"/>
          <w:szCs w:val="24"/>
        </w:rPr>
        <w:t xml:space="preserve"> of companies for </w:t>
      </w:r>
      <w:r w:rsidR="00AB4B6E" w:rsidRPr="003D7F5C">
        <w:rPr>
          <w:rFonts w:ascii="Arial" w:hAnsi="Arial" w:cs="Arial"/>
          <w:sz w:val="24"/>
          <w:szCs w:val="24"/>
        </w:rPr>
        <w:t>damages arising due to</w:t>
      </w:r>
      <w:r w:rsidRPr="003D7F5C">
        <w:rPr>
          <w:rFonts w:ascii="Arial" w:hAnsi="Arial" w:cs="Arial"/>
          <w:sz w:val="24"/>
          <w:szCs w:val="24"/>
        </w:rPr>
        <w:t xml:space="preserve"> failure to comply with the obligations to prevent and mitigate potential adverse impacts or to bring actual impacts to an end and minimise their extent. </w:t>
      </w:r>
    </w:p>
    <w:p w14:paraId="5C8F65EC" w14:textId="0230F353" w:rsidR="00067D18" w:rsidRPr="003D7F5C" w:rsidRDefault="00F904CD" w:rsidP="003D7F5C">
      <w:pPr>
        <w:spacing w:line="360" w:lineRule="auto"/>
        <w:jc w:val="both"/>
        <w:rPr>
          <w:rFonts w:ascii="Arial" w:hAnsi="Arial" w:cs="Arial"/>
          <w:sz w:val="24"/>
          <w:szCs w:val="24"/>
        </w:rPr>
      </w:pPr>
      <w:r w:rsidRPr="003D7F5C">
        <w:rPr>
          <w:rFonts w:ascii="Arial" w:hAnsi="Arial" w:cs="Arial"/>
          <w:sz w:val="24"/>
          <w:szCs w:val="24"/>
        </w:rPr>
        <w:t xml:space="preserve">The civil liability regime </w:t>
      </w:r>
      <w:r w:rsidR="00AB4B6E" w:rsidRPr="003D7F5C">
        <w:rPr>
          <w:rFonts w:ascii="Arial" w:hAnsi="Arial" w:cs="Arial"/>
          <w:sz w:val="24"/>
          <w:szCs w:val="24"/>
        </w:rPr>
        <w:t>in the Proposal</w:t>
      </w:r>
      <w:r w:rsidRPr="003D7F5C">
        <w:rPr>
          <w:rFonts w:ascii="Arial" w:hAnsi="Arial" w:cs="Arial"/>
          <w:sz w:val="24"/>
          <w:szCs w:val="24"/>
        </w:rPr>
        <w:t xml:space="preserve"> </w:t>
      </w:r>
      <w:r w:rsidR="00AB4B6E" w:rsidRPr="003D7F5C">
        <w:rPr>
          <w:rFonts w:ascii="Arial" w:hAnsi="Arial" w:cs="Arial"/>
          <w:sz w:val="24"/>
          <w:szCs w:val="24"/>
        </w:rPr>
        <w:t xml:space="preserve">applies </w:t>
      </w:r>
      <w:r w:rsidRPr="003D7F5C">
        <w:rPr>
          <w:rFonts w:ascii="Arial" w:hAnsi="Arial" w:cs="Arial"/>
          <w:sz w:val="24"/>
          <w:szCs w:val="24"/>
        </w:rPr>
        <w:t xml:space="preserve">in case harm occurs in a company’s own operation, at the level of its subsidiaries and at the level </w:t>
      </w:r>
      <w:r w:rsidR="00A225AF">
        <w:rPr>
          <w:rFonts w:ascii="Arial" w:hAnsi="Arial" w:cs="Arial"/>
          <w:sz w:val="24"/>
          <w:szCs w:val="24"/>
        </w:rPr>
        <w:t xml:space="preserve">of </w:t>
      </w:r>
      <w:r w:rsidRPr="003D7F5C">
        <w:rPr>
          <w:rFonts w:ascii="Arial" w:hAnsi="Arial" w:cs="Arial"/>
          <w:sz w:val="24"/>
          <w:szCs w:val="24"/>
        </w:rPr>
        <w:t>busine</w:t>
      </w:r>
      <w:r w:rsidR="00AB4B6E" w:rsidRPr="003D7F5C">
        <w:rPr>
          <w:rFonts w:ascii="Arial" w:hAnsi="Arial" w:cs="Arial"/>
          <w:sz w:val="24"/>
          <w:szCs w:val="24"/>
        </w:rPr>
        <w:t>ss relations in the value chain</w:t>
      </w:r>
      <w:r w:rsidRPr="003D7F5C">
        <w:rPr>
          <w:rFonts w:ascii="Arial" w:hAnsi="Arial" w:cs="Arial"/>
          <w:sz w:val="24"/>
          <w:szCs w:val="24"/>
        </w:rPr>
        <w:t xml:space="preserve">. </w:t>
      </w:r>
    </w:p>
    <w:p w14:paraId="304B7357" w14:textId="5F0BF82E" w:rsidR="003025D4" w:rsidRPr="0094293C" w:rsidRDefault="003025D4" w:rsidP="0094293C">
      <w:pPr>
        <w:jc w:val="both"/>
        <w:rPr>
          <w:rFonts w:ascii="Arial" w:hAnsi="Arial" w:cs="Arial"/>
          <w:sz w:val="32"/>
          <w:szCs w:val="32"/>
          <w:lang w:val="en-US"/>
        </w:rPr>
      </w:pPr>
      <w:bookmarkStart w:id="0" w:name="_GoBack"/>
      <w:bookmarkEnd w:id="0"/>
    </w:p>
    <w:sectPr w:rsidR="003025D4" w:rsidRPr="0094293C">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2240" w14:textId="77777777" w:rsidR="008F1070" w:rsidRDefault="008F1070" w:rsidP="00BB4456">
      <w:pPr>
        <w:spacing w:after="0" w:line="240" w:lineRule="auto"/>
      </w:pPr>
      <w:r>
        <w:separator/>
      </w:r>
    </w:p>
  </w:endnote>
  <w:endnote w:type="continuationSeparator" w:id="0">
    <w:p w14:paraId="2B9D4129" w14:textId="77777777" w:rsidR="008F1070" w:rsidRDefault="008F1070" w:rsidP="00BB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74023"/>
      <w:docPartObj>
        <w:docPartGallery w:val="Page Numbers (Bottom of Page)"/>
        <w:docPartUnique/>
      </w:docPartObj>
    </w:sdtPr>
    <w:sdtEndPr>
      <w:rPr>
        <w:noProof/>
      </w:rPr>
    </w:sdtEndPr>
    <w:sdtContent>
      <w:p w14:paraId="3107AFAF" w14:textId="2555D056" w:rsidR="00BB4456" w:rsidRDefault="00BB4456">
        <w:pPr>
          <w:pStyle w:val="Footer"/>
          <w:jc w:val="right"/>
        </w:pPr>
        <w:r>
          <w:fldChar w:fldCharType="begin"/>
        </w:r>
        <w:r>
          <w:instrText xml:space="preserve"> PAGE   \* MERGEFORMAT </w:instrText>
        </w:r>
        <w:r>
          <w:fldChar w:fldCharType="separate"/>
        </w:r>
        <w:r w:rsidR="00963C06">
          <w:rPr>
            <w:noProof/>
          </w:rPr>
          <w:t>1</w:t>
        </w:r>
        <w:r>
          <w:rPr>
            <w:noProof/>
          </w:rPr>
          <w:fldChar w:fldCharType="end"/>
        </w:r>
      </w:p>
    </w:sdtContent>
  </w:sdt>
  <w:p w14:paraId="0EEB8CCB" w14:textId="77777777" w:rsidR="00BB4456" w:rsidRDefault="00BB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CB60" w14:textId="77777777" w:rsidR="008F1070" w:rsidRDefault="008F1070" w:rsidP="00BB4456">
      <w:pPr>
        <w:spacing w:after="0" w:line="240" w:lineRule="auto"/>
      </w:pPr>
      <w:r>
        <w:separator/>
      </w:r>
    </w:p>
  </w:footnote>
  <w:footnote w:type="continuationSeparator" w:id="0">
    <w:p w14:paraId="44720059" w14:textId="77777777" w:rsidR="008F1070" w:rsidRDefault="008F1070" w:rsidP="00BB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E6247A7"/>
    <w:multiLevelType w:val="hybridMultilevel"/>
    <w:tmpl w:val="0AC2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45815"/>
    <w:multiLevelType w:val="hybridMultilevel"/>
    <w:tmpl w:val="93BC3D32"/>
    <w:lvl w:ilvl="0" w:tplc="62C6B38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1E26B7"/>
    <w:multiLevelType w:val="hybridMultilevel"/>
    <w:tmpl w:val="1C72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1065F"/>
    <w:multiLevelType w:val="hybridMultilevel"/>
    <w:tmpl w:val="BF1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E09B4"/>
    <w:rsid w:val="0000443F"/>
    <w:rsid w:val="000174EE"/>
    <w:rsid w:val="00033FE3"/>
    <w:rsid w:val="00040148"/>
    <w:rsid w:val="000446D7"/>
    <w:rsid w:val="00067D18"/>
    <w:rsid w:val="00081CC8"/>
    <w:rsid w:val="00101981"/>
    <w:rsid w:val="00130574"/>
    <w:rsid w:val="00134B99"/>
    <w:rsid w:val="00175F7C"/>
    <w:rsid w:val="001E6A87"/>
    <w:rsid w:val="001F237C"/>
    <w:rsid w:val="002263E1"/>
    <w:rsid w:val="00260959"/>
    <w:rsid w:val="00272798"/>
    <w:rsid w:val="002876AD"/>
    <w:rsid w:val="002901D1"/>
    <w:rsid w:val="0029510A"/>
    <w:rsid w:val="002C462D"/>
    <w:rsid w:val="002F11BB"/>
    <w:rsid w:val="002F1FE2"/>
    <w:rsid w:val="002F4067"/>
    <w:rsid w:val="002F75AB"/>
    <w:rsid w:val="003025D4"/>
    <w:rsid w:val="00304EA6"/>
    <w:rsid w:val="003225A2"/>
    <w:rsid w:val="003341A3"/>
    <w:rsid w:val="0034574F"/>
    <w:rsid w:val="00354681"/>
    <w:rsid w:val="003B7A36"/>
    <w:rsid w:val="003D7F5C"/>
    <w:rsid w:val="003F7CE1"/>
    <w:rsid w:val="00416D26"/>
    <w:rsid w:val="004210A7"/>
    <w:rsid w:val="004358FA"/>
    <w:rsid w:val="00436534"/>
    <w:rsid w:val="00453981"/>
    <w:rsid w:val="004855CF"/>
    <w:rsid w:val="004D1466"/>
    <w:rsid w:val="004E661E"/>
    <w:rsid w:val="00503B88"/>
    <w:rsid w:val="0051169A"/>
    <w:rsid w:val="00517779"/>
    <w:rsid w:val="00517EAC"/>
    <w:rsid w:val="005215F0"/>
    <w:rsid w:val="00533C39"/>
    <w:rsid w:val="00535909"/>
    <w:rsid w:val="00540F0D"/>
    <w:rsid w:val="0055123E"/>
    <w:rsid w:val="00551F3C"/>
    <w:rsid w:val="005A0F15"/>
    <w:rsid w:val="005A5995"/>
    <w:rsid w:val="005B00F3"/>
    <w:rsid w:val="005F7CE5"/>
    <w:rsid w:val="006007A7"/>
    <w:rsid w:val="00611E8B"/>
    <w:rsid w:val="00626E62"/>
    <w:rsid w:val="00627A2E"/>
    <w:rsid w:val="006421F5"/>
    <w:rsid w:val="00645377"/>
    <w:rsid w:val="006501BF"/>
    <w:rsid w:val="00650B74"/>
    <w:rsid w:val="00652B2F"/>
    <w:rsid w:val="006B30F8"/>
    <w:rsid w:val="006B4D71"/>
    <w:rsid w:val="006B72FF"/>
    <w:rsid w:val="006B7444"/>
    <w:rsid w:val="006D2DC9"/>
    <w:rsid w:val="006F11CC"/>
    <w:rsid w:val="0073326F"/>
    <w:rsid w:val="00736878"/>
    <w:rsid w:val="00744A1A"/>
    <w:rsid w:val="00746FC9"/>
    <w:rsid w:val="00785489"/>
    <w:rsid w:val="007A4C7B"/>
    <w:rsid w:val="007A668B"/>
    <w:rsid w:val="007B2B85"/>
    <w:rsid w:val="0080107C"/>
    <w:rsid w:val="00831388"/>
    <w:rsid w:val="008421AA"/>
    <w:rsid w:val="00851F53"/>
    <w:rsid w:val="00856F81"/>
    <w:rsid w:val="00875398"/>
    <w:rsid w:val="008B53E5"/>
    <w:rsid w:val="008C75AC"/>
    <w:rsid w:val="008C7A93"/>
    <w:rsid w:val="008D636A"/>
    <w:rsid w:val="008F1070"/>
    <w:rsid w:val="00903895"/>
    <w:rsid w:val="00903DF4"/>
    <w:rsid w:val="009158BD"/>
    <w:rsid w:val="0094293C"/>
    <w:rsid w:val="0094455A"/>
    <w:rsid w:val="009452AE"/>
    <w:rsid w:val="0095714F"/>
    <w:rsid w:val="00963C06"/>
    <w:rsid w:val="00970182"/>
    <w:rsid w:val="00983B68"/>
    <w:rsid w:val="00984805"/>
    <w:rsid w:val="009A0D0C"/>
    <w:rsid w:val="009E1D98"/>
    <w:rsid w:val="009F0CD4"/>
    <w:rsid w:val="009F18A3"/>
    <w:rsid w:val="009F4481"/>
    <w:rsid w:val="00A11247"/>
    <w:rsid w:val="00A225AF"/>
    <w:rsid w:val="00A22777"/>
    <w:rsid w:val="00A40856"/>
    <w:rsid w:val="00A44CE9"/>
    <w:rsid w:val="00A8603A"/>
    <w:rsid w:val="00AB4B6E"/>
    <w:rsid w:val="00AB5F9E"/>
    <w:rsid w:val="00AD2D02"/>
    <w:rsid w:val="00B00E4A"/>
    <w:rsid w:val="00B0272D"/>
    <w:rsid w:val="00B12084"/>
    <w:rsid w:val="00B50CAB"/>
    <w:rsid w:val="00B66D3C"/>
    <w:rsid w:val="00B81F2E"/>
    <w:rsid w:val="00B87318"/>
    <w:rsid w:val="00BB4456"/>
    <w:rsid w:val="00BD4B2A"/>
    <w:rsid w:val="00BD776D"/>
    <w:rsid w:val="00BE258A"/>
    <w:rsid w:val="00BE560F"/>
    <w:rsid w:val="00BF2507"/>
    <w:rsid w:val="00BF310C"/>
    <w:rsid w:val="00C30F5F"/>
    <w:rsid w:val="00C46018"/>
    <w:rsid w:val="00C60466"/>
    <w:rsid w:val="00C62553"/>
    <w:rsid w:val="00C76CA3"/>
    <w:rsid w:val="00C820CB"/>
    <w:rsid w:val="00C842E4"/>
    <w:rsid w:val="00C85999"/>
    <w:rsid w:val="00CD3B4D"/>
    <w:rsid w:val="00CE7DCA"/>
    <w:rsid w:val="00D43E68"/>
    <w:rsid w:val="00D822F6"/>
    <w:rsid w:val="00DA22DC"/>
    <w:rsid w:val="00DD2680"/>
    <w:rsid w:val="00DD628D"/>
    <w:rsid w:val="00DF05C8"/>
    <w:rsid w:val="00E058AA"/>
    <w:rsid w:val="00E1131E"/>
    <w:rsid w:val="00E575A9"/>
    <w:rsid w:val="00E67BE8"/>
    <w:rsid w:val="00E86EE9"/>
    <w:rsid w:val="00E90BF0"/>
    <w:rsid w:val="00EC1CC8"/>
    <w:rsid w:val="00ED4A22"/>
    <w:rsid w:val="00EE3148"/>
    <w:rsid w:val="00F059E6"/>
    <w:rsid w:val="00F208ED"/>
    <w:rsid w:val="00F306CA"/>
    <w:rsid w:val="00F4111E"/>
    <w:rsid w:val="00F45F24"/>
    <w:rsid w:val="00F521A1"/>
    <w:rsid w:val="00F529C5"/>
    <w:rsid w:val="00F540E5"/>
    <w:rsid w:val="00F64A88"/>
    <w:rsid w:val="00F82DAE"/>
    <w:rsid w:val="00F904CD"/>
    <w:rsid w:val="00FA087B"/>
    <w:rsid w:val="00FA527A"/>
    <w:rsid w:val="00FB558B"/>
    <w:rsid w:val="00FB5590"/>
    <w:rsid w:val="00FB612E"/>
    <w:rsid w:val="00FE09B4"/>
    <w:rsid w:val="00FE0B18"/>
    <w:rsid w:val="00FE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BA16C"/>
  <w15:docId w15:val="{CE97E976-A60C-40E5-AEAE-0C8B1D92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Colorful List - Accent 11"/>
    <w:basedOn w:val="Normal"/>
    <w:uiPriority w:val="34"/>
    <w:qFormat/>
    <w:rsid w:val="00FE09B4"/>
    <w:pPr>
      <w:ind w:left="720"/>
      <w:contextualSpacing/>
    </w:pPr>
  </w:style>
  <w:style w:type="paragraph" w:styleId="NormalWeb">
    <w:name w:val="Normal (Web)"/>
    <w:basedOn w:val="Normal"/>
    <w:uiPriority w:val="99"/>
    <w:semiHidden/>
    <w:unhideWhenUsed/>
    <w:rsid w:val="00101981"/>
    <w:pPr>
      <w:spacing w:after="0" w:line="240" w:lineRule="auto"/>
    </w:pPr>
    <w:rPr>
      <w:rFonts w:ascii="Times New Roman" w:hAnsi="Times New Roman" w:cs="Times New Roman"/>
      <w:sz w:val="24"/>
      <w:szCs w:val="24"/>
      <w:lang w:eastAsia="fr-BE"/>
    </w:rPr>
  </w:style>
  <w:style w:type="character" w:styleId="Hyperlink">
    <w:name w:val="Hyperlink"/>
    <w:basedOn w:val="DefaultParagraphFont"/>
    <w:uiPriority w:val="99"/>
    <w:unhideWhenUsed/>
    <w:rsid w:val="00F904CD"/>
    <w:rPr>
      <w:color w:val="0000FF" w:themeColor="hyperlink"/>
      <w:u w:val="single"/>
    </w:rPr>
  </w:style>
  <w:style w:type="character" w:styleId="Strong">
    <w:name w:val="Strong"/>
    <w:basedOn w:val="DefaultParagraphFont"/>
    <w:uiPriority w:val="22"/>
    <w:qFormat/>
    <w:rsid w:val="00F904CD"/>
    <w:rPr>
      <w:b/>
      <w:bCs/>
    </w:rPr>
  </w:style>
  <w:style w:type="character" w:styleId="CommentReference">
    <w:name w:val="annotation reference"/>
    <w:basedOn w:val="DefaultParagraphFont"/>
    <w:uiPriority w:val="99"/>
    <w:semiHidden/>
    <w:unhideWhenUsed/>
    <w:rsid w:val="00F904CD"/>
    <w:rPr>
      <w:sz w:val="16"/>
      <w:szCs w:val="16"/>
    </w:rPr>
  </w:style>
  <w:style w:type="paragraph" w:styleId="CommentText">
    <w:name w:val="annotation text"/>
    <w:basedOn w:val="Normal"/>
    <w:link w:val="CommentTextChar"/>
    <w:uiPriority w:val="99"/>
    <w:semiHidden/>
    <w:unhideWhenUsed/>
    <w:rsid w:val="00F904C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904CD"/>
    <w:rPr>
      <w:sz w:val="20"/>
      <w:szCs w:val="20"/>
    </w:rPr>
  </w:style>
  <w:style w:type="paragraph" w:styleId="BalloonText">
    <w:name w:val="Balloon Text"/>
    <w:basedOn w:val="Normal"/>
    <w:link w:val="BalloonTextChar"/>
    <w:uiPriority w:val="99"/>
    <w:semiHidden/>
    <w:unhideWhenUsed/>
    <w:rsid w:val="00F9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5F7C"/>
    <w:pPr>
      <w:spacing w:after="200"/>
    </w:pPr>
    <w:rPr>
      <w:b/>
      <w:bCs/>
    </w:rPr>
  </w:style>
  <w:style w:type="character" w:customStyle="1" w:styleId="CommentSubjectChar">
    <w:name w:val="Comment Subject Char"/>
    <w:basedOn w:val="CommentTextChar"/>
    <w:link w:val="CommentSubject"/>
    <w:uiPriority w:val="99"/>
    <w:semiHidden/>
    <w:rsid w:val="00175F7C"/>
    <w:rPr>
      <w:b/>
      <w:bCs/>
      <w:sz w:val="20"/>
      <w:szCs w:val="20"/>
    </w:rPr>
  </w:style>
  <w:style w:type="paragraph" w:styleId="Header">
    <w:name w:val="header"/>
    <w:basedOn w:val="Normal"/>
    <w:link w:val="HeaderChar"/>
    <w:uiPriority w:val="99"/>
    <w:unhideWhenUsed/>
    <w:rsid w:val="00BB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456"/>
  </w:style>
  <w:style w:type="paragraph" w:styleId="Footer">
    <w:name w:val="footer"/>
    <w:basedOn w:val="Normal"/>
    <w:link w:val="FooterChar"/>
    <w:uiPriority w:val="99"/>
    <w:unhideWhenUsed/>
    <w:rsid w:val="00BB4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56"/>
  </w:style>
  <w:style w:type="paragraph" w:styleId="FootnoteText">
    <w:name w:val="footnote text"/>
    <w:basedOn w:val="Normal"/>
    <w:link w:val="FootnoteTextChar"/>
    <w:uiPriority w:val="99"/>
    <w:semiHidden/>
    <w:unhideWhenUsed/>
    <w:rsid w:val="00903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895"/>
    <w:rPr>
      <w:sz w:val="20"/>
      <w:szCs w:val="20"/>
    </w:rPr>
  </w:style>
  <w:style w:type="character" w:styleId="FootnoteReference">
    <w:name w:val="footnote reference"/>
    <w:basedOn w:val="DefaultParagraphFont"/>
    <w:uiPriority w:val="99"/>
    <w:semiHidden/>
    <w:unhideWhenUsed/>
    <w:rsid w:val="00903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07">
      <w:bodyDiv w:val="1"/>
      <w:marLeft w:val="0"/>
      <w:marRight w:val="0"/>
      <w:marTop w:val="0"/>
      <w:marBottom w:val="0"/>
      <w:divBdr>
        <w:top w:val="none" w:sz="0" w:space="0" w:color="auto"/>
        <w:left w:val="none" w:sz="0" w:space="0" w:color="auto"/>
        <w:bottom w:val="none" w:sz="0" w:space="0" w:color="auto"/>
        <w:right w:val="none" w:sz="0" w:space="0" w:color="auto"/>
      </w:divBdr>
    </w:div>
    <w:div w:id="102384921">
      <w:bodyDiv w:val="1"/>
      <w:marLeft w:val="0"/>
      <w:marRight w:val="0"/>
      <w:marTop w:val="0"/>
      <w:marBottom w:val="0"/>
      <w:divBdr>
        <w:top w:val="none" w:sz="0" w:space="0" w:color="auto"/>
        <w:left w:val="none" w:sz="0" w:space="0" w:color="auto"/>
        <w:bottom w:val="none" w:sz="0" w:space="0" w:color="auto"/>
        <w:right w:val="none" w:sz="0" w:space="0" w:color="auto"/>
      </w:divBdr>
    </w:div>
    <w:div w:id="604268194">
      <w:bodyDiv w:val="1"/>
      <w:marLeft w:val="0"/>
      <w:marRight w:val="0"/>
      <w:marTop w:val="0"/>
      <w:marBottom w:val="0"/>
      <w:divBdr>
        <w:top w:val="none" w:sz="0" w:space="0" w:color="auto"/>
        <w:left w:val="none" w:sz="0" w:space="0" w:color="auto"/>
        <w:bottom w:val="none" w:sz="0" w:space="0" w:color="auto"/>
        <w:right w:val="none" w:sz="0" w:space="0" w:color="auto"/>
      </w:divBdr>
    </w:div>
    <w:div w:id="10718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22PC00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6A300-274A-4460-A64F-7A464B6C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Salvatore (EEAS-GENEVA)</dc:creator>
  <cp:lastModifiedBy>Paula Subia</cp:lastModifiedBy>
  <cp:revision>2</cp:revision>
  <cp:lastPrinted>2019-10-15T06:19:00Z</cp:lastPrinted>
  <dcterms:created xsi:type="dcterms:W3CDTF">2022-11-18T09:34:00Z</dcterms:created>
  <dcterms:modified xsi:type="dcterms:W3CDTF">2022-11-18T09:34:00Z</dcterms:modified>
</cp:coreProperties>
</file>