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BCE6" w14:textId="74ADB382" w:rsidR="002E3885" w:rsidRDefault="002E3885" w:rsidP="002E3885">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IGWG </w:t>
      </w:r>
      <w:r>
        <w:rPr>
          <w:rFonts w:asciiTheme="minorHAnsi" w:hAnsiTheme="minorHAnsi" w:cstheme="minorHAnsi"/>
          <w:b/>
          <w:bCs/>
          <w:color w:val="auto"/>
          <w:sz w:val="22"/>
          <w:szCs w:val="22"/>
        </w:rPr>
        <w:t>8</w:t>
      </w:r>
      <w:r w:rsidRPr="008A6500">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 xml:space="preserve"> Session - Global Union Comments:</w:t>
      </w:r>
    </w:p>
    <w:p w14:paraId="33AB7E99" w14:textId="77777777" w:rsidR="002E3885" w:rsidRDefault="002E3885" w:rsidP="002E3885">
      <w:pPr>
        <w:pStyle w:val="Default"/>
        <w:jc w:val="both"/>
        <w:rPr>
          <w:rFonts w:asciiTheme="minorHAnsi" w:hAnsiTheme="minorHAnsi" w:cstheme="minorHAnsi"/>
          <w:b/>
          <w:bCs/>
          <w:color w:val="auto"/>
          <w:sz w:val="22"/>
          <w:szCs w:val="22"/>
        </w:rPr>
      </w:pPr>
    </w:p>
    <w:p w14:paraId="55249284" w14:textId="77777777" w:rsidR="002E3885" w:rsidRDefault="002E3885" w:rsidP="002E3885">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 4</w:t>
      </w:r>
    </w:p>
    <w:p w14:paraId="7715B11C" w14:textId="77777777" w:rsidR="002E3885" w:rsidRDefault="002E3885" w:rsidP="002E3885">
      <w:pPr>
        <w:pStyle w:val="Default"/>
        <w:jc w:val="both"/>
        <w:rPr>
          <w:rFonts w:asciiTheme="minorHAnsi" w:hAnsiTheme="minorHAnsi" w:cstheme="minorHAnsi"/>
          <w:b/>
          <w:bCs/>
          <w:color w:val="auto"/>
          <w:sz w:val="22"/>
          <w:szCs w:val="22"/>
        </w:rPr>
      </w:pPr>
    </w:p>
    <w:p w14:paraId="1638733D" w14:textId="370A5C3A" w:rsidR="002E3885" w:rsidRDefault="002E3885" w:rsidP="002E3885">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Chairperson. I speak on behalf of the </w:t>
      </w:r>
      <w:r>
        <w:rPr>
          <w:rFonts w:asciiTheme="minorHAnsi" w:hAnsiTheme="minorHAnsi" w:cstheme="minorHAnsi"/>
          <w:bCs/>
          <w:color w:val="auto"/>
          <w:sz w:val="22"/>
          <w:szCs w:val="22"/>
        </w:rPr>
        <w:t>ITUC and the Global Union Federations</w:t>
      </w:r>
      <w:r>
        <w:rPr>
          <w:rFonts w:asciiTheme="minorHAnsi" w:hAnsiTheme="minorHAnsi" w:cstheme="minorHAnsi"/>
          <w:bCs/>
          <w:color w:val="auto"/>
          <w:sz w:val="22"/>
          <w:szCs w:val="22"/>
        </w:rPr>
        <w:t>.</w:t>
      </w:r>
    </w:p>
    <w:p w14:paraId="0EA9AC93" w14:textId="77777777" w:rsidR="002E3885" w:rsidRDefault="002E3885" w:rsidP="002E3885">
      <w:pPr>
        <w:pStyle w:val="Default"/>
        <w:jc w:val="both"/>
        <w:rPr>
          <w:rFonts w:asciiTheme="minorHAnsi" w:hAnsiTheme="minorHAnsi" w:cstheme="minorHAnsi"/>
          <w:bCs/>
          <w:color w:val="auto"/>
          <w:sz w:val="22"/>
          <w:szCs w:val="22"/>
        </w:rPr>
      </w:pPr>
    </w:p>
    <w:p w14:paraId="1E4E4CD6" w14:textId="77777777" w:rsidR="002E3885" w:rsidRDefault="002E3885" w:rsidP="002E3885">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I have a comment on Article 4.2(c).</w:t>
      </w:r>
    </w:p>
    <w:p w14:paraId="3CE66185" w14:textId="77777777" w:rsidR="002E3885" w:rsidRDefault="002E3885" w:rsidP="002E3885">
      <w:pPr>
        <w:autoSpaceDE w:val="0"/>
        <w:autoSpaceDN w:val="0"/>
        <w:adjustRightInd w:val="0"/>
        <w:spacing w:after="280" w:line="221" w:lineRule="atLeast"/>
        <w:jc w:val="both"/>
        <w:rPr>
          <w:rFonts w:ascii="Calibri" w:hAnsi="Calibri" w:cs="Calibri"/>
          <w:color w:val="000000"/>
        </w:rPr>
      </w:pPr>
    </w:p>
    <w:p w14:paraId="6D37F27F" w14:textId="77777777" w:rsidR="002E3885" w:rsidRPr="00497096" w:rsidRDefault="002E3885" w:rsidP="002E3885">
      <w:pPr>
        <w:pBdr>
          <w:top w:val="single" w:sz="4" w:space="1" w:color="auto"/>
          <w:left w:val="single" w:sz="4" w:space="4" w:color="auto"/>
          <w:bottom w:val="single" w:sz="4" w:space="1" w:color="auto"/>
          <w:right w:val="single" w:sz="4" w:space="4" w:color="auto"/>
        </w:pBdr>
        <w:autoSpaceDE w:val="0"/>
        <w:autoSpaceDN w:val="0"/>
        <w:adjustRightInd w:val="0"/>
        <w:spacing w:after="280" w:line="221" w:lineRule="atLeast"/>
        <w:jc w:val="both"/>
        <w:rPr>
          <w:rFonts w:ascii="Calibri" w:hAnsi="Calibri" w:cs="Calibri"/>
          <w:color w:val="000000"/>
        </w:rPr>
      </w:pPr>
      <w:r w:rsidRPr="00497096">
        <w:rPr>
          <w:rFonts w:ascii="Calibri" w:hAnsi="Calibri" w:cs="Calibri"/>
          <w:color w:val="000000"/>
        </w:rPr>
        <w:t>Article 4.2(c)</w:t>
      </w:r>
    </w:p>
    <w:p w14:paraId="165EE168" w14:textId="77777777" w:rsidR="002E3885" w:rsidRPr="00497096" w:rsidRDefault="002E3885" w:rsidP="002E3885">
      <w:pPr>
        <w:pBdr>
          <w:top w:val="single" w:sz="4" w:space="1" w:color="auto"/>
          <w:left w:val="single" w:sz="4" w:space="4" w:color="auto"/>
          <w:bottom w:val="single" w:sz="4" w:space="1" w:color="auto"/>
          <w:right w:val="single" w:sz="4" w:space="4" w:color="auto"/>
        </w:pBdr>
        <w:autoSpaceDE w:val="0"/>
        <w:autoSpaceDN w:val="0"/>
        <w:adjustRightInd w:val="0"/>
        <w:spacing w:after="440" w:line="221" w:lineRule="atLeast"/>
        <w:ind w:left="220" w:right="220"/>
        <w:jc w:val="both"/>
        <w:rPr>
          <w:rFonts w:ascii="Calibri" w:hAnsi="Calibri" w:cs="Calibri"/>
          <w:color w:val="000000"/>
        </w:rPr>
      </w:pPr>
      <w:r w:rsidRPr="00497096">
        <w:rPr>
          <w:rFonts w:ascii="Calibri" w:hAnsi="Calibri" w:cs="Calibri"/>
          <w:color w:val="000000"/>
        </w:rPr>
        <w:t xml:space="preserve">c. be guaranteed the right to fair, adequate, effective, prompt, non-discriminatory, appropriate and gender-sensitive access to justice, individual or collective reparation and effective remedy in accordance with this (Legally Binding Instrument) and international law, such as restitution, compensation, </w:t>
      </w:r>
      <w:r w:rsidRPr="000D35E0">
        <w:rPr>
          <w:rFonts w:ascii="Calibri" w:hAnsi="Calibri" w:cs="Calibri"/>
          <w:color w:val="000000"/>
        </w:rPr>
        <w:t>r</w:t>
      </w:r>
      <w:r w:rsidRPr="00497096">
        <w:rPr>
          <w:rFonts w:ascii="Calibri" w:hAnsi="Calibri" w:cs="Calibri"/>
          <w:b/>
          <w:bCs/>
          <w:color w:val="000000"/>
        </w:rPr>
        <w:t>einstatement in employment, apology</w:t>
      </w:r>
      <w:r w:rsidRPr="00497096">
        <w:rPr>
          <w:rFonts w:ascii="Calibri" w:hAnsi="Calibri" w:cs="Calibri"/>
          <w:color w:val="000000"/>
        </w:rPr>
        <w:t>, rehabilitation, reparation, satisfaction, guarantees of non-repetition, injunction, environmental remediation, and ecological restoration;</w:t>
      </w:r>
    </w:p>
    <w:p w14:paraId="50FA2294" w14:textId="77777777" w:rsidR="002E3885" w:rsidRPr="000D35E0" w:rsidRDefault="002E3885" w:rsidP="002E3885">
      <w:pPr>
        <w:pStyle w:val="Default"/>
        <w:jc w:val="both"/>
        <w:rPr>
          <w:rFonts w:ascii="Calibri" w:hAnsi="Calibri" w:cs="Calibri"/>
          <w:sz w:val="22"/>
          <w:szCs w:val="22"/>
        </w:rPr>
      </w:pPr>
      <w:r w:rsidRPr="000D35E0">
        <w:rPr>
          <w:rFonts w:ascii="Calibri" w:hAnsi="Calibri" w:cs="Calibri"/>
          <w:sz w:val="22"/>
          <w:szCs w:val="22"/>
        </w:rPr>
        <w:t xml:space="preserve">We believe that the non-exhaustive list of remedies contained in this </w:t>
      </w:r>
      <w:r>
        <w:rPr>
          <w:rFonts w:ascii="Calibri" w:hAnsi="Calibri" w:cs="Calibri"/>
          <w:sz w:val="22"/>
          <w:szCs w:val="22"/>
        </w:rPr>
        <w:t>sub-paragraph</w:t>
      </w:r>
      <w:r w:rsidRPr="000D35E0">
        <w:rPr>
          <w:rFonts w:ascii="Calibri" w:hAnsi="Calibri" w:cs="Calibri"/>
          <w:sz w:val="22"/>
          <w:szCs w:val="22"/>
        </w:rPr>
        <w:t xml:space="preserve"> should include </w:t>
      </w:r>
      <w:r w:rsidRPr="000D35E0">
        <w:rPr>
          <w:rFonts w:ascii="Calibri" w:hAnsi="Calibri" w:cs="Calibri"/>
          <w:b/>
          <w:bCs/>
          <w:sz w:val="22"/>
          <w:szCs w:val="22"/>
        </w:rPr>
        <w:t>apologies (both public and private)</w:t>
      </w:r>
      <w:r w:rsidRPr="000D35E0">
        <w:rPr>
          <w:rFonts w:ascii="Calibri" w:hAnsi="Calibri" w:cs="Calibri"/>
          <w:sz w:val="22"/>
          <w:szCs w:val="22"/>
        </w:rPr>
        <w:t xml:space="preserve"> and, most importantly for us, </w:t>
      </w:r>
      <w:r w:rsidRPr="000D35E0">
        <w:rPr>
          <w:rFonts w:ascii="Calibri" w:hAnsi="Calibri" w:cs="Calibri"/>
          <w:b/>
          <w:bCs/>
          <w:sz w:val="22"/>
          <w:szCs w:val="22"/>
        </w:rPr>
        <w:t>reinstatement in employment</w:t>
      </w:r>
      <w:r w:rsidRPr="000D35E0">
        <w:rPr>
          <w:rFonts w:ascii="Calibri" w:hAnsi="Calibri" w:cs="Calibri"/>
          <w:sz w:val="22"/>
          <w:szCs w:val="22"/>
        </w:rPr>
        <w:t xml:space="preserve">. </w:t>
      </w:r>
    </w:p>
    <w:p w14:paraId="270D72C4" w14:textId="77777777" w:rsidR="002E3885" w:rsidRPr="000D35E0" w:rsidRDefault="002E3885" w:rsidP="002E3885">
      <w:pPr>
        <w:pStyle w:val="Default"/>
        <w:jc w:val="both"/>
        <w:rPr>
          <w:rFonts w:ascii="Calibri" w:hAnsi="Calibri" w:cs="Calibri"/>
          <w:sz w:val="22"/>
          <w:szCs w:val="22"/>
        </w:rPr>
      </w:pPr>
    </w:p>
    <w:p w14:paraId="49F88B5D" w14:textId="77777777" w:rsidR="002E3885" w:rsidRPr="000D35E0" w:rsidRDefault="002E3885" w:rsidP="002E3885">
      <w:pPr>
        <w:pStyle w:val="Default"/>
        <w:jc w:val="both"/>
        <w:rPr>
          <w:rFonts w:ascii="Calibri" w:hAnsi="Calibri" w:cs="Calibri"/>
          <w:sz w:val="22"/>
          <w:szCs w:val="22"/>
        </w:rPr>
      </w:pPr>
      <w:r w:rsidRPr="000D35E0">
        <w:rPr>
          <w:rFonts w:ascii="Calibri" w:hAnsi="Calibri" w:cs="Calibri"/>
          <w:sz w:val="22"/>
          <w:szCs w:val="22"/>
        </w:rPr>
        <w:t>Chair,</w:t>
      </w:r>
    </w:p>
    <w:p w14:paraId="5F075789" w14:textId="77777777" w:rsidR="002E3885" w:rsidRPr="000D35E0" w:rsidRDefault="002E3885" w:rsidP="002E3885">
      <w:pPr>
        <w:pStyle w:val="Default"/>
        <w:jc w:val="both"/>
        <w:rPr>
          <w:rFonts w:ascii="Calibri" w:hAnsi="Calibri" w:cs="Calibri"/>
          <w:sz w:val="22"/>
          <w:szCs w:val="22"/>
        </w:rPr>
      </w:pPr>
    </w:p>
    <w:p w14:paraId="37B5FA10" w14:textId="77777777" w:rsidR="002E3885" w:rsidRPr="000D35E0" w:rsidRDefault="002E3885" w:rsidP="002E3885">
      <w:pPr>
        <w:pStyle w:val="Default"/>
        <w:jc w:val="both"/>
        <w:rPr>
          <w:rFonts w:ascii="Calibri" w:hAnsi="Calibri" w:cs="Calibri"/>
          <w:b/>
          <w:bCs/>
          <w:color w:val="auto"/>
          <w:sz w:val="22"/>
          <w:szCs w:val="22"/>
        </w:rPr>
      </w:pPr>
      <w:r w:rsidRPr="000D35E0">
        <w:rPr>
          <w:rFonts w:ascii="Calibri" w:hAnsi="Calibri" w:cs="Calibri"/>
          <w:sz w:val="22"/>
          <w:szCs w:val="22"/>
        </w:rPr>
        <w:t>A significant challenge for workers exercising their right to freedom of association is the fear of discriminatory dismissal. In such cases, the remedy must be reinstatement, given that compensation alone may continue to contribute to an atmosphere of intimidation in the workplace.</w:t>
      </w:r>
    </w:p>
    <w:p w14:paraId="5B4702BD" w14:textId="77777777" w:rsidR="002E3885" w:rsidRDefault="002E3885" w:rsidP="002E3885">
      <w:pPr>
        <w:rPr>
          <w:rFonts w:ascii="Calibri" w:hAnsi="Calibri" w:cs="Calibri"/>
        </w:rPr>
      </w:pPr>
      <w:r w:rsidRPr="000D35E0">
        <w:rPr>
          <w:rFonts w:ascii="Calibri" w:hAnsi="Calibri" w:cs="Calibri"/>
        </w:rPr>
        <w:br/>
        <w:t xml:space="preserve">Therefore, our recommendation is to include the terms </w:t>
      </w:r>
      <w:r w:rsidRPr="000D35E0">
        <w:rPr>
          <w:rFonts w:ascii="Calibri" w:hAnsi="Calibri" w:cs="Calibri"/>
          <w:i/>
          <w:iCs/>
        </w:rPr>
        <w:t xml:space="preserve">reinstatement in employment and apology </w:t>
      </w:r>
      <w:r w:rsidRPr="000D35E0">
        <w:rPr>
          <w:rFonts w:ascii="Calibri" w:hAnsi="Calibri" w:cs="Calibri"/>
        </w:rPr>
        <w:t xml:space="preserve">after the term </w:t>
      </w:r>
      <w:r w:rsidRPr="000D35E0">
        <w:rPr>
          <w:rFonts w:ascii="Calibri" w:hAnsi="Calibri" w:cs="Calibri"/>
          <w:i/>
          <w:iCs/>
        </w:rPr>
        <w:t xml:space="preserve">compensation </w:t>
      </w:r>
      <w:r w:rsidRPr="000D35E0">
        <w:rPr>
          <w:rFonts w:ascii="Calibri" w:hAnsi="Calibri" w:cs="Calibri"/>
        </w:rPr>
        <w:t xml:space="preserve">in the list as it stands now. </w:t>
      </w:r>
    </w:p>
    <w:p w14:paraId="4E40FF13" w14:textId="77777777" w:rsidR="002E3885" w:rsidRPr="000D35E0" w:rsidRDefault="002E3885" w:rsidP="002E3885">
      <w:pPr>
        <w:rPr>
          <w:rFonts w:ascii="Calibri" w:hAnsi="Calibri" w:cs="Calibri"/>
        </w:rPr>
      </w:pPr>
      <w:r>
        <w:rPr>
          <w:rFonts w:ascii="Calibri" w:hAnsi="Calibri" w:cs="Calibri"/>
        </w:rPr>
        <w:t>Thank you, Chair</w:t>
      </w:r>
    </w:p>
    <w:p w14:paraId="143176CF" w14:textId="77777777" w:rsidR="00797631" w:rsidRDefault="00797631"/>
    <w:sectPr w:rsidR="007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85"/>
    <w:rsid w:val="002E3885"/>
    <w:rsid w:val="00797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872E"/>
  <w15:chartTrackingRefBased/>
  <w15:docId w15:val="{57ADEC2E-CB35-4532-9609-FD45FA31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8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0D1D5-4EF9-4FF3-9A14-FACC5C449F0D}"/>
</file>

<file path=customXml/itemProps2.xml><?xml version="1.0" encoding="utf-8"?>
<ds:datastoreItem xmlns:ds="http://schemas.openxmlformats.org/officeDocument/2006/customXml" ds:itemID="{47666CA4-4C23-436E-BCA8-8AD8C37007D6}"/>
</file>

<file path=customXml/itemProps3.xml><?xml version="1.0" encoding="utf-8"?>
<ds:datastoreItem xmlns:ds="http://schemas.openxmlformats.org/officeDocument/2006/customXml" ds:itemID="{154FD803-E47C-4DB9-8D28-092E9C871D6F}"/>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2022-10-26T13:21:00Z</dcterms:created>
  <dcterms:modified xsi:type="dcterms:W3CDTF">2022-10-26T13:23:00Z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