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38E" w:rsidP="609295FA" w:rsidRDefault="42BD7203" w14:paraId="5990FD22" w14:textId="4C08FAE0">
      <w:pPr>
        <w:jc w:val="both"/>
        <w:rPr>
          <w:rFonts w:ascii="Calibri" w:hAnsi="Calibri" w:eastAsia="Calibri" w:cs="Calibri"/>
          <w:sz w:val="24"/>
          <w:szCs w:val="24"/>
        </w:rPr>
      </w:pPr>
      <w:r w:rsidRPr="609295FA">
        <w:rPr>
          <w:rFonts w:ascii="Calibri" w:hAnsi="Calibri" w:eastAsia="Calibri" w:cs="Calibri"/>
          <w:sz w:val="24"/>
          <w:szCs w:val="24"/>
          <w:lang w:val="en-US"/>
        </w:rPr>
        <w:t>Mr. Chair,</w:t>
      </w:r>
    </w:p>
    <w:p w:rsidR="00D3638E" w:rsidP="609295FA" w:rsidRDefault="00D3638E" w14:paraId="039704D2" w14:textId="4D29BE21">
      <w:pPr>
        <w:jc w:val="both"/>
        <w:rPr>
          <w:rFonts w:ascii="Calibri" w:hAnsi="Calibri" w:eastAsia="Calibri" w:cs="Calibri"/>
          <w:sz w:val="24"/>
          <w:szCs w:val="24"/>
        </w:rPr>
      </w:pPr>
    </w:p>
    <w:p w:rsidR="00D3638E" w:rsidP="609295FA" w:rsidRDefault="42BD7203" w14:paraId="0E329C13" w14:textId="2948E748">
      <w:pPr>
        <w:jc w:val="both"/>
      </w:pPr>
      <w:r w:rsidRPr="609295FA">
        <w:rPr>
          <w:rFonts w:ascii="Calibri" w:hAnsi="Calibri" w:eastAsia="Calibri" w:cs="Calibri"/>
          <w:sz w:val="24"/>
          <w:szCs w:val="24"/>
          <w:lang w:val="en-US"/>
        </w:rPr>
        <w:t>I deliver this statement on behalf of CIDSE, CCFD-Terre Solidaire, Misereor, KOO, DKA, Fastenopfer, Focsiv, Broederlijk Delen, Entraide &amp; Fraternité, CAFOD, Trocaire, Commission Justice &amp; Paix Belgium, and Alboan.</w:t>
      </w:r>
      <w:r>
        <w:t xml:space="preserve"> </w:t>
      </w:r>
    </w:p>
    <w:p w:rsidR="009F4768" w:rsidP="609295FA" w:rsidRDefault="009F4768" w14:paraId="6CDD791D" w14:textId="077C4413">
      <w:pPr>
        <w:jc w:val="both"/>
      </w:pPr>
    </w:p>
    <w:p w:rsidR="0015767E" w:rsidRDefault="00DF444C" w14:paraId="688085FB" w14:textId="18857ED8">
      <w:pPr>
        <w:jc w:val="both"/>
        <w:rPr>
          <w:rFonts w:ascii="Calibri" w:hAnsi="Calibri" w:eastAsia="Calibri" w:cs="Calibri"/>
          <w:sz w:val="24"/>
          <w:szCs w:val="24"/>
          <w:lang w:val="en-US"/>
        </w:rPr>
      </w:pPr>
      <w:r>
        <w:rPr>
          <w:rFonts w:ascii="Calibri" w:hAnsi="Calibri" w:eastAsia="Calibri" w:cs="Calibri"/>
          <w:sz w:val="24"/>
          <w:szCs w:val="24"/>
          <w:lang w:val="en-US"/>
        </w:rPr>
        <w:t xml:space="preserve">Mr Chair, </w:t>
      </w:r>
    </w:p>
    <w:p w:rsidR="0015767E" w:rsidP="038C2382" w:rsidRDefault="0015767E" w14:paraId="29E33DC5" w14:textId="5216AA83">
      <w:pPr>
        <w:jc w:val="both"/>
        <w:rPr>
          <w:rFonts w:ascii="Calibri" w:hAnsi="Calibri" w:eastAsia="Calibri" w:cs="Calibri"/>
          <w:sz w:val="24"/>
          <w:szCs w:val="24"/>
          <w:lang w:val="en-US"/>
        </w:rPr>
      </w:pPr>
    </w:p>
    <w:p w:rsidR="009F4768" w:rsidRDefault="009F4768" w14:paraId="1B5F831E" w14:textId="6C2D8154">
      <w:pPr>
        <w:jc w:val="both"/>
        <w:rPr>
          <w:rFonts w:ascii="Calibri" w:hAnsi="Calibri" w:eastAsia="Calibri" w:cs="Calibri"/>
          <w:sz w:val="24"/>
          <w:szCs w:val="24"/>
        </w:rPr>
      </w:pPr>
      <w:r w:rsidRPr="038C2382">
        <w:rPr>
          <w:rFonts w:ascii="Calibri" w:hAnsi="Calibri" w:eastAsia="Calibri" w:cs="Calibri"/>
          <w:sz w:val="24"/>
          <w:szCs w:val="24"/>
          <w:lang w:val="en-US"/>
        </w:rPr>
        <w:t xml:space="preserve">We welcome that Art 14 recognises the primacy of human rights over trade and investments.  Yet, in its current wording, art 14 remains too vague, insofar as it does not specify how States should </w:t>
      </w:r>
      <w:r w:rsidRPr="038C2382">
        <w:rPr>
          <w:rStyle w:val="markedcontent"/>
          <w:rFonts w:ascii="Calibri" w:hAnsi="Calibri" w:eastAsia="Calibri" w:cs="Calibri"/>
          <w:b/>
          <w:bCs/>
          <w:sz w:val="24"/>
          <w:szCs w:val="24"/>
          <w:lang w:val="en-US"/>
        </w:rPr>
        <w:t xml:space="preserve">practically </w:t>
      </w:r>
      <w:r w:rsidRPr="038C2382">
        <w:rPr>
          <w:rStyle w:val="markedcontent"/>
          <w:rFonts w:ascii="Calibri" w:hAnsi="Calibri" w:eastAsia="Calibri" w:cs="Calibri"/>
          <w:sz w:val="24"/>
          <w:szCs w:val="24"/>
          <w:lang w:val="en-US"/>
        </w:rPr>
        <w:t>ensure that existing agreements do not violate human rights. We reiterate our suggestion from last year to introduce a human rights-based approach in the whole article and  to outline that human rights experts should</w:t>
      </w:r>
      <w:r w:rsidRPr="038C2382">
        <w:rPr>
          <w:rStyle w:val="markedcontent"/>
          <w:rFonts w:ascii="Calibri" w:hAnsi="Calibri" w:eastAsia="Calibri" w:cs="Calibri"/>
          <w:color w:val="0078D4"/>
          <w:sz w:val="24"/>
          <w:szCs w:val="24"/>
          <w:lang w:val="en-US"/>
        </w:rPr>
        <w:t xml:space="preserve"> have a central role </w:t>
      </w:r>
      <w:r w:rsidRPr="038C2382">
        <w:rPr>
          <w:rStyle w:val="markedcontent"/>
          <w:rFonts w:ascii="Calibri" w:hAnsi="Calibri" w:eastAsia="Calibri" w:cs="Calibri"/>
          <w:sz w:val="24"/>
          <w:szCs w:val="24"/>
          <w:lang w:val="en-US"/>
        </w:rPr>
        <w:t xml:space="preserve"> </w:t>
      </w:r>
      <w:r w:rsidRPr="038C2382">
        <w:rPr>
          <w:rStyle w:val="markedcontent"/>
          <w:rFonts w:ascii="Calibri" w:hAnsi="Calibri" w:eastAsia="Calibri" w:cs="Calibri"/>
          <w:color w:val="0078D4"/>
          <w:sz w:val="24"/>
          <w:szCs w:val="24"/>
          <w:lang w:val="en-US"/>
        </w:rPr>
        <w:t>i</w:t>
      </w:r>
      <w:r w:rsidRPr="038C2382" w:rsidR="67D17DB9">
        <w:rPr>
          <w:rStyle w:val="markedcontent"/>
          <w:rFonts w:ascii="Calibri" w:hAnsi="Calibri" w:eastAsia="Calibri" w:cs="Calibri"/>
          <w:color w:val="0078D4"/>
          <w:sz w:val="24"/>
          <w:szCs w:val="24"/>
          <w:lang w:val="en-US"/>
        </w:rPr>
        <w:t xml:space="preserve">n </w:t>
      </w:r>
      <w:r w:rsidRPr="038C2382">
        <w:rPr>
          <w:rStyle w:val="markedcontent"/>
          <w:rFonts w:ascii="Calibri" w:hAnsi="Calibri" w:eastAsia="Calibri" w:cs="Calibri"/>
          <w:sz w:val="24"/>
          <w:szCs w:val="24"/>
          <w:lang w:val="en-US"/>
        </w:rPr>
        <w:t>Investor-State Dispute Settlement Tribunals.</w:t>
      </w:r>
    </w:p>
    <w:p w:rsidR="009F4768" w:rsidRDefault="009F4768" w14:paraId="3A35D1EB" w14:textId="77777777">
      <w:pPr>
        <w:jc w:val="both"/>
        <w:rPr>
          <w:rFonts w:ascii="Calibri" w:hAnsi="Calibri" w:eastAsia="Calibri" w:cs="Calibri"/>
          <w:sz w:val="24"/>
          <w:szCs w:val="24"/>
        </w:rPr>
      </w:pPr>
    </w:p>
    <w:p w:rsidR="009F4768" w:rsidRDefault="00020B42" w14:paraId="3DC2EACE" w14:textId="19F98EA7">
      <w:pPr>
        <w:jc w:val="both"/>
        <w:rPr>
          <w:rFonts w:ascii="Calibri" w:hAnsi="Calibri" w:eastAsia="Calibri" w:cs="Calibri"/>
          <w:sz w:val="24"/>
          <w:szCs w:val="24"/>
        </w:rPr>
      </w:pPr>
      <w:r>
        <w:rPr>
          <w:rStyle w:val="markedcontent"/>
          <w:rFonts w:ascii="Calibri" w:hAnsi="Calibri" w:eastAsia="Calibri" w:cs="Calibri"/>
          <w:sz w:val="24"/>
          <w:szCs w:val="24"/>
          <w:lang w:val="en-US"/>
        </w:rPr>
        <w:t>C</w:t>
      </w:r>
      <w:r w:rsidRPr="1A9D7984" w:rsidR="009F4768">
        <w:rPr>
          <w:rStyle w:val="markedcontent"/>
          <w:rFonts w:ascii="Calibri" w:hAnsi="Calibri" w:eastAsia="Calibri" w:cs="Calibri"/>
          <w:sz w:val="24"/>
          <w:szCs w:val="24"/>
          <w:lang w:val="en-US"/>
        </w:rPr>
        <w:t>ivil society and people affected by corporate abuse have been denouncing for years the negative impact of some mechanisms of bilateral and multilateral agreements, such as Investor-State Dispute Settlement Tribunals, known as ISDS. ISDS are unfairly biased towards corporate actors and are used as a means by which corporations exercise undue influence on governments' policies. They have for too long provided avenues for powerful companies to undermine crucial measures to protect people and the planet.</w:t>
      </w:r>
    </w:p>
    <w:p w:rsidR="009F4768" w:rsidRDefault="009F4768" w14:paraId="79B6B0C8" w14:textId="77777777">
      <w:pPr>
        <w:jc w:val="both"/>
        <w:rPr>
          <w:rFonts w:ascii="Calibri" w:hAnsi="Calibri" w:eastAsia="Calibri" w:cs="Calibri"/>
          <w:sz w:val="24"/>
          <w:szCs w:val="24"/>
        </w:rPr>
      </w:pPr>
    </w:p>
    <w:p w:rsidR="009F4768" w:rsidRDefault="009F4768" w14:paraId="70A8E196" w14:textId="77777777">
      <w:pPr>
        <w:jc w:val="both"/>
        <w:rPr>
          <w:rFonts w:ascii="Calibri" w:hAnsi="Calibri" w:eastAsia="Calibri" w:cs="Calibri"/>
          <w:sz w:val="24"/>
          <w:szCs w:val="24"/>
        </w:rPr>
      </w:pPr>
      <w:r w:rsidRPr="1A9D7984">
        <w:rPr>
          <w:rStyle w:val="markedcontent"/>
          <w:rFonts w:ascii="Calibri" w:hAnsi="Calibri" w:eastAsia="Calibri" w:cs="Calibri"/>
          <w:sz w:val="24"/>
          <w:szCs w:val="24"/>
          <w:lang w:val="en-US"/>
        </w:rPr>
        <w:t>We therefore reiterate our three suggestions from last year on article 14.5:</w:t>
      </w:r>
    </w:p>
    <w:p w:rsidR="009F4768" w:rsidRDefault="009F4768" w14:paraId="19E33E4A" w14:textId="77777777">
      <w:pPr>
        <w:jc w:val="both"/>
        <w:rPr>
          <w:rFonts w:ascii="Calibri" w:hAnsi="Calibri" w:eastAsia="Calibri" w:cs="Calibri"/>
          <w:sz w:val="24"/>
          <w:szCs w:val="24"/>
        </w:rPr>
      </w:pPr>
    </w:p>
    <w:p w:rsidR="009F4768" w:rsidRDefault="009F4768" w14:paraId="3DD96E08" w14:textId="77777777">
      <w:pPr>
        <w:jc w:val="both"/>
        <w:rPr>
          <w:rFonts w:ascii="Calibri" w:hAnsi="Calibri" w:eastAsia="Calibri" w:cs="Calibri"/>
          <w:sz w:val="24"/>
          <w:szCs w:val="24"/>
        </w:rPr>
      </w:pPr>
      <w:r w:rsidRPr="1A9D7984">
        <w:rPr>
          <w:rStyle w:val="markedcontent"/>
          <w:rFonts w:ascii="Calibri" w:hAnsi="Calibri" w:eastAsia="Calibri" w:cs="Calibri"/>
          <w:sz w:val="24"/>
          <w:szCs w:val="24"/>
          <w:lang w:val="en-US"/>
        </w:rPr>
        <w:t xml:space="preserve">First,  </w:t>
      </w:r>
      <w:r>
        <w:rPr>
          <w:rStyle w:val="markedcontent"/>
          <w:rFonts w:ascii="Calibri" w:hAnsi="Calibri" w:eastAsia="Calibri" w:cs="Calibri"/>
          <w:sz w:val="24"/>
          <w:szCs w:val="24"/>
          <w:lang w:val="en-US"/>
        </w:rPr>
        <w:t>language</w:t>
      </w:r>
      <w:r w:rsidRPr="1A9D7984">
        <w:rPr>
          <w:rStyle w:val="markedcontent"/>
          <w:rFonts w:ascii="Calibri" w:hAnsi="Calibri" w:eastAsia="Calibri" w:cs="Calibri"/>
          <w:sz w:val="24"/>
          <w:szCs w:val="24"/>
          <w:lang w:val="en-US"/>
        </w:rPr>
        <w:t xml:space="preserve"> should be added at the end of the article to ensure that all </w:t>
      </w:r>
      <w:r w:rsidRPr="1A9D7984">
        <w:rPr>
          <w:rStyle w:val="markedcontent"/>
          <w:rFonts w:ascii="Calibri" w:hAnsi="Calibri" w:eastAsia="Calibri" w:cs="Calibri"/>
          <w:b/>
          <w:bCs/>
          <w:sz w:val="24"/>
          <w:szCs w:val="24"/>
          <w:lang w:val="en-US"/>
        </w:rPr>
        <w:t xml:space="preserve">existing </w:t>
      </w:r>
      <w:r w:rsidRPr="1A9D7984">
        <w:rPr>
          <w:rStyle w:val="markedcontent"/>
          <w:rFonts w:ascii="Calibri" w:hAnsi="Calibri" w:eastAsia="Calibri" w:cs="Calibri"/>
          <w:sz w:val="24"/>
          <w:szCs w:val="24"/>
          <w:lang w:val="en-US"/>
        </w:rPr>
        <w:t xml:space="preserve">bilateral or multilateral agreements, including trade and investment agreements, shall be </w:t>
      </w:r>
      <w:r w:rsidRPr="1A9D7984">
        <w:rPr>
          <w:rStyle w:val="markedcontent"/>
          <w:rFonts w:ascii="Calibri" w:hAnsi="Calibri" w:eastAsia="Calibri" w:cs="Calibri"/>
          <w:b/>
          <w:bCs/>
          <w:sz w:val="24"/>
          <w:szCs w:val="24"/>
          <w:lang w:val="en-US"/>
        </w:rPr>
        <w:t>interpreted and implemented</w:t>
      </w:r>
      <w:r w:rsidRPr="1A9D7984">
        <w:rPr>
          <w:rStyle w:val="markedcontent"/>
          <w:rFonts w:ascii="Calibri" w:hAnsi="Calibri" w:eastAsia="Calibri" w:cs="Calibri"/>
          <w:sz w:val="24"/>
          <w:szCs w:val="24"/>
          <w:lang w:val="en-US"/>
        </w:rPr>
        <w:t xml:space="preserve"> in a manner that does not undermine or restrict States capacities to fulfill their obligations under this LBI.</w:t>
      </w:r>
    </w:p>
    <w:p w:rsidR="009F4768" w:rsidRDefault="009F4768" w14:paraId="595EF7E1" w14:textId="77777777">
      <w:pPr>
        <w:jc w:val="both"/>
        <w:rPr>
          <w:rFonts w:ascii="Calibri" w:hAnsi="Calibri" w:eastAsia="Calibri" w:cs="Calibri"/>
          <w:sz w:val="24"/>
          <w:szCs w:val="24"/>
        </w:rPr>
      </w:pPr>
    </w:p>
    <w:p w:rsidR="009F4768" w:rsidRDefault="009F4768" w14:paraId="2B585DD0" w14:textId="77777777">
      <w:pPr>
        <w:jc w:val="both"/>
        <w:rPr>
          <w:rFonts w:ascii="Calibri" w:hAnsi="Calibri" w:eastAsia="Calibri" w:cs="Calibri"/>
          <w:sz w:val="24"/>
          <w:szCs w:val="24"/>
        </w:rPr>
      </w:pPr>
      <w:r w:rsidRPr="1A9D7984">
        <w:rPr>
          <w:rStyle w:val="markedcontent"/>
          <w:rFonts w:ascii="Calibri" w:hAnsi="Calibri" w:eastAsia="Calibri" w:cs="Calibri"/>
          <w:sz w:val="24"/>
          <w:szCs w:val="24"/>
          <w:lang w:val="en-US"/>
        </w:rPr>
        <w:t xml:space="preserve">Second, we advise Sates to add an additional letter to article 14.5 that would allow States to </w:t>
      </w:r>
      <w:r w:rsidRPr="1A9D7984">
        <w:rPr>
          <w:rStyle w:val="markedcontent"/>
          <w:rFonts w:ascii="Calibri" w:hAnsi="Calibri" w:eastAsia="Calibri" w:cs="Calibri"/>
          <w:b/>
          <w:bCs/>
          <w:sz w:val="24"/>
          <w:szCs w:val="24"/>
          <w:lang w:val="en-US"/>
        </w:rPr>
        <w:t xml:space="preserve">revise and amend </w:t>
      </w:r>
      <w:r w:rsidRPr="1A9D7984">
        <w:rPr>
          <w:rStyle w:val="markedcontent"/>
          <w:rFonts w:ascii="Calibri" w:hAnsi="Calibri" w:eastAsia="Calibri" w:cs="Calibri"/>
          <w:sz w:val="24"/>
          <w:szCs w:val="24"/>
          <w:lang w:val="en-US"/>
        </w:rPr>
        <w:t xml:space="preserve">trade and investment agreements that can negatively impact human rights. </w:t>
      </w:r>
    </w:p>
    <w:p w:rsidR="009F4768" w:rsidRDefault="009F4768" w14:paraId="7813BDB0" w14:textId="77777777">
      <w:pPr>
        <w:jc w:val="both"/>
        <w:rPr>
          <w:rFonts w:ascii="Calibri" w:hAnsi="Calibri" w:eastAsia="Calibri" w:cs="Calibri"/>
          <w:sz w:val="24"/>
          <w:szCs w:val="24"/>
        </w:rPr>
      </w:pPr>
    </w:p>
    <w:p w:rsidR="009F4768" w:rsidRDefault="009F4768" w14:paraId="286113EE" w14:textId="77777777">
      <w:pPr>
        <w:jc w:val="both"/>
        <w:rPr>
          <w:rFonts w:ascii="Calibri" w:hAnsi="Calibri" w:eastAsia="Calibri" w:cs="Calibri"/>
          <w:sz w:val="24"/>
          <w:szCs w:val="24"/>
        </w:rPr>
      </w:pPr>
      <w:r w:rsidRPr="2F4EBFCD" w:rsidR="009F4768">
        <w:rPr>
          <w:rStyle w:val="markedcontent"/>
          <w:rFonts w:ascii="Calibri" w:hAnsi="Calibri" w:eastAsia="Calibri" w:cs="Calibri"/>
          <w:sz w:val="24"/>
          <w:szCs w:val="24"/>
          <w:lang w:val="en-US"/>
        </w:rPr>
        <w:t xml:space="preserve">Third, prior to concluding any </w:t>
      </w:r>
      <w:r w:rsidRPr="2F4EBFCD" w:rsidR="009F4768">
        <w:rPr>
          <w:rStyle w:val="markedcontent"/>
          <w:rFonts w:ascii="Calibri" w:hAnsi="Calibri" w:eastAsia="Calibri" w:cs="Calibri"/>
          <w:b w:val="1"/>
          <w:bCs w:val="1"/>
          <w:sz w:val="24"/>
          <w:szCs w:val="24"/>
          <w:lang w:val="en-US"/>
        </w:rPr>
        <w:t xml:space="preserve">new </w:t>
      </w:r>
      <w:r w:rsidRPr="2F4EBFCD" w:rsidR="009F4768">
        <w:rPr>
          <w:rStyle w:val="markedcontent"/>
          <w:rFonts w:ascii="Calibri" w:hAnsi="Calibri" w:eastAsia="Calibri" w:cs="Calibri"/>
          <w:sz w:val="24"/>
          <w:szCs w:val="24"/>
          <w:lang w:val="en-US"/>
        </w:rPr>
        <w:t>trade or investment agreements by State Parties, States Parties should be required to carry out comprehensive environmental and human rights impact assessments.</w:t>
      </w:r>
    </w:p>
    <w:p w:rsidR="00D3638E" w:rsidP="609295FA" w:rsidRDefault="00D3638E" w14:paraId="26601FA2" w14:textId="131BD2C6">
      <w:pPr>
        <w:spacing w:line="259" w:lineRule="auto"/>
        <w:jc w:val="both"/>
        <w:rPr>
          <w:rFonts w:ascii="Calibri" w:hAnsi="Calibri" w:eastAsia="Calibri" w:cs="Calibri"/>
          <w:sz w:val="24"/>
          <w:szCs w:val="24"/>
        </w:rPr>
      </w:pPr>
    </w:p>
    <w:p w:rsidR="00933722" w:rsidP="00933722" w:rsidRDefault="42BD7203" w14:paraId="0817399C" w14:textId="5FF4E06B">
      <w:pPr>
        <w:spacing w:line="259" w:lineRule="auto"/>
        <w:jc w:val="both"/>
        <w:rPr>
          <w:rFonts w:ascii="Calibri" w:hAnsi="Calibri" w:eastAsia="Calibri" w:cs="Calibri"/>
          <w:sz w:val="24"/>
          <w:szCs w:val="24"/>
        </w:rPr>
      </w:pPr>
      <w:r w:rsidRPr="609295FA">
        <w:rPr>
          <w:rFonts w:ascii="Calibri" w:hAnsi="Calibri" w:eastAsia="Calibri" w:cs="Calibri"/>
          <w:sz w:val="24"/>
          <w:szCs w:val="24"/>
        </w:rPr>
        <w:t>W</w:t>
      </w:r>
      <w:r w:rsidRPr="609295FA" w:rsidR="00D3638E">
        <w:rPr>
          <w:rFonts w:ascii="Calibri" w:hAnsi="Calibri" w:eastAsia="Calibri" w:cs="Calibri"/>
          <w:sz w:val="24"/>
          <w:szCs w:val="24"/>
        </w:rPr>
        <w:t xml:space="preserve">e believe Art 4.d should be strengthened by specifying that right-holders' right to access non-judicial grievance mechanisms should not infringe upon their right to seek remedy through the judicial System. </w:t>
      </w:r>
    </w:p>
    <w:p w:rsidR="00E345CE" w:rsidP="609295FA" w:rsidRDefault="00E345CE" w14:paraId="4A17F842" w14:textId="149BE3D5">
      <w:pPr>
        <w:spacing w:line="259" w:lineRule="auto"/>
        <w:jc w:val="both"/>
        <w:rPr>
          <w:rFonts w:ascii="Calibri" w:hAnsi="Calibri" w:eastAsia="Calibri" w:cs="Calibri"/>
          <w:sz w:val="24"/>
          <w:szCs w:val="24"/>
        </w:rPr>
      </w:pPr>
    </w:p>
    <w:p w:rsidR="00E345CE" w:rsidP="609295FA" w:rsidRDefault="00E345CE" w14:paraId="3B800C6A" w14:textId="031AB809">
      <w:pPr>
        <w:spacing w:line="259" w:lineRule="auto"/>
        <w:jc w:val="both"/>
        <w:rPr>
          <w:rFonts w:ascii="Calibri" w:hAnsi="Calibri" w:eastAsia="Calibri" w:cs="Calibri"/>
          <w:sz w:val="24"/>
          <w:szCs w:val="24"/>
        </w:rPr>
      </w:pPr>
      <w:r w:rsidRPr="609295FA">
        <w:rPr>
          <w:rFonts w:ascii="Calibri" w:hAnsi="Calibri" w:eastAsia="Calibri" w:cs="Calibri"/>
          <w:sz w:val="24"/>
          <w:szCs w:val="24"/>
        </w:rPr>
        <w:t>Therefore, w</w:t>
      </w:r>
      <w:r w:rsidRPr="609295FA" w:rsidR="00A715FD">
        <w:rPr>
          <w:rFonts w:ascii="Calibri" w:hAnsi="Calibri" w:eastAsia="Calibri" w:cs="Calibri"/>
          <w:sz w:val="24"/>
          <w:szCs w:val="24"/>
        </w:rPr>
        <w:t xml:space="preserve">e support the amendement to </w:t>
      </w:r>
      <w:r w:rsidRPr="498B6E51" w:rsidR="615B00C0">
        <w:rPr>
          <w:rFonts w:ascii="Calibri" w:hAnsi="Calibri" w:eastAsia="Calibri" w:cs="Calibri"/>
          <w:sz w:val="24"/>
          <w:szCs w:val="24"/>
        </w:rPr>
        <w:t>article</w:t>
      </w:r>
      <w:r w:rsidRPr="609295FA" w:rsidR="00A715FD">
        <w:rPr>
          <w:rFonts w:ascii="Calibri" w:hAnsi="Calibri" w:eastAsia="Calibri" w:cs="Calibri"/>
          <w:sz w:val="24"/>
          <w:szCs w:val="24"/>
        </w:rPr>
        <w:t xml:space="preserve"> 4.d proposed by Palestine last year</w:t>
      </w:r>
      <w:r w:rsidRPr="609295FA" w:rsidR="00E77C41">
        <w:rPr>
          <w:rFonts w:ascii="Calibri" w:hAnsi="Calibri" w:eastAsia="Calibri" w:cs="Calibri"/>
          <w:sz w:val="24"/>
          <w:szCs w:val="24"/>
        </w:rPr>
        <w:t xml:space="preserve">. </w:t>
      </w:r>
    </w:p>
    <w:p w:rsidR="00086EA3" w:rsidP="609295FA" w:rsidRDefault="00086EA3" w14:paraId="6569C4B3" w14:textId="25ABE7FD">
      <w:pPr>
        <w:spacing w:line="259" w:lineRule="auto"/>
        <w:jc w:val="both"/>
        <w:rPr>
          <w:rFonts w:ascii="Calibri" w:hAnsi="Calibri" w:eastAsia="Calibri" w:cs="Calibri"/>
          <w:sz w:val="24"/>
          <w:szCs w:val="24"/>
        </w:rPr>
      </w:pPr>
    </w:p>
    <w:p w:rsidR="00086EA3" w:rsidP="609295FA" w:rsidRDefault="00086EA3" w14:paraId="4EEF8A09" w14:textId="176BF04A">
      <w:pPr>
        <w:spacing w:line="259" w:lineRule="auto"/>
        <w:jc w:val="both"/>
        <w:rPr>
          <w:rFonts w:ascii="Calibri" w:hAnsi="Calibri" w:eastAsia="Calibri" w:cs="Calibri"/>
          <w:sz w:val="24"/>
          <w:szCs w:val="24"/>
        </w:rPr>
      </w:pPr>
      <w:r w:rsidRPr="609295FA">
        <w:rPr>
          <w:rFonts w:ascii="Calibri" w:hAnsi="Calibri" w:eastAsia="Calibri" w:cs="Calibri"/>
          <w:sz w:val="24"/>
          <w:szCs w:val="24"/>
        </w:rPr>
        <w:t>In order to ensure victims have effective access to justice, we support amendements to 4f</w:t>
      </w:r>
      <w:r w:rsidRPr="609295FA" w:rsidR="004812C2">
        <w:rPr>
          <w:rFonts w:ascii="Calibri" w:hAnsi="Calibri" w:eastAsia="Calibri" w:cs="Calibri"/>
          <w:sz w:val="24"/>
          <w:szCs w:val="24"/>
        </w:rPr>
        <w:t xml:space="preserve"> by Panama last year and Ecuador this morning, and we believe they could be merged</w:t>
      </w:r>
      <w:r w:rsidRPr="609295FA" w:rsidR="003B71AC">
        <w:rPr>
          <w:rFonts w:ascii="Calibri" w:hAnsi="Calibri" w:eastAsia="Calibri" w:cs="Calibri"/>
          <w:sz w:val="24"/>
          <w:szCs w:val="24"/>
        </w:rPr>
        <w:t xml:space="preserve">. </w:t>
      </w:r>
    </w:p>
    <w:p w:rsidR="00931EA7" w:rsidP="609295FA" w:rsidRDefault="00931EA7" w14:paraId="22EE17BC" w14:textId="23113A66">
      <w:pPr>
        <w:spacing w:line="259" w:lineRule="auto"/>
        <w:jc w:val="both"/>
        <w:rPr>
          <w:rFonts w:ascii="Calibri" w:hAnsi="Calibri" w:eastAsia="Calibri" w:cs="Calibri"/>
          <w:sz w:val="24"/>
          <w:szCs w:val="24"/>
        </w:rPr>
      </w:pPr>
    </w:p>
    <w:p w:rsidR="00931EA7" w:rsidP="609295FA" w:rsidRDefault="00A64A0C" w14:paraId="66FA303F" w14:textId="0363D43A">
      <w:pPr>
        <w:spacing w:line="259" w:lineRule="auto"/>
        <w:jc w:val="both"/>
        <w:rPr>
          <w:rFonts w:ascii="Calibri" w:hAnsi="Calibri" w:eastAsia="Calibri" w:cs="Calibri"/>
          <w:sz w:val="24"/>
          <w:szCs w:val="24"/>
        </w:rPr>
      </w:pPr>
      <w:r w:rsidRPr="609295FA">
        <w:rPr>
          <w:rFonts w:ascii="Calibri" w:hAnsi="Calibri" w:eastAsia="Calibri" w:cs="Calibri"/>
          <w:sz w:val="24"/>
          <w:szCs w:val="24"/>
        </w:rPr>
        <w:t xml:space="preserve">In 5.2, we support </w:t>
      </w:r>
      <w:r w:rsidR="00325211">
        <w:rPr>
          <w:rFonts w:ascii="Calibri" w:hAnsi="Calibri" w:eastAsia="Calibri" w:cs="Calibri"/>
          <w:sz w:val="24"/>
          <w:szCs w:val="24"/>
        </w:rPr>
        <w:t xml:space="preserve">the addition from Cameroon last year to ensure protection of victims </w:t>
      </w:r>
      <w:r w:rsidR="00D15AA4">
        <w:rPr>
          <w:rFonts w:ascii="Calibri" w:hAnsi="Calibri" w:eastAsia="Calibri" w:cs="Calibri"/>
          <w:sz w:val="24"/>
          <w:szCs w:val="24"/>
        </w:rPr>
        <w:t>f</w:t>
      </w:r>
      <w:r w:rsidR="004C6CF7">
        <w:rPr>
          <w:rFonts w:ascii="Calibri" w:hAnsi="Calibri" w:eastAsia="Calibri" w:cs="Calibri"/>
          <w:sz w:val="24"/>
          <w:szCs w:val="24"/>
        </w:rPr>
        <w:t>rom repris</w:t>
      </w:r>
      <w:r w:rsidR="005F2D7B">
        <w:rPr>
          <w:rFonts w:ascii="Calibri" w:hAnsi="Calibri" w:eastAsia="Calibri" w:cs="Calibri"/>
          <w:sz w:val="24"/>
          <w:szCs w:val="24"/>
        </w:rPr>
        <w:t xml:space="preserve">als. </w:t>
      </w:r>
    </w:p>
    <w:p w:rsidR="1A9D7984" w:rsidP="1A9D7984" w:rsidRDefault="1A9D7984" w14:paraId="43E00818" w14:textId="15A907D6">
      <w:pPr>
        <w:spacing w:line="259" w:lineRule="auto"/>
        <w:jc w:val="both"/>
        <w:rPr>
          <w:rFonts w:ascii="Calibri" w:hAnsi="Calibri" w:eastAsia="Calibri" w:cs="Calibri"/>
          <w:sz w:val="24"/>
          <w:szCs w:val="24"/>
        </w:rPr>
      </w:pPr>
    </w:p>
    <w:p w:rsidR="1D081444" w:rsidP="038C2382" w:rsidRDefault="1D081444" w14:paraId="6BC2891F" w14:textId="0F567E19">
      <w:pPr>
        <w:spacing w:line="259" w:lineRule="auto"/>
        <w:jc w:val="both"/>
        <w:rPr>
          <w:rFonts w:ascii="Calibri" w:hAnsi="Calibri" w:eastAsia="Calibri" w:cs="Calibri"/>
          <w:sz w:val="24"/>
          <w:szCs w:val="24"/>
        </w:rPr>
      </w:pPr>
      <w:r w:rsidRPr="038C2382">
        <w:rPr>
          <w:rFonts w:ascii="Calibri" w:hAnsi="Calibri" w:eastAsia="Calibri" w:cs="Calibri"/>
          <w:sz w:val="24"/>
          <w:szCs w:val="24"/>
        </w:rPr>
        <w:t>Thank you,</w:t>
      </w:r>
    </w:p>
    <w:p w:rsidR="1A9D7984" w:rsidP="1A9D7984" w:rsidRDefault="1A9D7984" w14:paraId="48DC043E" w14:textId="79E10D69">
      <w:pPr>
        <w:jc w:val="both"/>
        <w:rPr>
          <w:rFonts w:ascii="Calibri" w:hAnsi="Calibri" w:eastAsia="Calibri" w:cs="Calibri"/>
          <w:sz w:val="24"/>
          <w:szCs w:val="24"/>
          <w:lang w:val="en-US"/>
        </w:rPr>
      </w:pPr>
    </w:p>
    <w:p w:rsidR="00931EA7" w:rsidP="609295FA" w:rsidRDefault="00931EA7" w14:paraId="08C09086" w14:textId="7DE09C27">
      <w:pPr>
        <w:spacing w:line="259" w:lineRule="auto"/>
        <w:jc w:val="both"/>
        <w:rPr>
          <w:rFonts w:ascii="Calibri" w:hAnsi="Calibri" w:eastAsia="Calibri" w:cs="Calibri"/>
          <w:sz w:val="24"/>
          <w:szCs w:val="24"/>
        </w:rPr>
      </w:pPr>
    </w:p>
    <w:sectPr w:rsidR="00931EA7">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8E"/>
    <w:rsid w:val="00020B42"/>
    <w:rsid w:val="00086EA3"/>
    <w:rsid w:val="00101336"/>
    <w:rsid w:val="001469D6"/>
    <w:rsid w:val="00150224"/>
    <w:rsid w:val="0015767E"/>
    <w:rsid w:val="001B46E8"/>
    <w:rsid w:val="001D772C"/>
    <w:rsid w:val="001F62A6"/>
    <w:rsid w:val="00325211"/>
    <w:rsid w:val="003B71AC"/>
    <w:rsid w:val="00406C8B"/>
    <w:rsid w:val="004812C2"/>
    <w:rsid w:val="00483261"/>
    <w:rsid w:val="004C6CF7"/>
    <w:rsid w:val="00550A34"/>
    <w:rsid w:val="005B6917"/>
    <w:rsid w:val="005F2D7B"/>
    <w:rsid w:val="00650B95"/>
    <w:rsid w:val="0068173C"/>
    <w:rsid w:val="00762BA9"/>
    <w:rsid w:val="007722F8"/>
    <w:rsid w:val="00931EA7"/>
    <w:rsid w:val="00933722"/>
    <w:rsid w:val="009848E3"/>
    <w:rsid w:val="009F4768"/>
    <w:rsid w:val="00A20447"/>
    <w:rsid w:val="00A64A0C"/>
    <w:rsid w:val="00A715FD"/>
    <w:rsid w:val="00A74ED6"/>
    <w:rsid w:val="00B84007"/>
    <w:rsid w:val="00BB4F6C"/>
    <w:rsid w:val="00C35F54"/>
    <w:rsid w:val="00C539AD"/>
    <w:rsid w:val="00CB023A"/>
    <w:rsid w:val="00CE0076"/>
    <w:rsid w:val="00D15AA4"/>
    <w:rsid w:val="00D3638E"/>
    <w:rsid w:val="00D85ABB"/>
    <w:rsid w:val="00D87349"/>
    <w:rsid w:val="00DB4376"/>
    <w:rsid w:val="00DB460A"/>
    <w:rsid w:val="00DF444C"/>
    <w:rsid w:val="00E07078"/>
    <w:rsid w:val="00E345CE"/>
    <w:rsid w:val="00E77C41"/>
    <w:rsid w:val="00F6428C"/>
    <w:rsid w:val="00F9064D"/>
    <w:rsid w:val="02FA2DDC"/>
    <w:rsid w:val="038C2382"/>
    <w:rsid w:val="1A9D7984"/>
    <w:rsid w:val="1D081444"/>
    <w:rsid w:val="1D46670B"/>
    <w:rsid w:val="279CACCD"/>
    <w:rsid w:val="2F4EBFCD"/>
    <w:rsid w:val="3CF2B9C8"/>
    <w:rsid w:val="3D2CEE62"/>
    <w:rsid w:val="42BD7203"/>
    <w:rsid w:val="498B6E51"/>
    <w:rsid w:val="609295FA"/>
    <w:rsid w:val="615B00C0"/>
    <w:rsid w:val="67D17DB9"/>
    <w:rsid w:val="6AD54A2B"/>
    <w:rsid w:val="7935DDB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5184794"/>
  <w15:chartTrackingRefBased/>
  <w15:docId w15:val="{2A54F2C6-1BFD-414C-B4FA-CB66D7A1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edcontent" w:customStyle="1">
    <w:name w:val="markedcontent"/>
    <w:basedOn w:val="DefaultParagraphFont"/>
    <w:uiPriority w:val="1"/>
    <w:rsid w:val="0032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D8C15-26A1-476D-8341-D209423ADC27}"/>
</file>

<file path=customXml/itemProps2.xml><?xml version="1.0" encoding="utf-8"?>
<ds:datastoreItem xmlns:ds="http://schemas.openxmlformats.org/officeDocument/2006/customXml" ds:itemID="{66A290F6-CB3E-4A72-B16E-8F006A9EA60B}"/>
</file>

<file path=customXml/itemProps3.xml><?xml version="1.0" encoding="utf-8"?>
<ds:datastoreItem xmlns:ds="http://schemas.openxmlformats.org/officeDocument/2006/customXml" ds:itemID="{9DAD7880-4F78-4CED-A491-29471BC96D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Cioffo</dc:creator>
  <cp:keywords/>
  <dc:description/>
  <cp:lastModifiedBy>Elise Kervyn</cp:lastModifiedBy>
  <cp:revision>46</cp:revision>
  <dcterms:created xsi:type="dcterms:W3CDTF">2022-10-27T17:20:00Z</dcterms:created>
  <dcterms:modified xsi:type="dcterms:W3CDTF">2022-10-27T08:52:34Z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