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7C5" w14:textId="77777777" w:rsidR="00AF2D0D" w:rsidRPr="006D4A49" w:rsidRDefault="00AF2D0D" w:rsidP="00777A7B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57AFA721" w14:textId="2F8EF107" w:rsidR="006B45F6" w:rsidRPr="006D4A49" w:rsidRDefault="006B45F6" w:rsidP="00777A7B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0800" behindDoc="1" locked="0" layoutInCell="1" allowOverlap="1" wp14:anchorId="50AF2E71" wp14:editId="54DCDA1B">
            <wp:simplePos x="0" y="0"/>
            <wp:positionH relativeFrom="margin">
              <wp:posOffset>0</wp:posOffset>
            </wp:positionH>
            <wp:positionV relativeFrom="paragraph">
              <wp:posOffset>-635635</wp:posOffset>
            </wp:positionV>
            <wp:extent cx="1849120" cy="63817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35439" b="-1751"/>
                    <a:stretch/>
                  </pic:blipFill>
                  <pic:spPr bwMode="auto">
                    <a:xfrm>
                      <a:off x="0" y="0"/>
                      <a:ext cx="184912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AEBF3" w14:textId="4871FD12" w:rsidR="00BA711C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D4A49">
        <w:rPr>
          <w:rFonts w:ascii="Arial" w:hAnsi="Arial" w:cs="Arial"/>
          <w:b/>
          <w:bCs/>
          <w:sz w:val="28"/>
          <w:szCs w:val="28"/>
          <w:lang w:val="en-GB"/>
        </w:rPr>
        <w:t xml:space="preserve">IOE Statement on articles </w:t>
      </w:r>
      <w:r w:rsidR="00320A7D" w:rsidRPr="006D4A49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Pr="006D4A49">
        <w:rPr>
          <w:rFonts w:ascii="Arial" w:hAnsi="Arial" w:cs="Arial"/>
          <w:b/>
          <w:bCs/>
          <w:sz w:val="28"/>
          <w:szCs w:val="28"/>
          <w:lang w:val="en-GB"/>
        </w:rPr>
        <w:t>of the draft LBI on BHR</w:t>
      </w:r>
    </w:p>
    <w:p w14:paraId="6BD39746" w14:textId="77777777" w:rsidR="00BA711C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7B500A4" w14:textId="55AA7A43" w:rsidR="00F83529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D4A49">
        <w:rPr>
          <w:rFonts w:ascii="Arial" w:hAnsi="Arial" w:cs="Arial"/>
          <w:b/>
          <w:bCs/>
          <w:sz w:val="24"/>
          <w:szCs w:val="24"/>
          <w:lang w:val="en-GB"/>
        </w:rPr>
        <w:t xml:space="preserve">8th Session OEIGWG </w:t>
      </w:r>
    </w:p>
    <w:p w14:paraId="3E605456" w14:textId="77777777" w:rsidR="00F83529" w:rsidRPr="006D4A49" w:rsidRDefault="00F83529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270AF561" w14:textId="6C30E23C" w:rsidR="007234DC" w:rsidRPr="006D4A49" w:rsidRDefault="00AF59D0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>24-28</w:t>
      </w:r>
      <w:r w:rsidR="007234DC" w:rsidRPr="006D4A49">
        <w:rPr>
          <w:rFonts w:ascii="Arial" w:hAnsi="Arial" w:cs="Arial"/>
          <w:lang w:val="en-GB"/>
        </w:rPr>
        <w:t xml:space="preserve"> October 2022,</w:t>
      </w:r>
      <w:r w:rsidRPr="006D4A49">
        <w:rPr>
          <w:rFonts w:ascii="Arial" w:hAnsi="Arial" w:cs="Arial"/>
          <w:lang w:val="en-GB"/>
        </w:rPr>
        <w:t xml:space="preserve"> UN Palais, Room</w:t>
      </w:r>
      <w:r w:rsidR="00AC0C4A" w:rsidRPr="006D4A49">
        <w:rPr>
          <w:rFonts w:ascii="Arial" w:hAnsi="Arial" w:cs="Arial"/>
          <w:lang w:val="en-GB"/>
        </w:rPr>
        <w:t xml:space="preserve"> XX,</w:t>
      </w:r>
      <w:r w:rsidR="007234DC" w:rsidRPr="006D4A49">
        <w:rPr>
          <w:rFonts w:ascii="Arial" w:hAnsi="Arial" w:cs="Arial"/>
          <w:lang w:val="en-GB"/>
        </w:rPr>
        <w:t xml:space="preserve"> </w:t>
      </w:r>
      <w:r w:rsidR="00CB2B05" w:rsidRPr="006D4A49">
        <w:rPr>
          <w:rFonts w:ascii="Arial" w:hAnsi="Arial" w:cs="Arial"/>
          <w:lang w:val="en-GB"/>
        </w:rPr>
        <w:t>10</w:t>
      </w:r>
      <w:r w:rsidR="007234DC" w:rsidRPr="006D4A49">
        <w:rPr>
          <w:rFonts w:ascii="Arial" w:hAnsi="Arial" w:cs="Arial"/>
          <w:lang w:val="en-GB"/>
        </w:rPr>
        <w:t>:00–1</w:t>
      </w:r>
      <w:r w:rsidR="00CB2B05" w:rsidRPr="006D4A49">
        <w:rPr>
          <w:rFonts w:ascii="Arial" w:hAnsi="Arial" w:cs="Arial"/>
          <w:lang w:val="en-GB"/>
        </w:rPr>
        <w:t>3</w:t>
      </w:r>
      <w:r w:rsidR="007234DC" w:rsidRPr="006D4A49">
        <w:rPr>
          <w:rFonts w:ascii="Arial" w:hAnsi="Arial" w:cs="Arial"/>
          <w:lang w:val="en-GB"/>
        </w:rPr>
        <w:t>:</w:t>
      </w:r>
      <w:r w:rsidR="00CB2B05" w:rsidRPr="006D4A49">
        <w:rPr>
          <w:rFonts w:ascii="Arial" w:hAnsi="Arial" w:cs="Arial"/>
          <w:lang w:val="en-GB"/>
        </w:rPr>
        <w:t>00 and 15:00-18 :00 CET</w:t>
      </w:r>
    </w:p>
    <w:p w14:paraId="70765F0E" w14:textId="77777777" w:rsidR="00F83529" w:rsidRPr="006D4A49" w:rsidRDefault="00F83529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00E2E041" w14:textId="77777777" w:rsidR="006B45F6" w:rsidRPr="006D4A49" w:rsidRDefault="006B45F6" w:rsidP="00777A7B">
      <w:pPr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30230515" w14:textId="77777777" w:rsidR="007F59C7" w:rsidRPr="006D4A49" w:rsidRDefault="007F59C7" w:rsidP="007F59C7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C07B90E" w14:textId="77777777" w:rsidR="007F59C7" w:rsidRPr="006D4A49" w:rsidRDefault="007F59C7" w:rsidP="007F59C7">
      <w:pPr>
        <w:spacing w:after="0" w:line="276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GB"/>
        </w:rPr>
        <w:t>Article 1. Definitions (additions and changes)</w:t>
      </w:r>
    </w:p>
    <w:p w14:paraId="32454AD5" w14:textId="77777777" w:rsidR="00AD4DFB" w:rsidRPr="006D4A49" w:rsidRDefault="00AD4DFB" w:rsidP="00A6635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832BADF" w14:textId="2F953A8E" w:rsidR="007F59C7" w:rsidRPr="006D4A49" w:rsidRDefault="00E840CD" w:rsidP="00A66359">
      <w:p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  <w:lang w:val="en-GB"/>
        </w:rPr>
        <w:t>Thank you Chair,</w:t>
      </w:r>
      <w:r w:rsidR="007F59C7" w:rsidRPr="006D4A49">
        <w:rPr>
          <w:rFonts w:ascii="Arial" w:hAnsi="Arial" w:cs="Arial"/>
          <w:lang w:val="en-GB"/>
        </w:rPr>
        <w:t xml:space="preserve"> I am </w:t>
      </w:r>
      <w:r w:rsidR="007F59C7" w:rsidRPr="006D4A49">
        <w:rPr>
          <w:rFonts w:ascii="Arial" w:hAnsi="Arial" w:cs="Arial"/>
        </w:rPr>
        <w:t>speaking on behalf of the International Organisation of Employers.</w:t>
      </w:r>
      <w:r w:rsidR="004A547D" w:rsidRPr="006D4A49">
        <w:rPr>
          <w:rFonts w:ascii="Arial" w:hAnsi="Arial" w:cs="Arial"/>
        </w:rPr>
        <w:t xml:space="preserve"> </w:t>
      </w:r>
    </w:p>
    <w:p w14:paraId="75817FC5" w14:textId="77777777" w:rsidR="001D0770" w:rsidRPr="006D4A49" w:rsidRDefault="001D0770" w:rsidP="00A66359">
      <w:pPr>
        <w:spacing w:after="0" w:line="360" w:lineRule="auto"/>
        <w:jc w:val="both"/>
        <w:rPr>
          <w:rFonts w:ascii="Arial" w:hAnsi="Arial" w:cs="Arial"/>
        </w:rPr>
      </w:pPr>
    </w:p>
    <w:p w14:paraId="25057A42" w14:textId="77E02471" w:rsidR="00D0113D" w:rsidRPr="006D4A49" w:rsidRDefault="00D0113D" w:rsidP="00D0113D">
      <w:pPr>
        <w:spacing w:after="0" w:line="360" w:lineRule="auto"/>
        <w:jc w:val="both"/>
        <w:rPr>
          <w:rFonts w:ascii="Arial" w:hAnsi="Arial" w:cs="Arial"/>
          <w:u w:val="single"/>
          <w:lang w:val="en-GB"/>
        </w:rPr>
      </w:pPr>
      <w:r w:rsidRPr="006D4A49">
        <w:rPr>
          <w:rFonts w:ascii="Arial" w:hAnsi="Arial" w:cs="Arial"/>
          <w:u w:val="single"/>
          <w:lang w:val="en-GB"/>
        </w:rPr>
        <w:t>Let me start with IOE’s comments on the proposals that came out from the seventh session for article 1</w:t>
      </w:r>
      <w:r w:rsidR="00076BFE">
        <w:rPr>
          <w:rFonts w:ascii="Arial" w:hAnsi="Arial" w:cs="Arial"/>
          <w:u w:val="single"/>
          <w:lang w:val="en-GB"/>
        </w:rPr>
        <w:t xml:space="preserve"> which cannot be accepted as they stand</w:t>
      </w:r>
      <w:r w:rsidRPr="006D4A49">
        <w:rPr>
          <w:rFonts w:ascii="Arial" w:hAnsi="Arial" w:cs="Arial"/>
          <w:u w:val="single"/>
          <w:lang w:val="en-GB"/>
        </w:rPr>
        <w:t>:</w:t>
      </w:r>
    </w:p>
    <w:p w14:paraId="202B822D" w14:textId="4A86D3EA" w:rsidR="009B2F72" w:rsidRPr="006D4A49" w:rsidRDefault="009B2F72" w:rsidP="001D0770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FB01FD7" w14:textId="7715FF78" w:rsidR="00D0113D" w:rsidRPr="006D4A49" w:rsidRDefault="001D0770" w:rsidP="00710A4D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6D4A49">
        <w:rPr>
          <w:rFonts w:ascii="Arial" w:hAnsi="Arial" w:cs="Arial"/>
          <w:lang w:val="en-GB"/>
        </w:rPr>
        <w:t xml:space="preserve">The use of “victim” </w:t>
      </w:r>
      <w:r w:rsidR="00D0113D" w:rsidRPr="006D4A49">
        <w:rPr>
          <w:rFonts w:ascii="Arial" w:hAnsi="Arial" w:cs="Arial"/>
        </w:rPr>
        <w:t xml:space="preserve">should be replaced by </w:t>
      </w:r>
      <w:r w:rsidR="00D0113D" w:rsidRPr="006D4A49">
        <w:rPr>
          <w:rFonts w:ascii="Arial" w:hAnsi="Arial" w:cs="Arial"/>
          <w:b/>
          <w:bCs/>
          <w:lang w:val="en-GB"/>
        </w:rPr>
        <w:t>“plaintiff” or “complainant”</w:t>
      </w:r>
      <w:r w:rsidR="00783913" w:rsidRPr="006D4A49">
        <w:rPr>
          <w:rFonts w:ascii="Arial" w:hAnsi="Arial" w:cs="Arial"/>
          <w:b/>
          <w:bCs/>
          <w:lang w:val="en-GB"/>
        </w:rPr>
        <w:t xml:space="preserve"> a</w:t>
      </w:r>
      <w:r w:rsidR="00783913" w:rsidRPr="006D4A49">
        <w:rPr>
          <w:rFonts w:ascii="Arial" w:hAnsi="Arial" w:cs="Arial"/>
          <w:lang w:val="en-GB"/>
        </w:rPr>
        <w:t>nd should not extend the term “victim” to apply to “</w:t>
      </w:r>
      <w:r w:rsidR="00783913" w:rsidRPr="006D4A49">
        <w:rPr>
          <w:rFonts w:ascii="Arial" w:hAnsi="Arial" w:cs="Arial"/>
          <w:b/>
          <w:bCs/>
          <w:lang w:val="en-GB"/>
        </w:rPr>
        <w:t>immediate family members or dependents of the direct victim</w:t>
      </w:r>
      <w:r w:rsidR="00783913" w:rsidRPr="006D4A49">
        <w:rPr>
          <w:rFonts w:ascii="Arial" w:hAnsi="Arial" w:cs="Arial"/>
          <w:lang w:val="en-GB"/>
        </w:rPr>
        <w:t>”.</w:t>
      </w:r>
      <w:r w:rsidR="00783913" w:rsidRPr="006D4A49">
        <w:rPr>
          <w:rFonts w:ascii="Arial" w:hAnsi="Arial" w:cs="Arial"/>
        </w:rPr>
        <w:t xml:space="preserve"> </w:t>
      </w:r>
      <w:r w:rsidR="00D0113D" w:rsidRPr="006D4A49">
        <w:rPr>
          <w:rFonts w:ascii="Arial" w:hAnsi="Arial" w:cs="Arial"/>
          <w:lang w:val="en-GB"/>
        </w:rPr>
        <w:t>Victim</w:t>
      </w:r>
      <w:r w:rsidRPr="006D4A49">
        <w:rPr>
          <w:rFonts w:ascii="Arial" w:hAnsi="Arial" w:cs="Arial"/>
          <w:lang w:val="en-GB"/>
        </w:rPr>
        <w:t xml:space="preserve"> </w:t>
      </w:r>
      <w:r w:rsidR="0075300C" w:rsidRPr="006D4A49">
        <w:rPr>
          <w:rFonts w:ascii="Arial" w:hAnsi="Arial" w:cs="Arial"/>
          <w:lang w:val="en-GB"/>
        </w:rPr>
        <w:t>must be recognised</w:t>
      </w:r>
      <w:r w:rsidRPr="006D4A49">
        <w:rPr>
          <w:rFonts w:ascii="Arial" w:hAnsi="Arial" w:cs="Arial"/>
          <w:lang w:val="en-GB"/>
        </w:rPr>
        <w:t xml:space="preserve"> by a court of law. Until then, they are a person alleging an abuse</w:t>
      </w:r>
      <w:r w:rsidR="0075300C" w:rsidRPr="006D4A49">
        <w:rPr>
          <w:rFonts w:ascii="Arial" w:hAnsi="Arial" w:cs="Arial"/>
          <w:lang w:val="en-GB"/>
        </w:rPr>
        <w:t xml:space="preserve"> and</w:t>
      </w:r>
      <w:r w:rsidR="00783913" w:rsidRPr="006D4A49">
        <w:rPr>
          <w:rFonts w:ascii="Arial" w:hAnsi="Arial" w:cs="Arial"/>
          <w:lang w:val="en-GB"/>
        </w:rPr>
        <w:t xml:space="preserve"> should not </w:t>
      </w:r>
      <w:r w:rsidR="00D0113D" w:rsidRPr="006D4A49">
        <w:rPr>
          <w:rFonts w:ascii="Arial" w:hAnsi="Arial" w:cs="Arial"/>
          <w:lang w:val="en-GB"/>
        </w:rPr>
        <w:t xml:space="preserve">create a preferential category of rights holders </w:t>
      </w:r>
      <w:r w:rsidR="0075300C" w:rsidRPr="006D4A49">
        <w:rPr>
          <w:rFonts w:ascii="Arial" w:hAnsi="Arial" w:cs="Arial"/>
          <w:lang w:val="en-GB"/>
        </w:rPr>
        <w:t>who have not suffered direct harm.</w:t>
      </w:r>
      <w:r w:rsidR="00D0113D" w:rsidRPr="006D4A49">
        <w:rPr>
          <w:rFonts w:ascii="Arial" w:hAnsi="Arial" w:cs="Arial"/>
          <w:lang w:val="en-GB"/>
        </w:rPr>
        <w:t xml:space="preserve"> </w:t>
      </w:r>
    </w:p>
    <w:p w14:paraId="29683D22" w14:textId="77777777" w:rsidR="00783913" w:rsidRPr="006D4A49" w:rsidRDefault="00783913" w:rsidP="00783913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bCs/>
          <w:lang w:val="en-GB"/>
        </w:rPr>
      </w:pPr>
    </w:p>
    <w:p w14:paraId="14E1BE6D" w14:textId="64AC0E2C" w:rsidR="00783913" w:rsidRPr="006D4A49" w:rsidRDefault="00D0113D" w:rsidP="00710A4D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>The draft continues to consider “</w:t>
      </w:r>
      <w:r w:rsidRPr="006D4A49">
        <w:rPr>
          <w:rFonts w:ascii="Arial" w:hAnsi="Arial" w:cs="Arial"/>
          <w:b/>
          <w:bCs/>
          <w:lang w:val="en-GB"/>
        </w:rPr>
        <w:t>business relationships</w:t>
      </w:r>
      <w:r w:rsidRPr="006D4A49">
        <w:rPr>
          <w:rFonts w:ascii="Arial" w:hAnsi="Arial" w:cs="Arial"/>
          <w:lang w:val="en-GB"/>
        </w:rPr>
        <w:t>” as “</w:t>
      </w:r>
      <w:r w:rsidRPr="006D4A49">
        <w:rPr>
          <w:rFonts w:ascii="Arial" w:hAnsi="Arial" w:cs="Arial"/>
          <w:b/>
          <w:bCs/>
          <w:lang w:val="en-GB"/>
        </w:rPr>
        <w:t>any relationship</w:t>
      </w:r>
      <w:r w:rsidRPr="006D4A49">
        <w:rPr>
          <w:rFonts w:ascii="Arial" w:hAnsi="Arial" w:cs="Arial"/>
          <w:lang w:val="en-GB"/>
        </w:rPr>
        <w:t>”</w:t>
      </w:r>
      <w:r w:rsidR="00BF7AD6">
        <w:rPr>
          <w:rFonts w:ascii="Arial" w:hAnsi="Arial" w:cs="Arial"/>
          <w:lang w:val="en-GB"/>
        </w:rPr>
        <w:t xml:space="preserve"> and</w:t>
      </w:r>
      <w:r w:rsidRPr="006D4A49">
        <w:rPr>
          <w:rFonts w:ascii="Arial" w:hAnsi="Arial" w:cs="Arial"/>
          <w:lang w:val="en-GB"/>
        </w:rPr>
        <w:t xml:space="preserve"> defines “</w:t>
      </w:r>
      <w:r w:rsidRPr="006D4A49">
        <w:rPr>
          <w:rFonts w:ascii="Arial" w:hAnsi="Arial" w:cs="Arial"/>
          <w:b/>
          <w:bCs/>
          <w:lang w:val="en-GB"/>
        </w:rPr>
        <w:t>business activities</w:t>
      </w:r>
      <w:r w:rsidRPr="006D4A49">
        <w:rPr>
          <w:rFonts w:ascii="Arial" w:hAnsi="Arial" w:cs="Arial"/>
          <w:lang w:val="en-GB"/>
        </w:rPr>
        <w:t>” to include activities “</w:t>
      </w:r>
      <w:r w:rsidRPr="006D4A49">
        <w:rPr>
          <w:rFonts w:ascii="Arial" w:hAnsi="Arial" w:cs="Arial"/>
          <w:b/>
          <w:bCs/>
          <w:lang w:val="en-GB"/>
        </w:rPr>
        <w:t>undertaken by electronic means</w:t>
      </w:r>
      <w:r w:rsidRPr="006D4A49">
        <w:rPr>
          <w:rFonts w:ascii="Arial" w:hAnsi="Arial" w:cs="Arial"/>
          <w:lang w:val="en-GB"/>
        </w:rPr>
        <w:t xml:space="preserve">”. </w:t>
      </w:r>
      <w:r w:rsidR="004A547D" w:rsidRPr="006D4A49">
        <w:rPr>
          <w:rFonts w:ascii="Arial" w:hAnsi="Arial" w:cs="Arial"/>
          <w:lang w:val="en-GB"/>
        </w:rPr>
        <w:t>These should be omitted as it would</w:t>
      </w:r>
      <w:r w:rsidRPr="006D4A49">
        <w:rPr>
          <w:rFonts w:ascii="Arial" w:hAnsi="Arial" w:cs="Arial"/>
          <w:lang w:val="en-GB"/>
        </w:rPr>
        <w:t xml:space="preserve"> create legal uncertainty and would expand extensively the scope of diligence obligations and liability to companies’ relationships</w:t>
      </w:r>
      <w:r w:rsidR="00294B64">
        <w:rPr>
          <w:rFonts w:ascii="Arial" w:hAnsi="Arial" w:cs="Arial"/>
          <w:lang w:val="en-GB"/>
        </w:rPr>
        <w:t xml:space="preserve"> without </w:t>
      </w:r>
      <w:r w:rsidRPr="006D4A49">
        <w:rPr>
          <w:rFonts w:ascii="Arial" w:hAnsi="Arial" w:cs="Arial"/>
          <w:lang w:val="en-GB"/>
        </w:rPr>
        <w:t xml:space="preserve">direct link. </w:t>
      </w:r>
    </w:p>
    <w:p w14:paraId="2E70629D" w14:textId="77777777" w:rsidR="00783913" w:rsidRPr="006D4A49" w:rsidRDefault="00783913" w:rsidP="00783913">
      <w:pPr>
        <w:pStyle w:val="ListParagraph"/>
        <w:spacing w:after="0"/>
        <w:rPr>
          <w:rFonts w:ascii="Arial" w:hAnsi="Arial" w:cs="Arial"/>
          <w:lang w:val="en-GB"/>
        </w:rPr>
      </w:pPr>
    </w:p>
    <w:p w14:paraId="11D4EC31" w14:textId="1474B2B7" w:rsidR="00D0113D" w:rsidRPr="006D4A49" w:rsidRDefault="00783913" w:rsidP="00710A4D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 xml:space="preserve">The inclusion of a </w:t>
      </w:r>
      <w:r w:rsidRPr="006D4A49">
        <w:rPr>
          <w:rFonts w:ascii="Arial" w:hAnsi="Arial" w:cs="Arial"/>
          <w:b/>
          <w:bCs/>
          <w:lang w:val="en-GB"/>
        </w:rPr>
        <w:t>new point 1.5 bis</w:t>
      </w:r>
      <w:r w:rsidRPr="006D4A49">
        <w:rPr>
          <w:rFonts w:ascii="Arial" w:hAnsi="Arial" w:cs="Arial"/>
          <w:lang w:val="en-GB"/>
        </w:rPr>
        <w:t xml:space="preserve"> to define “</w:t>
      </w:r>
      <w:r w:rsidRPr="006D4A49">
        <w:rPr>
          <w:rFonts w:ascii="Arial" w:hAnsi="Arial" w:cs="Arial"/>
          <w:b/>
          <w:bCs/>
          <w:lang w:val="en-GB"/>
        </w:rPr>
        <w:t>other business enterprises</w:t>
      </w:r>
      <w:r w:rsidRPr="006D4A49">
        <w:rPr>
          <w:rFonts w:ascii="Arial" w:hAnsi="Arial" w:cs="Arial"/>
          <w:lang w:val="en-GB"/>
        </w:rPr>
        <w:t xml:space="preserve">” would include TNCs only and should be </w:t>
      </w:r>
      <w:r w:rsidR="00DB42AF">
        <w:rPr>
          <w:rFonts w:ascii="Arial" w:hAnsi="Arial" w:cs="Arial"/>
          <w:lang w:val="en-GB"/>
        </w:rPr>
        <w:t xml:space="preserve">also </w:t>
      </w:r>
      <w:r w:rsidRPr="006D4A49">
        <w:rPr>
          <w:rFonts w:ascii="Arial" w:hAnsi="Arial" w:cs="Arial"/>
          <w:b/>
          <w:bCs/>
          <w:lang w:val="en-GB"/>
        </w:rPr>
        <w:t>omitted.</w:t>
      </w:r>
      <w:r w:rsidRPr="006D4A49">
        <w:rPr>
          <w:rFonts w:ascii="Arial" w:hAnsi="Arial" w:cs="Arial"/>
          <w:lang w:val="en-GB"/>
        </w:rPr>
        <w:t xml:space="preserve"> </w:t>
      </w:r>
    </w:p>
    <w:p w14:paraId="6EB87FD5" w14:textId="77777777" w:rsidR="002C1F97" w:rsidRPr="006D4A49" w:rsidRDefault="002C1F97" w:rsidP="009B2F72">
      <w:pPr>
        <w:spacing w:after="0" w:line="360" w:lineRule="auto"/>
        <w:jc w:val="both"/>
        <w:rPr>
          <w:rFonts w:ascii="Arial" w:hAnsi="Arial" w:cs="Arial"/>
          <w:u w:val="single"/>
          <w:lang w:val="en-GB"/>
        </w:rPr>
      </w:pPr>
    </w:p>
    <w:p w14:paraId="78B8E29F" w14:textId="143C7746" w:rsidR="0022294E" w:rsidRPr="006D4A49" w:rsidRDefault="00873419" w:rsidP="009B2F72">
      <w:pPr>
        <w:spacing w:after="0" w:line="360" w:lineRule="auto"/>
        <w:jc w:val="both"/>
        <w:rPr>
          <w:rFonts w:ascii="Arial" w:hAnsi="Arial" w:cs="Arial"/>
          <w:u w:val="single"/>
          <w:lang w:val="en-GB"/>
        </w:rPr>
      </w:pPr>
      <w:r w:rsidRPr="006D4A49">
        <w:rPr>
          <w:rFonts w:ascii="Arial" w:hAnsi="Arial" w:cs="Arial"/>
          <w:u w:val="single"/>
          <w:lang w:val="en-GB"/>
        </w:rPr>
        <w:t>Let me now turn to the Chair’s</w:t>
      </w:r>
      <w:r w:rsidR="00D0113D" w:rsidRPr="006D4A49">
        <w:rPr>
          <w:rFonts w:ascii="Arial" w:hAnsi="Arial" w:cs="Arial"/>
          <w:u w:val="single"/>
          <w:lang w:val="en-GB"/>
        </w:rPr>
        <w:t xml:space="preserve"> new</w:t>
      </w:r>
      <w:r w:rsidRPr="006D4A49">
        <w:rPr>
          <w:rFonts w:ascii="Arial" w:hAnsi="Arial" w:cs="Arial"/>
          <w:u w:val="single"/>
          <w:lang w:val="en-GB"/>
        </w:rPr>
        <w:t xml:space="preserve"> proposal</w:t>
      </w:r>
      <w:r w:rsidR="00D0113D" w:rsidRPr="006D4A49">
        <w:rPr>
          <w:rFonts w:ascii="Arial" w:hAnsi="Arial" w:cs="Arial"/>
          <w:u w:val="single"/>
          <w:lang w:val="en-GB"/>
        </w:rPr>
        <w:t>s</w:t>
      </w:r>
      <w:r w:rsidRPr="006D4A49">
        <w:rPr>
          <w:rFonts w:ascii="Arial" w:hAnsi="Arial" w:cs="Arial"/>
          <w:u w:val="single"/>
          <w:lang w:val="en-GB"/>
        </w:rPr>
        <w:t>:</w:t>
      </w:r>
    </w:p>
    <w:p w14:paraId="08A6FBD1" w14:textId="77777777" w:rsidR="00B670BF" w:rsidRPr="006D4A49" w:rsidRDefault="00B670BF" w:rsidP="009B2F72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D51361A" w14:textId="4C6E8742" w:rsidR="00C94E5E" w:rsidRPr="006D4A49" w:rsidRDefault="00873419" w:rsidP="00710A4D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 xml:space="preserve">We welcome </w:t>
      </w:r>
      <w:r w:rsidR="009B2165" w:rsidRPr="006D4A49">
        <w:rPr>
          <w:rFonts w:ascii="Arial" w:hAnsi="Arial" w:cs="Arial"/>
          <w:lang w:val="en-GB"/>
        </w:rPr>
        <w:t>the definitions of “</w:t>
      </w:r>
      <w:r w:rsidR="009B2165" w:rsidRPr="006D4A49">
        <w:rPr>
          <w:rFonts w:ascii="Arial" w:hAnsi="Arial" w:cs="Arial"/>
          <w:b/>
          <w:bCs/>
          <w:lang w:val="en-GB"/>
        </w:rPr>
        <w:t>adverse human rights impact</w:t>
      </w:r>
      <w:r w:rsidR="009B2165" w:rsidRPr="006D4A49">
        <w:rPr>
          <w:rFonts w:ascii="Arial" w:hAnsi="Arial" w:cs="Arial"/>
          <w:lang w:val="en-GB"/>
        </w:rPr>
        <w:t>” as well as “</w:t>
      </w:r>
      <w:r w:rsidR="009B2165" w:rsidRPr="006D4A49">
        <w:rPr>
          <w:rFonts w:ascii="Arial" w:hAnsi="Arial" w:cs="Arial"/>
          <w:b/>
          <w:bCs/>
          <w:lang w:val="en-GB"/>
        </w:rPr>
        <w:t>Human rights abuse</w:t>
      </w:r>
      <w:r w:rsidR="00A973E0" w:rsidRPr="006D4A49">
        <w:rPr>
          <w:rFonts w:ascii="Arial" w:hAnsi="Arial" w:cs="Arial"/>
          <w:lang w:val="en-GB"/>
        </w:rPr>
        <w:t xml:space="preserve">” which </w:t>
      </w:r>
      <w:r w:rsidR="002C1F97" w:rsidRPr="006D4A49">
        <w:rPr>
          <w:rFonts w:ascii="Arial" w:hAnsi="Arial" w:cs="Arial"/>
          <w:lang w:val="en-GB"/>
        </w:rPr>
        <w:t>are</w:t>
      </w:r>
      <w:r w:rsidR="00A973E0" w:rsidRPr="006D4A49">
        <w:rPr>
          <w:rFonts w:ascii="Arial" w:hAnsi="Arial" w:cs="Arial"/>
          <w:lang w:val="en-GB"/>
        </w:rPr>
        <w:t xml:space="preserve"> in line with the UNGPs.</w:t>
      </w:r>
    </w:p>
    <w:p w14:paraId="1BC1A3A0" w14:textId="77777777" w:rsidR="003726CF" w:rsidRPr="006D4A49" w:rsidRDefault="003726CF" w:rsidP="003726CF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en-GB"/>
        </w:rPr>
      </w:pPr>
    </w:p>
    <w:p w14:paraId="2336C76F" w14:textId="0D522F81" w:rsidR="0017775F" w:rsidRPr="006D4A49" w:rsidRDefault="00783913" w:rsidP="00710A4D">
      <w:p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  <w:lang w:val="en-GB"/>
        </w:rPr>
        <w:t>On the</w:t>
      </w:r>
      <w:r w:rsidR="00512589" w:rsidRPr="006D4A49">
        <w:rPr>
          <w:rFonts w:ascii="Arial" w:hAnsi="Arial" w:cs="Arial"/>
          <w:lang w:val="en-GB"/>
        </w:rPr>
        <w:t xml:space="preserve"> definition of “</w:t>
      </w:r>
      <w:r w:rsidR="00512589" w:rsidRPr="006D4A49">
        <w:rPr>
          <w:rFonts w:ascii="Arial" w:hAnsi="Arial" w:cs="Arial"/>
          <w:b/>
          <w:bCs/>
          <w:lang w:val="en-GB"/>
        </w:rPr>
        <w:t>Human rights due diligence</w:t>
      </w:r>
      <w:r w:rsidR="00512589" w:rsidRPr="006D4A49">
        <w:rPr>
          <w:rFonts w:ascii="Arial" w:hAnsi="Arial" w:cs="Arial"/>
          <w:lang w:val="en-GB"/>
        </w:rPr>
        <w:t>”</w:t>
      </w:r>
      <w:r w:rsidR="00A053C3" w:rsidRPr="006D4A49">
        <w:rPr>
          <w:rFonts w:ascii="Arial" w:hAnsi="Arial" w:cs="Arial"/>
          <w:lang w:val="en-GB"/>
        </w:rPr>
        <w:t xml:space="preserve">, we appreciated the Chair’s </w:t>
      </w:r>
      <w:r w:rsidR="00DB42AF" w:rsidRPr="006D4A49">
        <w:rPr>
          <w:rFonts w:ascii="Arial" w:hAnsi="Arial" w:cs="Arial"/>
          <w:lang w:val="en-GB"/>
        </w:rPr>
        <w:t>efforts,</w:t>
      </w:r>
      <w:r w:rsidR="002C1F97" w:rsidRPr="006D4A49">
        <w:rPr>
          <w:rFonts w:ascii="Arial" w:hAnsi="Arial" w:cs="Arial"/>
          <w:lang w:val="en-GB"/>
        </w:rPr>
        <w:t xml:space="preserve"> </w:t>
      </w:r>
      <w:r w:rsidR="00E72A31">
        <w:rPr>
          <w:rFonts w:ascii="Arial" w:hAnsi="Arial" w:cs="Arial"/>
          <w:lang w:val="en-GB"/>
        </w:rPr>
        <w:t xml:space="preserve">however, </w:t>
      </w:r>
      <w:r w:rsidR="007145FC">
        <w:rPr>
          <w:rFonts w:ascii="Arial" w:hAnsi="Arial" w:cs="Arial"/>
        </w:rPr>
        <w:t>the requi</w:t>
      </w:r>
      <w:r w:rsidR="00C407FE">
        <w:rPr>
          <w:rFonts w:ascii="Arial" w:hAnsi="Arial" w:cs="Arial"/>
        </w:rPr>
        <w:t>rement of a</w:t>
      </w:r>
      <w:r w:rsidR="00E72A31" w:rsidRPr="006D4A49">
        <w:rPr>
          <w:rFonts w:ascii="Arial" w:hAnsi="Arial" w:cs="Arial"/>
        </w:rPr>
        <w:t xml:space="preserve"> complete due diligence process for companies “</w:t>
      </w:r>
      <w:r w:rsidR="00E72A31" w:rsidRPr="00E72A31">
        <w:rPr>
          <w:rFonts w:ascii="Arial" w:hAnsi="Arial" w:cs="Arial"/>
          <w:b/>
          <w:bCs/>
        </w:rPr>
        <w:t>in every case</w:t>
      </w:r>
      <w:r w:rsidR="00E72A31" w:rsidRPr="006D4A49">
        <w:rPr>
          <w:rFonts w:ascii="Arial" w:hAnsi="Arial" w:cs="Arial"/>
        </w:rPr>
        <w:t xml:space="preserve">” would create important financial burdens on companies, notably MSMEs. </w:t>
      </w:r>
      <w:r w:rsidR="00E72A31">
        <w:rPr>
          <w:rFonts w:ascii="Arial" w:hAnsi="Arial" w:cs="Arial"/>
          <w:lang w:val="en-GB"/>
        </w:rPr>
        <w:t>Th</w:t>
      </w:r>
      <w:r w:rsidR="007E6197">
        <w:rPr>
          <w:rFonts w:ascii="Arial" w:hAnsi="Arial" w:cs="Arial"/>
          <w:lang w:val="en-GB"/>
        </w:rPr>
        <w:t xml:space="preserve">is definition should be replaced by </w:t>
      </w:r>
      <w:r w:rsidRPr="006D4A49">
        <w:rPr>
          <w:rFonts w:ascii="Arial" w:hAnsi="Arial" w:cs="Arial"/>
          <w:b/>
          <w:bCs/>
        </w:rPr>
        <w:lastRenderedPageBreak/>
        <w:t>the text from the UNGPs 17 to 22 in full</w:t>
      </w:r>
      <w:r w:rsidR="004A547D" w:rsidRPr="006D4A49">
        <w:rPr>
          <w:rFonts w:ascii="Arial" w:hAnsi="Arial" w:cs="Arial"/>
          <w:b/>
          <w:bCs/>
        </w:rPr>
        <w:t xml:space="preserve"> which is a language understandable and implementable for companies. </w:t>
      </w:r>
    </w:p>
    <w:p w14:paraId="04174B37" w14:textId="77777777" w:rsidR="004A547D" w:rsidRPr="006D4A49" w:rsidRDefault="004A547D" w:rsidP="004A547D">
      <w:pPr>
        <w:pStyle w:val="ListParagraph"/>
        <w:rPr>
          <w:rFonts w:ascii="Arial" w:hAnsi="Arial" w:cs="Arial"/>
        </w:rPr>
      </w:pPr>
    </w:p>
    <w:p w14:paraId="53848860" w14:textId="1EFD7021" w:rsidR="004A547D" w:rsidRPr="006D4A49" w:rsidRDefault="00710A4D" w:rsidP="00801CF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</w:rPr>
        <w:t>Also, o</w:t>
      </w:r>
      <w:r w:rsidR="00801CFF" w:rsidRPr="006D4A49">
        <w:rPr>
          <w:rFonts w:ascii="Arial" w:hAnsi="Arial" w:cs="Arial"/>
        </w:rPr>
        <w:t>n point (b), it should be added “</w:t>
      </w:r>
      <w:r w:rsidR="00801CFF" w:rsidRPr="006D4A49">
        <w:rPr>
          <w:rFonts w:ascii="Arial" w:hAnsi="Arial" w:cs="Arial"/>
          <w:b/>
          <w:bCs/>
        </w:rPr>
        <w:t xml:space="preserve">in cases where the business enterprise causes or may cause as well as </w:t>
      </w:r>
      <w:r w:rsidR="00C246D1">
        <w:rPr>
          <w:rFonts w:ascii="Arial" w:hAnsi="Arial" w:cs="Arial"/>
          <w:b/>
          <w:bCs/>
        </w:rPr>
        <w:t>contributes</w:t>
      </w:r>
      <w:r w:rsidR="00801CFF" w:rsidRPr="006D4A49">
        <w:rPr>
          <w:rFonts w:ascii="Arial" w:hAnsi="Arial" w:cs="Arial"/>
          <w:b/>
          <w:bCs/>
        </w:rPr>
        <w:t xml:space="preserve"> or may contribute to an adverse impact</w:t>
      </w:r>
      <w:r w:rsidR="00801CFF" w:rsidRPr="006D4A49">
        <w:rPr>
          <w:rFonts w:ascii="Arial" w:hAnsi="Arial" w:cs="Arial"/>
        </w:rPr>
        <w:t>” to be in line with the sense of UNGP 19. As it stands, the proposal is too vague and could be interpreted as an obligation of prevention and mitigation measures for a company’s entire supply chain</w:t>
      </w:r>
      <w:r w:rsidR="004A53B4">
        <w:rPr>
          <w:rFonts w:ascii="Arial" w:hAnsi="Arial" w:cs="Arial"/>
        </w:rPr>
        <w:t>.</w:t>
      </w:r>
    </w:p>
    <w:p w14:paraId="1E70A551" w14:textId="77777777" w:rsidR="004A547D" w:rsidRPr="006D4A49" w:rsidRDefault="004A547D" w:rsidP="004A547D">
      <w:pPr>
        <w:pStyle w:val="ListParagraph"/>
        <w:rPr>
          <w:rFonts w:ascii="Arial" w:hAnsi="Arial" w:cs="Arial"/>
        </w:rPr>
      </w:pPr>
    </w:p>
    <w:p w14:paraId="6F6EFE2A" w14:textId="4608260D" w:rsidR="00801CFF" w:rsidRPr="006D4A49" w:rsidRDefault="004A547D" w:rsidP="00801CF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  <w:b/>
          <w:bCs/>
        </w:rPr>
        <w:t>Point</w:t>
      </w:r>
      <w:r w:rsidR="00801CFF" w:rsidRPr="006D4A49">
        <w:rPr>
          <w:rFonts w:ascii="Arial" w:hAnsi="Arial" w:cs="Arial"/>
          <w:b/>
          <w:bCs/>
        </w:rPr>
        <w:t xml:space="preserve"> (d)</w:t>
      </w:r>
      <w:r w:rsidRPr="006D4A49">
        <w:rPr>
          <w:rFonts w:ascii="Arial" w:hAnsi="Arial" w:cs="Arial"/>
          <w:b/>
          <w:bCs/>
        </w:rPr>
        <w:t xml:space="preserve"> should be modified </w:t>
      </w:r>
      <w:r w:rsidR="00680112" w:rsidRPr="006D4A49">
        <w:rPr>
          <w:rFonts w:ascii="Arial" w:hAnsi="Arial" w:cs="Arial"/>
          <w:b/>
          <w:bCs/>
        </w:rPr>
        <w:t>as to</w:t>
      </w:r>
      <w:r w:rsidRPr="006D4A49">
        <w:rPr>
          <w:rFonts w:ascii="Arial" w:hAnsi="Arial" w:cs="Arial"/>
          <w:b/>
          <w:bCs/>
        </w:rPr>
        <w:t xml:space="preserve"> reflect</w:t>
      </w:r>
      <w:r w:rsidR="00801CFF" w:rsidRPr="006D4A49">
        <w:rPr>
          <w:rFonts w:ascii="Arial" w:hAnsi="Arial" w:cs="Arial"/>
          <w:b/>
          <w:bCs/>
        </w:rPr>
        <w:t xml:space="preserve"> UNGP 21</w:t>
      </w:r>
      <w:r w:rsidRPr="006D4A49">
        <w:rPr>
          <w:rFonts w:ascii="Arial" w:hAnsi="Arial" w:cs="Arial"/>
        </w:rPr>
        <w:t xml:space="preserve"> where </w:t>
      </w:r>
      <w:r w:rsidR="00801CFF" w:rsidRPr="006D4A49">
        <w:rPr>
          <w:rFonts w:ascii="Arial" w:hAnsi="Arial" w:cs="Arial"/>
        </w:rPr>
        <w:t xml:space="preserve">the only requirement of formal reporting is for business enterprises whose operations or operating contexts pose risks of </w:t>
      </w:r>
      <w:r w:rsidR="00801CFF" w:rsidRPr="006D4A49">
        <w:rPr>
          <w:rFonts w:ascii="Arial" w:hAnsi="Arial" w:cs="Arial"/>
          <w:b/>
          <w:bCs/>
        </w:rPr>
        <w:t>severe human rights impacts</w:t>
      </w:r>
      <w:r w:rsidR="00801CFF" w:rsidRPr="006D4A49">
        <w:rPr>
          <w:rFonts w:ascii="Arial" w:hAnsi="Arial" w:cs="Arial"/>
        </w:rPr>
        <w:t xml:space="preserve">. The draft </w:t>
      </w:r>
      <w:r w:rsidR="00710A4D" w:rsidRPr="006D4A49">
        <w:rPr>
          <w:rFonts w:ascii="Arial" w:hAnsi="Arial" w:cs="Arial"/>
        </w:rPr>
        <w:t xml:space="preserve">should not </w:t>
      </w:r>
      <w:r w:rsidR="00801CFF" w:rsidRPr="006D4A49">
        <w:rPr>
          <w:rFonts w:ascii="Arial" w:hAnsi="Arial" w:cs="Arial"/>
        </w:rPr>
        <w:t xml:space="preserve">create an automatic reporting obligation for companies regardless of the context and potential gravity of human rights harms. </w:t>
      </w:r>
    </w:p>
    <w:p w14:paraId="67621F68" w14:textId="3A5BC79A" w:rsidR="00E50232" w:rsidRPr="006D4A49" w:rsidRDefault="00E50232" w:rsidP="00801CFF">
      <w:pPr>
        <w:spacing w:after="0" w:line="360" w:lineRule="auto"/>
        <w:jc w:val="both"/>
        <w:rPr>
          <w:rFonts w:ascii="Arial" w:hAnsi="Arial" w:cs="Arial"/>
        </w:rPr>
      </w:pPr>
    </w:p>
    <w:p w14:paraId="15218B72" w14:textId="7D8B2093" w:rsidR="004A547D" w:rsidRDefault="00E50232" w:rsidP="0021397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11294F">
        <w:rPr>
          <w:rFonts w:ascii="Arial" w:hAnsi="Arial" w:cs="Arial"/>
        </w:rPr>
        <w:t xml:space="preserve">Regarding the </w:t>
      </w:r>
      <w:r w:rsidRPr="0011294F">
        <w:rPr>
          <w:rFonts w:ascii="Arial" w:hAnsi="Arial" w:cs="Arial"/>
          <w:b/>
          <w:bCs/>
        </w:rPr>
        <w:t xml:space="preserve">definition of </w:t>
      </w:r>
      <w:r w:rsidR="00AF591C" w:rsidRPr="0011294F">
        <w:rPr>
          <w:rFonts w:ascii="Arial" w:hAnsi="Arial" w:cs="Arial"/>
          <w:b/>
          <w:bCs/>
        </w:rPr>
        <w:t>“</w:t>
      </w:r>
      <w:r w:rsidRPr="0011294F">
        <w:rPr>
          <w:rFonts w:ascii="Arial" w:hAnsi="Arial" w:cs="Arial"/>
          <w:b/>
          <w:bCs/>
        </w:rPr>
        <w:t>remedy</w:t>
      </w:r>
      <w:r w:rsidR="00AF591C" w:rsidRPr="0011294F">
        <w:rPr>
          <w:rFonts w:ascii="Arial" w:hAnsi="Arial" w:cs="Arial"/>
          <w:b/>
          <w:bCs/>
        </w:rPr>
        <w:t>”</w:t>
      </w:r>
      <w:r w:rsidR="00AF591C" w:rsidRPr="0011294F">
        <w:rPr>
          <w:rFonts w:ascii="Arial" w:hAnsi="Arial" w:cs="Arial"/>
        </w:rPr>
        <w:t xml:space="preserve"> and “</w:t>
      </w:r>
      <w:r w:rsidR="00AF591C" w:rsidRPr="0011294F">
        <w:rPr>
          <w:rFonts w:ascii="Arial" w:hAnsi="Arial" w:cs="Arial"/>
          <w:b/>
          <w:bCs/>
        </w:rPr>
        <w:t>effective remedy”</w:t>
      </w:r>
      <w:r w:rsidRPr="0011294F">
        <w:rPr>
          <w:rFonts w:ascii="Arial" w:hAnsi="Arial" w:cs="Arial"/>
          <w:b/>
          <w:bCs/>
        </w:rPr>
        <w:t>,</w:t>
      </w:r>
      <w:r w:rsidRPr="0011294F">
        <w:rPr>
          <w:rFonts w:ascii="Arial" w:hAnsi="Arial" w:cs="Arial"/>
        </w:rPr>
        <w:t xml:space="preserve"> </w:t>
      </w:r>
      <w:r w:rsidR="004A547D" w:rsidRPr="0011294F">
        <w:rPr>
          <w:rFonts w:ascii="Arial" w:hAnsi="Arial" w:cs="Arial"/>
        </w:rPr>
        <w:t xml:space="preserve">it </w:t>
      </w:r>
      <w:r w:rsidR="00AF591C" w:rsidRPr="0011294F">
        <w:rPr>
          <w:rFonts w:ascii="Arial" w:hAnsi="Arial" w:cs="Arial"/>
        </w:rPr>
        <w:t xml:space="preserve">should specify that </w:t>
      </w:r>
      <w:r w:rsidR="00710A4D" w:rsidRPr="0011294F">
        <w:rPr>
          <w:rFonts w:ascii="Arial" w:hAnsi="Arial" w:cs="Arial"/>
        </w:rPr>
        <w:t xml:space="preserve">effective judicial mechanisms </w:t>
      </w:r>
      <w:r w:rsidR="0011294F" w:rsidRPr="0011294F">
        <w:rPr>
          <w:rFonts w:ascii="Arial" w:hAnsi="Arial" w:cs="Arial"/>
        </w:rPr>
        <w:t xml:space="preserve">provided by </w:t>
      </w:r>
      <w:r w:rsidR="004A53B4" w:rsidRPr="0011294F">
        <w:rPr>
          <w:rFonts w:ascii="Arial" w:hAnsi="Arial" w:cs="Arial"/>
        </w:rPr>
        <w:t>States.</w:t>
      </w:r>
      <w:r w:rsidR="00710A4D" w:rsidRPr="0011294F">
        <w:rPr>
          <w:rFonts w:ascii="Arial" w:hAnsi="Arial" w:cs="Arial"/>
        </w:rPr>
        <w:t>are at the core of ensuring access to remedy</w:t>
      </w:r>
      <w:r w:rsidR="0011294F">
        <w:rPr>
          <w:rFonts w:ascii="Arial" w:hAnsi="Arial" w:cs="Arial"/>
        </w:rPr>
        <w:t>.</w:t>
      </w:r>
    </w:p>
    <w:p w14:paraId="5D6D9FD0" w14:textId="77777777" w:rsidR="0011294F" w:rsidRPr="0011294F" w:rsidRDefault="0011294F" w:rsidP="0011294F">
      <w:pPr>
        <w:spacing w:after="0" w:line="360" w:lineRule="auto"/>
        <w:jc w:val="both"/>
        <w:rPr>
          <w:rFonts w:ascii="Arial" w:hAnsi="Arial" w:cs="Arial"/>
        </w:rPr>
      </w:pPr>
    </w:p>
    <w:p w14:paraId="5C2F1410" w14:textId="35826692" w:rsidR="004A547D" w:rsidRPr="006D4A49" w:rsidRDefault="004A547D" w:rsidP="004A547D">
      <w:pPr>
        <w:pStyle w:val="ListParagraph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</w:rPr>
        <w:t>Here again the reference to “victim” should be replaced by “</w:t>
      </w:r>
      <w:r w:rsidRPr="006D4A49">
        <w:rPr>
          <w:rFonts w:ascii="Arial" w:hAnsi="Arial" w:cs="Arial"/>
          <w:b/>
          <w:bCs/>
          <w:lang w:val="en-GB"/>
        </w:rPr>
        <w:t>plaintiff” or “complainant</w:t>
      </w:r>
    </w:p>
    <w:p w14:paraId="73C0415C" w14:textId="77777777" w:rsidR="00AF591C" w:rsidRPr="006D4A49" w:rsidRDefault="00AF591C" w:rsidP="00AF591C">
      <w:pPr>
        <w:spacing w:after="0" w:line="360" w:lineRule="auto"/>
        <w:jc w:val="both"/>
        <w:rPr>
          <w:rFonts w:ascii="Arial" w:hAnsi="Arial" w:cs="Arial"/>
        </w:rPr>
      </w:pPr>
    </w:p>
    <w:p w14:paraId="4B5B1FD5" w14:textId="6FE52121" w:rsidR="00D0113D" w:rsidRPr="006D4A49" w:rsidRDefault="004A547D" w:rsidP="00A66359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>Thank you.</w:t>
      </w:r>
    </w:p>
    <w:p w14:paraId="4434D74A" w14:textId="3A3405BA" w:rsidR="00561AAB" w:rsidRPr="006D4A49" w:rsidRDefault="00561AAB" w:rsidP="00A66359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78CC9439" w14:textId="4C9DAD42" w:rsidR="004D5EAE" w:rsidRPr="006D4A49" w:rsidRDefault="004D5EAE" w:rsidP="004D5EAE">
      <w:pPr>
        <w:rPr>
          <w:rFonts w:ascii="Arial" w:hAnsi="Arial" w:cs="Arial"/>
        </w:rPr>
      </w:pPr>
    </w:p>
    <w:p w14:paraId="1A678FD8" w14:textId="58066F02" w:rsidR="006D4A49" w:rsidRPr="006D4A49" w:rsidRDefault="006D4A49" w:rsidP="00E1111D">
      <w:p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</w:rPr>
        <w:t xml:space="preserve"> </w:t>
      </w:r>
    </w:p>
    <w:sectPr w:rsidR="006D4A49" w:rsidRPr="006D4A49" w:rsidSect="00AF2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9D35" w14:textId="77777777" w:rsidR="00FE56C9" w:rsidRDefault="00FE56C9" w:rsidP="0095232A">
      <w:pPr>
        <w:spacing w:after="0" w:line="240" w:lineRule="auto"/>
      </w:pPr>
      <w:r>
        <w:separator/>
      </w:r>
    </w:p>
  </w:endnote>
  <w:endnote w:type="continuationSeparator" w:id="0">
    <w:p w14:paraId="74059A24" w14:textId="77777777" w:rsidR="00FE56C9" w:rsidRDefault="00FE56C9" w:rsidP="009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C875" w14:textId="77777777" w:rsidR="00063F54" w:rsidRDefault="0006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800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76977" w14:textId="52F0B655" w:rsidR="0095232A" w:rsidRDefault="00952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C7E42" w14:textId="77777777" w:rsidR="0095232A" w:rsidRDefault="00952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38F9" w14:textId="77777777" w:rsidR="00063F54" w:rsidRDefault="0006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151D" w14:textId="77777777" w:rsidR="00FE56C9" w:rsidRDefault="00FE56C9" w:rsidP="0095232A">
      <w:pPr>
        <w:spacing w:after="0" w:line="240" w:lineRule="auto"/>
      </w:pPr>
      <w:r>
        <w:separator/>
      </w:r>
    </w:p>
  </w:footnote>
  <w:footnote w:type="continuationSeparator" w:id="0">
    <w:p w14:paraId="42B603E6" w14:textId="77777777" w:rsidR="00FE56C9" w:rsidRDefault="00FE56C9" w:rsidP="0095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328" w14:textId="77777777" w:rsidR="00063F54" w:rsidRDefault="0006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F94F" w14:textId="0633FAFA" w:rsidR="00063F54" w:rsidRDefault="00063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64E" w14:textId="77777777" w:rsidR="00063F54" w:rsidRDefault="00063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2DC"/>
    <w:multiLevelType w:val="hybridMultilevel"/>
    <w:tmpl w:val="4504FB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0A412DC"/>
    <w:multiLevelType w:val="hybridMultilevel"/>
    <w:tmpl w:val="5A3E7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26771"/>
    <w:multiLevelType w:val="hybridMultilevel"/>
    <w:tmpl w:val="2090B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F4D63"/>
    <w:multiLevelType w:val="hybridMultilevel"/>
    <w:tmpl w:val="161EE57C"/>
    <w:lvl w:ilvl="0" w:tplc="7A92DA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320"/>
    <w:multiLevelType w:val="hybridMultilevel"/>
    <w:tmpl w:val="C0146D10"/>
    <w:lvl w:ilvl="0" w:tplc="466E77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A05"/>
    <w:multiLevelType w:val="hybridMultilevel"/>
    <w:tmpl w:val="5BCE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2C"/>
    <w:multiLevelType w:val="hybridMultilevel"/>
    <w:tmpl w:val="795065F6"/>
    <w:lvl w:ilvl="0" w:tplc="950A49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36E05"/>
    <w:multiLevelType w:val="hybridMultilevel"/>
    <w:tmpl w:val="0688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8D5"/>
    <w:multiLevelType w:val="hybridMultilevel"/>
    <w:tmpl w:val="BE9AAB98"/>
    <w:lvl w:ilvl="0" w:tplc="4C105D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30D3"/>
    <w:multiLevelType w:val="hybridMultilevel"/>
    <w:tmpl w:val="9A8C7E1A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727EA"/>
    <w:multiLevelType w:val="hybridMultilevel"/>
    <w:tmpl w:val="D826A69E"/>
    <w:lvl w:ilvl="0" w:tplc="758635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8DB"/>
    <w:multiLevelType w:val="hybridMultilevel"/>
    <w:tmpl w:val="172E988C"/>
    <w:lvl w:ilvl="0" w:tplc="0F00C3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5A92"/>
    <w:multiLevelType w:val="hybridMultilevel"/>
    <w:tmpl w:val="E00E1D64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3728"/>
    <w:multiLevelType w:val="hybridMultilevel"/>
    <w:tmpl w:val="02B8AD3A"/>
    <w:lvl w:ilvl="0" w:tplc="1F2A03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F3EEE"/>
    <w:multiLevelType w:val="hybridMultilevel"/>
    <w:tmpl w:val="E54A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6DA8"/>
    <w:multiLevelType w:val="hybridMultilevel"/>
    <w:tmpl w:val="2524260E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1F7"/>
    <w:multiLevelType w:val="hybridMultilevel"/>
    <w:tmpl w:val="121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21F7"/>
    <w:multiLevelType w:val="multilevel"/>
    <w:tmpl w:val="6F00BF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AEE4BC7"/>
    <w:multiLevelType w:val="hybridMultilevel"/>
    <w:tmpl w:val="9190D2EC"/>
    <w:lvl w:ilvl="0" w:tplc="950A49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04A27"/>
    <w:multiLevelType w:val="hybridMultilevel"/>
    <w:tmpl w:val="29840F26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52623DB5"/>
    <w:multiLevelType w:val="hybridMultilevel"/>
    <w:tmpl w:val="3696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67F"/>
    <w:multiLevelType w:val="hybridMultilevel"/>
    <w:tmpl w:val="7CA8AC84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E0A30"/>
    <w:multiLevelType w:val="hybridMultilevel"/>
    <w:tmpl w:val="F728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4B10"/>
    <w:multiLevelType w:val="hybridMultilevel"/>
    <w:tmpl w:val="ED78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D2104"/>
    <w:multiLevelType w:val="hybridMultilevel"/>
    <w:tmpl w:val="5CD6E542"/>
    <w:lvl w:ilvl="0" w:tplc="6B88A3D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510B"/>
    <w:multiLevelType w:val="hybridMultilevel"/>
    <w:tmpl w:val="9880E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91A0A"/>
    <w:multiLevelType w:val="hybridMultilevel"/>
    <w:tmpl w:val="1C1A523E"/>
    <w:lvl w:ilvl="0" w:tplc="950A49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841A2"/>
    <w:multiLevelType w:val="hybridMultilevel"/>
    <w:tmpl w:val="6B9E2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0950E7"/>
    <w:multiLevelType w:val="hybridMultilevel"/>
    <w:tmpl w:val="059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09FD"/>
    <w:multiLevelType w:val="hybridMultilevel"/>
    <w:tmpl w:val="B2D4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16A93"/>
    <w:multiLevelType w:val="hybridMultilevel"/>
    <w:tmpl w:val="BF548CF2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830C8"/>
    <w:multiLevelType w:val="multilevel"/>
    <w:tmpl w:val="566A8D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7413788">
    <w:abstractNumId w:val="22"/>
  </w:num>
  <w:num w:numId="2" w16cid:durableId="495413636">
    <w:abstractNumId w:val="10"/>
  </w:num>
  <w:num w:numId="3" w16cid:durableId="869538322">
    <w:abstractNumId w:val="21"/>
  </w:num>
  <w:num w:numId="4" w16cid:durableId="1070425571">
    <w:abstractNumId w:val="17"/>
  </w:num>
  <w:num w:numId="5" w16cid:durableId="1323310906">
    <w:abstractNumId w:val="15"/>
  </w:num>
  <w:num w:numId="6" w16cid:durableId="611207493">
    <w:abstractNumId w:val="14"/>
  </w:num>
  <w:num w:numId="7" w16cid:durableId="253713805">
    <w:abstractNumId w:val="12"/>
  </w:num>
  <w:num w:numId="8" w16cid:durableId="997617712">
    <w:abstractNumId w:val="9"/>
  </w:num>
  <w:num w:numId="9" w16cid:durableId="1751610819">
    <w:abstractNumId w:val="30"/>
  </w:num>
  <w:num w:numId="10" w16cid:durableId="1216501049">
    <w:abstractNumId w:val="5"/>
  </w:num>
  <w:num w:numId="11" w16cid:durableId="2023434035">
    <w:abstractNumId w:val="7"/>
  </w:num>
  <w:num w:numId="12" w16cid:durableId="1463843240">
    <w:abstractNumId w:val="11"/>
  </w:num>
  <w:num w:numId="13" w16cid:durableId="1756239693">
    <w:abstractNumId w:val="13"/>
  </w:num>
  <w:num w:numId="14" w16cid:durableId="1230339668">
    <w:abstractNumId w:val="4"/>
  </w:num>
  <w:num w:numId="15" w16cid:durableId="594554339">
    <w:abstractNumId w:val="8"/>
  </w:num>
  <w:num w:numId="16" w16cid:durableId="1022123238">
    <w:abstractNumId w:val="3"/>
  </w:num>
  <w:num w:numId="17" w16cid:durableId="1027684814">
    <w:abstractNumId w:val="26"/>
  </w:num>
  <w:num w:numId="18" w16cid:durableId="1770273964">
    <w:abstractNumId w:val="18"/>
  </w:num>
  <w:num w:numId="19" w16cid:durableId="982000268">
    <w:abstractNumId w:val="6"/>
  </w:num>
  <w:num w:numId="20" w16cid:durableId="1143541309">
    <w:abstractNumId w:val="25"/>
  </w:num>
  <w:num w:numId="21" w16cid:durableId="766076978">
    <w:abstractNumId w:val="31"/>
  </w:num>
  <w:num w:numId="22" w16cid:durableId="936207646">
    <w:abstractNumId w:val="28"/>
  </w:num>
  <w:num w:numId="23" w16cid:durableId="1842085891">
    <w:abstractNumId w:val="19"/>
  </w:num>
  <w:num w:numId="24" w16cid:durableId="553347141">
    <w:abstractNumId w:val="29"/>
  </w:num>
  <w:num w:numId="25" w16cid:durableId="1391728127">
    <w:abstractNumId w:val="2"/>
  </w:num>
  <w:num w:numId="26" w16cid:durableId="1102535902">
    <w:abstractNumId w:val="27"/>
  </w:num>
  <w:num w:numId="27" w16cid:durableId="650596761">
    <w:abstractNumId w:val="1"/>
  </w:num>
  <w:num w:numId="28" w16cid:durableId="1319765634">
    <w:abstractNumId w:val="20"/>
  </w:num>
  <w:num w:numId="29" w16cid:durableId="357892394">
    <w:abstractNumId w:val="16"/>
  </w:num>
  <w:num w:numId="30" w16cid:durableId="493030578">
    <w:abstractNumId w:val="24"/>
  </w:num>
  <w:num w:numId="31" w16cid:durableId="72316702">
    <w:abstractNumId w:val="0"/>
  </w:num>
  <w:num w:numId="32" w16cid:durableId="3249419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F6"/>
    <w:rsid w:val="000065DF"/>
    <w:rsid w:val="0000766B"/>
    <w:rsid w:val="00013141"/>
    <w:rsid w:val="0002408F"/>
    <w:rsid w:val="00036164"/>
    <w:rsid w:val="00043982"/>
    <w:rsid w:val="00050DFF"/>
    <w:rsid w:val="000516F7"/>
    <w:rsid w:val="000548EF"/>
    <w:rsid w:val="00055343"/>
    <w:rsid w:val="00060B17"/>
    <w:rsid w:val="00063F54"/>
    <w:rsid w:val="00076BFE"/>
    <w:rsid w:val="00084DE1"/>
    <w:rsid w:val="00086556"/>
    <w:rsid w:val="00092C23"/>
    <w:rsid w:val="00095B74"/>
    <w:rsid w:val="000A5E33"/>
    <w:rsid w:val="000B6074"/>
    <w:rsid w:val="000B6FFD"/>
    <w:rsid w:val="000C4A27"/>
    <w:rsid w:val="000D09F9"/>
    <w:rsid w:val="000E485C"/>
    <w:rsid w:val="000E7458"/>
    <w:rsid w:val="000F5981"/>
    <w:rsid w:val="000F62B2"/>
    <w:rsid w:val="00103B19"/>
    <w:rsid w:val="00104517"/>
    <w:rsid w:val="0011294F"/>
    <w:rsid w:val="00136451"/>
    <w:rsid w:val="001457E7"/>
    <w:rsid w:val="00150ED0"/>
    <w:rsid w:val="0015230A"/>
    <w:rsid w:val="00156435"/>
    <w:rsid w:val="00156F9E"/>
    <w:rsid w:val="0016206C"/>
    <w:rsid w:val="00167873"/>
    <w:rsid w:val="0017775F"/>
    <w:rsid w:val="00187047"/>
    <w:rsid w:val="0018740E"/>
    <w:rsid w:val="001D0770"/>
    <w:rsid w:val="001D1F20"/>
    <w:rsid w:val="001E0D1D"/>
    <w:rsid w:val="001E17E8"/>
    <w:rsid w:val="001F00FA"/>
    <w:rsid w:val="002038DF"/>
    <w:rsid w:val="002171A1"/>
    <w:rsid w:val="00217866"/>
    <w:rsid w:val="0022294E"/>
    <w:rsid w:val="00230F21"/>
    <w:rsid w:val="002354C3"/>
    <w:rsid w:val="0026279C"/>
    <w:rsid w:val="0027405E"/>
    <w:rsid w:val="00275164"/>
    <w:rsid w:val="0028415A"/>
    <w:rsid w:val="00287E31"/>
    <w:rsid w:val="002922D2"/>
    <w:rsid w:val="00294B64"/>
    <w:rsid w:val="002A1F34"/>
    <w:rsid w:val="002A3652"/>
    <w:rsid w:val="002B288D"/>
    <w:rsid w:val="002B2ADF"/>
    <w:rsid w:val="002B6A32"/>
    <w:rsid w:val="002C0DAC"/>
    <w:rsid w:val="002C1F97"/>
    <w:rsid w:val="002E4A79"/>
    <w:rsid w:val="00320A7D"/>
    <w:rsid w:val="0032395E"/>
    <w:rsid w:val="00326313"/>
    <w:rsid w:val="00342896"/>
    <w:rsid w:val="003576DC"/>
    <w:rsid w:val="0036130B"/>
    <w:rsid w:val="0036432C"/>
    <w:rsid w:val="003726CF"/>
    <w:rsid w:val="00395EBA"/>
    <w:rsid w:val="003B7924"/>
    <w:rsid w:val="00403463"/>
    <w:rsid w:val="00405E59"/>
    <w:rsid w:val="00421344"/>
    <w:rsid w:val="00434074"/>
    <w:rsid w:val="0044081B"/>
    <w:rsid w:val="00440D42"/>
    <w:rsid w:val="00442490"/>
    <w:rsid w:val="00447AD4"/>
    <w:rsid w:val="00453A75"/>
    <w:rsid w:val="0045610B"/>
    <w:rsid w:val="00464F9D"/>
    <w:rsid w:val="00470034"/>
    <w:rsid w:val="004A53B4"/>
    <w:rsid w:val="004A547D"/>
    <w:rsid w:val="004C360C"/>
    <w:rsid w:val="004C71C8"/>
    <w:rsid w:val="004D5EAE"/>
    <w:rsid w:val="004E353A"/>
    <w:rsid w:val="004F1244"/>
    <w:rsid w:val="00502F89"/>
    <w:rsid w:val="00512589"/>
    <w:rsid w:val="00524062"/>
    <w:rsid w:val="005268A4"/>
    <w:rsid w:val="00547EE0"/>
    <w:rsid w:val="005557EC"/>
    <w:rsid w:val="00555B8E"/>
    <w:rsid w:val="00561AAB"/>
    <w:rsid w:val="00565E74"/>
    <w:rsid w:val="0057241E"/>
    <w:rsid w:val="005729A8"/>
    <w:rsid w:val="005851E2"/>
    <w:rsid w:val="00587F6B"/>
    <w:rsid w:val="005916E7"/>
    <w:rsid w:val="0059266E"/>
    <w:rsid w:val="005B5B91"/>
    <w:rsid w:val="005B7D54"/>
    <w:rsid w:val="005C591F"/>
    <w:rsid w:val="005D0470"/>
    <w:rsid w:val="005E667E"/>
    <w:rsid w:val="005F589C"/>
    <w:rsid w:val="00630180"/>
    <w:rsid w:val="00643AA5"/>
    <w:rsid w:val="00645BEF"/>
    <w:rsid w:val="00663B89"/>
    <w:rsid w:val="00680112"/>
    <w:rsid w:val="00695627"/>
    <w:rsid w:val="00697B36"/>
    <w:rsid w:val="006A6A3B"/>
    <w:rsid w:val="006B45F6"/>
    <w:rsid w:val="006C21FE"/>
    <w:rsid w:val="006C7825"/>
    <w:rsid w:val="006D0DAC"/>
    <w:rsid w:val="006D4A49"/>
    <w:rsid w:val="00710A4D"/>
    <w:rsid w:val="007145FC"/>
    <w:rsid w:val="00715002"/>
    <w:rsid w:val="00722989"/>
    <w:rsid w:val="007234DC"/>
    <w:rsid w:val="0074409F"/>
    <w:rsid w:val="0075087D"/>
    <w:rsid w:val="00751C78"/>
    <w:rsid w:val="0075300C"/>
    <w:rsid w:val="00762502"/>
    <w:rsid w:val="0077062F"/>
    <w:rsid w:val="00777A7B"/>
    <w:rsid w:val="00783913"/>
    <w:rsid w:val="007A1E81"/>
    <w:rsid w:val="007A4DD5"/>
    <w:rsid w:val="007A6245"/>
    <w:rsid w:val="007E41F8"/>
    <w:rsid w:val="007E6197"/>
    <w:rsid w:val="007F5900"/>
    <w:rsid w:val="007F59C7"/>
    <w:rsid w:val="00801CFF"/>
    <w:rsid w:val="00814F2C"/>
    <w:rsid w:val="00833036"/>
    <w:rsid w:val="0084766D"/>
    <w:rsid w:val="008524AD"/>
    <w:rsid w:val="0086047C"/>
    <w:rsid w:val="00865CB0"/>
    <w:rsid w:val="0086674B"/>
    <w:rsid w:val="00873419"/>
    <w:rsid w:val="00875828"/>
    <w:rsid w:val="00882477"/>
    <w:rsid w:val="00887106"/>
    <w:rsid w:val="00897BB2"/>
    <w:rsid w:val="008A3364"/>
    <w:rsid w:val="008D59CF"/>
    <w:rsid w:val="008E1BB9"/>
    <w:rsid w:val="008F7D23"/>
    <w:rsid w:val="0090020D"/>
    <w:rsid w:val="00900A03"/>
    <w:rsid w:val="00900FF0"/>
    <w:rsid w:val="00904401"/>
    <w:rsid w:val="00905940"/>
    <w:rsid w:val="0091170D"/>
    <w:rsid w:val="0091589D"/>
    <w:rsid w:val="00932359"/>
    <w:rsid w:val="009352E0"/>
    <w:rsid w:val="00935FB2"/>
    <w:rsid w:val="0093704A"/>
    <w:rsid w:val="0094413E"/>
    <w:rsid w:val="009470DB"/>
    <w:rsid w:val="0095102D"/>
    <w:rsid w:val="00951B9A"/>
    <w:rsid w:val="0095232A"/>
    <w:rsid w:val="00973592"/>
    <w:rsid w:val="00977BC5"/>
    <w:rsid w:val="00981A25"/>
    <w:rsid w:val="009A079B"/>
    <w:rsid w:val="009B2165"/>
    <w:rsid w:val="009B2F72"/>
    <w:rsid w:val="009C0E1B"/>
    <w:rsid w:val="009D2CFE"/>
    <w:rsid w:val="009E006B"/>
    <w:rsid w:val="009E0A81"/>
    <w:rsid w:val="009F1244"/>
    <w:rsid w:val="00A053C3"/>
    <w:rsid w:val="00A408DD"/>
    <w:rsid w:val="00A5600D"/>
    <w:rsid w:val="00A576AB"/>
    <w:rsid w:val="00A64186"/>
    <w:rsid w:val="00A66359"/>
    <w:rsid w:val="00A6751E"/>
    <w:rsid w:val="00A70082"/>
    <w:rsid w:val="00A75A6D"/>
    <w:rsid w:val="00A835C5"/>
    <w:rsid w:val="00A9111A"/>
    <w:rsid w:val="00A973E0"/>
    <w:rsid w:val="00AB16E3"/>
    <w:rsid w:val="00AC0428"/>
    <w:rsid w:val="00AC0C4A"/>
    <w:rsid w:val="00AD3429"/>
    <w:rsid w:val="00AD4DFB"/>
    <w:rsid w:val="00AF2D0D"/>
    <w:rsid w:val="00AF591C"/>
    <w:rsid w:val="00AF59D0"/>
    <w:rsid w:val="00AF75A6"/>
    <w:rsid w:val="00B072B1"/>
    <w:rsid w:val="00B07F29"/>
    <w:rsid w:val="00B14E3F"/>
    <w:rsid w:val="00B172E9"/>
    <w:rsid w:val="00B265B8"/>
    <w:rsid w:val="00B26FE9"/>
    <w:rsid w:val="00B27692"/>
    <w:rsid w:val="00B36A43"/>
    <w:rsid w:val="00B5577C"/>
    <w:rsid w:val="00B6026B"/>
    <w:rsid w:val="00B670BF"/>
    <w:rsid w:val="00B84D21"/>
    <w:rsid w:val="00B932C3"/>
    <w:rsid w:val="00B97630"/>
    <w:rsid w:val="00BA711C"/>
    <w:rsid w:val="00BB480D"/>
    <w:rsid w:val="00BD54BB"/>
    <w:rsid w:val="00BE7022"/>
    <w:rsid w:val="00BF4B2E"/>
    <w:rsid w:val="00BF7AD6"/>
    <w:rsid w:val="00C00056"/>
    <w:rsid w:val="00C02182"/>
    <w:rsid w:val="00C0369F"/>
    <w:rsid w:val="00C0753A"/>
    <w:rsid w:val="00C075FA"/>
    <w:rsid w:val="00C07B20"/>
    <w:rsid w:val="00C14D51"/>
    <w:rsid w:val="00C246D1"/>
    <w:rsid w:val="00C322A0"/>
    <w:rsid w:val="00C3443C"/>
    <w:rsid w:val="00C3759F"/>
    <w:rsid w:val="00C407FE"/>
    <w:rsid w:val="00C40CB4"/>
    <w:rsid w:val="00C51A26"/>
    <w:rsid w:val="00C57DDE"/>
    <w:rsid w:val="00C63213"/>
    <w:rsid w:val="00C65B75"/>
    <w:rsid w:val="00C86A65"/>
    <w:rsid w:val="00C94E5E"/>
    <w:rsid w:val="00CA42DC"/>
    <w:rsid w:val="00CB2B05"/>
    <w:rsid w:val="00CC20F7"/>
    <w:rsid w:val="00CF4E35"/>
    <w:rsid w:val="00D00873"/>
    <w:rsid w:val="00D0113D"/>
    <w:rsid w:val="00D05A13"/>
    <w:rsid w:val="00D42250"/>
    <w:rsid w:val="00D4446D"/>
    <w:rsid w:val="00D55131"/>
    <w:rsid w:val="00D61109"/>
    <w:rsid w:val="00D67F0E"/>
    <w:rsid w:val="00D76937"/>
    <w:rsid w:val="00D84CF6"/>
    <w:rsid w:val="00D97CA1"/>
    <w:rsid w:val="00DA0253"/>
    <w:rsid w:val="00DA726E"/>
    <w:rsid w:val="00DB42AF"/>
    <w:rsid w:val="00DB4EFE"/>
    <w:rsid w:val="00DD5C0A"/>
    <w:rsid w:val="00DE0C62"/>
    <w:rsid w:val="00DE219A"/>
    <w:rsid w:val="00E1111D"/>
    <w:rsid w:val="00E32F7E"/>
    <w:rsid w:val="00E35ADB"/>
    <w:rsid w:val="00E35C73"/>
    <w:rsid w:val="00E45FA9"/>
    <w:rsid w:val="00E50232"/>
    <w:rsid w:val="00E66DEB"/>
    <w:rsid w:val="00E72A31"/>
    <w:rsid w:val="00E7747F"/>
    <w:rsid w:val="00E840CD"/>
    <w:rsid w:val="00EA64ED"/>
    <w:rsid w:val="00ED7E27"/>
    <w:rsid w:val="00EE1E20"/>
    <w:rsid w:val="00EF413D"/>
    <w:rsid w:val="00F03F4D"/>
    <w:rsid w:val="00F22574"/>
    <w:rsid w:val="00F227FF"/>
    <w:rsid w:val="00F23053"/>
    <w:rsid w:val="00F26255"/>
    <w:rsid w:val="00F27C4B"/>
    <w:rsid w:val="00F35E82"/>
    <w:rsid w:val="00F36157"/>
    <w:rsid w:val="00F3793B"/>
    <w:rsid w:val="00F62991"/>
    <w:rsid w:val="00F65E78"/>
    <w:rsid w:val="00F72C99"/>
    <w:rsid w:val="00F83529"/>
    <w:rsid w:val="00F860F9"/>
    <w:rsid w:val="00F86FB0"/>
    <w:rsid w:val="00F911C5"/>
    <w:rsid w:val="00FA4182"/>
    <w:rsid w:val="00FB0E30"/>
    <w:rsid w:val="00FB238A"/>
    <w:rsid w:val="00FB3DD1"/>
    <w:rsid w:val="00FB7928"/>
    <w:rsid w:val="00FC1918"/>
    <w:rsid w:val="00FE56C9"/>
    <w:rsid w:val="00FE7496"/>
    <w:rsid w:val="00FF2A2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F16B7"/>
  <w15:chartTrackingRefBased/>
  <w15:docId w15:val="{98A12841-C3E2-4465-9DA0-4BA1F08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2A"/>
  </w:style>
  <w:style w:type="paragraph" w:styleId="Footer">
    <w:name w:val="footer"/>
    <w:basedOn w:val="Normal"/>
    <w:link w:val="FooterChar"/>
    <w:uiPriority w:val="99"/>
    <w:unhideWhenUsed/>
    <w:rsid w:val="009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2A"/>
  </w:style>
  <w:style w:type="character" w:styleId="CommentReference">
    <w:name w:val="annotation reference"/>
    <w:basedOn w:val="DefaultParagraphFont"/>
    <w:uiPriority w:val="99"/>
    <w:semiHidden/>
    <w:unhideWhenUsed/>
    <w:rsid w:val="0042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44"/>
    <w:rPr>
      <w:b/>
      <w:bCs/>
      <w:sz w:val="20"/>
      <w:szCs w:val="20"/>
    </w:rPr>
  </w:style>
  <w:style w:type="paragraph" w:customStyle="1" w:styleId="pf0">
    <w:name w:val="pf0"/>
    <w:basedOn w:val="Normal"/>
    <w:rsid w:val="005E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5E66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5E2F8-8184-4CF5-A6C8-A755A0BA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4FD49-3903-4A41-8323-63C437AA5C11}"/>
</file>

<file path=customXml/itemProps3.xml><?xml version="1.0" encoding="utf-8"?>
<ds:datastoreItem xmlns:ds="http://schemas.openxmlformats.org/officeDocument/2006/customXml" ds:itemID="{B61D66C0-D57C-4B30-9C1B-09CC80EF14E3}"/>
</file>

<file path=customXml/itemProps4.xml><?xml version="1.0" encoding="utf-8"?>
<ds:datastoreItem xmlns:ds="http://schemas.openxmlformats.org/officeDocument/2006/customXml" ds:itemID="{E999510C-E7CC-439A-8877-921B1BE64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</dc:creator>
  <cp:keywords/>
  <dc:description/>
  <cp:lastModifiedBy>EMP</cp:lastModifiedBy>
  <cp:revision>260</cp:revision>
  <dcterms:created xsi:type="dcterms:W3CDTF">2022-10-04T11:47:00Z</dcterms:created>
  <dcterms:modified xsi:type="dcterms:W3CDTF">2022-10-24T17:20:00Z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7df85dee-0e9d-40b5-9119-6f1f0e5a0701</vt:lpwstr>
  </property>
  <property fmtid="{D5CDD505-2E9C-101B-9397-08002B2CF9AE}" pid="3" name="ContentTypeId">
    <vt:lpwstr>0x0101003C9C92DE8293814081447B4AC393B750</vt:lpwstr>
  </property>
</Properties>
</file>