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67C5" w14:textId="77777777" w:rsidR="00AF2D0D" w:rsidRPr="006D4A49" w:rsidRDefault="00AF2D0D" w:rsidP="00777A7B">
      <w:pPr>
        <w:spacing w:after="0" w:line="276" w:lineRule="auto"/>
        <w:jc w:val="both"/>
        <w:rPr>
          <w:rFonts w:ascii="Arial" w:hAnsi="Arial" w:cs="Arial"/>
          <w:lang w:val="en-GB"/>
        </w:rPr>
      </w:pPr>
    </w:p>
    <w:p w14:paraId="57AFA721" w14:textId="2F8EF107" w:rsidR="006B45F6" w:rsidRPr="006D4A49" w:rsidRDefault="006B45F6" w:rsidP="00777A7B">
      <w:pPr>
        <w:spacing w:after="0" w:line="276" w:lineRule="auto"/>
        <w:jc w:val="both"/>
        <w:rPr>
          <w:rFonts w:ascii="Arial" w:hAnsi="Arial" w:cs="Arial"/>
          <w:lang w:val="en-GB"/>
        </w:rPr>
      </w:pPr>
      <w:r w:rsidRPr="006D4A49">
        <w:rPr>
          <w:rFonts w:ascii="Arial" w:hAnsi="Arial" w:cs="Arial"/>
          <w:noProof/>
          <w:lang w:val="en-GB"/>
        </w:rPr>
        <w:drawing>
          <wp:anchor distT="0" distB="0" distL="114300" distR="114300" simplePos="0" relativeHeight="251660800" behindDoc="1" locked="0" layoutInCell="1" allowOverlap="1" wp14:anchorId="50AF2E71" wp14:editId="54DCDA1B">
            <wp:simplePos x="0" y="0"/>
            <wp:positionH relativeFrom="margin">
              <wp:posOffset>0</wp:posOffset>
            </wp:positionH>
            <wp:positionV relativeFrom="paragraph">
              <wp:posOffset>-635635</wp:posOffset>
            </wp:positionV>
            <wp:extent cx="1849120" cy="638175"/>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8">
                      <a:extLst>
                        <a:ext uri="{28A0092B-C50C-407E-A947-70E740481C1C}">
                          <a14:useLocalDpi xmlns:a14="http://schemas.microsoft.com/office/drawing/2010/main" val="0"/>
                        </a:ext>
                      </a:extLst>
                    </a:blip>
                    <a:srcRect t="2" r="35439" b="-1751"/>
                    <a:stretch/>
                  </pic:blipFill>
                  <pic:spPr bwMode="auto">
                    <a:xfrm>
                      <a:off x="0" y="0"/>
                      <a:ext cx="1849120"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8AEBF3" w14:textId="5E381A85" w:rsidR="00BA711C" w:rsidRPr="006D4A49" w:rsidRDefault="00BA711C" w:rsidP="00777A7B">
      <w:pPr>
        <w:spacing w:after="0" w:line="276" w:lineRule="auto"/>
        <w:jc w:val="center"/>
        <w:rPr>
          <w:rFonts w:ascii="Arial" w:hAnsi="Arial" w:cs="Arial"/>
          <w:b/>
          <w:bCs/>
          <w:sz w:val="28"/>
          <w:szCs w:val="28"/>
          <w:lang w:val="en-GB"/>
        </w:rPr>
      </w:pPr>
      <w:r w:rsidRPr="006D4A49">
        <w:rPr>
          <w:rFonts w:ascii="Arial" w:hAnsi="Arial" w:cs="Arial"/>
          <w:b/>
          <w:bCs/>
          <w:sz w:val="28"/>
          <w:szCs w:val="28"/>
          <w:lang w:val="en-GB"/>
        </w:rPr>
        <w:t>IOE Statement on article</w:t>
      </w:r>
      <w:r w:rsidR="00FE601A">
        <w:rPr>
          <w:rFonts w:ascii="Arial" w:hAnsi="Arial" w:cs="Arial"/>
          <w:b/>
          <w:bCs/>
          <w:sz w:val="28"/>
          <w:szCs w:val="28"/>
          <w:lang w:val="en-GB"/>
        </w:rPr>
        <w:t xml:space="preserve"> </w:t>
      </w:r>
      <w:r w:rsidR="00DE5A87">
        <w:rPr>
          <w:rFonts w:ascii="Arial" w:hAnsi="Arial" w:cs="Arial"/>
          <w:b/>
          <w:bCs/>
          <w:sz w:val="28"/>
          <w:szCs w:val="28"/>
          <w:lang w:val="en-GB"/>
        </w:rPr>
        <w:t>9</w:t>
      </w:r>
      <w:r w:rsidR="00FE601A">
        <w:rPr>
          <w:rFonts w:ascii="Arial" w:hAnsi="Arial" w:cs="Arial"/>
          <w:b/>
          <w:bCs/>
          <w:sz w:val="28"/>
          <w:szCs w:val="28"/>
          <w:lang w:val="en-GB"/>
        </w:rPr>
        <w:t xml:space="preserve"> </w:t>
      </w:r>
      <w:r w:rsidRPr="006D4A49">
        <w:rPr>
          <w:rFonts w:ascii="Arial" w:hAnsi="Arial" w:cs="Arial"/>
          <w:b/>
          <w:bCs/>
          <w:sz w:val="28"/>
          <w:szCs w:val="28"/>
          <w:lang w:val="en-GB"/>
        </w:rPr>
        <w:t>of the draft LBI on BHR</w:t>
      </w:r>
    </w:p>
    <w:p w14:paraId="6BD39746" w14:textId="77777777" w:rsidR="00BA711C" w:rsidRPr="006D4A49" w:rsidRDefault="00BA711C" w:rsidP="00777A7B">
      <w:pPr>
        <w:spacing w:after="0" w:line="276" w:lineRule="auto"/>
        <w:jc w:val="center"/>
        <w:rPr>
          <w:rFonts w:ascii="Arial" w:hAnsi="Arial" w:cs="Arial"/>
          <w:b/>
          <w:bCs/>
          <w:sz w:val="24"/>
          <w:szCs w:val="24"/>
          <w:lang w:val="en-GB"/>
        </w:rPr>
      </w:pPr>
    </w:p>
    <w:p w14:paraId="17B500A4" w14:textId="55AA7A43" w:rsidR="00F83529" w:rsidRPr="006D4A49" w:rsidRDefault="00BA711C" w:rsidP="00777A7B">
      <w:pPr>
        <w:spacing w:after="0" w:line="276" w:lineRule="auto"/>
        <w:jc w:val="center"/>
        <w:rPr>
          <w:rFonts w:ascii="Arial" w:hAnsi="Arial" w:cs="Arial"/>
          <w:b/>
          <w:bCs/>
          <w:sz w:val="24"/>
          <w:szCs w:val="24"/>
          <w:lang w:val="en-GB"/>
        </w:rPr>
      </w:pPr>
      <w:r w:rsidRPr="006D4A49">
        <w:rPr>
          <w:rFonts w:ascii="Arial" w:hAnsi="Arial" w:cs="Arial"/>
          <w:b/>
          <w:bCs/>
          <w:sz w:val="24"/>
          <w:szCs w:val="24"/>
          <w:lang w:val="en-GB"/>
        </w:rPr>
        <w:t xml:space="preserve">8th Session OEIGWG </w:t>
      </w:r>
    </w:p>
    <w:p w14:paraId="3E605456" w14:textId="77777777" w:rsidR="00F83529" w:rsidRPr="006D4A49" w:rsidRDefault="00F83529" w:rsidP="00777A7B">
      <w:pPr>
        <w:spacing w:after="0" w:line="276" w:lineRule="auto"/>
        <w:jc w:val="center"/>
        <w:rPr>
          <w:rFonts w:ascii="Arial" w:hAnsi="Arial" w:cs="Arial"/>
          <w:lang w:val="en-GB"/>
        </w:rPr>
      </w:pPr>
    </w:p>
    <w:p w14:paraId="270AF561" w14:textId="6C30E23C" w:rsidR="007234DC" w:rsidRPr="006D4A49" w:rsidRDefault="00AF59D0" w:rsidP="00777A7B">
      <w:pPr>
        <w:spacing w:after="0" w:line="276" w:lineRule="auto"/>
        <w:jc w:val="center"/>
        <w:rPr>
          <w:rFonts w:ascii="Arial" w:hAnsi="Arial" w:cs="Arial"/>
          <w:lang w:val="en-GB"/>
        </w:rPr>
      </w:pPr>
      <w:r w:rsidRPr="006D4A49">
        <w:rPr>
          <w:rFonts w:ascii="Arial" w:hAnsi="Arial" w:cs="Arial"/>
          <w:lang w:val="en-GB"/>
        </w:rPr>
        <w:t>24-28</w:t>
      </w:r>
      <w:r w:rsidR="007234DC" w:rsidRPr="006D4A49">
        <w:rPr>
          <w:rFonts w:ascii="Arial" w:hAnsi="Arial" w:cs="Arial"/>
          <w:lang w:val="en-GB"/>
        </w:rPr>
        <w:t xml:space="preserve"> October 2022,</w:t>
      </w:r>
      <w:r w:rsidRPr="006D4A49">
        <w:rPr>
          <w:rFonts w:ascii="Arial" w:hAnsi="Arial" w:cs="Arial"/>
          <w:lang w:val="en-GB"/>
        </w:rPr>
        <w:t xml:space="preserve"> UN Palais, Room</w:t>
      </w:r>
      <w:r w:rsidR="00AC0C4A" w:rsidRPr="006D4A49">
        <w:rPr>
          <w:rFonts w:ascii="Arial" w:hAnsi="Arial" w:cs="Arial"/>
          <w:lang w:val="en-GB"/>
        </w:rPr>
        <w:t xml:space="preserve"> XX,</w:t>
      </w:r>
      <w:r w:rsidR="007234DC" w:rsidRPr="006D4A49">
        <w:rPr>
          <w:rFonts w:ascii="Arial" w:hAnsi="Arial" w:cs="Arial"/>
          <w:lang w:val="en-GB"/>
        </w:rPr>
        <w:t xml:space="preserve"> </w:t>
      </w:r>
      <w:r w:rsidR="00CB2B05" w:rsidRPr="006D4A49">
        <w:rPr>
          <w:rFonts w:ascii="Arial" w:hAnsi="Arial" w:cs="Arial"/>
          <w:lang w:val="en-GB"/>
        </w:rPr>
        <w:t>10</w:t>
      </w:r>
      <w:r w:rsidR="007234DC" w:rsidRPr="006D4A49">
        <w:rPr>
          <w:rFonts w:ascii="Arial" w:hAnsi="Arial" w:cs="Arial"/>
          <w:lang w:val="en-GB"/>
        </w:rPr>
        <w:t>:00–1</w:t>
      </w:r>
      <w:r w:rsidR="00CB2B05" w:rsidRPr="006D4A49">
        <w:rPr>
          <w:rFonts w:ascii="Arial" w:hAnsi="Arial" w:cs="Arial"/>
          <w:lang w:val="en-GB"/>
        </w:rPr>
        <w:t>3</w:t>
      </w:r>
      <w:r w:rsidR="007234DC" w:rsidRPr="006D4A49">
        <w:rPr>
          <w:rFonts w:ascii="Arial" w:hAnsi="Arial" w:cs="Arial"/>
          <w:lang w:val="en-GB"/>
        </w:rPr>
        <w:t>:</w:t>
      </w:r>
      <w:r w:rsidR="00CB2B05" w:rsidRPr="006D4A49">
        <w:rPr>
          <w:rFonts w:ascii="Arial" w:hAnsi="Arial" w:cs="Arial"/>
          <w:lang w:val="en-GB"/>
        </w:rPr>
        <w:t>00 and 15:00-18 :00 CET</w:t>
      </w:r>
    </w:p>
    <w:p w14:paraId="70765F0E" w14:textId="77777777" w:rsidR="00F83529" w:rsidRPr="006D4A49" w:rsidRDefault="00F83529" w:rsidP="00777A7B">
      <w:pPr>
        <w:spacing w:after="0" w:line="276" w:lineRule="auto"/>
        <w:jc w:val="center"/>
        <w:rPr>
          <w:rFonts w:ascii="Arial" w:hAnsi="Arial" w:cs="Arial"/>
          <w:lang w:val="en-GB"/>
        </w:rPr>
      </w:pPr>
    </w:p>
    <w:p w14:paraId="00E2E041" w14:textId="77777777" w:rsidR="006B45F6" w:rsidRPr="006D4A49" w:rsidRDefault="006B45F6" w:rsidP="00777A7B">
      <w:pPr>
        <w:pBdr>
          <w:bottom w:val="single" w:sz="4" w:space="1" w:color="auto"/>
        </w:pBdr>
        <w:spacing w:after="0" w:line="276" w:lineRule="auto"/>
        <w:jc w:val="both"/>
        <w:rPr>
          <w:rFonts w:ascii="Arial" w:hAnsi="Arial" w:cs="Arial"/>
          <w:sz w:val="10"/>
          <w:szCs w:val="10"/>
          <w:lang w:val="en-GB"/>
        </w:rPr>
      </w:pPr>
    </w:p>
    <w:p w14:paraId="30230515" w14:textId="77777777" w:rsidR="007F59C7" w:rsidRPr="006D4A49" w:rsidRDefault="007F59C7" w:rsidP="007F59C7">
      <w:pPr>
        <w:spacing w:after="0" w:line="360" w:lineRule="auto"/>
        <w:jc w:val="both"/>
        <w:rPr>
          <w:rFonts w:ascii="Arial" w:hAnsi="Arial" w:cs="Arial"/>
          <w:lang w:val="en-GB"/>
        </w:rPr>
      </w:pPr>
    </w:p>
    <w:p w14:paraId="2EE8E216" w14:textId="7F87F652" w:rsidR="00561AAB" w:rsidRPr="008514DA" w:rsidRDefault="00561AAB" w:rsidP="00405E59">
      <w:pPr>
        <w:spacing w:after="0" w:line="276" w:lineRule="auto"/>
        <w:jc w:val="both"/>
        <w:rPr>
          <w:rFonts w:ascii="Arial" w:hAnsi="Arial" w:cs="Arial"/>
          <w:b/>
          <w:bCs/>
          <w:sz w:val="24"/>
          <w:szCs w:val="24"/>
          <w:highlight w:val="yellow"/>
          <w:u w:val="single"/>
          <w:lang w:val="en-GB"/>
        </w:rPr>
      </w:pPr>
      <w:r w:rsidRPr="006D4A49">
        <w:rPr>
          <w:rFonts w:ascii="Arial" w:hAnsi="Arial" w:cs="Arial"/>
          <w:b/>
          <w:bCs/>
          <w:sz w:val="24"/>
          <w:szCs w:val="24"/>
          <w:highlight w:val="yellow"/>
          <w:u w:val="single"/>
          <w:lang w:val="en-GB"/>
        </w:rPr>
        <w:t xml:space="preserve">Article </w:t>
      </w:r>
      <w:r w:rsidR="008514DA">
        <w:rPr>
          <w:rFonts w:ascii="Arial" w:hAnsi="Arial" w:cs="Arial"/>
          <w:b/>
          <w:bCs/>
          <w:sz w:val="24"/>
          <w:szCs w:val="24"/>
          <w:highlight w:val="yellow"/>
          <w:u w:val="single"/>
          <w:lang w:val="en-GB"/>
        </w:rPr>
        <w:t>9</w:t>
      </w:r>
      <w:r w:rsidRPr="006D4A49">
        <w:rPr>
          <w:rFonts w:ascii="Arial" w:hAnsi="Arial" w:cs="Arial"/>
          <w:b/>
          <w:bCs/>
          <w:sz w:val="24"/>
          <w:szCs w:val="24"/>
          <w:highlight w:val="yellow"/>
          <w:u w:val="single"/>
          <w:lang w:val="en-GB"/>
        </w:rPr>
        <w:t xml:space="preserve">. </w:t>
      </w:r>
      <w:r w:rsidR="008514DA" w:rsidRPr="008514DA">
        <w:rPr>
          <w:rFonts w:ascii="Arial" w:hAnsi="Arial" w:cs="Arial"/>
          <w:b/>
          <w:bCs/>
          <w:sz w:val="24"/>
          <w:szCs w:val="24"/>
          <w:highlight w:val="yellow"/>
          <w:u w:val="single"/>
          <w:lang w:val="en-GB"/>
        </w:rPr>
        <w:t xml:space="preserve">Jurisdiction </w:t>
      </w:r>
    </w:p>
    <w:p w14:paraId="6FFBEE10" w14:textId="6CCD5079" w:rsidR="00561AAB" w:rsidRPr="006D4A49" w:rsidRDefault="00561AAB" w:rsidP="00405E59">
      <w:pPr>
        <w:spacing w:after="0" w:line="276" w:lineRule="auto"/>
        <w:jc w:val="both"/>
        <w:rPr>
          <w:rFonts w:ascii="Arial" w:hAnsi="Arial" w:cs="Arial"/>
        </w:rPr>
      </w:pPr>
    </w:p>
    <w:p w14:paraId="5EF3025F" w14:textId="639DBE4B" w:rsidR="00561AAB" w:rsidRPr="006D4A49" w:rsidRDefault="00561AAB" w:rsidP="00405E59">
      <w:pPr>
        <w:spacing w:after="0" w:line="360" w:lineRule="auto"/>
        <w:jc w:val="both"/>
        <w:rPr>
          <w:rFonts w:ascii="Arial" w:hAnsi="Arial" w:cs="Arial"/>
        </w:rPr>
      </w:pPr>
      <w:r w:rsidRPr="006D4A49">
        <w:rPr>
          <w:rFonts w:ascii="Arial" w:hAnsi="Arial" w:cs="Arial"/>
          <w:lang w:val="en-GB"/>
        </w:rPr>
        <w:t xml:space="preserve">Thank you Chair, I am </w:t>
      </w:r>
      <w:r w:rsidRPr="006D4A49">
        <w:rPr>
          <w:rFonts w:ascii="Arial" w:hAnsi="Arial" w:cs="Arial"/>
        </w:rPr>
        <w:t>speaking on behalf of the International Organisation of Employers</w:t>
      </w:r>
      <w:r w:rsidR="00D45FBB">
        <w:rPr>
          <w:rFonts w:ascii="Arial" w:hAnsi="Arial" w:cs="Arial"/>
        </w:rPr>
        <w:t>.</w:t>
      </w:r>
    </w:p>
    <w:p w14:paraId="1B9510D2" w14:textId="4D16CE19" w:rsidR="00561AAB" w:rsidRPr="006D4A49" w:rsidRDefault="00561AAB" w:rsidP="00405E59">
      <w:pPr>
        <w:spacing w:after="0" w:line="276" w:lineRule="auto"/>
        <w:jc w:val="both"/>
        <w:rPr>
          <w:rFonts w:ascii="Arial" w:hAnsi="Arial" w:cs="Arial"/>
          <w:lang w:val="en-GB"/>
        </w:rPr>
      </w:pPr>
    </w:p>
    <w:p w14:paraId="50D1412C" w14:textId="77777777" w:rsidR="00D40E43" w:rsidRDefault="00D40E43" w:rsidP="00D40E43">
      <w:pPr>
        <w:spacing w:after="0" w:line="360" w:lineRule="auto"/>
        <w:jc w:val="both"/>
        <w:rPr>
          <w:rFonts w:ascii="Arial" w:hAnsi="Arial" w:cs="Arial"/>
          <w:lang w:val="en-GB"/>
        </w:rPr>
      </w:pPr>
      <w:r>
        <w:rPr>
          <w:rFonts w:ascii="Arial" w:hAnsi="Arial" w:cs="Arial"/>
        </w:rPr>
        <w:t>As general comment, let reaffirm the third revised</w:t>
      </w:r>
      <w:r w:rsidRPr="00D42250">
        <w:rPr>
          <w:rFonts w:ascii="Arial" w:hAnsi="Arial" w:cs="Arial"/>
          <w:lang w:val="en-GB"/>
        </w:rPr>
        <w:t xml:space="preserve"> draft </w:t>
      </w:r>
      <w:r>
        <w:rPr>
          <w:rFonts w:ascii="Arial" w:hAnsi="Arial" w:cs="Arial"/>
          <w:lang w:val="en-GB"/>
        </w:rPr>
        <w:t xml:space="preserve">treaty remain </w:t>
      </w:r>
      <w:r w:rsidRPr="00F66832">
        <w:rPr>
          <w:rFonts w:ascii="Arial" w:hAnsi="Arial" w:cs="Arial"/>
          <w:lang w:val="en-GB"/>
        </w:rPr>
        <w:t xml:space="preserve">far from possible </w:t>
      </w:r>
      <w:r w:rsidRPr="00F66832">
        <w:rPr>
          <w:rFonts w:ascii="Arial" w:hAnsi="Arial" w:cs="Arial"/>
          <w:b/>
          <w:bCs/>
          <w:lang w:val="en-GB"/>
        </w:rPr>
        <w:t>implementation</w:t>
      </w:r>
      <w:r w:rsidRPr="00F66832">
        <w:rPr>
          <w:rFonts w:ascii="Arial" w:hAnsi="Arial" w:cs="Arial"/>
          <w:lang w:val="en-GB"/>
        </w:rPr>
        <w:t>. Strong international support of this draft is what is currently missing, and we regret the fact that the Chair’s proposals which are a step in the good direction to achieve this aim are not regarded as a more balanced basis of negotiation.</w:t>
      </w:r>
      <w:r>
        <w:rPr>
          <w:rFonts w:ascii="Arial" w:hAnsi="Arial" w:cs="Arial"/>
          <w:lang w:val="en-GB"/>
        </w:rPr>
        <w:t xml:space="preserve"> </w:t>
      </w:r>
    </w:p>
    <w:p w14:paraId="52894D96" w14:textId="35F73B57" w:rsidR="00D42250" w:rsidRDefault="00D42250" w:rsidP="00405E59">
      <w:pPr>
        <w:spacing w:after="0" w:line="360" w:lineRule="auto"/>
        <w:jc w:val="both"/>
        <w:rPr>
          <w:rFonts w:ascii="Arial" w:hAnsi="Arial" w:cs="Arial"/>
          <w:lang w:val="en-GB"/>
        </w:rPr>
      </w:pPr>
    </w:p>
    <w:p w14:paraId="68AC5AE9" w14:textId="6B3C4E9B" w:rsidR="00053815" w:rsidRPr="0022708C" w:rsidRDefault="00053815" w:rsidP="00405E59">
      <w:pPr>
        <w:spacing w:after="0" w:line="360" w:lineRule="auto"/>
        <w:jc w:val="both"/>
        <w:rPr>
          <w:rFonts w:ascii="Arial" w:hAnsi="Arial" w:cs="Arial"/>
          <w:u w:val="single"/>
          <w:lang w:val="en-GB"/>
        </w:rPr>
      </w:pPr>
      <w:r w:rsidRPr="0022708C">
        <w:rPr>
          <w:rFonts w:ascii="Arial" w:hAnsi="Arial" w:cs="Arial"/>
          <w:u w:val="single"/>
          <w:lang w:val="en-GB"/>
        </w:rPr>
        <w:t xml:space="preserve">On the revised </w:t>
      </w:r>
      <w:r w:rsidR="0030114D" w:rsidRPr="0022708C">
        <w:rPr>
          <w:rFonts w:ascii="Arial" w:hAnsi="Arial" w:cs="Arial"/>
          <w:u w:val="single"/>
          <w:lang w:val="en-GB"/>
        </w:rPr>
        <w:t>third draft treaty:</w:t>
      </w:r>
    </w:p>
    <w:p w14:paraId="03A08A85" w14:textId="1B53C0CE" w:rsidR="0030114D" w:rsidRDefault="0030114D" w:rsidP="00405E59">
      <w:pPr>
        <w:spacing w:after="0" w:line="360" w:lineRule="auto"/>
        <w:jc w:val="both"/>
        <w:rPr>
          <w:rFonts w:ascii="Arial" w:hAnsi="Arial" w:cs="Arial"/>
          <w:lang w:val="en-GB"/>
        </w:rPr>
      </w:pPr>
    </w:p>
    <w:p w14:paraId="24804BFF" w14:textId="67258CDA" w:rsidR="002617B7" w:rsidRPr="0068020B" w:rsidRDefault="002617B7" w:rsidP="0068020B">
      <w:pPr>
        <w:pStyle w:val="BodyText"/>
        <w:spacing w:before="55" w:line="360" w:lineRule="auto"/>
        <w:ind w:right="4"/>
        <w:jc w:val="both"/>
        <w:rPr>
          <w:rFonts w:ascii="Arial" w:hAnsi="Arial" w:cs="Arial"/>
          <w:lang w:val="en-GB"/>
        </w:rPr>
      </w:pPr>
      <w:r w:rsidRPr="0068020B">
        <w:rPr>
          <w:rFonts w:ascii="Arial" w:hAnsi="Arial" w:cs="Arial"/>
          <w:lang w:val="en-GB"/>
        </w:rPr>
        <w:t>The</w:t>
      </w:r>
      <w:r w:rsidRPr="0068020B">
        <w:rPr>
          <w:rFonts w:ascii="Arial" w:hAnsi="Arial" w:cs="Arial"/>
          <w:spacing w:val="-9"/>
          <w:lang w:val="en-GB"/>
        </w:rPr>
        <w:t xml:space="preserve"> </w:t>
      </w:r>
      <w:r w:rsidRPr="0068020B">
        <w:rPr>
          <w:rFonts w:ascii="Arial" w:hAnsi="Arial" w:cs="Arial"/>
          <w:lang w:val="en-GB"/>
        </w:rPr>
        <w:t>proposed</w:t>
      </w:r>
      <w:r w:rsidRPr="0068020B">
        <w:rPr>
          <w:rFonts w:ascii="Arial" w:hAnsi="Arial" w:cs="Arial"/>
          <w:spacing w:val="-11"/>
          <w:lang w:val="en-GB"/>
        </w:rPr>
        <w:t xml:space="preserve"> </w:t>
      </w:r>
      <w:r w:rsidRPr="0068020B">
        <w:rPr>
          <w:rFonts w:ascii="Arial" w:hAnsi="Arial" w:cs="Arial"/>
          <w:lang w:val="en-GB"/>
        </w:rPr>
        <w:t>scope</w:t>
      </w:r>
      <w:r w:rsidRPr="0068020B">
        <w:rPr>
          <w:rFonts w:ascii="Arial" w:hAnsi="Arial" w:cs="Arial"/>
          <w:spacing w:val="-10"/>
          <w:lang w:val="en-GB"/>
        </w:rPr>
        <w:t xml:space="preserve"> </w:t>
      </w:r>
      <w:r w:rsidRPr="0068020B">
        <w:rPr>
          <w:rFonts w:ascii="Arial" w:hAnsi="Arial" w:cs="Arial"/>
          <w:lang w:val="en-GB"/>
        </w:rPr>
        <w:t>of</w:t>
      </w:r>
      <w:r w:rsidRPr="0068020B">
        <w:rPr>
          <w:rFonts w:ascii="Arial" w:hAnsi="Arial" w:cs="Arial"/>
          <w:spacing w:val="-10"/>
          <w:lang w:val="en-GB"/>
        </w:rPr>
        <w:t xml:space="preserve"> </w:t>
      </w:r>
      <w:r w:rsidRPr="0068020B">
        <w:rPr>
          <w:rFonts w:ascii="Arial" w:hAnsi="Arial" w:cs="Arial"/>
          <w:lang w:val="en-GB"/>
        </w:rPr>
        <w:t>article</w:t>
      </w:r>
      <w:r w:rsidRPr="0068020B">
        <w:rPr>
          <w:rFonts w:ascii="Arial" w:hAnsi="Arial" w:cs="Arial"/>
          <w:spacing w:val="-6"/>
          <w:lang w:val="en-GB"/>
        </w:rPr>
        <w:t xml:space="preserve"> </w:t>
      </w:r>
      <w:r w:rsidRPr="0068020B">
        <w:rPr>
          <w:rFonts w:ascii="Arial" w:hAnsi="Arial" w:cs="Arial"/>
          <w:lang w:val="en-GB"/>
        </w:rPr>
        <w:t>9</w:t>
      </w:r>
      <w:r w:rsidRPr="0068020B">
        <w:rPr>
          <w:rFonts w:ascii="Arial" w:hAnsi="Arial" w:cs="Arial"/>
          <w:spacing w:val="-9"/>
          <w:lang w:val="en-GB"/>
        </w:rPr>
        <w:t xml:space="preserve"> </w:t>
      </w:r>
      <w:r w:rsidRPr="0068020B">
        <w:rPr>
          <w:rFonts w:ascii="Arial" w:hAnsi="Arial" w:cs="Arial"/>
          <w:lang w:val="en-GB"/>
        </w:rPr>
        <w:t>continues</w:t>
      </w:r>
      <w:r w:rsidRPr="0068020B">
        <w:rPr>
          <w:rFonts w:ascii="Arial" w:hAnsi="Arial" w:cs="Arial"/>
          <w:spacing w:val="-7"/>
          <w:lang w:val="en-GB"/>
        </w:rPr>
        <w:t xml:space="preserve"> </w:t>
      </w:r>
      <w:r w:rsidRPr="0068020B">
        <w:rPr>
          <w:rFonts w:ascii="Arial" w:hAnsi="Arial" w:cs="Arial"/>
          <w:lang w:val="en-GB"/>
        </w:rPr>
        <w:t>to</w:t>
      </w:r>
      <w:r w:rsidRPr="0068020B">
        <w:rPr>
          <w:rFonts w:ascii="Arial" w:hAnsi="Arial" w:cs="Arial"/>
          <w:spacing w:val="-9"/>
          <w:lang w:val="en-GB"/>
        </w:rPr>
        <w:t xml:space="preserve"> </w:t>
      </w:r>
      <w:r w:rsidRPr="0068020B">
        <w:rPr>
          <w:rFonts w:ascii="Arial" w:hAnsi="Arial" w:cs="Arial"/>
          <w:lang w:val="en-GB"/>
        </w:rPr>
        <w:t>promote</w:t>
      </w:r>
      <w:r w:rsidRPr="0068020B">
        <w:rPr>
          <w:rFonts w:ascii="Arial" w:hAnsi="Arial" w:cs="Arial"/>
          <w:spacing w:val="-10"/>
          <w:lang w:val="en-GB"/>
        </w:rPr>
        <w:t xml:space="preserve"> </w:t>
      </w:r>
      <w:r w:rsidRPr="0068020B">
        <w:rPr>
          <w:rFonts w:ascii="Arial" w:hAnsi="Arial" w:cs="Arial"/>
          <w:lang w:val="en-GB"/>
        </w:rPr>
        <w:t>extraterritorial</w:t>
      </w:r>
      <w:r w:rsidRPr="0068020B">
        <w:rPr>
          <w:rFonts w:ascii="Arial" w:hAnsi="Arial" w:cs="Arial"/>
          <w:spacing w:val="-10"/>
          <w:lang w:val="en-GB"/>
        </w:rPr>
        <w:t xml:space="preserve"> </w:t>
      </w:r>
      <w:r w:rsidRPr="0068020B">
        <w:rPr>
          <w:rFonts w:ascii="Arial" w:hAnsi="Arial" w:cs="Arial"/>
          <w:spacing w:val="-2"/>
          <w:lang w:val="en-GB"/>
        </w:rPr>
        <w:t>jurisdiction</w:t>
      </w:r>
      <w:r w:rsidR="000E220B">
        <w:rPr>
          <w:rFonts w:ascii="Arial" w:hAnsi="Arial" w:cs="Arial"/>
          <w:spacing w:val="-2"/>
          <w:lang w:val="en-GB"/>
        </w:rPr>
        <w:t xml:space="preserve"> with p</w:t>
      </w:r>
      <w:r w:rsidR="000E220B" w:rsidRPr="0068020B">
        <w:rPr>
          <w:rFonts w:ascii="Arial" w:hAnsi="Arial" w:cs="Arial"/>
          <w:lang w:val="en-GB"/>
        </w:rPr>
        <w:t>oorly defined terms</w:t>
      </w:r>
      <w:r w:rsidR="0058132D">
        <w:rPr>
          <w:rFonts w:ascii="Arial" w:hAnsi="Arial" w:cs="Arial"/>
          <w:lang w:val="en-GB"/>
        </w:rPr>
        <w:t xml:space="preserve"> creating great legal uncertainty for business</w:t>
      </w:r>
      <w:r w:rsidRPr="0068020B">
        <w:rPr>
          <w:rFonts w:ascii="Arial" w:hAnsi="Arial" w:cs="Arial"/>
          <w:spacing w:val="-2"/>
          <w:lang w:val="en-GB"/>
        </w:rPr>
        <w:t xml:space="preserve">. </w:t>
      </w:r>
      <w:r w:rsidRPr="00C617F2">
        <w:rPr>
          <w:rFonts w:ascii="Arial" w:hAnsi="Arial" w:cs="Arial"/>
          <w:b/>
          <w:bCs/>
          <w:spacing w:val="-2"/>
          <w:lang w:val="en-GB"/>
        </w:rPr>
        <w:t xml:space="preserve">This entire </w:t>
      </w:r>
      <w:r w:rsidR="000F465E" w:rsidRPr="00C617F2">
        <w:rPr>
          <w:rFonts w:ascii="Arial" w:hAnsi="Arial" w:cs="Arial"/>
          <w:b/>
          <w:bCs/>
          <w:spacing w:val="-2"/>
          <w:lang w:val="en-GB"/>
        </w:rPr>
        <w:t>article</w:t>
      </w:r>
      <w:r w:rsidRPr="00C617F2">
        <w:rPr>
          <w:rFonts w:ascii="Arial" w:hAnsi="Arial" w:cs="Arial"/>
          <w:b/>
          <w:bCs/>
          <w:spacing w:val="-2"/>
          <w:lang w:val="en-GB"/>
        </w:rPr>
        <w:t xml:space="preserve"> must be redrafted or omitted</w:t>
      </w:r>
      <w:r w:rsidR="00C617F2" w:rsidRPr="00C617F2">
        <w:rPr>
          <w:rFonts w:ascii="Arial" w:hAnsi="Arial" w:cs="Arial"/>
          <w:spacing w:val="-2"/>
          <w:lang w:val="en-GB"/>
        </w:rPr>
        <w:t>.</w:t>
      </w:r>
      <w:r w:rsidR="00CB6061">
        <w:rPr>
          <w:rFonts w:ascii="Arial" w:hAnsi="Arial" w:cs="Arial"/>
          <w:spacing w:val="-2"/>
          <w:lang w:val="en-GB"/>
        </w:rPr>
        <w:t xml:space="preserve"> and w</w:t>
      </w:r>
      <w:r w:rsidRPr="0068020B">
        <w:rPr>
          <w:rFonts w:ascii="Arial" w:hAnsi="Arial" w:cs="Arial"/>
          <w:spacing w:val="-2"/>
          <w:lang w:val="en-GB"/>
        </w:rPr>
        <w:t>e positively welcome States’ reservation regarding the entire article as it stands.</w:t>
      </w:r>
    </w:p>
    <w:p w14:paraId="68F03A1E" w14:textId="77777777" w:rsidR="002617B7" w:rsidRPr="0068020B" w:rsidRDefault="002617B7" w:rsidP="0068020B">
      <w:pPr>
        <w:pStyle w:val="BodyText"/>
        <w:spacing w:before="10" w:line="360" w:lineRule="auto"/>
        <w:ind w:right="4"/>
        <w:rPr>
          <w:rFonts w:ascii="Arial" w:hAnsi="Arial" w:cs="Arial"/>
          <w:sz w:val="28"/>
          <w:lang w:val="en-GB"/>
        </w:rPr>
      </w:pPr>
    </w:p>
    <w:p w14:paraId="31947C69" w14:textId="7CBF7898" w:rsidR="00E277BB" w:rsidRPr="0068020B" w:rsidRDefault="002617B7" w:rsidP="00E277BB">
      <w:pPr>
        <w:pStyle w:val="BodyText"/>
        <w:spacing w:before="1" w:line="360" w:lineRule="auto"/>
        <w:ind w:right="4"/>
        <w:jc w:val="both"/>
        <w:rPr>
          <w:rFonts w:ascii="Arial" w:hAnsi="Arial" w:cs="Arial"/>
          <w:lang w:val="en-GB"/>
        </w:rPr>
      </w:pPr>
      <w:r w:rsidRPr="0068020B">
        <w:rPr>
          <w:rFonts w:ascii="Arial" w:hAnsi="Arial" w:cs="Arial"/>
          <w:lang w:val="en-GB"/>
        </w:rPr>
        <w:t xml:space="preserve">Indeed, the new draft defines that a company is considered domiciled where it has “activity on a regular basis”. This is not only very vague </w:t>
      </w:r>
      <w:r w:rsidR="00C617F2" w:rsidRPr="0068020B">
        <w:rPr>
          <w:rFonts w:ascii="Arial" w:hAnsi="Arial" w:cs="Arial"/>
          <w:lang w:val="en-GB"/>
        </w:rPr>
        <w:t>language but</w:t>
      </w:r>
      <w:r w:rsidRPr="0068020B">
        <w:rPr>
          <w:rFonts w:ascii="Arial" w:hAnsi="Arial" w:cs="Arial"/>
          <w:lang w:val="en-GB"/>
        </w:rPr>
        <w:t xml:space="preserve"> would mean universal jurisdiction for many multinational companies that are active in most economies around the world</w:t>
      </w:r>
      <w:r w:rsidR="00E277BB">
        <w:rPr>
          <w:rFonts w:ascii="Arial" w:hAnsi="Arial" w:cs="Arial"/>
          <w:lang w:val="en-GB"/>
        </w:rPr>
        <w:t xml:space="preserve">. </w:t>
      </w:r>
    </w:p>
    <w:p w14:paraId="0ED222D4" w14:textId="77777777" w:rsidR="002617B7" w:rsidRPr="0068020B" w:rsidRDefault="002617B7" w:rsidP="0068020B">
      <w:pPr>
        <w:pStyle w:val="BodyText"/>
        <w:spacing w:before="3" w:line="360" w:lineRule="auto"/>
        <w:ind w:right="4"/>
        <w:rPr>
          <w:rFonts w:ascii="Arial" w:hAnsi="Arial" w:cs="Arial"/>
          <w:sz w:val="25"/>
          <w:lang w:val="en-GB"/>
        </w:rPr>
      </w:pPr>
    </w:p>
    <w:p w14:paraId="2E8ECF32" w14:textId="507CBCD7" w:rsidR="002617B7" w:rsidRPr="0068020B" w:rsidRDefault="002617B7" w:rsidP="0068020B">
      <w:pPr>
        <w:pStyle w:val="BodyText"/>
        <w:spacing w:before="1" w:line="360" w:lineRule="auto"/>
        <w:ind w:right="4"/>
        <w:jc w:val="both"/>
        <w:rPr>
          <w:rFonts w:ascii="Arial" w:hAnsi="Arial" w:cs="Arial"/>
          <w:lang w:val="en-GB"/>
        </w:rPr>
      </w:pPr>
      <w:r w:rsidRPr="0068020B">
        <w:rPr>
          <w:rFonts w:ascii="Arial" w:hAnsi="Arial" w:cs="Arial"/>
          <w:lang w:val="en-GB"/>
        </w:rPr>
        <w:t>The</w:t>
      </w:r>
      <w:r w:rsidRPr="0068020B">
        <w:rPr>
          <w:rFonts w:ascii="Arial" w:hAnsi="Arial" w:cs="Arial"/>
          <w:spacing w:val="-9"/>
          <w:lang w:val="en-GB"/>
        </w:rPr>
        <w:t xml:space="preserve"> </w:t>
      </w:r>
      <w:r w:rsidRPr="0068020B">
        <w:rPr>
          <w:rFonts w:ascii="Arial" w:hAnsi="Arial" w:cs="Arial"/>
          <w:lang w:val="en-GB"/>
        </w:rPr>
        <w:t>extensive</w:t>
      </w:r>
      <w:r w:rsidRPr="0068020B">
        <w:rPr>
          <w:rFonts w:ascii="Arial" w:hAnsi="Arial" w:cs="Arial"/>
          <w:spacing w:val="-6"/>
          <w:lang w:val="en-GB"/>
        </w:rPr>
        <w:t xml:space="preserve"> </w:t>
      </w:r>
      <w:r w:rsidRPr="0068020B">
        <w:rPr>
          <w:rFonts w:ascii="Arial" w:hAnsi="Arial" w:cs="Arial"/>
          <w:lang w:val="en-GB"/>
        </w:rPr>
        <w:t>jurisdictional</w:t>
      </w:r>
      <w:r w:rsidRPr="0068020B">
        <w:rPr>
          <w:rFonts w:ascii="Arial" w:hAnsi="Arial" w:cs="Arial"/>
          <w:spacing w:val="-8"/>
          <w:lang w:val="en-GB"/>
        </w:rPr>
        <w:t xml:space="preserve"> </w:t>
      </w:r>
      <w:r w:rsidRPr="0068020B">
        <w:rPr>
          <w:rFonts w:ascii="Arial" w:hAnsi="Arial" w:cs="Arial"/>
          <w:lang w:val="en-GB"/>
        </w:rPr>
        <w:t>scope</w:t>
      </w:r>
      <w:r w:rsidRPr="0068020B">
        <w:rPr>
          <w:rFonts w:ascii="Arial" w:hAnsi="Arial" w:cs="Arial"/>
          <w:spacing w:val="-9"/>
          <w:lang w:val="en-GB"/>
        </w:rPr>
        <w:t xml:space="preserve"> </w:t>
      </w:r>
      <w:r w:rsidRPr="0068020B">
        <w:rPr>
          <w:rFonts w:ascii="Arial" w:hAnsi="Arial" w:cs="Arial"/>
          <w:lang w:val="en-GB"/>
        </w:rPr>
        <w:t>of</w:t>
      </w:r>
      <w:r w:rsidRPr="0068020B">
        <w:rPr>
          <w:rFonts w:ascii="Arial" w:hAnsi="Arial" w:cs="Arial"/>
          <w:spacing w:val="-9"/>
          <w:lang w:val="en-GB"/>
        </w:rPr>
        <w:t xml:space="preserve"> </w:t>
      </w:r>
      <w:r w:rsidRPr="0068020B">
        <w:rPr>
          <w:rFonts w:ascii="Arial" w:hAnsi="Arial" w:cs="Arial"/>
          <w:lang w:val="en-GB"/>
        </w:rPr>
        <w:t>the</w:t>
      </w:r>
      <w:r w:rsidRPr="0068020B">
        <w:rPr>
          <w:rFonts w:ascii="Arial" w:hAnsi="Arial" w:cs="Arial"/>
          <w:spacing w:val="-6"/>
          <w:lang w:val="en-GB"/>
        </w:rPr>
        <w:t xml:space="preserve"> </w:t>
      </w:r>
      <w:r w:rsidRPr="0068020B">
        <w:rPr>
          <w:rFonts w:ascii="Arial" w:hAnsi="Arial" w:cs="Arial"/>
          <w:lang w:val="en-GB"/>
        </w:rPr>
        <w:t>draft</w:t>
      </w:r>
      <w:r w:rsidRPr="0068020B">
        <w:rPr>
          <w:rFonts w:ascii="Arial" w:hAnsi="Arial" w:cs="Arial"/>
          <w:spacing w:val="-7"/>
          <w:lang w:val="en-GB"/>
        </w:rPr>
        <w:t xml:space="preserve"> </w:t>
      </w:r>
      <w:r w:rsidRPr="0068020B">
        <w:rPr>
          <w:rFonts w:ascii="Arial" w:hAnsi="Arial" w:cs="Arial"/>
          <w:lang w:val="en-GB"/>
        </w:rPr>
        <w:t>is</w:t>
      </w:r>
      <w:r w:rsidRPr="0068020B">
        <w:rPr>
          <w:rFonts w:ascii="Arial" w:hAnsi="Arial" w:cs="Arial"/>
          <w:spacing w:val="-8"/>
          <w:lang w:val="en-GB"/>
        </w:rPr>
        <w:t xml:space="preserve"> </w:t>
      </w:r>
      <w:r w:rsidRPr="0068020B">
        <w:rPr>
          <w:rFonts w:ascii="Arial" w:hAnsi="Arial" w:cs="Arial"/>
          <w:lang w:val="en-GB"/>
        </w:rPr>
        <w:t>further</w:t>
      </w:r>
      <w:r w:rsidRPr="0068020B">
        <w:rPr>
          <w:rFonts w:ascii="Arial" w:hAnsi="Arial" w:cs="Arial"/>
          <w:spacing w:val="-7"/>
          <w:lang w:val="en-GB"/>
        </w:rPr>
        <w:t xml:space="preserve"> </w:t>
      </w:r>
      <w:r w:rsidRPr="0068020B">
        <w:rPr>
          <w:rFonts w:ascii="Arial" w:hAnsi="Arial" w:cs="Arial"/>
          <w:lang w:val="en-GB"/>
        </w:rPr>
        <w:t>exacerbated</w:t>
      </w:r>
      <w:r w:rsidRPr="0068020B">
        <w:rPr>
          <w:rFonts w:ascii="Arial" w:hAnsi="Arial" w:cs="Arial"/>
          <w:spacing w:val="-10"/>
          <w:lang w:val="en-GB"/>
        </w:rPr>
        <w:t xml:space="preserve"> </w:t>
      </w:r>
      <w:r w:rsidRPr="0068020B">
        <w:rPr>
          <w:rFonts w:ascii="Arial" w:hAnsi="Arial" w:cs="Arial"/>
          <w:lang w:val="en-GB"/>
        </w:rPr>
        <w:t>when</w:t>
      </w:r>
      <w:r w:rsidRPr="0068020B">
        <w:rPr>
          <w:rFonts w:ascii="Arial" w:hAnsi="Arial" w:cs="Arial"/>
          <w:spacing w:val="-9"/>
          <w:lang w:val="en-GB"/>
        </w:rPr>
        <w:t xml:space="preserve"> </w:t>
      </w:r>
      <w:r w:rsidRPr="0068020B">
        <w:rPr>
          <w:rFonts w:ascii="Arial" w:hAnsi="Arial" w:cs="Arial"/>
          <w:lang w:val="en-GB"/>
        </w:rPr>
        <w:t>considering</w:t>
      </w:r>
      <w:r w:rsidRPr="0068020B">
        <w:rPr>
          <w:rFonts w:ascii="Arial" w:hAnsi="Arial" w:cs="Arial"/>
          <w:spacing w:val="-7"/>
          <w:lang w:val="en-GB"/>
        </w:rPr>
        <w:t xml:space="preserve"> </w:t>
      </w:r>
      <w:r w:rsidRPr="0068020B">
        <w:rPr>
          <w:rFonts w:ascii="Arial" w:hAnsi="Arial" w:cs="Arial"/>
          <w:lang w:val="en-GB"/>
        </w:rPr>
        <w:t>the</w:t>
      </w:r>
      <w:r w:rsidRPr="0068020B">
        <w:rPr>
          <w:rFonts w:ascii="Arial" w:hAnsi="Arial" w:cs="Arial"/>
          <w:spacing w:val="-9"/>
          <w:lang w:val="en-GB"/>
        </w:rPr>
        <w:t xml:space="preserve"> </w:t>
      </w:r>
      <w:r w:rsidRPr="0068020B">
        <w:rPr>
          <w:rFonts w:ascii="Arial" w:hAnsi="Arial" w:cs="Arial"/>
          <w:lang w:val="en-GB"/>
        </w:rPr>
        <w:t>breadth</w:t>
      </w:r>
      <w:r w:rsidRPr="0068020B">
        <w:rPr>
          <w:rFonts w:ascii="Arial" w:hAnsi="Arial" w:cs="Arial"/>
          <w:spacing w:val="-9"/>
          <w:lang w:val="en-GB"/>
        </w:rPr>
        <w:t xml:space="preserve"> </w:t>
      </w:r>
      <w:r w:rsidRPr="0068020B">
        <w:rPr>
          <w:rFonts w:ascii="Arial" w:hAnsi="Arial" w:cs="Arial"/>
          <w:lang w:val="en-GB"/>
        </w:rPr>
        <w:t xml:space="preserve">of the “activities” to be regulated, which include electronic transactions. </w:t>
      </w:r>
    </w:p>
    <w:p w14:paraId="37AF8323" w14:textId="77777777" w:rsidR="002617B7" w:rsidRPr="0068020B" w:rsidRDefault="002617B7" w:rsidP="0068020B">
      <w:pPr>
        <w:pStyle w:val="BodyText"/>
        <w:spacing w:before="10" w:line="360" w:lineRule="auto"/>
        <w:ind w:right="4"/>
        <w:rPr>
          <w:rFonts w:ascii="Arial" w:hAnsi="Arial" w:cs="Arial"/>
          <w:sz w:val="25"/>
          <w:lang w:val="en-GB"/>
        </w:rPr>
      </w:pPr>
    </w:p>
    <w:p w14:paraId="6346A49D" w14:textId="349523DC" w:rsidR="002617B7" w:rsidRPr="0068020B" w:rsidRDefault="002617B7" w:rsidP="0068020B">
      <w:pPr>
        <w:pStyle w:val="BodyText"/>
        <w:spacing w:line="360" w:lineRule="auto"/>
        <w:ind w:right="4"/>
        <w:jc w:val="both"/>
        <w:rPr>
          <w:rFonts w:ascii="Arial" w:hAnsi="Arial" w:cs="Arial"/>
          <w:lang w:val="en-GB"/>
        </w:rPr>
      </w:pPr>
      <w:r w:rsidRPr="0068020B">
        <w:rPr>
          <w:rFonts w:ascii="Arial" w:hAnsi="Arial" w:cs="Arial"/>
          <w:lang w:val="en-GB"/>
        </w:rPr>
        <w:t>The new draft also appears to allow for concurrent jurisdiction in the company’s host country where the</w:t>
      </w:r>
      <w:r w:rsidRPr="0068020B">
        <w:rPr>
          <w:rFonts w:ascii="Arial" w:hAnsi="Arial" w:cs="Arial"/>
          <w:spacing w:val="-13"/>
          <w:lang w:val="en-GB"/>
        </w:rPr>
        <w:t xml:space="preserve"> </w:t>
      </w:r>
      <w:r w:rsidRPr="0068020B">
        <w:rPr>
          <w:rFonts w:ascii="Arial" w:hAnsi="Arial" w:cs="Arial"/>
          <w:lang w:val="en-GB"/>
        </w:rPr>
        <w:t>harm</w:t>
      </w:r>
      <w:r w:rsidRPr="0068020B">
        <w:rPr>
          <w:rFonts w:ascii="Arial" w:hAnsi="Arial" w:cs="Arial"/>
          <w:spacing w:val="-12"/>
          <w:lang w:val="en-GB"/>
        </w:rPr>
        <w:t xml:space="preserve"> </w:t>
      </w:r>
      <w:r w:rsidRPr="0068020B">
        <w:rPr>
          <w:rFonts w:ascii="Arial" w:hAnsi="Arial" w:cs="Arial"/>
          <w:lang w:val="en-GB"/>
        </w:rPr>
        <w:t>occurred,</w:t>
      </w:r>
      <w:r w:rsidRPr="0068020B">
        <w:rPr>
          <w:rFonts w:ascii="Arial" w:hAnsi="Arial" w:cs="Arial"/>
          <w:spacing w:val="-13"/>
          <w:lang w:val="en-GB"/>
        </w:rPr>
        <w:t xml:space="preserve"> </w:t>
      </w:r>
      <w:r w:rsidRPr="0068020B">
        <w:rPr>
          <w:rFonts w:ascii="Arial" w:hAnsi="Arial" w:cs="Arial"/>
          <w:lang w:val="en-GB"/>
        </w:rPr>
        <w:t>the</w:t>
      </w:r>
      <w:r w:rsidRPr="0068020B">
        <w:rPr>
          <w:rFonts w:ascii="Arial" w:hAnsi="Arial" w:cs="Arial"/>
          <w:spacing w:val="-12"/>
          <w:lang w:val="en-GB"/>
        </w:rPr>
        <w:t xml:space="preserve"> </w:t>
      </w:r>
      <w:r w:rsidRPr="0068020B">
        <w:rPr>
          <w:rFonts w:ascii="Arial" w:hAnsi="Arial" w:cs="Arial"/>
          <w:lang w:val="en-GB"/>
        </w:rPr>
        <w:t>home</w:t>
      </w:r>
      <w:r w:rsidRPr="0068020B">
        <w:rPr>
          <w:rFonts w:ascii="Arial" w:hAnsi="Arial" w:cs="Arial"/>
          <w:spacing w:val="-13"/>
          <w:lang w:val="en-GB"/>
        </w:rPr>
        <w:t xml:space="preserve"> </w:t>
      </w:r>
      <w:r w:rsidRPr="0068020B">
        <w:rPr>
          <w:rFonts w:ascii="Arial" w:hAnsi="Arial" w:cs="Arial"/>
          <w:lang w:val="en-GB"/>
        </w:rPr>
        <w:t>country</w:t>
      </w:r>
      <w:r w:rsidRPr="0068020B">
        <w:rPr>
          <w:rFonts w:ascii="Arial" w:hAnsi="Arial" w:cs="Arial"/>
          <w:spacing w:val="-12"/>
          <w:lang w:val="en-GB"/>
        </w:rPr>
        <w:t xml:space="preserve"> </w:t>
      </w:r>
      <w:r w:rsidRPr="0068020B">
        <w:rPr>
          <w:rFonts w:ascii="Arial" w:hAnsi="Arial" w:cs="Arial"/>
          <w:lang w:val="en-GB"/>
        </w:rPr>
        <w:t>where</w:t>
      </w:r>
      <w:r w:rsidRPr="0068020B">
        <w:rPr>
          <w:rFonts w:ascii="Arial" w:hAnsi="Arial" w:cs="Arial"/>
          <w:spacing w:val="-13"/>
          <w:lang w:val="en-GB"/>
        </w:rPr>
        <w:t xml:space="preserve"> </w:t>
      </w:r>
      <w:r w:rsidRPr="0068020B">
        <w:rPr>
          <w:rFonts w:ascii="Arial" w:hAnsi="Arial" w:cs="Arial"/>
          <w:lang w:val="en-GB"/>
        </w:rPr>
        <w:t>the</w:t>
      </w:r>
      <w:r w:rsidRPr="0068020B">
        <w:rPr>
          <w:rFonts w:ascii="Arial" w:hAnsi="Arial" w:cs="Arial"/>
          <w:spacing w:val="-12"/>
          <w:lang w:val="en-GB"/>
        </w:rPr>
        <w:t xml:space="preserve"> </w:t>
      </w:r>
      <w:r w:rsidRPr="0068020B">
        <w:rPr>
          <w:rFonts w:ascii="Arial" w:hAnsi="Arial" w:cs="Arial"/>
          <w:lang w:val="en-GB"/>
        </w:rPr>
        <w:t>company</w:t>
      </w:r>
      <w:r w:rsidRPr="0068020B">
        <w:rPr>
          <w:rFonts w:ascii="Arial" w:hAnsi="Arial" w:cs="Arial"/>
          <w:spacing w:val="-12"/>
          <w:lang w:val="en-GB"/>
        </w:rPr>
        <w:t xml:space="preserve"> </w:t>
      </w:r>
      <w:r w:rsidRPr="0068020B">
        <w:rPr>
          <w:rFonts w:ascii="Arial" w:hAnsi="Arial" w:cs="Arial"/>
          <w:lang w:val="en-GB"/>
        </w:rPr>
        <w:t>is</w:t>
      </w:r>
      <w:r w:rsidRPr="0068020B">
        <w:rPr>
          <w:rFonts w:ascii="Arial" w:hAnsi="Arial" w:cs="Arial"/>
          <w:spacing w:val="-13"/>
          <w:lang w:val="en-GB"/>
        </w:rPr>
        <w:t xml:space="preserve"> </w:t>
      </w:r>
      <w:r w:rsidRPr="0068020B">
        <w:rPr>
          <w:rFonts w:ascii="Arial" w:hAnsi="Arial" w:cs="Arial"/>
          <w:lang w:val="en-GB"/>
        </w:rPr>
        <w:t>located,</w:t>
      </w:r>
      <w:r w:rsidRPr="0068020B">
        <w:rPr>
          <w:rFonts w:ascii="Arial" w:hAnsi="Arial" w:cs="Arial"/>
          <w:spacing w:val="-12"/>
          <w:lang w:val="en-GB"/>
        </w:rPr>
        <w:t xml:space="preserve"> </w:t>
      </w:r>
      <w:r w:rsidRPr="0068020B">
        <w:rPr>
          <w:rFonts w:ascii="Arial" w:hAnsi="Arial" w:cs="Arial"/>
          <w:lang w:val="en-GB"/>
        </w:rPr>
        <w:t>or</w:t>
      </w:r>
      <w:r w:rsidRPr="0068020B">
        <w:rPr>
          <w:rFonts w:ascii="Arial" w:hAnsi="Arial" w:cs="Arial"/>
          <w:spacing w:val="-13"/>
          <w:lang w:val="en-GB"/>
        </w:rPr>
        <w:t xml:space="preserve"> </w:t>
      </w:r>
      <w:r w:rsidRPr="0068020B">
        <w:rPr>
          <w:rFonts w:ascii="Arial" w:hAnsi="Arial" w:cs="Arial"/>
          <w:lang w:val="en-GB"/>
        </w:rPr>
        <w:t>even</w:t>
      </w:r>
      <w:r w:rsidRPr="0068020B">
        <w:rPr>
          <w:rFonts w:ascii="Arial" w:hAnsi="Arial" w:cs="Arial"/>
          <w:spacing w:val="-12"/>
          <w:lang w:val="en-GB"/>
        </w:rPr>
        <w:t xml:space="preserve"> </w:t>
      </w:r>
      <w:r w:rsidRPr="0068020B">
        <w:rPr>
          <w:rFonts w:ascii="Arial" w:hAnsi="Arial" w:cs="Arial"/>
          <w:lang w:val="en-GB"/>
        </w:rPr>
        <w:t>in</w:t>
      </w:r>
      <w:r w:rsidRPr="0068020B">
        <w:rPr>
          <w:rFonts w:ascii="Arial" w:hAnsi="Arial" w:cs="Arial"/>
          <w:spacing w:val="-13"/>
          <w:lang w:val="en-GB"/>
        </w:rPr>
        <w:t xml:space="preserve"> </w:t>
      </w:r>
      <w:r w:rsidRPr="0068020B">
        <w:rPr>
          <w:rFonts w:ascii="Arial" w:hAnsi="Arial" w:cs="Arial"/>
          <w:lang w:val="en-GB"/>
        </w:rPr>
        <w:t>a</w:t>
      </w:r>
      <w:r w:rsidRPr="0068020B">
        <w:rPr>
          <w:rFonts w:ascii="Arial" w:hAnsi="Arial" w:cs="Arial"/>
          <w:spacing w:val="-12"/>
          <w:lang w:val="en-GB"/>
        </w:rPr>
        <w:t xml:space="preserve"> </w:t>
      </w:r>
      <w:r w:rsidRPr="0068020B">
        <w:rPr>
          <w:rFonts w:ascii="Arial" w:hAnsi="Arial" w:cs="Arial"/>
          <w:lang w:val="en-GB"/>
        </w:rPr>
        <w:t>third</w:t>
      </w:r>
      <w:r w:rsidRPr="0068020B">
        <w:rPr>
          <w:rFonts w:ascii="Arial" w:hAnsi="Arial" w:cs="Arial"/>
          <w:spacing w:val="-12"/>
          <w:lang w:val="en-GB"/>
        </w:rPr>
        <w:t xml:space="preserve"> </w:t>
      </w:r>
      <w:r w:rsidRPr="0068020B">
        <w:rPr>
          <w:rFonts w:ascii="Arial" w:hAnsi="Arial" w:cs="Arial"/>
          <w:lang w:val="en-GB"/>
        </w:rPr>
        <w:t>country.</w:t>
      </w:r>
      <w:r w:rsidRPr="0068020B">
        <w:rPr>
          <w:rFonts w:ascii="Arial" w:hAnsi="Arial" w:cs="Arial"/>
          <w:spacing w:val="-13"/>
          <w:lang w:val="en-GB"/>
        </w:rPr>
        <w:t xml:space="preserve"> </w:t>
      </w:r>
      <w:r w:rsidRPr="0068020B">
        <w:rPr>
          <w:rFonts w:ascii="Arial" w:hAnsi="Arial" w:cs="Arial"/>
          <w:lang w:val="en-GB"/>
        </w:rPr>
        <w:t>Adding to</w:t>
      </w:r>
      <w:r w:rsidRPr="0068020B">
        <w:rPr>
          <w:rFonts w:ascii="Arial" w:hAnsi="Arial" w:cs="Arial"/>
          <w:spacing w:val="-3"/>
          <w:lang w:val="en-GB"/>
        </w:rPr>
        <w:t xml:space="preserve"> </w:t>
      </w:r>
      <w:r w:rsidRPr="0068020B">
        <w:rPr>
          <w:rFonts w:ascii="Arial" w:hAnsi="Arial" w:cs="Arial"/>
          <w:lang w:val="en-GB"/>
        </w:rPr>
        <w:t>this</w:t>
      </w:r>
      <w:r w:rsidRPr="0068020B">
        <w:rPr>
          <w:rFonts w:ascii="Arial" w:hAnsi="Arial" w:cs="Arial"/>
          <w:spacing w:val="-1"/>
          <w:lang w:val="en-GB"/>
        </w:rPr>
        <w:t xml:space="preserve"> </w:t>
      </w:r>
      <w:r w:rsidRPr="0068020B">
        <w:rPr>
          <w:rFonts w:ascii="Arial" w:hAnsi="Arial" w:cs="Arial"/>
          <w:lang w:val="en-GB"/>
        </w:rPr>
        <w:t>jurisdictional</w:t>
      </w:r>
      <w:r w:rsidRPr="0068020B">
        <w:rPr>
          <w:rFonts w:ascii="Arial" w:hAnsi="Arial" w:cs="Arial"/>
          <w:spacing w:val="-2"/>
          <w:lang w:val="en-GB"/>
        </w:rPr>
        <w:t xml:space="preserve"> </w:t>
      </w:r>
      <w:r w:rsidRPr="0068020B">
        <w:rPr>
          <w:rFonts w:ascii="Arial" w:hAnsi="Arial" w:cs="Arial"/>
          <w:lang w:val="en-GB"/>
        </w:rPr>
        <w:t>uncertainty,</w:t>
      </w:r>
      <w:r w:rsidRPr="0068020B">
        <w:rPr>
          <w:rFonts w:ascii="Arial" w:hAnsi="Arial" w:cs="Arial"/>
          <w:spacing w:val="-2"/>
          <w:lang w:val="en-GB"/>
        </w:rPr>
        <w:t xml:space="preserve"> </w:t>
      </w:r>
      <w:r w:rsidRPr="0068020B">
        <w:rPr>
          <w:rFonts w:ascii="Arial" w:hAnsi="Arial" w:cs="Arial"/>
          <w:lang w:val="en-GB"/>
        </w:rPr>
        <w:t>the</w:t>
      </w:r>
      <w:r w:rsidRPr="0068020B">
        <w:rPr>
          <w:rFonts w:ascii="Arial" w:hAnsi="Arial" w:cs="Arial"/>
          <w:spacing w:val="-3"/>
          <w:lang w:val="en-GB"/>
        </w:rPr>
        <w:t xml:space="preserve"> </w:t>
      </w:r>
      <w:r w:rsidRPr="0068020B">
        <w:rPr>
          <w:rFonts w:ascii="Arial" w:hAnsi="Arial" w:cs="Arial"/>
          <w:lang w:val="en-GB"/>
        </w:rPr>
        <w:t>draft</w:t>
      </w:r>
      <w:r w:rsidRPr="0068020B">
        <w:rPr>
          <w:rFonts w:ascii="Arial" w:hAnsi="Arial" w:cs="Arial"/>
          <w:spacing w:val="-3"/>
          <w:lang w:val="en-GB"/>
        </w:rPr>
        <w:t xml:space="preserve"> </w:t>
      </w:r>
      <w:r w:rsidRPr="0068020B">
        <w:rPr>
          <w:rFonts w:ascii="Arial" w:hAnsi="Arial" w:cs="Arial"/>
          <w:lang w:val="en-GB"/>
        </w:rPr>
        <w:t>continues</w:t>
      </w:r>
      <w:r w:rsidRPr="0068020B">
        <w:rPr>
          <w:rFonts w:ascii="Arial" w:hAnsi="Arial" w:cs="Arial"/>
          <w:spacing w:val="-1"/>
          <w:lang w:val="en-GB"/>
        </w:rPr>
        <w:t xml:space="preserve"> </w:t>
      </w:r>
      <w:r w:rsidRPr="0068020B">
        <w:rPr>
          <w:rFonts w:ascii="Arial" w:hAnsi="Arial" w:cs="Arial"/>
          <w:lang w:val="en-GB"/>
        </w:rPr>
        <w:t>to</w:t>
      </w:r>
      <w:r w:rsidRPr="0068020B">
        <w:rPr>
          <w:rFonts w:ascii="Arial" w:hAnsi="Arial" w:cs="Arial"/>
          <w:spacing w:val="-3"/>
          <w:lang w:val="en-GB"/>
        </w:rPr>
        <w:t xml:space="preserve"> </w:t>
      </w:r>
      <w:r w:rsidRPr="0068020B">
        <w:rPr>
          <w:rFonts w:ascii="Arial" w:hAnsi="Arial" w:cs="Arial"/>
          <w:lang w:val="en-GB"/>
        </w:rPr>
        <w:t>explicitly</w:t>
      </w:r>
      <w:r w:rsidRPr="0068020B">
        <w:rPr>
          <w:rFonts w:ascii="Arial" w:hAnsi="Arial" w:cs="Arial"/>
          <w:spacing w:val="-3"/>
          <w:lang w:val="en-GB"/>
        </w:rPr>
        <w:t xml:space="preserve"> </w:t>
      </w:r>
      <w:r w:rsidRPr="0068020B">
        <w:rPr>
          <w:rFonts w:ascii="Arial" w:hAnsi="Arial" w:cs="Arial"/>
          <w:lang w:val="en-GB"/>
        </w:rPr>
        <w:t>reject</w:t>
      </w:r>
      <w:r w:rsidRPr="0068020B">
        <w:rPr>
          <w:rFonts w:ascii="Arial" w:hAnsi="Arial" w:cs="Arial"/>
          <w:spacing w:val="-2"/>
          <w:lang w:val="en-GB"/>
        </w:rPr>
        <w:t xml:space="preserve"> </w:t>
      </w:r>
      <w:r w:rsidRPr="0068020B">
        <w:rPr>
          <w:rFonts w:ascii="Arial" w:hAnsi="Arial" w:cs="Arial"/>
          <w:lang w:val="en-GB"/>
        </w:rPr>
        <w:t>the</w:t>
      </w:r>
      <w:r w:rsidRPr="0068020B">
        <w:rPr>
          <w:rFonts w:ascii="Arial" w:hAnsi="Arial" w:cs="Arial"/>
          <w:spacing w:val="-3"/>
          <w:lang w:val="en-GB"/>
        </w:rPr>
        <w:t xml:space="preserve"> </w:t>
      </w:r>
      <w:r w:rsidRPr="0068020B">
        <w:rPr>
          <w:rFonts w:ascii="Arial" w:hAnsi="Arial" w:cs="Arial"/>
          <w:lang w:val="en-GB"/>
        </w:rPr>
        <w:t>doctrine</w:t>
      </w:r>
      <w:r w:rsidRPr="0068020B">
        <w:rPr>
          <w:rFonts w:ascii="Arial" w:hAnsi="Arial" w:cs="Arial"/>
          <w:spacing w:val="-3"/>
          <w:lang w:val="en-GB"/>
        </w:rPr>
        <w:t xml:space="preserve"> </w:t>
      </w:r>
      <w:r w:rsidRPr="0068020B">
        <w:rPr>
          <w:rFonts w:ascii="Arial" w:hAnsi="Arial" w:cs="Arial"/>
          <w:lang w:val="en-GB"/>
        </w:rPr>
        <w:t>of</w:t>
      </w:r>
      <w:r w:rsidRPr="0068020B">
        <w:rPr>
          <w:rFonts w:ascii="Arial" w:hAnsi="Arial" w:cs="Arial"/>
          <w:spacing w:val="-3"/>
          <w:lang w:val="en-GB"/>
        </w:rPr>
        <w:t xml:space="preserve"> </w:t>
      </w:r>
      <w:r w:rsidRPr="0068020B">
        <w:rPr>
          <w:rFonts w:ascii="Arial" w:hAnsi="Arial" w:cs="Arial"/>
          <w:lang w:val="en-GB"/>
        </w:rPr>
        <w:t>the</w:t>
      </w:r>
      <w:r w:rsidRPr="0068020B">
        <w:rPr>
          <w:rFonts w:ascii="Arial" w:hAnsi="Arial" w:cs="Arial"/>
          <w:spacing w:val="-3"/>
          <w:lang w:val="en-GB"/>
        </w:rPr>
        <w:t xml:space="preserve"> </w:t>
      </w:r>
      <w:r w:rsidRPr="00C617F2">
        <w:rPr>
          <w:rFonts w:ascii="Arial" w:hAnsi="Arial" w:cs="Arial"/>
          <w:i/>
          <w:iCs/>
          <w:lang w:val="en-GB"/>
        </w:rPr>
        <w:t>forum</w:t>
      </w:r>
      <w:r w:rsidRPr="00C617F2">
        <w:rPr>
          <w:rFonts w:ascii="Arial" w:hAnsi="Arial" w:cs="Arial"/>
          <w:i/>
          <w:iCs/>
          <w:spacing w:val="-2"/>
          <w:lang w:val="en-GB"/>
        </w:rPr>
        <w:t xml:space="preserve"> </w:t>
      </w:r>
      <w:r w:rsidRPr="00C617F2">
        <w:rPr>
          <w:rFonts w:ascii="Arial" w:hAnsi="Arial" w:cs="Arial"/>
          <w:i/>
          <w:iCs/>
          <w:lang w:val="en-GB"/>
        </w:rPr>
        <w:t>non conveniens</w:t>
      </w:r>
      <w:r w:rsidR="00DA5C88">
        <w:rPr>
          <w:rFonts w:ascii="Arial" w:hAnsi="Arial" w:cs="Arial"/>
          <w:lang w:val="en-GB"/>
        </w:rPr>
        <w:t>.</w:t>
      </w:r>
    </w:p>
    <w:p w14:paraId="2825FF24" w14:textId="77777777" w:rsidR="002617B7" w:rsidRPr="0068020B" w:rsidRDefault="002617B7" w:rsidP="0068020B">
      <w:pPr>
        <w:pStyle w:val="BodyText"/>
        <w:spacing w:before="2" w:line="360" w:lineRule="auto"/>
        <w:ind w:right="4"/>
        <w:rPr>
          <w:rFonts w:ascii="Arial" w:hAnsi="Arial" w:cs="Arial"/>
          <w:sz w:val="25"/>
          <w:lang w:val="en-GB"/>
        </w:rPr>
      </w:pPr>
    </w:p>
    <w:p w14:paraId="54B9D554" w14:textId="500895F5" w:rsidR="002617B7" w:rsidRPr="0068020B" w:rsidRDefault="002617B7" w:rsidP="0068020B">
      <w:pPr>
        <w:pStyle w:val="BodyText"/>
        <w:spacing w:line="360" w:lineRule="auto"/>
        <w:ind w:right="4"/>
        <w:jc w:val="both"/>
        <w:rPr>
          <w:rFonts w:ascii="Arial" w:hAnsi="Arial" w:cs="Arial"/>
          <w:lang w:val="en-GB"/>
        </w:rPr>
      </w:pPr>
      <w:r w:rsidRPr="0068020B">
        <w:rPr>
          <w:rFonts w:ascii="Arial" w:hAnsi="Arial" w:cs="Arial"/>
          <w:lang w:val="en-GB"/>
        </w:rPr>
        <w:t>Additionally, the text fails to provide for practical and effective pathways to remedy at a local level, allowing</w:t>
      </w:r>
      <w:r w:rsidRPr="0068020B">
        <w:rPr>
          <w:rFonts w:ascii="Arial" w:hAnsi="Arial" w:cs="Arial"/>
          <w:spacing w:val="-4"/>
          <w:lang w:val="en-GB"/>
        </w:rPr>
        <w:t xml:space="preserve"> </w:t>
      </w:r>
      <w:r w:rsidRPr="0068020B">
        <w:rPr>
          <w:rFonts w:ascii="Arial" w:hAnsi="Arial" w:cs="Arial"/>
          <w:lang w:val="en-GB"/>
        </w:rPr>
        <w:t>States</w:t>
      </w:r>
      <w:r w:rsidRPr="0068020B">
        <w:rPr>
          <w:rFonts w:ascii="Arial" w:hAnsi="Arial" w:cs="Arial"/>
          <w:spacing w:val="-4"/>
          <w:lang w:val="en-GB"/>
        </w:rPr>
        <w:t xml:space="preserve"> </w:t>
      </w:r>
      <w:r w:rsidRPr="0068020B">
        <w:rPr>
          <w:rFonts w:ascii="Arial" w:hAnsi="Arial" w:cs="Arial"/>
          <w:lang w:val="en-GB"/>
        </w:rPr>
        <w:t>to</w:t>
      </w:r>
      <w:r w:rsidRPr="0068020B">
        <w:rPr>
          <w:rFonts w:ascii="Arial" w:hAnsi="Arial" w:cs="Arial"/>
          <w:spacing w:val="-4"/>
          <w:lang w:val="en-GB"/>
        </w:rPr>
        <w:t xml:space="preserve"> </w:t>
      </w:r>
      <w:r w:rsidRPr="0068020B">
        <w:rPr>
          <w:rFonts w:ascii="Arial" w:hAnsi="Arial" w:cs="Arial"/>
          <w:lang w:val="en-GB"/>
        </w:rPr>
        <w:t>sidestep</w:t>
      </w:r>
      <w:r w:rsidRPr="0068020B">
        <w:rPr>
          <w:rFonts w:ascii="Arial" w:hAnsi="Arial" w:cs="Arial"/>
          <w:spacing w:val="-6"/>
          <w:lang w:val="en-GB"/>
        </w:rPr>
        <w:t xml:space="preserve"> </w:t>
      </w:r>
      <w:r w:rsidRPr="0068020B">
        <w:rPr>
          <w:rFonts w:ascii="Arial" w:hAnsi="Arial" w:cs="Arial"/>
          <w:lang w:val="en-GB"/>
        </w:rPr>
        <w:t>any</w:t>
      </w:r>
      <w:r w:rsidRPr="0068020B">
        <w:rPr>
          <w:rFonts w:ascii="Arial" w:hAnsi="Arial" w:cs="Arial"/>
          <w:spacing w:val="-3"/>
          <w:lang w:val="en-GB"/>
        </w:rPr>
        <w:t xml:space="preserve"> </w:t>
      </w:r>
      <w:r w:rsidRPr="0068020B">
        <w:rPr>
          <w:rFonts w:ascii="Arial" w:hAnsi="Arial" w:cs="Arial"/>
          <w:lang w:val="en-GB"/>
        </w:rPr>
        <w:t>responsibility</w:t>
      </w:r>
      <w:r w:rsidRPr="0068020B">
        <w:rPr>
          <w:rFonts w:ascii="Arial" w:hAnsi="Arial" w:cs="Arial"/>
          <w:spacing w:val="-3"/>
          <w:lang w:val="en-GB"/>
        </w:rPr>
        <w:t xml:space="preserve"> </w:t>
      </w:r>
      <w:r w:rsidRPr="0068020B">
        <w:rPr>
          <w:rFonts w:ascii="Arial" w:hAnsi="Arial" w:cs="Arial"/>
          <w:lang w:val="en-GB"/>
        </w:rPr>
        <w:t>for</w:t>
      </w:r>
      <w:r w:rsidRPr="0068020B">
        <w:rPr>
          <w:rFonts w:ascii="Arial" w:hAnsi="Arial" w:cs="Arial"/>
          <w:spacing w:val="-6"/>
          <w:lang w:val="en-GB"/>
        </w:rPr>
        <w:t xml:space="preserve"> </w:t>
      </w:r>
      <w:r w:rsidRPr="0068020B">
        <w:rPr>
          <w:rFonts w:ascii="Arial" w:hAnsi="Arial" w:cs="Arial"/>
          <w:lang w:val="en-GB"/>
        </w:rPr>
        <w:t>maintaining</w:t>
      </w:r>
      <w:r w:rsidRPr="0068020B">
        <w:rPr>
          <w:rFonts w:ascii="Arial" w:hAnsi="Arial" w:cs="Arial"/>
          <w:spacing w:val="-4"/>
          <w:lang w:val="en-GB"/>
        </w:rPr>
        <w:t xml:space="preserve"> </w:t>
      </w:r>
      <w:r w:rsidRPr="0068020B">
        <w:rPr>
          <w:rFonts w:ascii="Arial" w:hAnsi="Arial" w:cs="Arial"/>
          <w:lang w:val="en-GB"/>
        </w:rPr>
        <w:t>their</w:t>
      </w:r>
      <w:r w:rsidRPr="0068020B">
        <w:rPr>
          <w:rFonts w:ascii="Arial" w:hAnsi="Arial" w:cs="Arial"/>
          <w:spacing w:val="-4"/>
          <w:lang w:val="en-GB"/>
        </w:rPr>
        <w:t xml:space="preserve"> </w:t>
      </w:r>
      <w:r w:rsidRPr="0068020B">
        <w:rPr>
          <w:rFonts w:ascii="Arial" w:hAnsi="Arial" w:cs="Arial"/>
          <w:lang w:val="en-GB"/>
        </w:rPr>
        <w:t>fundamental</w:t>
      </w:r>
      <w:r w:rsidRPr="0068020B">
        <w:rPr>
          <w:rFonts w:ascii="Arial" w:hAnsi="Arial" w:cs="Arial"/>
          <w:spacing w:val="-6"/>
          <w:lang w:val="en-GB"/>
        </w:rPr>
        <w:t xml:space="preserve"> </w:t>
      </w:r>
      <w:r w:rsidRPr="0068020B">
        <w:rPr>
          <w:rFonts w:ascii="Arial" w:hAnsi="Arial" w:cs="Arial"/>
          <w:lang w:val="en-GB"/>
        </w:rPr>
        <w:t>obligations</w:t>
      </w:r>
      <w:r w:rsidRPr="0068020B">
        <w:rPr>
          <w:rFonts w:ascii="Arial" w:hAnsi="Arial" w:cs="Arial"/>
          <w:spacing w:val="-2"/>
          <w:lang w:val="en-GB"/>
        </w:rPr>
        <w:t xml:space="preserve"> </w:t>
      </w:r>
      <w:r w:rsidRPr="0068020B">
        <w:rPr>
          <w:rFonts w:ascii="Arial" w:hAnsi="Arial" w:cs="Arial"/>
          <w:lang w:val="en-GB"/>
        </w:rPr>
        <w:t xml:space="preserve">regarding remedy under Pillar III. </w:t>
      </w:r>
    </w:p>
    <w:p w14:paraId="733F312B" w14:textId="77777777" w:rsidR="002617B7" w:rsidRPr="0068020B" w:rsidRDefault="002617B7" w:rsidP="0068020B">
      <w:pPr>
        <w:spacing w:line="360" w:lineRule="auto"/>
        <w:ind w:right="4"/>
        <w:jc w:val="both"/>
        <w:rPr>
          <w:rFonts w:ascii="Arial" w:hAnsi="Arial" w:cs="Arial"/>
          <w:lang w:val="en-GB"/>
        </w:rPr>
      </w:pPr>
    </w:p>
    <w:p w14:paraId="0355AF6F" w14:textId="07B8A913" w:rsidR="004952A5" w:rsidRDefault="00317F34" w:rsidP="0068020B">
      <w:pPr>
        <w:spacing w:line="360" w:lineRule="auto"/>
        <w:ind w:right="4"/>
        <w:jc w:val="both"/>
        <w:rPr>
          <w:rFonts w:ascii="Arial" w:hAnsi="Arial" w:cs="Arial"/>
          <w:lang w:val="en-GB"/>
        </w:rPr>
      </w:pPr>
      <w:r>
        <w:rPr>
          <w:rFonts w:ascii="Arial" w:hAnsi="Arial" w:cs="Arial"/>
          <w:b/>
          <w:bCs/>
          <w:lang w:val="en-GB"/>
        </w:rPr>
        <w:t xml:space="preserve">In 9.1. </w:t>
      </w:r>
      <w:r w:rsidR="002617B7" w:rsidRPr="0068020B">
        <w:rPr>
          <w:rFonts w:ascii="Arial" w:hAnsi="Arial" w:cs="Arial"/>
          <w:lang w:val="en-GB"/>
        </w:rPr>
        <w:t xml:space="preserve">New proposals from would allow the “plaintiffs” and their “family” to decide instead of States where to the claims can be brought upon their discretionary power. This undermines the general principle that the applicable law is that of the forum State. </w:t>
      </w:r>
      <w:r w:rsidR="000F465E" w:rsidRPr="0068020B">
        <w:rPr>
          <w:rFonts w:ascii="Arial" w:hAnsi="Arial" w:cs="Arial"/>
          <w:lang w:val="en-GB"/>
        </w:rPr>
        <w:t>This should be omitted in full.</w:t>
      </w:r>
    </w:p>
    <w:p w14:paraId="6126D47F" w14:textId="77777777" w:rsidR="003A1E04" w:rsidRPr="003A1E04" w:rsidRDefault="003A1E04" w:rsidP="0068020B">
      <w:pPr>
        <w:spacing w:line="360" w:lineRule="auto"/>
        <w:ind w:right="4"/>
        <w:jc w:val="both"/>
        <w:rPr>
          <w:rFonts w:ascii="Arial" w:hAnsi="Arial" w:cs="Arial"/>
          <w:lang w:val="en-GB"/>
        </w:rPr>
      </w:pPr>
    </w:p>
    <w:p w14:paraId="5A4E3E86" w14:textId="1DAD3DE7" w:rsidR="002617B7" w:rsidRPr="0068020B" w:rsidRDefault="002617B7" w:rsidP="0068020B">
      <w:pPr>
        <w:spacing w:line="360" w:lineRule="auto"/>
        <w:ind w:right="4"/>
        <w:jc w:val="both"/>
        <w:rPr>
          <w:rFonts w:ascii="Arial" w:hAnsi="Arial" w:cs="Arial"/>
          <w:lang w:val="en-GB"/>
        </w:rPr>
      </w:pPr>
      <w:r w:rsidRPr="0068020B">
        <w:rPr>
          <w:rFonts w:ascii="Arial" w:hAnsi="Arial" w:cs="Arial"/>
          <w:lang w:val="en-GB"/>
        </w:rPr>
        <w:t xml:space="preserve">Additionally, the new inclusion under </w:t>
      </w:r>
      <w:r w:rsidRPr="001277F3">
        <w:rPr>
          <w:rFonts w:ascii="Arial" w:hAnsi="Arial" w:cs="Arial"/>
          <w:b/>
          <w:bCs/>
          <w:lang w:val="en-GB"/>
        </w:rPr>
        <w:t>new point 9.2.d.</w:t>
      </w:r>
      <w:r w:rsidRPr="0068020B">
        <w:rPr>
          <w:rFonts w:ascii="Arial" w:hAnsi="Arial" w:cs="Arial"/>
          <w:lang w:val="en-GB"/>
        </w:rPr>
        <w:t xml:space="preserve"> would create liability for companies where substantial assets are held. Who is to be subject to liability</w:t>
      </w:r>
      <w:r w:rsidRPr="0068020B">
        <w:rPr>
          <w:rFonts w:ascii="Arial" w:hAnsi="Arial" w:cs="Arial"/>
          <w:spacing w:val="-8"/>
          <w:lang w:val="en-GB"/>
        </w:rPr>
        <w:t xml:space="preserve"> </w:t>
      </w:r>
      <w:r w:rsidRPr="0068020B">
        <w:rPr>
          <w:rFonts w:ascii="Arial" w:hAnsi="Arial" w:cs="Arial"/>
          <w:lang w:val="en-GB"/>
        </w:rPr>
        <w:t>needs</w:t>
      </w:r>
      <w:r w:rsidRPr="0068020B">
        <w:rPr>
          <w:rFonts w:ascii="Arial" w:hAnsi="Arial" w:cs="Arial"/>
          <w:spacing w:val="-8"/>
          <w:lang w:val="en-GB"/>
        </w:rPr>
        <w:t xml:space="preserve"> </w:t>
      </w:r>
      <w:r w:rsidRPr="0068020B">
        <w:rPr>
          <w:rFonts w:ascii="Arial" w:hAnsi="Arial" w:cs="Arial"/>
          <w:lang w:val="en-GB"/>
        </w:rPr>
        <w:t>to</w:t>
      </w:r>
      <w:r w:rsidRPr="0068020B">
        <w:rPr>
          <w:rFonts w:ascii="Arial" w:hAnsi="Arial" w:cs="Arial"/>
          <w:spacing w:val="-6"/>
          <w:lang w:val="en-GB"/>
        </w:rPr>
        <w:t xml:space="preserve"> </w:t>
      </w:r>
      <w:r w:rsidRPr="0068020B">
        <w:rPr>
          <w:rFonts w:ascii="Arial" w:hAnsi="Arial" w:cs="Arial"/>
          <w:lang w:val="en-GB"/>
        </w:rPr>
        <w:t>be</w:t>
      </w:r>
      <w:r w:rsidRPr="0068020B">
        <w:rPr>
          <w:rFonts w:ascii="Arial" w:hAnsi="Arial" w:cs="Arial"/>
          <w:spacing w:val="-6"/>
          <w:lang w:val="en-GB"/>
        </w:rPr>
        <w:t xml:space="preserve"> </w:t>
      </w:r>
      <w:r w:rsidRPr="0068020B">
        <w:rPr>
          <w:rFonts w:ascii="Arial" w:hAnsi="Arial" w:cs="Arial"/>
          <w:lang w:val="en-GB"/>
        </w:rPr>
        <w:t>determined</w:t>
      </w:r>
      <w:r w:rsidRPr="0068020B">
        <w:rPr>
          <w:rFonts w:ascii="Arial" w:hAnsi="Arial" w:cs="Arial"/>
          <w:spacing w:val="-6"/>
          <w:lang w:val="en-GB"/>
        </w:rPr>
        <w:t xml:space="preserve"> </w:t>
      </w:r>
      <w:r w:rsidRPr="0068020B">
        <w:rPr>
          <w:rFonts w:ascii="Arial" w:hAnsi="Arial" w:cs="Arial"/>
          <w:lang w:val="en-GB"/>
        </w:rPr>
        <w:t>by</w:t>
      </w:r>
      <w:r w:rsidRPr="0068020B">
        <w:rPr>
          <w:rFonts w:ascii="Arial" w:hAnsi="Arial" w:cs="Arial"/>
          <w:spacing w:val="-6"/>
          <w:lang w:val="en-GB"/>
        </w:rPr>
        <w:t xml:space="preserve"> </w:t>
      </w:r>
      <w:r w:rsidRPr="0068020B">
        <w:rPr>
          <w:rFonts w:ascii="Arial" w:hAnsi="Arial" w:cs="Arial"/>
          <w:lang w:val="en-GB"/>
        </w:rPr>
        <w:t>national</w:t>
      </w:r>
      <w:r w:rsidRPr="0068020B">
        <w:rPr>
          <w:rFonts w:ascii="Arial" w:hAnsi="Arial" w:cs="Arial"/>
          <w:spacing w:val="-6"/>
          <w:lang w:val="en-GB"/>
        </w:rPr>
        <w:t xml:space="preserve"> </w:t>
      </w:r>
      <w:r w:rsidRPr="0068020B">
        <w:rPr>
          <w:rFonts w:ascii="Arial" w:hAnsi="Arial" w:cs="Arial"/>
          <w:lang w:val="en-GB"/>
        </w:rPr>
        <w:t>law</w:t>
      </w:r>
      <w:r w:rsidRPr="0068020B">
        <w:rPr>
          <w:rFonts w:ascii="Arial" w:hAnsi="Arial" w:cs="Arial"/>
          <w:spacing w:val="-7"/>
          <w:lang w:val="en-GB"/>
        </w:rPr>
        <w:t xml:space="preserve"> </w:t>
      </w:r>
      <w:r w:rsidRPr="0068020B">
        <w:rPr>
          <w:rFonts w:ascii="Arial" w:hAnsi="Arial" w:cs="Arial"/>
          <w:lang w:val="en-GB"/>
        </w:rPr>
        <w:t>and</w:t>
      </w:r>
      <w:r w:rsidRPr="0068020B">
        <w:rPr>
          <w:rFonts w:ascii="Arial" w:hAnsi="Arial" w:cs="Arial"/>
          <w:spacing w:val="-6"/>
          <w:lang w:val="en-GB"/>
        </w:rPr>
        <w:t xml:space="preserve"> </w:t>
      </w:r>
      <w:r w:rsidRPr="0068020B">
        <w:rPr>
          <w:rFonts w:ascii="Arial" w:hAnsi="Arial" w:cs="Arial"/>
          <w:lang w:val="en-GB"/>
        </w:rPr>
        <w:t>be</w:t>
      </w:r>
      <w:r w:rsidRPr="0068020B">
        <w:rPr>
          <w:rFonts w:ascii="Arial" w:hAnsi="Arial" w:cs="Arial"/>
          <w:spacing w:val="-9"/>
          <w:lang w:val="en-GB"/>
        </w:rPr>
        <w:t xml:space="preserve"> </w:t>
      </w:r>
      <w:r w:rsidRPr="0068020B">
        <w:rPr>
          <w:rFonts w:ascii="Arial" w:hAnsi="Arial" w:cs="Arial"/>
          <w:lang w:val="en-GB"/>
        </w:rPr>
        <w:t>subject</w:t>
      </w:r>
      <w:r w:rsidRPr="0068020B">
        <w:rPr>
          <w:rFonts w:ascii="Arial" w:hAnsi="Arial" w:cs="Arial"/>
          <w:spacing w:val="-7"/>
          <w:lang w:val="en-GB"/>
        </w:rPr>
        <w:t xml:space="preserve"> </w:t>
      </w:r>
      <w:r w:rsidRPr="0068020B">
        <w:rPr>
          <w:rFonts w:ascii="Arial" w:hAnsi="Arial" w:cs="Arial"/>
          <w:lang w:val="en-GB"/>
        </w:rPr>
        <w:t>to</w:t>
      </w:r>
      <w:r w:rsidRPr="0068020B">
        <w:rPr>
          <w:rFonts w:ascii="Arial" w:hAnsi="Arial" w:cs="Arial"/>
          <w:spacing w:val="-6"/>
          <w:lang w:val="en-GB"/>
        </w:rPr>
        <w:t xml:space="preserve"> </w:t>
      </w:r>
      <w:r w:rsidRPr="0068020B">
        <w:rPr>
          <w:rFonts w:ascii="Arial" w:hAnsi="Arial" w:cs="Arial"/>
          <w:lang w:val="en-GB"/>
        </w:rPr>
        <w:t>broader</w:t>
      </w:r>
      <w:r w:rsidRPr="0068020B">
        <w:rPr>
          <w:rFonts w:ascii="Arial" w:hAnsi="Arial" w:cs="Arial"/>
          <w:spacing w:val="-7"/>
          <w:lang w:val="en-GB"/>
        </w:rPr>
        <w:t xml:space="preserve"> </w:t>
      </w:r>
      <w:r w:rsidRPr="0068020B">
        <w:rPr>
          <w:rFonts w:ascii="Arial" w:hAnsi="Arial" w:cs="Arial"/>
          <w:lang w:val="en-GB"/>
        </w:rPr>
        <w:t>issues</w:t>
      </w:r>
      <w:r w:rsidRPr="0068020B">
        <w:rPr>
          <w:rFonts w:ascii="Arial" w:hAnsi="Arial" w:cs="Arial"/>
          <w:spacing w:val="-8"/>
          <w:lang w:val="en-GB"/>
        </w:rPr>
        <w:t xml:space="preserve"> </w:t>
      </w:r>
      <w:r w:rsidRPr="0068020B">
        <w:rPr>
          <w:rFonts w:ascii="Arial" w:hAnsi="Arial" w:cs="Arial"/>
          <w:lang w:val="en-GB"/>
        </w:rPr>
        <w:t>of</w:t>
      </w:r>
      <w:r w:rsidRPr="0068020B">
        <w:rPr>
          <w:rFonts w:ascii="Arial" w:hAnsi="Arial" w:cs="Arial"/>
          <w:spacing w:val="-7"/>
          <w:lang w:val="en-GB"/>
        </w:rPr>
        <w:t xml:space="preserve"> </w:t>
      </w:r>
      <w:r w:rsidRPr="0068020B">
        <w:rPr>
          <w:rFonts w:ascii="Arial" w:hAnsi="Arial" w:cs="Arial"/>
          <w:lang w:val="en-GB"/>
        </w:rPr>
        <w:t>commercial liability</w:t>
      </w:r>
      <w:r w:rsidR="000F465E">
        <w:rPr>
          <w:rFonts w:ascii="Arial" w:hAnsi="Arial" w:cs="Arial"/>
          <w:lang w:val="en-GB"/>
        </w:rPr>
        <w:t xml:space="preserve">. </w:t>
      </w:r>
      <w:r w:rsidRPr="0068020B">
        <w:rPr>
          <w:rFonts w:ascii="Arial" w:hAnsi="Arial" w:cs="Arial"/>
          <w:lang w:val="en-GB"/>
        </w:rPr>
        <w:t xml:space="preserve">This should be omitted in full. </w:t>
      </w:r>
    </w:p>
    <w:p w14:paraId="555B23FC" w14:textId="77777777" w:rsidR="002617B7" w:rsidRPr="0068020B" w:rsidRDefault="002617B7" w:rsidP="0068020B">
      <w:pPr>
        <w:spacing w:after="0" w:line="360" w:lineRule="auto"/>
        <w:ind w:right="4"/>
        <w:jc w:val="both"/>
        <w:rPr>
          <w:rFonts w:ascii="Arial" w:hAnsi="Arial" w:cs="Arial"/>
          <w:lang w:val="en-GB"/>
        </w:rPr>
      </w:pPr>
    </w:p>
    <w:p w14:paraId="5DE8DFA6" w14:textId="1D20435F" w:rsidR="00561AAB" w:rsidRPr="0068020B" w:rsidRDefault="00A72F81" w:rsidP="0068020B">
      <w:pPr>
        <w:spacing w:after="0" w:line="360" w:lineRule="auto"/>
        <w:ind w:right="4"/>
        <w:jc w:val="both"/>
        <w:rPr>
          <w:rFonts w:ascii="Arial" w:hAnsi="Arial" w:cs="Arial"/>
          <w:u w:val="single"/>
          <w:lang w:val="en-GB"/>
        </w:rPr>
      </w:pPr>
      <w:r w:rsidRPr="0068020B">
        <w:rPr>
          <w:rFonts w:ascii="Arial" w:hAnsi="Arial" w:cs="Arial"/>
          <w:u w:val="single"/>
          <w:lang w:val="en-GB"/>
        </w:rPr>
        <w:t>T</w:t>
      </w:r>
      <w:r w:rsidR="00561AAB" w:rsidRPr="0068020B">
        <w:rPr>
          <w:rFonts w:ascii="Arial" w:hAnsi="Arial" w:cs="Arial"/>
          <w:u w:val="single"/>
          <w:lang w:val="en-GB"/>
        </w:rPr>
        <w:t>urn</w:t>
      </w:r>
      <w:r w:rsidR="008B0CB1" w:rsidRPr="0068020B">
        <w:rPr>
          <w:rFonts w:ascii="Arial" w:hAnsi="Arial" w:cs="Arial"/>
          <w:u w:val="single"/>
          <w:lang w:val="en-GB"/>
        </w:rPr>
        <w:t>ing</w:t>
      </w:r>
      <w:r w:rsidR="00561AAB" w:rsidRPr="0068020B">
        <w:rPr>
          <w:rFonts w:ascii="Arial" w:hAnsi="Arial" w:cs="Arial"/>
          <w:u w:val="single"/>
          <w:lang w:val="en-GB"/>
        </w:rPr>
        <w:t xml:space="preserve"> to the Chair’s new proposals</w:t>
      </w:r>
      <w:r w:rsidR="003B19BF" w:rsidRPr="0068020B">
        <w:rPr>
          <w:rFonts w:ascii="Arial" w:hAnsi="Arial" w:cs="Arial"/>
          <w:u w:val="single"/>
          <w:lang w:val="en-GB"/>
        </w:rPr>
        <w:t>:</w:t>
      </w:r>
    </w:p>
    <w:p w14:paraId="56B0F662" w14:textId="7CCAB98A" w:rsidR="00561AAB" w:rsidRPr="0068020B" w:rsidRDefault="00561AAB" w:rsidP="0068020B">
      <w:pPr>
        <w:spacing w:after="0" w:line="360" w:lineRule="auto"/>
        <w:ind w:right="4"/>
        <w:jc w:val="both"/>
        <w:rPr>
          <w:rFonts w:ascii="Arial" w:hAnsi="Arial" w:cs="Arial"/>
          <w:lang w:val="en-GB"/>
        </w:rPr>
      </w:pPr>
    </w:p>
    <w:p w14:paraId="45A473C0" w14:textId="29B304FF" w:rsidR="00A72F81" w:rsidRPr="0068020B" w:rsidRDefault="00B661CA" w:rsidP="0068020B">
      <w:pPr>
        <w:spacing w:after="0" w:line="360" w:lineRule="auto"/>
        <w:ind w:right="4"/>
        <w:jc w:val="both"/>
        <w:rPr>
          <w:rFonts w:ascii="Arial" w:hAnsi="Arial" w:cs="Arial"/>
          <w:lang w:val="en-GB"/>
        </w:rPr>
      </w:pPr>
      <w:r w:rsidRPr="0068020B">
        <w:rPr>
          <w:rFonts w:ascii="Arial" w:hAnsi="Arial" w:cs="Arial"/>
          <w:lang w:val="en-GB"/>
        </w:rPr>
        <w:t>Again</w:t>
      </w:r>
      <w:r w:rsidR="003A1E04">
        <w:rPr>
          <w:rFonts w:ascii="Arial" w:hAnsi="Arial" w:cs="Arial"/>
          <w:lang w:val="en-GB"/>
        </w:rPr>
        <w:t>,</w:t>
      </w:r>
      <w:r w:rsidRPr="0068020B">
        <w:rPr>
          <w:rFonts w:ascii="Arial" w:hAnsi="Arial" w:cs="Arial"/>
          <w:lang w:val="en-GB"/>
        </w:rPr>
        <w:t xml:space="preserve"> as for the third revised draft treaty, </w:t>
      </w:r>
      <w:r w:rsidR="00A4029D" w:rsidRPr="0068020B">
        <w:rPr>
          <w:rFonts w:ascii="Arial" w:hAnsi="Arial" w:cs="Arial"/>
          <w:lang w:val="en-GB"/>
        </w:rPr>
        <w:t xml:space="preserve">the proposed scope of article 9 continues to promote broad </w:t>
      </w:r>
      <w:r w:rsidR="00285D06" w:rsidRPr="0068020B">
        <w:rPr>
          <w:rFonts w:ascii="Arial" w:hAnsi="Arial" w:cs="Arial"/>
          <w:lang w:val="en-GB"/>
        </w:rPr>
        <w:t>extraterritorial</w:t>
      </w:r>
      <w:r w:rsidR="00A4029D" w:rsidRPr="0068020B">
        <w:rPr>
          <w:rFonts w:ascii="Arial" w:hAnsi="Arial" w:cs="Arial"/>
          <w:lang w:val="en-GB"/>
        </w:rPr>
        <w:t xml:space="preserve"> </w:t>
      </w:r>
      <w:r w:rsidR="00285D06" w:rsidRPr="0068020B">
        <w:rPr>
          <w:rFonts w:ascii="Arial" w:hAnsi="Arial" w:cs="Arial"/>
          <w:lang w:val="en-GB"/>
        </w:rPr>
        <w:t>jurisdiction</w:t>
      </w:r>
      <w:r w:rsidR="00A4029D" w:rsidRPr="0068020B">
        <w:rPr>
          <w:rFonts w:ascii="Arial" w:hAnsi="Arial" w:cs="Arial"/>
          <w:lang w:val="en-GB"/>
        </w:rPr>
        <w:t xml:space="preserve">, encourage forum shopping and creating legal </w:t>
      </w:r>
      <w:r w:rsidR="00285D06" w:rsidRPr="0068020B">
        <w:rPr>
          <w:rFonts w:ascii="Arial" w:hAnsi="Arial" w:cs="Arial"/>
          <w:lang w:val="en-GB"/>
        </w:rPr>
        <w:t>uncertainty with extreme vague language.</w:t>
      </w:r>
    </w:p>
    <w:p w14:paraId="5C1B9179" w14:textId="77777777" w:rsidR="00285D06" w:rsidRPr="0068020B" w:rsidRDefault="00285D06" w:rsidP="0068020B">
      <w:pPr>
        <w:spacing w:after="0" w:line="360" w:lineRule="auto"/>
        <w:ind w:right="4"/>
        <w:jc w:val="both"/>
        <w:rPr>
          <w:rFonts w:ascii="Arial" w:hAnsi="Arial" w:cs="Arial"/>
        </w:rPr>
      </w:pPr>
    </w:p>
    <w:p w14:paraId="1A678FD8" w14:textId="1F3815AE" w:rsidR="006D4A49" w:rsidRPr="0068020B" w:rsidRDefault="00403463" w:rsidP="0068020B">
      <w:pPr>
        <w:spacing w:after="0" w:line="360" w:lineRule="auto"/>
        <w:ind w:right="4"/>
        <w:jc w:val="both"/>
        <w:rPr>
          <w:rFonts w:ascii="Arial" w:hAnsi="Arial" w:cs="Arial"/>
        </w:rPr>
      </w:pPr>
      <w:r w:rsidRPr="0068020B">
        <w:rPr>
          <w:rFonts w:ascii="Arial" w:hAnsi="Arial" w:cs="Arial"/>
        </w:rPr>
        <w:t>Thank you.</w:t>
      </w:r>
      <w:r w:rsidR="006D4A49" w:rsidRPr="0068020B">
        <w:rPr>
          <w:rFonts w:ascii="Arial" w:hAnsi="Arial" w:cs="Arial"/>
        </w:rPr>
        <w:t xml:space="preserve"> </w:t>
      </w:r>
    </w:p>
    <w:sectPr w:rsidR="006D4A49" w:rsidRPr="0068020B" w:rsidSect="00AF2D0D">
      <w:headerReference w:type="even" r:id="rId9"/>
      <w:headerReference w:type="default" r:id="rId10"/>
      <w:footerReference w:type="even" r:id="rId11"/>
      <w:footerReference w:type="default" r:id="rId12"/>
      <w:headerReference w:type="first" r:id="rId13"/>
      <w:footerReference w:type="first" r:id="rId14"/>
      <w:pgSz w:w="12240" w:h="15840"/>
      <w:pgMar w:top="993" w:right="1440" w:bottom="993" w:left="1440" w:header="720" w:footer="1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253A" w14:textId="77777777" w:rsidR="008257F2" w:rsidRDefault="008257F2" w:rsidP="0095232A">
      <w:pPr>
        <w:spacing w:after="0" w:line="240" w:lineRule="auto"/>
      </w:pPr>
      <w:r>
        <w:separator/>
      </w:r>
    </w:p>
  </w:endnote>
  <w:endnote w:type="continuationSeparator" w:id="0">
    <w:p w14:paraId="044C0521" w14:textId="77777777" w:rsidR="008257F2" w:rsidRDefault="008257F2" w:rsidP="0095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C875" w14:textId="77777777" w:rsidR="00063F54" w:rsidRDefault="00063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800276"/>
      <w:docPartObj>
        <w:docPartGallery w:val="Page Numbers (Bottom of Page)"/>
        <w:docPartUnique/>
      </w:docPartObj>
    </w:sdtPr>
    <w:sdtEndPr>
      <w:rPr>
        <w:noProof/>
      </w:rPr>
    </w:sdtEndPr>
    <w:sdtContent>
      <w:p w14:paraId="46E76977" w14:textId="52F0B655" w:rsidR="0095232A" w:rsidRDefault="009523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7C7E42" w14:textId="77777777" w:rsidR="0095232A" w:rsidRDefault="00952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38F9" w14:textId="77777777" w:rsidR="00063F54" w:rsidRDefault="00063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D971C" w14:textId="77777777" w:rsidR="008257F2" w:rsidRDefault="008257F2" w:rsidP="0095232A">
      <w:pPr>
        <w:spacing w:after="0" w:line="240" w:lineRule="auto"/>
      </w:pPr>
      <w:r>
        <w:separator/>
      </w:r>
    </w:p>
  </w:footnote>
  <w:footnote w:type="continuationSeparator" w:id="0">
    <w:p w14:paraId="0265FAE3" w14:textId="77777777" w:rsidR="008257F2" w:rsidRDefault="008257F2" w:rsidP="00952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A328" w14:textId="77777777" w:rsidR="00063F54" w:rsidRDefault="00063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F94F" w14:textId="0633FAFA" w:rsidR="00063F54" w:rsidRDefault="00063F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464E" w14:textId="77777777" w:rsidR="00063F54" w:rsidRDefault="00063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2DC"/>
    <w:multiLevelType w:val="hybridMultilevel"/>
    <w:tmpl w:val="4504FBF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10A412DC"/>
    <w:multiLevelType w:val="hybridMultilevel"/>
    <w:tmpl w:val="5A3E72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B26771"/>
    <w:multiLevelType w:val="hybridMultilevel"/>
    <w:tmpl w:val="2090BD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6F4D63"/>
    <w:multiLevelType w:val="hybridMultilevel"/>
    <w:tmpl w:val="161EE57C"/>
    <w:lvl w:ilvl="0" w:tplc="7A92DA3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C0320"/>
    <w:multiLevelType w:val="hybridMultilevel"/>
    <w:tmpl w:val="C0146D10"/>
    <w:lvl w:ilvl="0" w:tplc="466E777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E5A05"/>
    <w:multiLevelType w:val="hybridMultilevel"/>
    <w:tmpl w:val="5BCE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A6B2C"/>
    <w:multiLevelType w:val="hybridMultilevel"/>
    <w:tmpl w:val="795065F6"/>
    <w:lvl w:ilvl="0" w:tplc="950A4908">
      <w:numFmt w:val="bullet"/>
      <w:lvlText w:val=""/>
      <w:lvlJc w:val="left"/>
      <w:pPr>
        <w:ind w:left="360" w:hanging="360"/>
      </w:pPr>
      <w:rPr>
        <w:rFonts w:ascii="Symbol" w:eastAsiaTheme="minorHAnsi"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A36E05"/>
    <w:multiLevelType w:val="hybridMultilevel"/>
    <w:tmpl w:val="0688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548D5"/>
    <w:multiLevelType w:val="hybridMultilevel"/>
    <w:tmpl w:val="BE9AAB98"/>
    <w:lvl w:ilvl="0" w:tplc="4C105D3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930D3"/>
    <w:multiLevelType w:val="hybridMultilevel"/>
    <w:tmpl w:val="9A8C7E1A"/>
    <w:lvl w:ilvl="0" w:tplc="758635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727EA"/>
    <w:multiLevelType w:val="hybridMultilevel"/>
    <w:tmpl w:val="D826A69E"/>
    <w:lvl w:ilvl="0" w:tplc="758635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B78DB"/>
    <w:multiLevelType w:val="hybridMultilevel"/>
    <w:tmpl w:val="172E988C"/>
    <w:lvl w:ilvl="0" w:tplc="0F00C3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05A92"/>
    <w:multiLevelType w:val="hybridMultilevel"/>
    <w:tmpl w:val="E00E1D64"/>
    <w:lvl w:ilvl="0" w:tplc="758635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13728"/>
    <w:multiLevelType w:val="hybridMultilevel"/>
    <w:tmpl w:val="02B8AD3A"/>
    <w:lvl w:ilvl="0" w:tplc="1F2A033A">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9F3EEE"/>
    <w:multiLevelType w:val="hybridMultilevel"/>
    <w:tmpl w:val="E54A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86DA8"/>
    <w:multiLevelType w:val="hybridMultilevel"/>
    <w:tmpl w:val="2524260E"/>
    <w:lvl w:ilvl="0" w:tplc="7586352A">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531F7"/>
    <w:multiLevelType w:val="hybridMultilevel"/>
    <w:tmpl w:val="121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8121F7"/>
    <w:multiLevelType w:val="multilevel"/>
    <w:tmpl w:val="6F00BFB2"/>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AEE4BC7"/>
    <w:multiLevelType w:val="hybridMultilevel"/>
    <w:tmpl w:val="9190D2EC"/>
    <w:lvl w:ilvl="0" w:tplc="950A4908">
      <w:numFmt w:val="bullet"/>
      <w:lvlText w:val=""/>
      <w:lvlJc w:val="left"/>
      <w:pPr>
        <w:ind w:left="108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04A27"/>
    <w:multiLevelType w:val="hybridMultilevel"/>
    <w:tmpl w:val="29840F26"/>
    <w:lvl w:ilvl="0" w:tplc="0809000F">
      <w:start w:val="1"/>
      <w:numFmt w:val="decimal"/>
      <w:lvlText w:val="%1."/>
      <w:lvlJc w:val="left"/>
      <w:pPr>
        <w:ind w:left="501" w:hanging="360"/>
      </w:pPr>
      <w:rPr>
        <w:rFonts w:hint="default"/>
      </w:rPr>
    </w:lvl>
    <w:lvl w:ilvl="1" w:tplc="FFFFFFFF" w:tentative="1">
      <w:start w:val="1"/>
      <w:numFmt w:val="bullet"/>
      <w:lvlText w:val="o"/>
      <w:lvlJc w:val="left"/>
      <w:pPr>
        <w:ind w:left="1221" w:hanging="360"/>
      </w:pPr>
      <w:rPr>
        <w:rFonts w:ascii="Courier New" w:hAnsi="Courier New" w:cs="Courier New" w:hint="default"/>
      </w:rPr>
    </w:lvl>
    <w:lvl w:ilvl="2" w:tplc="FFFFFFFF" w:tentative="1">
      <w:start w:val="1"/>
      <w:numFmt w:val="bullet"/>
      <w:lvlText w:val=""/>
      <w:lvlJc w:val="left"/>
      <w:pPr>
        <w:ind w:left="1941" w:hanging="360"/>
      </w:pPr>
      <w:rPr>
        <w:rFonts w:ascii="Wingdings" w:hAnsi="Wingdings" w:hint="default"/>
      </w:rPr>
    </w:lvl>
    <w:lvl w:ilvl="3" w:tplc="FFFFFFFF" w:tentative="1">
      <w:start w:val="1"/>
      <w:numFmt w:val="bullet"/>
      <w:lvlText w:val=""/>
      <w:lvlJc w:val="left"/>
      <w:pPr>
        <w:ind w:left="2661" w:hanging="360"/>
      </w:pPr>
      <w:rPr>
        <w:rFonts w:ascii="Symbol" w:hAnsi="Symbol" w:hint="default"/>
      </w:rPr>
    </w:lvl>
    <w:lvl w:ilvl="4" w:tplc="FFFFFFFF" w:tentative="1">
      <w:start w:val="1"/>
      <w:numFmt w:val="bullet"/>
      <w:lvlText w:val="o"/>
      <w:lvlJc w:val="left"/>
      <w:pPr>
        <w:ind w:left="3381" w:hanging="360"/>
      </w:pPr>
      <w:rPr>
        <w:rFonts w:ascii="Courier New" w:hAnsi="Courier New" w:cs="Courier New" w:hint="default"/>
      </w:rPr>
    </w:lvl>
    <w:lvl w:ilvl="5" w:tplc="FFFFFFFF" w:tentative="1">
      <w:start w:val="1"/>
      <w:numFmt w:val="bullet"/>
      <w:lvlText w:val=""/>
      <w:lvlJc w:val="left"/>
      <w:pPr>
        <w:ind w:left="4101" w:hanging="360"/>
      </w:pPr>
      <w:rPr>
        <w:rFonts w:ascii="Wingdings" w:hAnsi="Wingdings" w:hint="default"/>
      </w:rPr>
    </w:lvl>
    <w:lvl w:ilvl="6" w:tplc="FFFFFFFF" w:tentative="1">
      <w:start w:val="1"/>
      <w:numFmt w:val="bullet"/>
      <w:lvlText w:val=""/>
      <w:lvlJc w:val="left"/>
      <w:pPr>
        <w:ind w:left="4821" w:hanging="360"/>
      </w:pPr>
      <w:rPr>
        <w:rFonts w:ascii="Symbol" w:hAnsi="Symbol" w:hint="default"/>
      </w:rPr>
    </w:lvl>
    <w:lvl w:ilvl="7" w:tplc="FFFFFFFF" w:tentative="1">
      <w:start w:val="1"/>
      <w:numFmt w:val="bullet"/>
      <w:lvlText w:val="o"/>
      <w:lvlJc w:val="left"/>
      <w:pPr>
        <w:ind w:left="5541" w:hanging="360"/>
      </w:pPr>
      <w:rPr>
        <w:rFonts w:ascii="Courier New" w:hAnsi="Courier New" w:cs="Courier New" w:hint="default"/>
      </w:rPr>
    </w:lvl>
    <w:lvl w:ilvl="8" w:tplc="FFFFFFFF" w:tentative="1">
      <w:start w:val="1"/>
      <w:numFmt w:val="bullet"/>
      <w:lvlText w:val=""/>
      <w:lvlJc w:val="left"/>
      <w:pPr>
        <w:ind w:left="6261" w:hanging="360"/>
      </w:pPr>
      <w:rPr>
        <w:rFonts w:ascii="Wingdings" w:hAnsi="Wingdings" w:hint="default"/>
      </w:rPr>
    </w:lvl>
  </w:abstractNum>
  <w:abstractNum w:abstractNumId="20" w15:restartNumberingAfterBreak="0">
    <w:nsid w:val="52623DB5"/>
    <w:multiLevelType w:val="hybridMultilevel"/>
    <w:tmpl w:val="3696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E6567F"/>
    <w:multiLevelType w:val="hybridMultilevel"/>
    <w:tmpl w:val="7CA8AC84"/>
    <w:lvl w:ilvl="0" w:tplc="7586352A">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E0A30"/>
    <w:multiLevelType w:val="hybridMultilevel"/>
    <w:tmpl w:val="F728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14B10"/>
    <w:multiLevelType w:val="hybridMultilevel"/>
    <w:tmpl w:val="ED78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D2104"/>
    <w:multiLevelType w:val="hybridMultilevel"/>
    <w:tmpl w:val="5CD6E542"/>
    <w:lvl w:ilvl="0" w:tplc="6B88A3D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F510B"/>
    <w:multiLevelType w:val="hybridMultilevel"/>
    <w:tmpl w:val="9880E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491A0A"/>
    <w:multiLevelType w:val="hybridMultilevel"/>
    <w:tmpl w:val="1C1A523E"/>
    <w:lvl w:ilvl="0" w:tplc="950A490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FB841A2"/>
    <w:multiLevelType w:val="hybridMultilevel"/>
    <w:tmpl w:val="6B9E22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0950E7"/>
    <w:multiLevelType w:val="hybridMultilevel"/>
    <w:tmpl w:val="0596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9D09FD"/>
    <w:multiLevelType w:val="hybridMultilevel"/>
    <w:tmpl w:val="B2D4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816A93"/>
    <w:multiLevelType w:val="hybridMultilevel"/>
    <w:tmpl w:val="BF548CF2"/>
    <w:lvl w:ilvl="0" w:tplc="758635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E830C8"/>
    <w:multiLevelType w:val="multilevel"/>
    <w:tmpl w:val="566A8DE4"/>
    <w:lvl w:ilvl="0">
      <w:start w:val="1"/>
      <w:numFmt w:val="decimal"/>
      <w:lvlText w:val="%1."/>
      <w:lvlJc w:val="left"/>
      <w:pPr>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747413788">
    <w:abstractNumId w:val="22"/>
  </w:num>
  <w:num w:numId="2" w16cid:durableId="495413636">
    <w:abstractNumId w:val="10"/>
  </w:num>
  <w:num w:numId="3" w16cid:durableId="869538322">
    <w:abstractNumId w:val="21"/>
  </w:num>
  <w:num w:numId="4" w16cid:durableId="1070425571">
    <w:abstractNumId w:val="17"/>
  </w:num>
  <w:num w:numId="5" w16cid:durableId="1323310906">
    <w:abstractNumId w:val="15"/>
  </w:num>
  <w:num w:numId="6" w16cid:durableId="611207493">
    <w:abstractNumId w:val="14"/>
  </w:num>
  <w:num w:numId="7" w16cid:durableId="253713805">
    <w:abstractNumId w:val="12"/>
  </w:num>
  <w:num w:numId="8" w16cid:durableId="997617712">
    <w:abstractNumId w:val="9"/>
  </w:num>
  <w:num w:numId="9" w16cid:durableId="1751610819">
    <w:abstractNumId w:val="30"/>
  </w:num>
  <w:num w:numId="10" w16cid:durableId="1216501049">
    <w:abstractNumId w:val="5"/>
  </w:num>
  <w:num w:numId="11" w16cid:durableId="2023434035">
    <w:abstractNumId w:val="7"/>
  </w:num>
  <w:num w:numId="12" w16cid:durableId="1463843240">
    <w:abstractNumId w:val="11"/>
  </w:num>
  <w:num w:numId="13" w16cid:durableId="1756239693">
    <w:abstractNumId w:val="13"/>
  </w:num>
  <w:num w:numId="14" w16cid:durableId="1230339668">
    <w:abstractNumId w:val="4"/>
  </w:num>
  <w:num w:numId="15" w16cid:durableId="594554339">
    <w:abstractNumId w:val="8"/>
  </w:num>
  <w:num w:numId="16" w16cid:durableId="1022123238">
    <w:abstractNumId w:val="3"/>
  </w:num>
  <w:num w:numId="17" w16cid:durableId="1027684814">
    <w:abstractNumId w:val="26"/>
  </w:num>
  <w:num w:numId="18" w16cid:durableId="1770273964">
    <w:abstractNumId w:val="18"/>
  </w:num>
  <w:num w:numId="19" w16cid:durableId="982000268">
    <w:abstractNumId w:val="6"/>
  </w:num>
  <w:num w:numId="20" w16cid:durableId="1143541309">
    <w:abstractNumId w:val="25"/>
  </w:num>
  <w:num w:numId="21" w16cid:durableId="766076978">
    <w:abstractNumId w:val="31"/>
  </w:num>
  <w:num w:numId="22" w16cid:durableId="936207646">
    <w:abstractNumId w:val="28"/>
  </w:num>
  <w:num w:numId="23" w16cid:durableId="1842085891">
    <w:abstractNumId w:val="19"/>
  </w:num>
  <w:num w:numId="24" w16cid:durableId="553347141">
    <w:abstractNumId w:val="29"/>
  </w:num>
  <w:num w:numId="25" w16cid:durableId="1391728127">
    <w:abstractNumId w:val="2"/>
  </w:num>
  <w:num w:numId="26" w16cid:durableId="1102535902">
    <w:abstractNumId w:val="27"/>
  </w:num>
  <w:num w:numId="27" w16cid:durableId="650596761">
    <w:abstractNumId w:val="1"/>
  </w:num>
  <w:num w:numId="28" w16cid:durableId="1319765634">
    <w:abstractNumId w:val="20"/>
  </w:num>
  <w:num w:numId="29" w16cid:durableId="357892394">
    <w:abstractNumId w:val="16"/>
  </w:num>
  <w:num w:numId="30" w16cid:durableId="493030578">
    <w:abstractNumId w:val="24"/>
  </w:num>
  <w:num w:numId="31" w16cid:durableId="72316702">
    <w:abstractNumId w:val="0"/>
  </w:num>
  <w:num w:numId="32" w16cid:durableId="32494190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F6"/>
    <w:rsid w:val="000065DF"/>
    <w:rsid w:val="0000766B"/>
    <w:rsid w:val="00013141"/>
    <w:rsid w:val="0002408F"/>
    <w:rsid w:val="00043982"/>
    <w:rsid w:val="00050DFF"/>
    <w:rsid w:val="000516F7"/>
    <w:rsid w:val="00053815"/>
    <w:rsid w:val="000548EF"/>
    <w:rsid w:val="00055343"/>
    <w:rsid w:val="00060B17"/>
    <w:rsid w:val="00063F54"/>
    <w:rsid w:val="00084DE1"/>
    <w:rsid w:val="00086556"/>
    <w:rsid w:val="00092C23"/>
    <w:rsid w:val="00095B74"/>
    <w:rsid w:val="00096FA0"/>
    <w:rsid w:val="000A5E33"/>
    <w:rsid w:val="000B6074"/>
    <w:rsid w:val="000B6FFD"/>
    <w:rsid w:val="000C4A27"/>
    <w:rsid w:val="000C789F"/>
    <w:rsid w:val="000D09F9"/>
    <w:rsid w:val="000D4241"/>
    <w:rsid w:val="000E220B"/>
    <w:rsid w:val="000E485C"/>
    <w:rsid w:val="000E7458"/>
    <w:rsid w:val="000F465E"/>
    <w:rsid w:val="000F584F"/>
    <w:rsid w:val="000F5981"/>
    <w:rsid w:val="000F62B2"/>
    <w:rsid w:val="0010361B"/>
    <w:rsid w:val="00103B19"/>
    <w:rsid w:val="00104517"/>
    <w:rsid w:val="00123B1F"/>
    <w:rsid w:val="001277F3"/>
    <w:rsid w:val="00136451"/>
    <w:rsid w:val="0013645C"/>
    <w:rsid w:val="001457E7"/>
    <w:rsid w:val="00150ED0"/>
    <w:rsid w:val="0015230A"/>
    <w:rsid w:val="00152A3D"/>
    <w:rsid w:val="00156435"/>
    <w:rsid w:val="00156F9E"/>
    <w:rsid w:val="0016206C"/>
    <w:rsid w:val="00167873"/>
    <w:rsid w:val="001711DD"/>
    <w:rsid w:val="0017775F"/>
    <w:rsid w:val="00187047"/>
    <w:rsid w:val="0018740E"/>
    <w:rsid w:val="00193E18"/>
    <w:rsid w:val="001D0770"/>
    <w:rsid w:val="001D1F20"/>
    <w:rsid w:val="001E0D1D"/>
    <w:rsid w:val="001E17E8"/>
    <w:rsid w:val="001E7937"/>
    <w:rsid w:val="001F00FA"/>
    <w:rsid w:val="002038DF"/>
    <w:rsid w:val="00215847"/>
    <w:rsid w:val="002171A1"/>
    <w:rsid w:val="00217866"/>
    <w:rsid w:val="0022294E"/>
    <w:rsid w:val="0022708C"/>
    <w:rsid w:val="00230F21"/>
    <w:rsid w:val="00234044"/>
    <w:rsid w:val="002354C3"/>
    <w:rsid w:val="00251273"/>
    <w:rsid w:val="002617B7"/>
    <w:rsid w:val="0026279C"/>
    <w:rsid w:val="00270C0C"/>
    <w:rsid w:val="0027405E"/>
    <w:rsid w:val="00275164"/>
    <w:rsid w:val="00276725"/>
    <w:rsid w:val="0028415A"/>
    <w:rsid w:val="00285D06"/>
    <w:rsid w:val="00287E31"/>
    <w:rsid w:val="00290CCE"/>
    <w:rsid w:val="002922D2"/>
    <w:rsid w:val="00297429"/>
    <w:rsid w:val="002A1F34"/>
    <w:rsid w:val="002A3652"/>
    <w:rsid w:val="002B2489"/>
    <w:rsid w:val="002B288D"/>
    <w:rsid w:val="002B2ADF"/>
    <w:rsid w:val="002B6A32"/>
    <w:rsid w:val="002C0DAC"/>
    <w:rsid w:val="002C1F97"/>
    <w:rsid w:val="002D5B57"/>
    <w:rsid w:val="002E4A79"/>
    <w:rsid w:val="0030114D"/>
    <w:rsid w:val="00310FCB"/>
    <w:rsid w:val="00317F34"/>
    <w:rsid w:val="003204A1"/>
    <w:rsid w:val="00320A7D"/>
    <w:rsid w:val="0032395E"/>
    <w:rsid w:val="00326313"/>
    <w:rsid w:val="003416CA"/>
    <w:rsid w:val="00342896"/>
    <w:rsid w:val="00345D5E"/>
    <w:rsid w:val="003576DC"/>
    <w:rsid w:val="0036130B"/>
    <w:rsid w:val="0036182B"/>
    <w:rsid w:val="0036432C"/>
    <w:rsid w:val="0037063B"/>
    <w:rsid w:val="003726CF"/>
    <w:rsid w:val="00395EBA"/>
    <w:rsid w:val="003A1E04"/>
    <w:rsid w:val="003B19BF"/>
    <w:rsid w:val="003B7924"/>
    <w:rsid w:val="003F273F"/>
    <w:rsid w:val="003F4232"/>
    <w:rsid w:val="00403463"/>
    <w:rsid w:val="00404010"/>
    <w:rsid w:val="00405E59"/>
    <w:rsid w:val="004141FD"/>
    <w:rsid w:val="00421344"/>
    <w:rsid w:val="00434074"/>
    <w:rsid w:val="0044081B"/>
    <w:rsid w:val="00442490"/>
    <w:rsid w:val="00447AD4"/>
    <w:rsid w:val="00453A75"/>
    <w:rsid w:val="0045610B"/>
    <w:rsid w:val="00464F9D"/>
    <w:rsid w:val="00470034"/>
    <w:rsid w:val="00477A62"/>
    <w:rsid w:val="00477B57"/>
    <w:rsid w:val="00481D2D"/>
    <w:rsid w:val="004952A5"/>
    <w:rsid w:val="004A547D"/>
    <w:rsid w:val="004B0518"/>
    <w:rsid w:val="004B50C0"/>
    <w:rsid w:val="004C360C"/>
    <w:rsid w:val="004C71C8"/>
    <w:rsid w:val="004D4939"/>
    <w:rsid w:val="004E353A"/>
    <w:rsid w:val="004F011E"/>
    <w:rsid w:val="004F1244"/>
    <w:rsid w:val="004F3014"/>
    <w:rsid w:val="00502F89"/>
    <w:rsid w:val="00510647"/>
    <w:rsid w:val="00512589"/>
    <w:rsid w:val="005176AA"/>
    <w:rsid w:val="00523E8F"/>
    <w:rsid w:val="00524062"/>
    <w:rsid w:val="005268A4"/>
    <w:rsid w:val="00547EE0"/>
    <w:rsid w:val="00551DDF"/>
    <w:rsid w:val="005557EC"/>
    <w:rsid w:val="00555B8E"/>
    <w:rsid w:val="00561AAB"/>
    <w:rsid w:val="00565E74"/>
    <w:rsid w:val="0057241E"/>
    <w:rsid w:val="005729A8"/>
    <w:rsid w:val="0058132D"/>
    <w:rsid w:val="005851E2"/>
    <w:rsid w:val="00587F6B"/>
    <w:rsid w:val="005916E7"/>
    <w:rsid w:val="005921E7"/>
    <w:rsid w:val="0059266E"/>
    <w:rsid w:val="005B50F9"/>
    <w:rsid w:val="005B5B91"/>
    <w:rsid w:val="005B7D54"/>
    <w:rsid w:val="005C591F"/>
    <w:rsid w:val="005D0470"/>
    <w:rsid w:val="005E667E"/>
    <w:rsid w:val="005F34E2"/>
    <w:rsid w:val="005F589C"/>
    <w:rsid w:val="00610F55"/>
    <w:rsid w:val="00630180"/>
    <w:rsid w:val="00643AA5"/>
    <w:rsid w:val="00645BEF"/>
    <w:rsid w:val="00680112"/>
    <w:rsid w:val="0068020B"/>
    <w:rsid w:val="00695627"/>
    <w:rsid w:val="00697B36"/>
    <w:rsid w:val="006A6A3B"/>
    <w:rsid w:val="006B45F6"/>
    <w:rsid w:val="006C21FE"/>
    <w:rsid w:val="006C5CAB"/>
    <w:rsid w:val="006C7825"/>
    <w:rsid w:val="006D0DAC"/>
    <w:rsid w:val="006D13CF"/>
    <w:rsid w:val="006D4A49"/>
    <w:rsid w:val="006E6146"/>
    <w:rsid w:val="006F22D3"/>
    <w:rsid w:val="00710A4D"/>
    <w:rsid w:val="00715002"/>
    <w:rsid w:val="00720192"/>
    <w:rsid w:val="00722989"/>
    <w:rsid w:val="007234DC"/>
    <w:rsid w:val="00743B16"/>
    <w:rsid w:val="0074409F"/>
    <w:rsid w:val="0075087D"/>
    <w:rsid w:val="00751C78"/>
    <w:rsid w:val="00752D49"/>
    <w:rsid w:val="0075300C"/>
    <w:rsid w:val="00762502"/>
    <w:rsid w:val="0077062F"/>
    <w:rsid w:val="00777A7B"/>
    <w:rsid w:val="00783913"/>
    <w:rsid w:val="0079269E"/>
    <w:rsid w:val="007A1E81"/>
    <w:rsid w:val="007A4DD5"/>
    <w:rsid w:val="007A6245"/>
    <w:rsid w:val="007C5E57"/>
    <w:rsid w:val="007D66D7"/>
    <w:rsid w:val="007E41F8"/>
    <w:rsid w:val="007F5900"/>
    <w:rsid w:val="007F59C7"/>
    <w:rsid w:val="007F6F80"/>
    <w:rsid w:val="007F7941"/>
    <w:rsid w:val="00801CFF"/>
    <w:rsid w:val="00812170"/>
    <w:rsid w:val="008257F2"/>
    <w:rsid w:val="00833036"/>
    <w:rsid w:val="0084766D"/>
    <w:rsid w:val="008514DA"/>
    <w:rsid w:val="008524AD"/>
    <w:rsid w:val="0086047C"/>
    <w:rsid w:val="00865CB0"/>
    <w:rsid w:val="0086674B"/>
    <w:rsid w:val="00873419"/>
    <w:rsid w:val="00875828"/>
    <w:rsid w:val="00882477"/>
    <w:rsid w:val="00897BB2"/>
    <w:rsid w:val="008A3364"/>
    <w:rsid w:val="008A7071"/>
    <w:rsid w:val="008A77BF"/>
    <w:rsid w:val="008B0CB1"/>
    <w:rsid w:val="008B3F45"/>
    <w:rsid w:val="008C2C5E"/>
    <w:rsid w:val="008D59CF"/>
    <w:rsid w:val="008E1BB9"/>
    <w:rsid w:val="008F7D23"/>
    <w:rsid w:val="0090020D"/>
    <w:rsid w:val="00900A03"/>
    <w:rsid w:val="00900FF0"/>
    <w:rsid w:val="009015C4"/>
    <w:rsid w:val="00904401"/>
    <w:rsid w:val="00905940"/>
    <w:rsid w:val="0091170D"/>
    <w:rsid w:val="00915885"/>
    <w:rsid w:val="0091589D"/>
    <w:rsid w:val="00932359"/>
    <w:rsid w:val="009352E0"/>
    <w:rsid w:val="00935FB2"/>
    <w:rsid w:val="009368EF"/>
    <w:rsid w:val="0093704A"/>
    <w:rsid w:val="0094413E"/>
    <w:rsid w:val="009470DB"/>
    <w:rsid w:val="0095102D"/>
    <w:rsid w:val="00951B9A"/>
    <w:rsid w:val="0095232A"/>
    <w:rsid w:val="00973592"/>
    <w:rsid w:val="00977BC5"/>
    <w:rsid w:val="00981A25"/>
    <w:rsid w:val="009A079B"/>
    <w:rsid w:val="009B2165"/>
    <w:rsid w:val="009B2F72"/>
    <w:rsid w:val="009C0E1B"/>
    <w:rsid w:val="009C6930"/>
    <w:rsid w:val="009D2CFE"/>
    <w:rsid w:val="009E006B"/>
    <w:rsid w:val="009E0A81"/>
    <w:rsid w:val="009E279C"/>
    <w:rsid w:val="009F1244"/>
    <w:rsid w:val="00A053C3"/>
    <w:rsid w:val="00A16D20"/>
    <w:rsid w:val="00A33C54"/>
    <w:rsid w:val="00A4029D"/>
    <w:rsid w:val="00A408DD"/>
    <w:rsid w:val="00A4139C"/>
    <w:rsid w:val="00A576AB"/>
    <w:rsid w:val="00A64186"/>
    <w:rsid w:val="00A65ADB"/>
    <w:rsid w:val="00A66359"/>
    <w:rsid w:val="00A6751E"/>
    <w:rsid w:val="00A72F81"/>
    <w:rsid w:val="00A75A6D"/>
    <w:rsid w:val="00A835C5"/>
    <w:rsid w:val="00A901F8"/>
    <w:rsid w:val="00A973E0"/>
    <w:rsid w:val="00AA46F1"/>
    <w:rsid w:val="00AB16E3"/>
    <w:rsid w:val="00AC0428"/>
    <w:rsid w:val="00AC0C4A"/>
    <w:rsid w:val="00AC21C8"/>
    <w:rsid w:val="00AD3429"/>
    <w:rsid w:val="00AD4DFB"/>
    <w:rsid w:val="00AF2D0D"/>
    <w:rsid w:val="00AF395F"/>
    <w:rsid w:val="00AF591C"/>
    <w:rsid w:val="00AF59D0"/>
    <w:rsid w:val="00AF75A6"/>
    <w:rsid w:val="00B00DBF"/>
    <w:rsid w:val="00B072B1"/>
    <w:rsid w:val="00B07F29"/>
    <w:rsid w:val="00B14E3F"/>
    <w:rsid w:val="00B172E9"/>
    <w:rsid w:val="00B265B8"/>
    <w:rsid w:val="00B26FE9"/>
    <w:rsid w:val="00B27692"/>
    <w:rsid w:val="00B31C97"/>
    <w:rsid w:val="00B36A43"/>
    <w:rsid w:val="00B41E52"/>
    <w:rsid w:val="00B44322"/>
    <w:rsid w:val="00B5577C"/>
    <w:rsid w:val="00B6026B"/>
    <w:rsid w:val="00B661CA"/>
    <w:rsid w:val="00B66377"/>
    <w:rsid w:val="00B670BF"/>
    <w:rsid w:val="00B84D21"/>
    <w:rsid w:val="00B932C3"/>
    <w:rsid w:val="00B97630"/>
    <w:rsid w:val="00BA461D"/>
    <w:rsid w:val="00BA711C"/>
    <w:rsid w:val="00BB480D"/>
    <w:rsid w:val="00BD3AB0"/>
    <w:rsid w:val="00BD54BB"/>
    <w:rsid w:val="00BD665B"/>
    <w:rsid w:val="00BD7204"/>
    <w:rsid w:val="00BE7022"/>
    <w:rsid w:val="00BF4B2E"/>
    <w:rsid w:val="00C00056"/>
    <w:rsid w:val="00C02182"/>
    <w:rsid w:val="00C0369F"/>
    <w:rsid w:val="00C0753A"/>
    <w:rsid w:val="00C07B20"/>
    <w:rsid w:val="00C14D51"/>
    <w:rsid w:val="00C322A0"/>
    <w:rsid w:val="00C3443C"/>
    <w:rsid w:val="00C3759F"/>
    <w:rsid w:val="00C40CB4"/>
    <w:rsid w:val="00C51A26"/>
    <w:rsid w:val="00C57DDE"/>
    <w:rsid w:val="00C617F2"/>
    <w:rsid w:val="00C63213"/>
    <w:rsid w:val="00C65B75"/>
    <w:rsid w:val="00C86A65"/>
    <w:rsid w:val="00C90B34"/>
    <w:rsid w:val="00C94E5E"/>
    <w:rsid w:val="00CA42DC"/>
    <w:rsid w:val="00CB2B05"/>
    <w:rsid w:val="00CB6061"/>
    <w:rsid w:val="00CC01DD"/>
    <w:rsid w:val="00CC20F7"/>
    <w:rsid w:val="00CF4E35"/>
    <w:rsid w:val="00D00873"/>
    <w:rsid w:val="00D0113D"/>
    <w:rsid w:val="00D01653"/>
    <w:rsid w:val="00D052F9"/>
    <w:rsid w:val="00D05A13"/>
    <w:rsid w:val="00D1213D"/>
    <w:rsid w:val="00D4005A"/>
    <w:rsid w:val="00D40E43"/>
    <w:rsid w:val="00D420F1"/>
    <w:rsid w:val="00D42250"/>
    <w:rsid w:val="00D4446D"/>
    <w:rsid w:val="00D45FBB"/>
    <w:rsid w:val="00D55131"/>
    <w:rsid w:val="00D61109"/>
    <w:rsid w:val="00D67F0E"/>
    <w:rsid w:val="00D76937"/>
    <w:rsid w:val="00D84CF6"/>
    <w:rsid w:val="00D97BB6"/>
    <w:rsid w:val="00D97CA1"/>
    <w:rsid w:val="00DA0253"/>
    <w:rsid w:val="00DA4F3C"/>
    <w:rsid w:val="00DA5C88"/>
    <w:rsid w:val="00DA726E"/>
    <w:rsid w:val="00DB1335"/>
    <w:rsid w:val="00DB4EFE"/>
    <w:rsid w:val="00DD5C0A"/>
    <w:rsid w:val="00DE0C62"/>
    <w:rsid w:val="00DE219A"/>
    <w:rsid w:val="00DE5A87"/>
    <w:rsid w:val="00E1111D"/>
    <w:rsid w:val="00E11EFF"/>
    <w:rsid w:val="00E277BB"/>
    <w:rsid w:val="00E31BB2"/>
    <w:rsid w:val="00E32F7E"/>
    <w:rsid w:val="00E35429"/>
    <w:rsid w:val="00E35ADB"/>
    <w:rsid w:val="00E35C73"/>
    <w:rsid w:val="00E45FA9"/>
    <w:rsid w:val="00E50232"/>
    <w:rsid w:val="00E50377"/>
    <w:rsid w:val="00E56036"/>
    <w:rsid w:val="00E64010"/>
    <w:rsid w:val="00E66DEB"/>
    <w:rsid w:val="00E72B27"/>
    <w:rsid w:val="00E7747F"/>
    <w:rsid w:val="00E840CD"/>
    <w:rsid w:val="00E87FA4"/>
    <w:rsid w:val="00EA64ED"/>
    <w:rsid w:val="00ED7E27"/>
    <w:rsid w:val="00EE1E20"/>
    <w:rsid w:val="00EF413D"/>
    <w:rsid w:val="00F03F4D"/>
    <w:rsid w:val="00F075AC"/>
    <w:rsid w:val="00F22574"/>
    <w:rsid w:val="00F227FF"/>
    <w:rsid w:val="00F23053"/>
    <w:rsid w:val="00F26255"/>
    <w:rsid w:val="00F27C4B"/>
    <w:rsid w:val="00F3130B"/>
    <w:rsid w:val="00F35E82"/>
    <w:rsid w:val="00F36157"/>
    <w:rsid w:val="00F37431"/>
    <w:rsid w:val="00F3793B"/>
    <w:rsid w:val="00F4552A"/>
    <w:rsid w:val="00F62991"/>
    <w:rsid w:val="00F65E78"/>
    <w:rsid w:val="00F670BF"/>
    <w:rsid w:val="00F72C99"/>
    <w:rsid w:val="00F7541A"/>
    <w:rsid w:val="00F83529"/>
    <w:rsid w:val="00F860F9"/>
    <w:rsid w:val="00F86FB0"/>
    <w:rsid w:val="00F911C5"/>
    <w:rsid w:val="00F92C46"/>
    <w:rsid w:val="00FA4182"/>
    <w:rsid w:val="00FA570B"/>
    <w:rsid w:val="00FB0E30"/>
    <w:rsid w:val="00FB1DF8"/>
    <w:rsid w:val="00FB238A"/>
    <w:rsid w:val="00FB3DD1"/>
    <w:rsid w:val="00FB6351"/>
    <w:rsid w:val="00FB7928"/>
    <w:rsid w:val="00FC1918"/>
    <w:rsid w:val="00FC3C8F"/>
    <w:rsid w:val="00FC5D84"/>
    <w:rsid w:val="00FD69E7"/>
    <w:rsid w:val="00FE601A"/>
    <w:rsid w:val="00FE7496"/>
    <w:rsid w:val="00FF2A21"/>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F16B7"/>
  <w15:chartTrackingRefBased/>
  <w15:docId w15:val="{98A12841-C3E2-4465-9DA0-4BA1F08E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D54"/>
    <w:pPr>
      <w:ind w:left="720"/>
      <w:contextualSpacing/>
    </w:pPr>
  </w:style>
  <w:style w:type="paragraph" w:styleId="Header">
    <w:name w:val="header"/>
    <w:basedOn w:val="Normal"/>
    <w:link w:val="HeaderChar"/>
    <w:uiPriority w:val="99"/>
    <w:unhideWhenUsed/>
    <w:rsid w:val="00952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32A"/>
  </w:style>
  <w:style w:type="paragraph" w:styleId="Footer">
    <w:name w:val="footer"/>
    <w:basedOn w:val="Normal"/>
    <w:link w:val="FooterChar"/>
    <w:uiPriority w:val="99"/>
    <w:unhideWhenUsed/>
    <w:rsid w:val="00952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32A"/>
  </w:style>
  <w:style w:type="character" w:styleId="CommentReference">
    <w:name w:val="annotation reference"/>
    <w:basedOn w:val="DefaultParagraphFont"/>
    <w:uiPriority w:val="99"/>
    <w:semiHidden/>
    <w:unhideWhenUsed/>
    <w:rsid w:val="00421344"/>
    <w:rPr>
      <w:sz w:val="16"/>
      <w:szCs w:val="16"/>
    </w:rPr>
  </w:style>
  <w:style w:type="paragraph" w:styleId="CommentText">
    <w:name w:val="annotation text"/>
    <w:basedOn w:val="Normal"/>
    <w:link w:val="CommentTextChar"/>
    <w:uiPriority w:val="99"/>
    <w:unhideWhenUsed/>
    <w:rsid w:val="00421344"/>
    <w:pPr>
      <w:spacing w:line="240" w:lineRule="auto"/>
    </w:pPr>
    <w:rPr>
      <w:sz w:val="20"/>
      <w:szCs w:val="20"/>
    </w:rPr>
  </w:style>
  <w:style w:type="character" w:customStyle="1" w:styleId="CommentTextChar">
    <w:name w:val="Comment Text Char"/>
    <w:basedOn w:val="DefaultParagraphFont"/>
    <w:link w:val="CommentText"/>
    <w:uiPriority w:val="99"/>
    <w:rsid w:val="00421344"/>
    <w:rPr>
      <w:sz w:val="20"/>
      <w:szCs w:val="20"/>
    </w:rPr>
  </w:style>
  <w:style w:type="paragraph" w:styleId="CommentSubject">
    <w:name w:val="annotation subject"/>
    <w:basedOn w:val="CommentText"/>
    <w:next w:val="CommentText"/>
    <w:link w:val="CommentSubjectChar"/>
    <w:uiPriority w:val="99"/>
    <w:semiHidden/>
    <w:unhideWhenUsed/>
    <w:rsid w:val="00421344"/>
    <w:rPr>
      <w:b/>
      <w:bCs/>
    </w:rPr>
  </w:style>
  <w:style w:type="character" w:customStyle="1" w:styleId="CommentSubjectChar">
    <w:name w:val="Comment Subject Char"/>
    <w:basedOn w:val="CommentTextChar"/>
    <w:link w:val="CommentSubject"/>
    <w:uiPriority w:val="99"/>
    <w:semiHidden/>
    <w:rsid w:val="00421344"/>
    <w:rPr>
      <w:b/>
      <w:bCs/>
      <w:sz w:val="20"/>
      <w:szCs w:val="20"/>
    </w:rPr>
  </w:style>
  <w:style w:type="paragraph" w:customStyle="1" w:styleId="pf0">
    <w:name w:val="pf0"/>
    <w:basedOn w:val="Normal"/>
    <w:rsid w:val="005E66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5E667E"/>
    <w:rPr>
      <w:rFonts w:ascii="Segoe UI" w:hAnsi="Segoe UI" w:cs="Segoe UI" w:hint="default"/>
      <w:sz w:val="18"/>
      <w:szCs w:val="18"/>
    </w:rPr>
  </w:style>
  <w:style w:type="paragraph" w:styleId="Revision">
    <w:name w:val="Revision"/>
    <w:hidden/>
    <w:uiPriority w:val="99"/>
    <w:semiHidden/>
    <w:rsid w:val="005176AA"/>
    <w:pPr>
      <w:spacing w:after="0" w:line="240" w:lineRule="auto"/>
    </w:pPr>
  </w:style>
  <w:style w:type="paragraph" w:styleId="BodyText">
    <w:name w:val="Body Text"/>
    <w:basedOn w:val="Normal"/>
    <w:link w:val="BodyTextChar"/>
    <w:uiPriority w:val="1"/>
    <w:qFormat/>
    <w:rsid w:val="002617B7"/>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2617B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937839">
      <w:bodyDiv w:val="1"/>
      <w:marLeft w:val="0"/>
      <w:marRight w:val="0"/>
      <w:marTop w:val="0"/>
      <w:marBottom w:val="0"/>
      <w:divBdr>
        <w:top w:val="none" w:sz="0" w:space="0" w:color="auto"/>
        <w:left w:val="none" w:sz="0" w:space="0" w:color="auto"/>
        <w:bottom w:val="none" w:sz="0" w:space="0" w:color="auto"/>
        <w:right w:val="none" w:sz="0" w:space="0" w:color="auto"/>
      </w:divBdr>
    </w:div>
    <w:div w:id="793912369">
      <w:bodyDiv w:val="1"/>
      <w:marLeft w:val="0"/>
      <w:marRight w:val="0"/>
      <w:marTop w:val="0"/>
      <w:marBottom w:val="0"/>
      <w:divBdr>
        <w:top w:val="none" w:sz="0" w:space="0" w:color="auto"/>
        <w:left w:val="none" w:sz="0" w:space="0" w:color="auto"/>
        <w:bottom w:val="none" w:sz="0" w:space="0" w:color="auto"/>
        <w:right w:val="none" w:sz="0" w:space="0" w:color="auto"/>
      </w:divBdr>
    </w:div>
    <w:div w:id="1178498861">
      <w:bodyDiv w:val="1"/>
      <w:marLeft w:val="0"/>
      <w:marRight w:val="0"/>
      <w:marTop w:val="0"/>
      <w:marBottom w:val="0"/>
      <w:divBdr>
        <w:top w:val="none" w:sz="0" w:space="0" w:color="auto"/>
        <w:left w:val="none" w:sz="0" w:space="0" w:color="auto"/>
        <w:bottom w:val="none" w:sz="0" w:space="0" w:color="auto"/>
        <w:right w:val="none" w:sz="0" w:space="0" w:color="auto"/>
      </w:divBdr>
    </w:div>
    <w:div w:id="1474834337">
      <w:bodyDiv w:val="1"/>
      <w:marLeft w:val="0"/>
      <w:marRight w:val="0"/>
      <w:marTop w:val="0"/>
      <w:marBottom w:val="0"/>
      <w:divBdr>
        <w:top w:val="none" w:sz="0" w:space="0" w:color="auto"/>
        <w:left w:val="none" w:sz="0" w:space="0" w:color="auto"/>
        <w:bottom w:val="none" w:sz="0" w:space="0" w:color="auto"/>
        <w:right w:val="none" w:sz="0" w:space="0" w:color="auto"/>
      </w:divBdr>
    </w:div>
    <w:div w:id="1966503278">
      <w:bodyDiv w:val="1"/>
      <w:marLeft w:val="0"/>
      <w:marRight w:val="0"/>
      <w:marTop w:val="0"/>
      <w:marBottom w:val="0"/>
      <w:divBdr>
        <w:top w:val="none" w:sz="0" w:space="0" w:color="auto"/>
        <w:left w:val="none" w:sz="0" w:space="0" w:color="auto"/>
        <w:bottom w:val="none" w:sz="0" w:space="0" w:color="auto"/>
        <w:right w:val="none" w:sz="0" w:space="0" w:color="auto"/>
      </w:divBdr>
      <w:divsChild>
        <w:div w:id="19652356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3C9C92DE8293814081447B4AC393B750" ma:contentTypeVersion="4" ma:contentTypeDescription="Crear nuevo documento." ma:contentTypeScope="" ma:versionID="ae809008c28102f2dc7f022ca6b3a7fb">
  <xsd:schema xmlns:xsd="http://www.w3.org/2001/XMLSchema" xmlns:xs="http://www.w3.org/2001/XMLSchema" xmlns:p="http://schemas.microsoft.com/office/2006/metadata/properties" xmlns:ns2="dfad7948-a695-4c4a-b4a5-ac73d3b870ce" targetNamespace="http://schemas.microsoft.com/office/2006/metadata/properties" ma:root="true" ma:fieldsID="92165586cbc459c0437255cf578ae8c0"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5E2F8-8184-4CF5-A6C8-A755A0BACF33}">
  <ds:schemaRefs>
    <ds:schemaRef ds:uri="http://schemas.openxmlformats.org/officeDocument/2006/bibliography"/>
  </ds:schemaRefs>
</ds:datastoreItem>
</file>

<file path=customXml/itemProps2.xml><?xml version="1.0" encoding="utf-8"?>
<ds:datastoreItem xmlns:ds="http://schemas.openxmlformats.org/officeDocument/2006/customXml" ds:itemID="{8F237789-AFDB-43CD-9764-7B436EB5C319}"/>
</file>

<file path=customXml/itemProps3.xml><?xml version="1.0" encoding="utf-8"?>
<ds:datastoreItem xmlns:ds="http://schemas.openxmlformats.org/officeDocument/2006/customXml" ds:itemID="{D3C4BB8A-3D0C-42D2-90A1-40F9C444A244}"/>
</file>

<file path=customXml/itemProps4.xml><?xml version="1.0" encoding="utf-8"?>
<ds:datastoreItem xmlns:ds="http://schemas.openxmlformats.org/officeDocument/2006/customXml" ds:itemID="{22FDAE57-40FB-4264-869E-31C4D68237FA}"/>
</file>

<file path=docProps/app.xml><?xml version="1.0" encoding="utf-8"?>
<Properties xmlns="http://schemas.openxmlformats.org/officeDocument/2006/extended-properties" xmlns:vt="http://schemas.openxmlformats.org/officeDocument/2006/docPropsVTypes">
  <Template>Normal</Template>
  <TotalTime>79</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dc:creator>
  <cp:keywords/>
  <dc:description/>
  <cp:lastModifiedBy>EMP</cp:lastModifiedBy>
  <cp:revision>87</cp:revision>
  <dcterms:created xsi:type="dcterms:W3CDTF">2022-10-25T07:44:00Z</dcterms:created>
  <dcterms:modified xsi:type="dcterms:W3CDTF">2022-10-26T05:33:00Z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7df85dee-0e9d-40b5-9119-6f1f0e5a0701</vt:lpwstr>
  </property>
  <property fmtid="{D5CDD505-2E9C-101B-9397-08002B2CF9AE}" pid="3" name="ContentTypeId">
    <vt:lpwstr>0x0101003C9C92DE8293814081447B4AC393B750</vt:lpwstr>
  </property>
</Properties>
</file>