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18BD" w14:textId="61CDF58C" w:rsidR="008A0F46" w:rsidRDefault="008A0F46">
      <w:r>
        <w:t xml:space="preserve">This forum has focused exclusively on the actual and potential harms </w:t>
      </w:r>
      <w:r w:rsidR="00615F97">
        <w:t>that can be laid at the doors of multinational companies.  Without denying such harms exist, is it impossible to admit that</w:t>
      </w:r>
      <w:r w:rsidR="006E1ED6">
        <w:t xml:space="preserve"> there are positive sides to </w:t>
      </w:r>
      <w:r w:rsidR="00615F97">
        <w:t xml:space="preserve"> </w:t>
      </w:r>
      <w:r w:rsidR="006E1ED6">
        <w:t>business — that it brings jobs, products, and services that</w:t>
      </w:r>
      <w:r w:rsidR="004054B6">
        <w:t xml:space="preserve"> </w:t>
      </w:r>
      <w:r w:rsidR="00283A01">
        <w:t>create wealth, improve lives and foster prosperity and development</w:t>
      </w:r>
      <w:r w:rsidR="00A56E37">
        <w:t xml:space="preserve">?  In that regard, </w:t>
      </w:r>
      <w:r w:rsidR="004602F4">
        <w:t>and with respect to liability rules, is it better for companies to “stay and behave” or would you rather have them “ cut and run.”?</w:t>
      </w:r>
      <w:r w:rsidR="00A531F9">
        <w:t xml:space="preserve">  The companies I represent are ready and willing to </w:t>
      </w:r>
      <w:r w:rsidR="003762BE">
        <w:t xml:space="preserve">work to improve situations in their supply chains.  Regulations on supply chain liability that go too </w:t>
      </w:r>
      <w:r w:rsidR="005B3D5C">
        <w:t>far are likely to lead to counterproductive consequences: companies would likely find it necessary to with</w:t>
      </w:r>
      <w:r w:rsidR="00441D8C">
        <w:t>draw from places with difficult human rights situations</w:t>
      </w:r>
      <w:r w:rsidR="00CD134B">
        <w:t xml:space="preserve"> if they are held liable for adverse effects on the ground over which they have little or no control.</w:t>
      </w:r>
    </w:p>
    <w:p w14:paraId="51C8B46F" w14:textId="1BBEFA8A" w:rsidR="00CD134B" w:rsidRDefault="00CD134B"/>
    <w:p w14:paraId="089E4F69" w14:textId="2810F1BF" w:rsidR="00CD134B" w:rsidRDefault="00C14CD7">
      <w:r>
        <w:t>The</w:t>
      </w:r>
      <w:r w:rsidR="006979CB">
        <w:t>re is no legal certainty in the</w:t>
      </w:r>
      <w:r>
        <w:t xml:space="preserve"> draft text  on the conditions under which companies would be held liable</w:t>
      </w:r>
      <w:r w:rsidR="009A6CDB">
        <w:t>, particularly</w:t>
      </w:r>
      <w:r w:rsidR="001658A3">
        <w:t xml:space="preserve"> since the definition of human rights due diligence in Article 1 </w:t>
      </w:r>
      <w:r w:rsidR="00A818D3">
        <w:t>does not wholly reflect th</w:t>
      </w:r>
      <w:r w:rsidR="00734567">
        <w:t>at of</w:t>
      </w:r>
      <w:r w:rsidR="00363526">
        <w:t xml:space="preserve"> the UNGps</w:t>
      </w:r>
      <w:r w:rsidR="001C0766">
        <w:t xml:space="preserve">.  Since liability </w:t>
      </w:r>
      <w:r w:rsidR="00670B20">
        <w:t>is extended to natural persons</w:t>
      </w:r>
      <w:r w:rsidR="004804B4">
        <w:t>, this opens a vast uncertainty</w:t>
      </w:r>
      <w:r w:rsidR="007244D7">
        <w:t>.</w:t>
      </w:r>
      <w:r w:rsidR="00F839FC">
        <w:t xml:space="preserve">  As a legal matter, most national jurisdictions prohibit complicity in the commission of a crime</w:t>
      </w:r>
      <w:r w:rsidR="00D96076">
        <w:t xml:space="preserve"> and a number allow for criminal liability </w:t>
      </w:r>
      <w:r w:rsidR="00E70919">
        <w:t xml:space="preserve">of business enterprises in such cases.  Typically, civil actions can also be based on an enterprises’ </w:t>
      </w:r>
      <w:r w:rsidR="005B7EEB">
        <w:t>alleged contribution to a harm, although these may not be framed in human rights terms.</w:t>
      </w:r>
    </w:p>
    <w:p w14:paraId="2D16EBB4" w14:textId="635D1E86" w:rsidR="003D6E27" w:rsidRDefault="003D6E27"/>
    <w:p w14:paraId="0668D51F" w14:textId="74BDDCF2" w:rsidR="003D6E27" w:rsidRDefault="003D6E27">
      <w:r>
        <w:t>The weight of international criminal law jurisprudence indicates that the relevant standard for aiding and abetting is knowingly providing practical assistance or encouragement</w:t>
      </w:r>
      <w:r w:rsidR="005D79DC">
        <w:t xml:space="preserve"> that has substantial effect on the commission of a crime.  As it stands, Article 8.3</w:t>
      </w:r>
      <w:r w:rsidR="0056750A">
        <w:t>would go far beyond this standard</w:t>
      </w:r>
      <w:r w:rsidR="00F264F4">
        <w:t>.  There is no reference here</w:t>
      </w:r>
      <w:r w:rsidR="007E40B5">
        <w:t xml:space="preserve"> to the level of implication needed for a business to be considered complicit</w:t>
      </w:r>
      <w:r w:rsidR="00D04944">
        <w:t xml:space="preserve">.  This </w:t>
      </w:r>
      <w:r w:rsidR="00D82240">
        <w:t>allows</w:t>
      </w:r>
      <w:r w:rsidR="00D04944">
        <w:t xml:space="preserve"> wide </w:t>
      </w:r>
      <w:r w:rsidR="00B82925">
        <w:t xml:space="preserve">latitude for </w:t>
      </w:r>
      <w:r w:rsidR="00D04944">
        <w:t xml:space="preserve">national courts </w:t>
      </w:r>
      <w:r w:rsidR="00B82925">
        <w:t>to decide who to hold liable</w:t>
      </w:r>
      <w:r w:rsidR="001C1A4D">
        <w:t xml:space="preserve"> and </w:t>
      </w:r>
      <w:r w:rsidR="00C619E1">
        <w:t xml:space="preserve"> goes against the essence of the UNGPs</w:t>
      </w:r>
      <w:r w:rsidR="006A6184">
        <w:t>.  Conducting appropriate human rights due diligence should help enterprises address</w:t>
      </w:r>
      <w:r w:rsidR="0047078B">
        <w:t xml:space="preserve"> the risk of legal claims against them by showing they took every reasonable </w:t>
      </w:r>
      <w:r w:rsidR="008D5329">
        <w:t>step to avoid involvement with an alleged human rights abuse.</w:t>
      </w:r>
      <w:r w:rsidR="001C1A4D">
        <w:t xml:space="preserve">  The </w:t>
      </w:r>
      <w:r w:rsidR="004437D9">
        <w:t>treaty should incentivize companies to do the right thing, not punish them if their efforts in that regard are imperfect.</w:t>
      </w:r>
    </w:p>
    <w:sectPr w:rsidR="003D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46"/>
    <w:rsid w:val="001658A3"/>
    <w:rsid w:val="001C0766"/>
    <w:rsid w:val="001C1A4D"/>
    <w:rsid w:val="00283A01"/>
    <w:rsid w:val="00363526"/>
    <w:rsid w:val="003762BE"/>
    <w:rsid w:val="003D6E27"/>
    <w:rsid w:val="004054B6"/>
    <w:rsid w:val="00441D8C"/>
    <w:rsid w:val="004437D9"/>
    <w:rsid w:val="004602F4"/>
    <w:rsid w:val="0047078B"/>
    <w:rsid w:val="004804B4"/>
    <w:rsid w:val="0056750A"/>
    <w:rsid w:val="005B3D5C"/>
    <w:rsid w:val="005B7EEB"/>
    <w:rsid w:val="005D79DC"/>
    <w:rsid w:val="00615F97"/>
    <w:rsid w:val="00670B20"/>
    <w:rsid w:val="006979CB"/>
    <w:rsid w:val="006A6184"/>
    <w:rsid w:val="006E1ED6"/>
    <w:rsid w:val="007123FA"/>
    <w:rsid w:val="007244D7"/>
    <w:rsid w:val="00734567"/>
    <w:rsid w:val="007E40B5"/>
    <w:rsid w:val="008A0F46"/>
    <w:rsid w:val="008D5329"/>
    <w:rsid w:val="009A6CDB"/>
    <w:rsid w:val="00A531F9"/>
    <w:rsid w:val="00A56E37"/>
    <w:rsid w:val="00A62D6B"/>
    <w:rsid w:val="00A818D3"/>
    <w:rsid w:val="00B82925"/>
    <w:rsid w:val="00BB137C"/>
    <w:rsid w:val="00C14CD7"/>
    <w:rsid w:val="00C619E1"/>
    <w:rsid w:val="00CD134B"/>
    <w:rsid w:val="00D04944"/>
    <w:rsid w:val="00D82240"/>
    <w:rsid w:val="00D96076"/>
    <w:rsid w:val="00E70919"/>
    <w:rsid w:val="00F264F4"/>
    <w:rsid w:val="00F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5DD7C"/>
  <w15:chartTrackingRefBased/>
  <w15:docId w15:val="{CC81809C-47F7-114A-B8B1-3CD0C5AD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4" ma:contentTypeDescription="Create a new document." ma:contentTypeScope="" ma:versionID="54ddcbd6f05f77a444a4aaba69485b20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828d568e1e15bc535f9b9d668e5270e9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5BFB4-75C6-4DEC-90C5-DD5BEBD88EE4}"/>
</file>

<file path=customXml/itemProps2.xml><?xml version="1.0" encoding="utf-8"?>
<ds:datastoreItem xmlns:ds="http://schemas.openxmlformats.org/officeDocument/2006/customXml" ds:itemID="{41B3BD19-FD8D-4156-AD07-6E6CF6F15982}"/>
</file>

<file path=customXml/itemProps3.xml><?xml version="1.0" encoding="utf-8"?>
<ds:datastoreItem xmlns:ds="http://schemas.openxmlformats.org/officeDocument/2006/customXml" ds:itemID="{7BAA0F33-F499-47C2-A431-194FB3753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L. Goldberg</dc:creator>
  <cp:keywords/>
  <dc:description/>
  <cp:lastModifiedBy>Ronnie L. Goldberg</cp:lastModifiedBy>
  <cp:revision>2</cp:revision>
  <dcterms:created xsi:type="dcterms:W3CDTF">2022-10-25T15:00:00Z</dcterms:created>
  <dcterms:modified xsi:type="dcterms:W3CDTF">2022-10-25T15:00:00Z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