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62F7" w14:textId="6B3C7440" w:rsidR="00C3603E" w:rsidRDefault="00C3603E" w:rsidP="00C3603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IGWG </w:t>
      </w:r>
      <w:r>
        <w:rPr>
          <w:rFonts w:asciiTheme="minorHAnsi" w:hAnsiTheme="minorHAnsi" w:cstheme="minorHAnsi"/>
          <w:b/>
          <w:bCs/>
          <w:color w:val="auto"/>
          <w:sz w:val="22"/>
          <w:szCs w:val="22"/>
        </w:rPr>
        <w:t>8</w:t>
      </w:r>
      <w:r w:rsidRPr="008A6500">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 xml:space="preserve"> Session - Global Union Comments:</w:t>
      </w:r>
    </w:p>
    <w:p w14:paraId="095F740D" w14:textId="77777777" w:rsidR="00C3603E" w:rsidRDefault="00C3603E" w:rsidP="00C3603E">
      <w:pPr>
        <w:pStyle w:val="Default"/>
        <w:jc w:val="both"/>
        <w:rPr>
          <w:rFonts w:asciiTheme="minorHAnsi" w:hAnsiTheme="minorHAnsi" w:cstheme="minorHAnsi"/>
          <w:b/>
          <w:bCs/>
          <w:color w:val="auto"/>
          <w:sz w:val="22"/>
          <w:szCs w:val="22"/>
        </w:rPr>
      </w:pPr>
    </w:p>
    <w:p w14:paraId="2DF3D3CA" w14:textId="77777777" w:rsidR="00C3603E" w:rsidRDefault="00C3603E" w:rsidP="00C3603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 7</w:t>
      </w:r>
    </w:p>
    <w:p w14:paraId="7E10C7A4" w14:textId="77777777" w:rsidR="00C3603E" w:rsidRDefault="00C3603E" w:rsidP="00C3603E">
      <w:pPr>
        <w:pStyle w:val="Default"/>
        <w:jc w:val="both"/>
        <w:rPr>
          <w:rFonts w:asciiTheme="minorHAnsi" w:hAnsiTheme="minorHAnsi" w:cstheme="minorHAnsi"/>
          <w:bCs/>
          <w:color w:val="auto"/>
          <w:sz w:val="22"/>
          <w:szCs w:val="22"/>
        </w:rPr>
      </w:pPr>
    </w:p>
    <w:p w14:paraId="64C7E7EB" w14:textId="01469299" w:rsidR="00C3603E" w:rsidRPr="0084517F" w:rsidRDefault="00C3603E" w:rsidP="00C3603E">
      <w:pPr>
        <w:pStyle w:val="Default"/>
        <w:jc w:val="both"/>
        <w:rPr>
          <w:rFonts w:ascii="Calibri" w:hAnsi="Calibri" w:cs="Calibri"/>
          <w:bCs/>
          <w:color w:val="auto"/>
          <w:sz w:val="22"/>
          <w:szCs w:val="22"/>
        </w:rPr>
      </w:pPr>
      <w:r w:rsidRPr="0084517F">
        <w:rPr>
          <w:rFonts w:ascii="Calibri" w:hAnsi="Calibri" w:cs="Calibri"/>
          <w:bCs/>
          <w:color w:val="auto"/>
          <w:sz w:val="22"/>
          <w:szCs w:val="22"/>
        </w:rPr>
        <w:t xml:space="preserve">Thank you, Chairperson. I speak on behalf of </w:t>
      </w:r>
      <w:r w:rsidR="007F2BAF">
        <w:rPr>
          <w:rFonts w:ascii="Calibri" w:hAnsi="Calibri" w:cs="Calibri"/>
          <w:bCs/>
          <w:color w:val="auto"/>
          <w:sz w:val="22"/>
          <w:szCs w:val="22"/>
        </w:rPr>
        <w:t xml:space="preserve">all </w:t>
      </w:r>
      <w:r w:rsidRPr="0084517F">
        <w:rPr>
          <w:rFonts w:ascii="Calibri" w:hAnsi="Calibri" w:cs="Calibri"/>
          <w:bCs/>
          <w:color w:val="auto"/>
          <w:sz w:val="22"/>
          <w:szCs w:val="22"/>
        </w:rPr>
        <w:t>the global trade union organisations</w:t>
      </w:r>
      <w:r w:rsidR="007F2BAF">
        <w:rPr>
          <w:rFonts w:ascii="Calibri" w:hAnsi="Calibri" w:cs="Calibri"/>
          <w:bCs/>
          <w:color w:val="auto"/>
          <w:sz w:val="22"/>
          <w:szCs w:val="22"/>
        </w:rPr>
        <w:t xml:space="preserve"> I cited in my opening intervention</w:t>
      </w:r>
    </w:p>
    <w:p w14:paraId="641920A0" w14:textId="77777777" w:rsidR="00C3603E" w:rsidRPr="0084517F" w:rsidRDefault="00C3603E" w:rsidP="00C3603E">
      <w:pPr>
        <w:rPr>
          <w:rFonts w:ascii="Calibri" w:hAnsi="Calibri" w:cs="Calibri"/>
        </w:rPr>
      </w:pPr>
    </w:p>
    <w:p w14:paraId="33057670" w14:textId="629CA98E" w:rsidR="00C3603E" w:rsidRPr="0084517F" w:rsidRDefault="007F2BAF" w:rsidP="00C3603E">
      <w:pPr>
        <w:pStyle w:val="Pa1"/>
        <w:spacing w:after="280"/>
        <w:jc w:val="both"/>
        <w:rPr>
          <w:rFonts w:ascii="Calibri" w:hAnsi="Calibri" w:cs="Calibri"/>
          <w:color w:val="000000"/>
          <w:sz w:val="22"/>
          <w:szCs w:val="22"/>
        </w:rPr>
      </w:pPr>
      <w:r>
        <w:rPr>
          <w:rFonts w:ascii="Calibri" w:hAnsi="Calibri" w:cs="Calibri"/>
          <w:color w:val="000000"/>
          <w:sz w:val="22"/>
          <w:szCs w:val="22"/>
        </w:rPr>
        <w:t xml:space="preserve">We </w:t>
      </w:r>
      <w:r w:rsidR="00C3603E" w:rsidRPr="0084517F">
        <w:rPr>
          <w:rFonts w:ascii="Calibri" w:hAnsi="Calibri" w:cs="Calibri"/>
          <w:color w:val="000000"/>
          <w:sz w:val="22"/>
          <w:szCs w:val="22"/>
        </w:rPr>
        <w:t>have two proposed textual amendments</w:t>
      </w:r>
      <w:r>
        <w:rPr>
          <w:rFonts w:ascii="Calibri" w:hAnsi="Calibri" w:cs="Calibri"/>
          <w:color w:val="000000"/>
          <w:sz w:val="22"/>
          <w:szCs w:val="22"/>
        </w:rPr>
        <w:t xml:space="preserve"> to Article 7.</w:t>
      </w:r>
    </w:p>
    <w:p w14:paraId="739D7822" w14:textId="77777777" w:rsidR="00C3603E" w:rsidRPr="0084517F" w:rsidRDefault="00C3603E" w:rsidP="00C3603E">
      <w:pPr>
        <w:rPr>
          <w:rFonts w:ascii="Calibri" w:hAnsi="Calibri" w:cs="Calibri"/>
          <w:color w:val="000000"/>
        </w:rPr>
      </w:pPr>
      <w:r w:rsidRPr="0084517F">
        <w:rPr>
          <w:rFonts w:ascii="Calibri" w:hAnsi="Calibri" w:cs="Calibri"/>
        </w:rPr>
        <w:t xml:space="preserve">Regarding Article 7.2, we think that it would be useful to explicitly refer to the judicial process of </w:t>
      </w:r>
      <w:r w:rsidRPr="007F2BAF">
        <w:rPr>
          <w:rFonts w:ascii="Calibri" w:hAnsi="Calibri" w:cs="Calibri"/>
          <w:i/>
          <w:iCs/>
        </w:rPr>
        <w:t>disclosure or discovery</w:t>
      </w:r>
      <w:r w:rsidRPr="0084517F">
        <w:rPr>
          <w:rFonts w:ascii="Calibri" w:hAnsi="Calibri" w:cs="Calibri"/>
        </w:rPr>
        <w:t xml:space="preserve">. With our proposed amendment, Article 7.2 would read </w:t>
      </w:r>
    </w:p>
    <w:p w14:paraId="7B169B32" w14:textId="15B9EBB5" w:rsidR="00C3603E" w:rsidRDefault="00C3603E" w:rsidP="00C3603E">
      <w:pPr>
        <w:pStyle w:val="Pa4"/>
        <w:spacing w:after="440"/>
        <w:ind w:right="220"/>
        <w:jc w:val="both"/>
        <w:rPr>
          <w:rFonts w:ascii="Calibri" w:hAnsi="Calibri" w:cs="Calibri"/>
          <w:color w:val="000000"/>
          <w:sz w:val="22"/>
          <w:szCs w:val="22"/>
        </w:rPr>
      </w:pPr>
      <w:r w:rsidRPr="0084517F">
        <w:rPr>
          <w:rFonts w:ascii="Calibri" w:hAnsi="Calibri" w:cs="Calibri"/>
          <w:color w:val="000000"/>
          <w:sz w:val="22"/>
          <w:szCs w:val="22"/>
        </w:rPr>
        <w:t xml:space="preserve">States Parties shall ensure that their domestic laws facilitate </w:t>
      </w:r>
      <w:r w:rsidRPr="0084517F">
        <w:rPr>
          <w:rFonts w:ascii="Calibri" w:hAnsi="Calibri" w:cs="Calibri"/>
          <w:b/>
          <w:bCs/>
          <w:color w:val="000000"/>
          <w:sz w:val="22"/>
          <w:szCs w:val="22"/>
        </w:rPr>
        <w:t xml:space="preserve">disclosure OR discovery </w:t>
      </w:r>
      <w:r w:rsidRPr="0084517F">
        <w:rPr>
          <w:rFonts w:ascii="Calibri" w:hAnsi="Calibri" w:cs="Calibri"/>
          <w:color w:val="000000"/>
          <w:sz w:val="22"/>
          <w:szCs w:val="22"/>
        </w:rPr>
        <w:t>and access to information, including through international cooperation, as set out in this (Legally Binding Instrument), and enable courts to allow proceedings in appropriate cases.</w:t>
      </w:r>
    </w:p>
    <w:p w14:paraId="18943501" w14:textId="4A92AE6B" w:rsidR="00692F6C" w:rsidRPr="00692F6C" w:rsidRDefault="00692F6C" w:rsidP="00692F6C">
      <w:r w:rsidRPr="00692F6C">
        <w:rPr>
          <w:highlight w:val="yellow"/>
        </w:rPr>
        <w:t>In this regard, we welcome the amendment proposed by the State of Palestine to Article 7.2.</w:t>
      </w:r>
      <w:r>
        <w:t xml:space="preserve"> </w:t>
      </w:r>
    </w:p>
    <w:p w14:paraId="2D4CCE44" w14:textId="2A10C65D" w:rsidR="00C3603E" w:rsidRPr="0084517F" w:rsidRDefault="00692F6C" w:rsidP="00C3603E">
      <w:pPr>
        <w:pStyle w:val="Pa1"/>
        <w:spacing w:after="280"/>
        <w:jc w:val="both"/>
        <w:rPr>
          <w:rFonts w:ascii="Calibri" w:hAnsi="Calibri" w:cs="Calibri"/>
          <w:color w:val="000000"/>
          <w:sz w:val="22"/>
          <w:szCs w:val="22"/>
        </w:rPr>
      </w:pPr>
      <w:r>
        <w:rPr>
          <w:rFonts w:ascii="Calibri" w:hAnsi="Calibri" w:cs="Calibri"/>
          <w:color w:val="000000"/>
          <w:sz w:val="22"/>
          <w:szCs w:val="22"/>
        </w:rPr>
        <w:t>I</w:t>
      </w:r>
      <w:r w:rsidR="00C3603E" w:rsidRPr="0084517F">
        <w:rPr>
          <w:rFonts w:ascii="Calibri" w:hAnsi="Calibri" w:cs="Calibri"/>
          <w:color w:val="000000"/>
          <w:sz w:val="22"/>
          <w:szCs w:val="22"/>
        </w:rPr>
        <w:t xml:space="preserve">n relation to Article 7.5, </w:t>
      </w:r>
    </w:p>
    <w:p w14:paraId="7691DF57" w14:textId="77777777" w:rsidR="00C3603E" w:rsidRPr="0084517F" w:rsidRDefault="00C3603E" w:rsidP="00C3603E">
      <w:pPr>
        <w:rPr>
          <w:rFonts w:ascii="Calibri" w:hAnsi="Calibri" w:cs="Calibri"/>
        </w:rPr>
      </w:pPr>
      <w:r w:rsidRPr="0084517F">
        <w:rPr>
          <w:rFonts w:ascii="Calibri" w:hAnsi="Calibri" w:cs="Calibri"/>
        </w:rPr>
        <w:t xml:space="preserve">it refers to </w:t>
      </w:r>
      <w:r w:rsidRPr="0084517F">
        <w:rPr>
          <w:rFonts w:ascii="Calibri" w:hAnsi="Calibri" w:cs="Calibri"/>
          <w:i/>
          <w:iCs/>
        </w:rPr>
        <w:t xml:space="preserve">allowing judges </w:t>
      </w:r>
      <w:r w:rsidRPr="0084517F">
        <w:rPr>
          <w:rFonts w:ascii="Calibri" w:hAnsi="Calibri" w:cs="Calibri"/>
        </w:rPr>
        <w:t xml:space="preserve">to “reverse of the burden of proof”. This is usually not a matter that should be left to individual judges but one that is regulated in national legislation. The article should be strengthened and clearly require ratifying States Parties to provide for the “shifting of the burden of proof”. This is an important provision with respect to labour rights given that there is a significant imbalance between companies and their workers with regard to access to relevant information. This is also why we requested an amendment to </w:t>
      </w:r>
      <w:proofErr w:type="spellStart"/>
      <w:r w:rsidRPr="0084517F">
        <w:rPr>
          <w:rFonts w:ascii="Calibri" w:hAnsi="Calibri" w:cs="Calibri"/>
        </w:rPr>
        <w:t>Artcile</w:t>
      </w:r>
      <w:proofErr w:type="spellEnd"/>
      <w:r w:rsidRPr="0084517F">
        <w:rPr>
          <w:rFonts w:ascii="Calibri" w:hAnsi="Calibri" w:cs="Calibri"/>
        </w:rPr>
        <w:t xml:space="preserve"> 7.2.</w:t>
      </w:r>
    </w:p>
    <w:p w14:paraId="5532083C" w14:textId="77777777" w:rsidR="00C3603E" w:rsidRPr="0084517F" w:rsidRDefault="00C3603E" w:rsidP="00C3603E">
      <w:pPr>
        <w:rPr>
          <w:rFonts w:ascii="Calibri" w:hAnsi="Calibri" w:cs="Calibri"/>
        </w:rPr>
      </w:pPr>
      <w:r w:rsidRPr="0084517F">
        <w:rPr>
          <w:rFonts w:ascii="Calibri" w:hAnsi="Calibri" w:cs="Calibri"/>
        </w:rPr>
        <w:t xml:space="preserve">So, with our amendment, Article 7.5 would read: </w:t>
      </w:r>
    </w:p>
    <w:p w14:paraId="7B72DAE8" w14:textId="2F2190EB" w:rsidR="00C3603E" w:rsidRDefault="00C3603E" w:rsidP="00C3603E">
      <w:pPr>
        <w:pStyle w:val="Pa4"/>
        <w:spacing w:after="440"/>
        <w:ind w:right="220"/>
        <w:jc w:val="both"/>
        <w:rPr>
          <w:rFonts w:ascii="Calibri" w:hAnsi="Calibri" w:cs="Calibri"/>
          <w:color w:val="000000"/>
          <w:sz w:val="22"/>
          <w:szCs w:val="22"/>
        </w:rPr>
      </w:pPr>
      <w:r w:rsidRPr="0084517F">
        <w:rPr>
          <w:rFonts w:ascii="Calibri" w:hAnsi="Calibri" w:cs="Calibri"/>
          <w:color w:val="000000"/>
          <w:sz w:val="22"/>
          <w:szCs w:val="22"/>
        </w:rPr>
        <w:t xml:space="preserve">States Parties shall enact or amend laws </w:t>
      </w:r>
      <w:r w:rsidRPr="0084517F">
        <w:rPr>
          <w:rStyle w:val="A5"/>
          <w:rFonts w:ascii="Calibri" w:hAnsi="Calibri" w:cs="Calibri"/>
        </w:rPr>
        <w:t xml:space="preserve">allowing judges </w:t>
      </w:r>
      <w:r w:rsidRPr="0084517F">
        <w:rPr>
          <w:rFonts w:ascii="Calibri" w:hAnsi="Calibri" w:cs="Calibri"/>
          <w:color w:val="000000"/>
          <w:sz w:val="22"/>
          <w:szCs w:val="22"/>
        </w:rPr>
        <w:t xml:space="preserve">to reverse the burden of proof in appropriate cases to </w:t>
      </w:r>
      <w:proofErr w:type="spellStart"/>
      <w:r w:rsidRPr="0084517F">
        <w:rPr>
          <w:rFonts w:ascii="Calibri" w:hAnsi="Calibri" w:cs="Calibri"/>
          <w:color w:val="000000"/>
          <w:sz w:val="22"/>
          <w:szCs w:val="22"/>
        </w:rPr>
        <w:t>fulfill</w:t>
      </w:r>
      <w:proofErr w:type="spellEnd"/>
      <w:r w:rsidRPr="0084517F">
        <w:rPr>
          <w:rFonts w:ascii="Calibri" w:hAnsi="Calibri" w:cs="Calibri"/>
          <w:color w:val="000000"/>
          <w:sz w:val="22"/>
          <w:szCs w:val="22"/>
        </w:rPr>
        <w:t xml:space="preserve"> the victims´ right to access to remedy where consistent with international law and its domestic constitutional law.</w:t>
      </w:r>
    </w:p>
    <w:p w14:paraId="4AF7CB81" w14:textId="678393F2" w:rsidR="007F2BAF" w:rsidRPr="007F2BAF" w:rsidRDefault="00692F6C" w:rsidP="007F2BAF">
      <w:r w:rsidRPr="00692F6C">
        <w:rPr>
          <w:highlight w:val="yellow"/>
        </w:rPr>
        <w:t xml:space="preserve">Finally, Chair, we also welcome the amendments proposed by </w:t>
      </w:r>
      <w:r w:rsidRPr="00692F6C">
        <w:rPr>
          <w:highlight w:val="yellow"/>
        </w:rPr>
        <w:t xml:space="preserve">Peru, Panama, South Africa, Palestine, </w:t>
      </w:r>
      <w:r w:rsidRPr="00692F6C">
        <w:rPr>
          <w:highlight w:val="yellow"/>
        </w:rPr>
        <w:t xml:space="preserve">and </w:t>
      </w:r>
      <w:r w:rsidRPr="00692F6C">
        <w:rPr>
          <w:highlight w:val="yellow"/>
        </w:rPr>
        <w:t>Mexico</w:t>
      </w:r>
      <w:r w:rsidRPr="00692F6C">
        <w:rPr>
          <w:highlight w:val="yellow"/>
        </w:rPr>
        <w:t xml:space="preserve"> to 7.3(b) to ensure that </w:t>
      </w:r>
      <w:r w:rsidR="007F2BAF" w:rsidRPr="00692F6C">
        <w:rPr>
          <w:highlight w:val="yellow"/>
        </w:rPr>
        <w:t xml:space="preserve">victims </w:t>
      </w:r>
      <w:r w:rsidRPr="00692F6C">
        <w:rPr>
          <w:highlight w:val="yellow"/>
        </w:rPr>
        <w:t>are</w:t>
      </w:r>
      <w:r w:rsidR="007F2BAF" w:rsidRPr="00692F6C">
        <w:rPr>
          <w:highlight w:val="yellow"/>
        </w:rPr>
        <w:t xml:space="preserve"> heard in all stages of proceedings in a </w:t>
      </w:r>
      <w:r w:rsidRPr="00692F6C">
        <w:rPr>
          <w:highlight w:val="yellow"/>
        </w:rPr>
        <w:t>g</w:t>
      </w:r>
      <w:r w:rsidR="007F2BAF" w:rsidRPr="00692F6C">
        <w:rPr>
          <w:highlight w:val="yellow"/>
        </w:rPr>
        <w:t>ender</w:t>
      </w:r>
      <w:r w:rsidRPr="00692F6C">
        <w:rPr>
          <w:highlight w:val="yellow"/>
        </w:rPr>
        <w:t>-</w:t>
      </w:r>
      <w:r w:rsidR="007F2BAF" w:rsidRPr="00692F6C">
        <w:rPr>
          <w:highlight w:val="yellow"/>
        </w:rPr>
        <w:t>sensitive</w:t>
      </w:r>
      <w:r w:rsidRPr="00692F6C">
        <w:rPr>
          <w:highlight w:val="yellow"/>
        </w:rPr>
        <w:t xml:space="preserve"> and</w:t>
      </w:r>
      <w:r w:rsidR="007F2BAF" w:rsidRPr="00692F6C">
        <w:rPr>
          <w:highlight w:val="yellow"/>
        </w:rPr>
        <w:t xml:space="preserve"> age-sensitive</w:t>
      </w:r>
      <w:r w:rsidRPr="00692F6C">
        <w:rPr>
          <w:highlight w:val="yellow"/>
        </w:rPr>
        <w:t xml:space="preserve"> </w:t>
      </w:r>
      <w:r w:rsidR="007F2BAF" w:rsidRPr="00692F6C">
        <w:rPr>
          <w:highlight w:val="yellow"/>
        </w:rPr>
        <w:t>manner</w:t>
      </w:r>
      <w:r w:rsidRPr="00692F6C">
        <w:rPr>
          <w:highlight w:val="yellow"/>
        </w:rPr>
        <w:t>.</w:t>
      </w:r>
    </w:p>
    <w:p w14:paraId="0044F2D1" w14:textId="77777777" w:rsidR="00C3603E" w:rsidRPr="0084517F" w:rsidRDefault="00C3603E" w:rsidP="00C3603E">
      <w:pPr>
        <w:rPr>
          <w:rFonts w:ascii="Calibri" w:hAnsi="Calibri" w:cs="Calibri"/>
          <w:color w:val="000000"/>
        </w:rPr>
      </w:pPr>
      <w:r w:rsidRPr="0084517F">
        <w:rPr>
          <w:rFonts w:ascii="Calibri" w:hAnsi="Calibri" w:cs="Calibri"/>
          <w:color w:val="000000"/>
        </w:rPr>
        <w:t>Thank you, Chairperson.</w:t>
      </w:r>
    </w:p>
    <w:p w14:paraId="7023EB34" w14:textId="77777777" w:rsidR="00C3603E" w:rsidRDefault="00C3603E" w:rsidP="00C3603E"/>
    <w:p w14:paraId="66D8F44E" w14:textId="77777777"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3E"/>
    <w:rsid w:val="00692F6C"/>
    <w:rsid w:val="00797631"/>
    <w:rsid w:val="007F2BAF"/>
    <w:rsid w:val="00C360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D62C"/>
  <w15:chartTrackingRefBased/>
  <w15:docId w15:val="{5E78AFAD-6B57-4A57-A0C3-9894F587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3603E"/>
    <w:pPr>
      <w:autoSpaceDE w:val="0"/>
      <w:autoSpaceDN w:val="0"/>
      <w:adjustRightInd w:val="0"/>
      <w:spacing w:after="0" w:line="221" w:lineRule="atLeast"/>
    </w:pPr>
    <w:rPr>
      <w:rFonts w:ascii="Proxima Nova" w:hAnsi="Proxima Nova"/>
      <w:sz w:val="24"/>
      <w:szCs w:val="24"/>
    </w:rPr>
  </w:style>
  <w:style w:type="paragraph" w:customStyle="1" w:styleId="Pa4">
    <w:name w:val="Pa4"/>
    <w:basedOn w:val="Normal"/>
    <w:next w:val="Normal"/>
    <w:uiPriority w:val="99"/>
    <w:rsid w:val="00C3603E"/>
    <w:pPr>
      <w:autoSpaceDE w:val="0"/>
      <w:autoSpaceDN w:val="0"/>
      <w:adjustRightInd w:val="0"/>
      <w:spacing w:after="0" w:line="221" w:lineRule="atLeast"/>
    </w:pPr>
    <w:rPr>
      <w:rFonts w:ascii="Proxima Nova" w:hAnsi="Proxima Nova"/>
      <w:sz w:val="24"/>
      <w:szCs w:val="24"/>
    </w:rPr>
  </w:style>
  <w:style w:type="character" w:customStyle="1" w:styleId="A5">
    <w:name w:val="A5"/>
    <w:uiPriority w:val="99"/>
    <w:rsid w:val="00C3603E"/>
    <w:rPr>
      <w:rFonts w:cs="Proxima Nova"/>
      <w:b/>
      <w:bCs/>
      <w:strike/>
      <w:color w:val="000000"/>
      <w:sz w:val="22"/>
      <w:szCs w:val="22"/>
    </w:rPr>
  </w:style>
  <w:style w:type="paragraph" w:customStyle="1" w:styleId="Default">
    <w:name w:val="Default"/>
    <w:rsid w:val="00C360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5AD50-E780-4B26-BEE3-7F694EAC46C0}"/>
</file>

<file path=customXml/itemProps2.xml><?xml version="1.0" encoding="utf-8"?>
<ds:datastoreItem xmlns:ds="http://schemas.openxmlformats.org/officeDocument/2006/customXml" ds:itemID="{47989932-5022-4F72-9EC0-4DE17704D470}"/>
</file>

<file path=customXml/itemProps3.xml><?xml version="1.0" encoding="utf-8"?>
<ds:datastoreItem xmlns:ds="http://schemas.openxmlformats.org/officeDocument/2006/customXml" ds:itemID="{C9D4B95F-C35C-478A-B08C-37D4FA742EB9}"/>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2</cp:revision>
  <dcterms:created xsi:type="dcterms:W3CDTF">2022-10-24T13:46:00Z</dcterms:created>
  <dcterms:modified xsi:type="dcterms:W3CDTF">2022-10-24T19:56:00Z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