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29B8E" w14:textId="06AE68C9" w:rsidR="00C80D6E" w:rsidRPr="00C04924" w:rsidRDefault="00C04924" w:rsidP="00C04924">
      <w:pPr>
        <w:jc w:val="center"/>
        <w:rPr>
          <w:b/>
        </w:rPr>
      </w:pPr>
      <w:r w:rsidRPr="00C04924">
        <w:rPr>
          <w:b/>
        </w:rPr>
        <w:t>Group</w:t>
      </w:r>
      <w:r w:rsidR="008D112B">
        <w:rPr>
          <w:b/>
        </w:rPr>
        <w:t>e</w:t>
      </w:r>
      <w:r>
        <w:rPr>
          <w:b/>
        </w:rPr>
        <w:t xml:space="preserve"> </w:t>
      </w:r>
      <w:r w:rsidRPr="00C04924">
        <w:rPr>
          <w:b/>
        </w:rPr>
        <w:t>de travail inte</w:t>
      </w:r>
      <w:r w:rsidR="001C7933">
        <w:rPr>
          <w:b/>
        </w:rPr>
        <w:t>rgouvernemental à composition</w:t>
      </w:r>
      <w:r w:rsidRPr="00C04924">
        <w:rPr>
          <w:b/>
        </w:rPr>
        <w:t xml:space="preserve"> limitée sur les sociétés transnationales et autres entreprises et les droits de l’Homme</w:t>
      </w:r>
    </w:p>
    <w:p w14:paraId="40B68ABA" w14:textId="77777777" w:rsidR="00C04924" w:rsidRPr="00C04924" w:rsidRDefault="00C04924" w:rsidP="00C04924">
      <w:pPr>
        <w:jc w:val="center"/>
        <w:rPr>
          <w:b/>
        </w:rPr>
      </w:pPr>
    </w:p>
    <w:p w14:paraId="35F4CA07" w14:textId="77777777" w:rsidR="00C04924" w:rsidRPr="00C04924" w:rsidRDefault="00C04924" w:rsidP="00C04924">
      <w:pPr>
        <w:jc w:val="center"/>
        <w:rPr>
          <w:b/>
        </w:rPr>
      </w:pPr>
      <w:r w:rsidRPr="00C04924">
        <w:rPr>
          <w:b/>
        </w:rPr>
        <w:t>8</w:t>
      </w:r>
      <w:r w:rsidRPr="00C04924">
        <w:rPr>
          <w:b/>
          <w:vertAlign w:val="superscript"/>
        </w:rPr>
        <w:t>e</w:t>
      </w:r>
      <w:r w:rsidRPr="00C04924">
        <w:rPr>
          <w:b/>
        </w:rPr>
        <w:t xml:space="preserve"> session</w:t>
      </w:r>
    </w:p>
    <w:p w14:paraId="0AF73AD3" w14:textId="77777777" w:rsidR="00C04924" w:rsidRPr="00C04924" w:rsidRDefault="00C04924" w:rsidP="00C04924">
      <w:pPr>
        <w:jc w:val="center"/>
        <w:rPr>
          <w:b/>
        </w:rPr>
      </w:pPr>
      <w:r w:rsidRPr="00C04924">
        <w:rPr>
          <w:b/>
        </w:rPr>
        <w:t>24 - 28 octobre 2022</w:t>
      </w:r>
    </w:p>
    <w:p w14:paraId="499860AE" w14:textId="77777777" w:rsidR="00C04924" w:rsidRPr="00C04924" w:rsidRDefault="00C04924" w:rsidP="00C04924">
      <w:pPr>
        <w:jc w:val="center"/>
        <w:rPr>
          <w:b/>
        </w:rPr>
      </w:pPr>
    </w:p>
    <w:p w14:paraId="75C1DD9B" w14:textId="77777777" w:rsidR="00C04924" w:rsidRPr="00C04924" w:rsidRDefault="00C04924" w:rsidP="00C04924">
      <w:pPr>
        <w:jc w:val="center"/>
        <w:rPr>
          <w:b/>
        </w:rPr>
      </w:pPr>
      <w:r w:rsidRPr="00C04924">
        <w:rPr>
          <w:rFonts w:cs="Times New Roman"/>
          <w:b/>
          <w:noProof/>
          <w:szCs w:val="24"/>
          <w:lang w:eastAsia="fr-FR"/>
        </w:rPr>
        <w:drawing>
          <wp:inline distT="0" distB="0" distL="0" distR="0" wp14:anchorId="32E56C8C" wp14:editId="268210ED">
            <wp:extent cx="1512570" cy="1832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F80D1" w14:textId="77777777" w:rsidR="00C04924" w:rsidRPr="00C04924" w:rsidRDefault="00C04924" w:rsidP="00C04924">
      <w:pPr>
        <w:jc w:val="center"/>
        <w:rPr>
          <w:b/>
        </w:rPr>
      </w:pPr>
    </w:p>
    <w:p w14:paraId="4FDD8EFE" w14:textId="77777777" w:rsidR="00C04924" w:rsidRPr="00C04924" w:rsidRDefault="00C04924" w:rsidP="00C04924">
      <w:pPr>
        <w:jc w:val="center"/>
        <w:rPr>
          <w:b/>
        </w:rPr>
      </w:pPr>
      <w:r w:rsidRPr="00C04924">
        <w:rPr>
          <w:b/>
        </w:rPr>
        <w:t>Discussion relative à l’article 6 du projet d’instrument juridiquement contraignant</w:t>
      </w:r>
    </w:p>
    <w:p w14:paraId="01C3818A" w14:textId="77777777" w:rsidR="00C04924" w:rsidRPr="00C04924" w:rsidRDefault="00C04924" w:rsidP="00C04924">
      <w:pPr>
        <w:jc w:val="center"/>
        <w:rPr>
          <w:b/>
        </w:rPr>
      </w:pPr>
    </w:p>
    <w:p w14:paraId="444D47C0" w14:textId="77777777" w:rsidR="00C04924" w:rsidRDefault="00C04924" w:rsidP="00C04924">
      <w:pPr>
        <w:jc w:val="center"/>
        <w:rPr>
          <w:b/>
        </w:rPr>
      </w:pPr>
      <w:r w:rsidRPr="00C04924">
        <w:rPr>
          <w:b/>
        </w:rPr>
        <w:t>Intervention de la France</w:t>
      </w:r>
    </w:p>
    <w:p w14:paraId="63C66891" w14:textId="77777777" w:rsidR="00C04924" w:rsidRDefault="00C04924" w:rsidP="00C04924">
      <w:pPr>
        <w:rPr>
          <w:b/>
        </w:rPr>
      </w:pPr>
    </w:p>
    <w:p w14:paraId="4DA66F06" w14:textId="77777777" w:rsidR="00C04924" w:rsidRDefault="00C04924" w:rsidP="00C04924">
      <w:pPr>
        <w:rPr>
          <w:b/>
        </w:rPr>
      </w:pPr>
    </w:p>
    <w:p w14:paraId="04FE05AF" w14:textId="77777777" w:rsidR="00C04924" w:rsidRPr="00C04924" w:rsidRDefault="00C04924" w:rsidP="00C04924">
      <w:pPr>
        <w:rPr>
          <w:sz w:val="28"/>
        </w:rPr>
      </w:pPr>
      <w:r w:rsidRPr="00C04924">
        <w:rPr>
          <w:sz w:val="28"/>
        </w:rPr>
        <w:t xml:space="preserve">Monsieur le Président, </w:t>
      </w:r>
    </w:p>
    <w:p w14:paraId="202CCF83" w14:textId="77777777" w:rsidR="00C04924" w:rsidRPr="00C04924" w:rsidRDefault="00C04924" w:rsidP="00C04924">
      <w:pPr>
        <w:rPr>
          <w:sz w:val="28"/>
        </w:rPr>
      </w:pPr>
    </w:p>
    <w:p w14:paraId="72218C42" w14:textId="57253FEF" w:rsidR="006976C6" w:rsidRDefault="00C04924" w:rsidP="00C04924">
      <w:pPr>
        <w:rPr>
          <w:sz w:val="28"/>
        </w:rPr>
      </w:pPr>
      <w:r>
        <w:rPr>
          <w:sz w:val="28"/>
        </w:rPr>
        <w:t xml:space="preserve">La France </w:t>
      </w:r>
      <w:r w:rsidR="007F33A3">
        <w:rPr>
          <w:sz w:val="28"/>
        </w:rPr>
        <w:t xml:space="preserve">vous </w:t>
      </w:r>
      <w:r>
        <w:rPr>
          <w:sz w:val="28"/>
        </w:rPr>
        <w:t xml:space="preserve">remercie pour </w:t>
      </w:r>
      <w:r w:rsidR="007F33A3">
        <w:rPr>
          <w:sz w:val="28"/>
        </w:rPr>
        <w:t>vos</w:t>
      </w:r>
      <w:r>
        <w:rPr>
          <w:sz w:val="28"/>
        </w:rPr>
        <w:t xml:space="preserve"> propositions d’amendement </w:t>
      </w:r>
      <w:r w:rsidR="007F33A3">
        <w:rPr>
          <w:sz w:val="28"/>
        </w:rPr>
        <w:t>de</w:t>
      </w:r>
      <w:r>
        <w:rPr>
          <w:sz w:val="28"/>
        </w:rPr>
        <w:t xml:space="preserve"> l’article 6</w:t>
      </w:r>
      <w:r w:rsidR="002069F2">
        <w:rPr>
          <w:sz w:val="28"/>
        </w:rPr>
        <w:t xml:space="preserve"> </w:t>
      </w:r>
      <w:proofErr w:type="gramStart"/>
      <w:r w:rsidR="002069F2">
        <w:rPr>
          <w:sz w:val="28"/>
        </w:rPr>
        <w:t>relatif</w:t>
      </w:r>
      <w:proofErr w:type="gramEnd"/>
      <w:r>
        <w:rPr>
          <w:sz w:val="28"/>
        </w:rPr>
        <w:t xml:space="preserve"> </w:t>
      </w:r>
      <w:r w:rsidR="002069F2">
        <w:rPr>
          <w:sz w:val="28"/>
        </w:rPr>
        <w:t>aux</w:t>
      </w:r>
      <w:r w:rsidR="00062D49">
        <w:rPr>
          <w:sz w:val="28"/>
        </w:rPr>
        <w:t xml:space="preserve"> mesures de</w:t>
      </w:r>
      <w:r w:rsidR="007F33A3">
        <w:rPr>
          <w:sz w:val="28"/>
        </w:rPr>
        <w:t xml:space="preserve"> prévention</w:t>
      </w:r>
      <w:r w:rsidR="002069F2">
        <w:rPr>
          <w:sz w:val="28"/>
        </w:rPr>
        <w:t xml:space="preserve"> des violations des droits de l’Homme et des dommages environnementaux</w:t>
      </w:r>
      <w:r w:rsidR="00062D49">
        <w:rPr>
          <w:sz w:val="28"/>
        </w:rPr>
        <w:t xml:space="preserve">. </w:t>
      </w:r>
    </w:p>
    <w:p w14:paraId="0C0EBE9C" w14:textId="77777777" w:rsidR="006976C6" w:rsidRDefault="006976C6" w:rsidP="00C04924">
      <w:pPr>
        <w:rPr>
          <w:sz w:val="28"/>
        </w:rPr>
      </w:pPr>
    </w:p>
    <w:p w14:paraId="2CB31940" w14:textId="1898921F" w:rsidR="006976C6" w:rsidRDefault="006976C6" w:rsidP="00C04924">
      <w:pPr>
        <w:rPr>
          <w:sz w:val="28"/>
        </w:rPr>
      </w:pPr>
      <w:r>
        <w:rPr>
          <w:sz w:val="28"/>
        </w:rPr>
        <w:t>Cet article est, de notre point de vue, fondamental ; il souligne la responsabilité première des Etats et il rappelle cette vérité de bon sens que « prévenir vaut mieux que guérir », tout particulièrement dans le cas d’atteintes graves aux droits humains ou à l’environnement</w:t>
      </w:r>
      <w:r w:rsidR="008D112B">
        <w:rPr>
          <w:sz w:val="28"/>
        </w:rPr>
        <w:t>.</w:t>
      </w:r>
      <w:r w:rsidR="00433E47">
        <w:rPr>
          <w:sz w:val="28"/>
        </w:rPr>
        <w:t xml:space="preserve"> </w:t>
      </w:r>
    </w:p>
    <w:p w14:paraId="6DDC7707" w14:textId="77777777" w:rsidR="006976C6" w:rsidRDefault="006976C6" w:rsidP="00C04924">
      <w:pPr>
        <w:rPr>
          <w:sz w:val="28"/>
        </w:rPr>
      </w:pPr>
    </w:p>
    <w:p w14:paraId="3DCF2C06" w14:textId="59E2A79D" w:rsidR="00C04924" w:rsidRDefault="002069F2" w:rsidP="00C04924">
      <w:pPr>
        <w:rPr>
          <w:sz w:val="28"/>
        </w:rPr>
      </w:pPr>
      <w:r>
        <w:rPr>
          <w:sz w:val="28"/>
        </w:rPr>
        <w:t>Sur le plan procédural, e</w:t>
      </w:r>
      <w:r w:rsidR="00062D49">
        <w:rPr>
          <w:sz w:val="28"/>
        </w:rPr>
        <w:t xml:space="preserve">lle regrette la transmission tardive de ces propositions qui emportent d’importantes modifications. </w:t>
      </w:r>
    </w:p>
    <w:p w14:paraId="4FD8ABFC" w14:textId="77777777" w:rsidR="00062D49" w:rsidRDefault="00062D49" w:rsidP="00C04924">
      <w:pPr>
        <w:rPr>
          <w:sz w:val="28"/>
        </w:rPr>
      </w:pPr>
    </w:p>
    <w:p w14:paraId="3BAE5933" w14:textId="2DA4028A" w:rsidR="00062D49" w:rsidRDefault="002069F2" w:rsidP="00C04924">
      <w:pPr>
        <w:rPr>
          <w:sz w:val="28"/>
        </w:rPr>
      </w:pPr>
      <w:r>
        <w:rPr>
          <w:sz w:val="28"/>
        </w:rPr>
        <w:t>Sur le fond, l</w:t>
      </w:r>
      <w:r w:rsidR="00062D49">
        <w:rPr>
          <w:sz w:val="28"/>
        </w:rPr>
        <w:t xml:space="preserve">a </w:t>
      </w:r>
      <w:r>
        <w:rPr>
          <w:sz w:val="28"/>
        </w:rPr>
        <w:t>nouvelle rédaction</w:t>
      </w:r>
      <w:r w:rsidR="007F33A3">
        <w:rPr>
          <w:sz w:val="28"/>
        </w:rPr>
        <w:t xml:space="preserve"> </w:t>
      </w:r>
      <w:r>
        <w:rPr>
          <w:sz w:val="28"/>
        </w:rPr>
        <w:t>nous semble plus simple et plus claire</w:t>
      </w:r>
      <w:r w:rsidR="007F33A3">
        <w:rPr>
          <w:sz w:val="28"/>
        </w:rPr>
        <w:t>, et cette clarté devrait apporter plus de sécurité juridique et</w:t>
      </w:r>
      <w:r>
        <w:rPr>
          <w:sz w:val="28"/>
        </w:rPr>
        <w:t xml:space="preserve"> de prévisibilité pour les entreprises. </w:t>
      </w:r>
      <w:r w:rsidR="006976C6">
        <w:rPr>
          <w:sz w:val="28"/>
        </w:rPr>
        <w:t>C</w:t>
      </w:r>
      <w:r>
        <w:rPr>
          <w:sz w:val="28"/>
        </w:rPr>
        <w:t xml:space="preserve">es éléments positifs sont un gage d’efficacité et d’équité dans la mise en œuvre. </w:t>
      </w:r>
    </w:p>
    <w:p w14:paraId="6DD3BEA3" w14:textId="77777777" w:rsidR="00EA6623" w:rsidRDefault="00EA6623" w:rsidP="00C04924">
      <w:pPr>
        <w:rPr>
          <w:sz w:val="28"/>
        </w:rPr>
      </w:pPr>
      <w:r>
        <w:rPr>
          <w:sz w:val="28"/>
        </w:rPr>
        <w:lastRenderedPageBreak/>
        <w:t>La France souhaiterait toutefois une rédaction plus conforme aux grands textes internationaux en matière de devoir de vigilance, au premier rang desquels les principes directeurs des Nations unies et de</w:t>
      </w:r>
      <w:bookmarkStart w:id="0" w:name="_GoBack"/>
      <w:bookmarkEnd w:id="0"/>
      <w:r>
        <w:rPr>
          <w:sz w:val="28"/>
        </w:rPr>
        <w:t xml:space="preserve"> l’OCDE. </w:t>
      </w:r>
    </w:p>
    <w:p w14:paraId="567AE0D7" w14:textId="77777777" w:rsidR="00EA6623" w:rsidRDefault="00EA6623" w:rsidP="00C04924">
      <w:pPr>
        <w:rPr>
          <w:sz w:val="28"/>
        </w:rPr>
      </w:pPr>
    </w:p>
    <w:p w14:paraId="2AA0C44F" w14:textId="6F4573DD" w:rsidR="002069F2" w:rsidRDefault="00062D49" w:rsidP="00C04924">
      <w:pPr>
        <w:rPr>
          <w:sz w:val="28"/>
        </w:rPr>
      </w:pPr>
      <w:r>
        <w:rPr>
          <w:sz w:val="28"/>
        </w:rPr>
        <w:t xml:space="preserve">La France regrette néanmoins la disparition d’un critère de proportionnalité dans l’application des règles de vigilance par les entreprises visées. </w:t>
      </w:r>
      <w:r w:rsidR="007F33A3">
        <w:rPr>
          <w:sz w:val="28"/>
        </w:rPr>
        <w:t>La définition</w:t>
      </w:r>
      <w:r w:rsidR="00953210">
        <w:rPr>
          <w:sz w:val="28"/>
        </w:rPr>
        <w:t xml:space="preserve"> </w:t>
      </w:r>
      <w:r>
        <w:rPr>
          <w:sz w:val="28"/>
        </w:rPr>
        <w:t>de seuils permettrait</w:t>
      </w:r>
      <w:r w:rsidR="007F33A3">
        <w:rPr>
          <w:sz w:val="28"/>
        </w:rPr>
        <w:t>, en effet,</w:t>
      </w:r>
      <w:r>
        <w:rPr>
          <w:sz w:val="28"/>
        </w:rPr>
        <w:t xml:space="preserve"> de gagner en lisibilité et en efficacité dans la mise en œuvre de ces mesures. </w:t>
      </w:r>
    </w:p>
    <w:p w14:paraId="7497C8D0" w14:textId="77777777" w:rsidR="002069F2" w:rsidRDefault="002069F2" w:rsidP="00C04924">
      <w:pPr>
        <w:rPr>
          <w:sz w:val="28"/>
        </w:rPr>
      </w:pPr>
    </w:p>
    <w:p w14:paraId="7DFFC3A7" w14:textId="07E60AB6" w:rsidR="00062D49" w:rsidRDefault="009D3E01" w:rsidP="00C04924">
      <w:pPr>
        <w:rPr>
          <w:sz w:val="28"/>
        </w:rPr>
      </w:pPr>
      <w:r>
        <w:rPr>
          <w:sz w:val="28"/>
        </w:rPr>
        <w:t xml:space="preserve">Elle regrette </w:t>
      </w:r>
      <w:r w:rsidR="002069F2">
        <w:rPr>
          <w:sz w:val="28"/>
        </w:rPr>
        <w:t>l’omission du devoir</w:t>
      </w:r>
      <w:r>
        <w:rPr>
          <w:sz w:val="28"/>
        </w:rPr>
        <w:t xml:space="preserve"> de vigilance relati</w:t>
      </w:r>
      <w:r w:rsidR="002069F2">
        <w:rPr>
          <w:sz w:val="28"/>
        </w:rPr>
        <w:t>f</w:t>
      </w:r>
      <w:r>
        <w:rPr>
          <w:sz w:val="28"/>
        </w:rPr>
        <w:t xml:space="preserve"> à l’égalité femme</w:t>
      </w:r>
      <w:r w:rsidR="00F91C50">
        <w:rPr>
          <w:sz w:val="28"/>
        </w:rPr>
        <w:t>s</w:t>
      </w:r>
      <w:r>
        <w:rPr>
          <w:sz w:val="28"/>
        </w:rPr>
        <w:t>-homme</w:t>
      </w:r>
      <w:r w:rsidR="00F91C50">
        <w:rPr>
          <w:sz w:val="28"/>
        </w:rPr>
        <w:t>s</w:t>
      </w:r>
      <w:r w:rsidR="00014C20">
        <w:rPr>
          <w:sz w:val="28"/>
        </w:rPr>
        <w:t>, ainsi que la disparition de l’obligation pour les entreprises de publier régulièrement des</w:t>
      </w:r>
      <w:r w:rsidR="00D73269">
        <w:rPr>
          <w:sz w:val="28"/>
        </w:rPr>
        <w:t xml:space="preserve"> études d’impact</w:t>
      </w:r>
      <w:r>
        <w:rPr>
          <w:sz w:val="28"/>
        </w:rPr>
        <w:t xml:space="preserve">. </w:t>
      </w:r>
    </w:p>
    <w:p w14:paraId="5801D3AE" w14:textId="77777777" w:rsidR="009D3E01" w:rsidRDefault="009D3E01" w:rsidP="00C04924">
      <w:pPr>
        <w:rPr>
          <w:sz w:val="28"/>
        </w:rPr>
      </w:pPr>
    </w:p>
    <w:p w14:paraId="1F1502B5" w14:textId="1A8E4089" w:rsidR="009D3E01" w:rsidRDefault="009D3E01" w:rsidP="00C04924">
      <w:pPr>
        <w:rPr>
          <w:sz w:val="28"/>
        </w:rPr>
      </w:pPr>
      <w:r>
        <w:rPr>
          <w:sz w:val="28"/>
        </w:rPr>
        <w:t xml:space="preserve">La France </w:t>
      </w:r>
      <w:r w:rsidR="00014C20">
        <w:rPr>
          <w:sz w:val="28"/>
        </w:rPr>
        <w:t>est disposée à poursuivre ces discussions dans un esprit ouvert et constructif ; avec</w:t>
      </w:r>
      <w:r w:rsidR="00D73269">
        <w:rPr>
          <w:sz w:val="28"/>
        </w:rPr>
        <w:t xml:space="preserve"> </w:t>
      </w:r>
      <w:r>
        <w:rPr>
          <w:sz w:val="28"/>
        </w:rPr>
        <w:t xml:space="preserve">toutes les parties prenantes </w:t>
      </w:r>
      <w:r w:rsidR="00014C20">
        <w:rPr>
          <w:sz w:val="28"/>
        </w:rPr>
        <w:t xml:space="preserve">et </w:t>
      </w:r>
      <w:r>
        <w:rPr>
          <w:sz w:val="28"/>
        </w:rPr>
        <w:t xml:space="preserve">en concertation </w:t>
      </w:r>
      <w:r w:rsidR="00014C20">
        <w:rPr>
          <w:sz w:val="28"/>
        </w:rPr>
        <w:t xml:space="preserve">étroite </w:t>
      </w:r>
      <w:r>
        <w:rPr>
          <w:sz w:val="28"/>
        </w:rPr>
        <w:t>avec la société civile.</w:t>
      </w:r>
    </w:p>
    <w:p w14:paraId="04159746" w14:textId="77777777" w:rsidR="009D3E01" w:rsidRDefault="009D3E01" w:rsidP="00C04924">
      <w:pPr>
        <w:rPr>
          <w:sz w:val="28"/>
        </w:rPr>
      </w:pPr>
    </w:p>
    <w:p w14:paraId="4B5910C7" w14:textId="667C4E6C" w:rsidR="009D3E01" w:rsidRPr="00C04924" w:rsidRDefault="00F91C50" w:rsidP="00C04924">
      <w:pPr>
        <w:rPr>
          <w:sz w:val="28"/>
        </w:rPr>
      </w:pPr>
      <w:r>
        <w:rPr>
          <w:sz w:val="28"/>
        </w:rPr>
        <w:t>Merci</w:t>
      </w:r>
      <w:proofErr w:type="gramStart"/>
      <w:r w:rsidR="00840304">
        <w:rPr>
          <w:sz w:val="28"/>
        </w:rPr>
        <w:t>./</w:t>
      </w:r>
      <w:proofErr w:type="gramEnd"/>
      <w:r w:rsidR="00840304">
        <w:rPr>
          <w:sz w:val="28"/>
        </w:rPr>
        <w:t xml:space="preserve">. </w:t>
      </w:r>
      <w:r w:rsidR="003E1992" w:rsidRPr="003E1992">
        <w:rPr>
          <w:sz w:val="28"/>
          <w:szCs w:val="28"/>
        </w:rPr>
        <w:t>[23</w:t>
      </w:r>
      <w:r>
        <w:rPr>
          <w:sz w:val="28"/>
          <w:szCs w:val="28"/>
        </w:rPr>
        <w:t>0</w:t>
      </w:r>
      <w:r w:rsidR="003E1992" w:rsidRPr="003E1992">
        <w:rPr>
          <w:sz w:val="28"/>
          <w:szCs w:val="28"/>
        </w:rPr>
        <w:t xml:space="preserve"> mots - maximum 215 +/- 10%]</w:t>
      </w:r>
    </w:p>
    <w:sectPr w:rsidR="009D3E01" w:rsidRPr="00C0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24"/>
    <w:rsid w:val="00014C20"/>
    <w:rsid w:val="00033A2F"/>
    <w:rsid w:val="00062D49"/>
    <w:rsid w:val="001077B3"/>
    <w:rsid w:val="001C7933"/>
    <w:rsid w:val="002069F2"/>
    <w:rsid w:val="0027387E"/>
    <w:rsid w:val="003C6E08"/>
    <w:rsid w:val="003E1992"/>
    <w:rsid w:val="00433E47"/>
    <w:rsid w:val="00536191"/>
    <w:rsid w:val="005B705B"/>
    <w:rsid w:val="006976C6"/>
    <w:rsid w:val="007F33A3"/>
    <w:rsid w:val="00840304"/>
    <w:rsid w:val="008D112B"/>
    <w:rsid w:val="00953210"/>
    <w:rsid w:val="009D3E01"/>
    <w:rsid w:val="00B0029C"/>
    <w:rsid w:val="00B06D93"/>
    <w:rsid w:val="00C04924"/>
    <w:rsid w:val="00C80D6E"/>
    <w:rsid w:val="00D73269"/>
    <w:rsid w:val="00DB5645"/>
    <w:rsid w:val="00DD4EAE"/>
    <w:rsid w:val="00E36FBA"/>
    <w:rsid w:val="00EA599B"/>
    <w:rsid w:val="00EA6623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5A30"/>
  <w15:chartTrackingRefBased/>
  <w15:docId w15:val="{B6393764-58D7-4A5B-AF03-970ADE2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BA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33E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E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E47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E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E47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E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D572C-3A1A-41B3-BDE7-A518FBAE3C47}"/>
</file>

<file path=customXml/itemProps2.xml><?xml version="1.0" encoding="utf-8"?>
<ds:datastoreItem xmlns:ds="http://schemas.openxmlformats.org/officeDocument/2006/customXml" ds:itemID="{286492D1-E582-41CF-93AE-B69A0134F01B}"/>
</file>

<file path=customXml/itemProps3.xml><?xml version="1.0" encoding="utf-8"?>
<ds:datastoreItem xmlns:ds="http://schemas.openxmlformats.org/officeDocument/2006/customXml" ds:itemID="{561D7A09-450D-4A1C-8932-5652C1AD4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Touren</dc:creator>
  <cp:keywords/>
  <dc:description/>
  <cp:lastModifiedBy>FROMENT Lucas</cp:lastModifiedBy>
  <cp:revision>3</cp:revision>
  <dcterms:created xsi:type="dcterms:W3CDTF">2022-10-24T10:43:00Z</dcterms:created>
  <dcterms:modified xsi:type="dcterms:W3CDTF">2022-10-25T10:08:00Z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