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7D24" w14:textId="6807AA82" w:rsidR="00ED0346" w:rsidRDefault="00215E85" w:rsidP="00F719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Oral Statement </w:t>
      </w:r>
      <w:r w:rsidR="00BC748F">
        <w:rPr>
          <w:sz w:val="28"/>
          <w:szCs w:val="28"/>
          <w:lang w:val="en-US"/>
        </w:rPr>
        <w:t xml:space="preserve">on Prevention </w:t>
      </w:r>
      <w:r w:rsidR="00C41439">
        <w:rPr>
          <w:sz w:val="28"/>
          <w:szCs w:val="28"/>
          <w:lang w:val="en-US"/>
        </w:rPr>
        <w:t xml:space="preserve">read </w:t>
      </w:r>
      <w:r w:rsidR="00BC748F">
        <w:rPr>
          <w:sz w:val="28"/>
          <w:szCs w:val="28"/>
          <w:lang w:val="en-US"/>
        </w:rPr>
        <w:t xml:space="preserve">by Armin Paasch, </w:t>
      </w:r>
      <w:r>
        <w:rPr>
          <w:sz w:val="28"/>
          <w:szCs w:val="28"/>
          <w:lang w:val="en-US"/>
        </w:rPr>
        <w:t xml:space="preserve">MISEREOR </w:t>
      </w:r>
    </w:p>
    <w:p w14:paraId="5D2D8CCB" w14:textId="77777777" w:rsidR="00215E85" w:rsidRDefault="00215E85" w:rsidP="00F71937">
      <w:pPr>
        <w:rPr>
          <w:sz w:val="28"/>
          <w:szCs w:val="28"/>
          <w:lang w:val="en-US"/>
        </w:rPr>
      </w:pPr>
    </w:p>
    <w:p w14:paraId="377F22DC" w14:textId="77777777" w:rsidR="00215E85" w:rsidRDefault="00215E85" w:rsidP="00F719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Mr. Chair,</w:t>
      </w:r>
    </w:p>
    <w:p w14:paraId="236926F8" w14:textId="77777777" w:rsidR="00215E85" w:rsidRDefault="00215E85" w:rsidP="00F71937">
      <w:pPr>
        <w:rPr>
          <w:sz w:val="28"/>
          <w:szCs w:val="28"/>
          <w:lang w:val="en-US"/>
        </w:rPr>
      </w:pPr>
    </w:p>
    <w:p w14:paraId="1408B1CB" w14:textId="659CA6F4" w:rsidR="00215E85" w:rsidRPr="00215E85" w:rsidRDefault="00215E85" w:rsidP="00F719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name of MISEREOR,</w:t>
      </w:r>
      <w:r w:rsidR="008225CC">
        <w:rPr>
          <w:sz w:val="28"/>
          <w:szCs w:val="28"/>
          <w:lang w:val="en-US"/>
        </w:rPr>
        <w:t xml:space="preserve"> </w:t>
      </w:r>
      <w:proofErr w:type="spellStart"/>
      <w:r w:rsidR="008225CC">
        <w:rPr>
          <w:sz w:val="28"/>
          <w:szCs w:val="28"/>
          <w:lang w:val="en-US"/>
        </w:rPr>
        <w:t>Brot</w:t>
      </w:r>
      <w:proofErr w:type="spellEnd"/>
      <w:r w:rsidR="008225CC">
        <w:rPr>
          <w:sz w:val="28"/>
          <w:szCs w:val="28"/>
          <w:lang w:val="en-US"/>
        </w:rPr>
        <w:t xml:space="preserve"> </w:t>
      </w:r>
      <w:proofErr w:type="spellStart"/>
      <w:r w:rsidR="008225CC">
        <w:rPr>
          <w:sz w:val="28"/>
          <w:szCs w:val="28"/>
          <w:lang w:val="en-US"/>
        </w:rPr>
        <w:t>für</w:t>
      </w:r>
      <w:proofErr w:type="spellEnd"/>
      <w:r w:rsidR="008225CC">
        <w:rPr>
          <w:sz w:val="28"/>
          <w:szCs w:val="28"/>
          <w:lang w:val="en-US"/>
        </w:rPr>
        <w:t xml:space="preserve"> die Welt, Global Policy Forum, FIAN Germany and</w:t>
      </w:r>
      <w:r w:rsidR="008225CC" w:rsidRPr="008225CC">
        <w:rPr>
          <w:sz w:val="28"/>
          <w:szCs w:val="28"/>
          <w:lang w:val="en-US"/>
        </w:rPr>
        <w:t xml:space="preserve"> Women Engage for a Common Future (WECF)</w:t>
      </w:r>
      <w:r>
        <w:rPr>
          <w:sz w:val="28"/>
          <w:szCs w:val="28"/>
          <w:lang w:val="en-US"/>
        </w:rPr>
        <w:t xml:space="preserve">, I would like to make </w:t>
      </w:r>
      <w:r w:rsidR="00B14E34">
        <w:rPr>
          <w:sz w:val="28"/>
          <w:szCs w:val="28"/>
          <w:lang w:val="en-US"/>
        </w:rPr>
        <w:t>three</w:t>
      </w:r>
      <w:r>
        <w:rPr>
          <w:sz w:val="28"/>
          <w:szCs w:val="28"/>
          <w:lang w:val="en-US"/>
        </w:rPr>
        <w:t xml:space="preserve"> comments on Art. 6 of the Third </w:t>
      </w:r>
      <w:r w:rsidR="00BE5043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raft and on proposals discussed this morning:</w:t>
      </w:r>
    </w:p>
    <w:p w14:paraId="2C9966FA" w14:textId="77777777" w:rsidR="00ED0346" w:rsidRPr="00215E85" w:rsidRDefault="00ED0346" w:rsidP="00F71937">
      <w:pPr>
        <w:rPr>
          <w:sz w:val="28"/>
          <w:szCs w:val="28"/>
          <w:lang w:val="en-US"/>
        </w:rPr>
      </w:pPr>
    </w:p>
    <w:p w14:paraId="1410616F" w14:textId="0EFCCD67" w:rsidR="00B14E34" w:rsidRDefault="00215E85" w:rsidP="00B14E34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B14E34">
        <w:rPr>
          <w:sz w:val="28"/>
          <w:szCs w:val="28"/>
          <w:lang w:val="en-US"/>
        </w:rPr>
        <w:t xml:space="preserve">According to the UN Guiding Principles on Business and Human Rights and </w:t>
      </w:r>
      <w:r w:rsidR="00153642">
        <w:rPr>
          <w:sz w:val="28"/>
          <w:szCs w:val="28"/>
          <w:lang w:val="en-US"/>
        </w:rPr>
        <w:t xml:space="preserve">Art. 6.3 of </w:t>
      </w:r>
      <w:r w:rsidRPr="00B14E34">
        <w:rPr>
          <w:sz w:val="28"/>
          <w:szCs w:val="28"/>
          <w:lang w:val="en-US"/>
        </w:rPr>
        <w:t xml:space="preserve">the third revised draft of the LBI, human rights due diligence </w:t>
      </w:r>
      <w:r w:rsidR="00ED0346" w:rsidRPr="00B14E34">
        <w:rPr>
          <w:sz w:val="28"/>
          <w:szCs w:val="28"/>
          <w:lang w:val="en-US"/>
        </w:rPr>
        <w:t>refer</w:t>
      </w:r>
      <w:r w:rsidRPr="00B14E34">
        <w:rPr>
          <w:sz w:val="28"/>
          <w:szCs w:val="28"/>
          <w:lang w:val="en-US"/>
        </w:rPr>
        <w:t>s</w:t>
      </w:r>
      <w:r w:rsidR="00ED0346" w:rsidRPr="00B14E34">
        <w:rPr>
          <w:sz w:val="28"/>
          <w:szCs w:val="28"/>
          <w:lang w:val="en-US"/>
        </w:rPr>
        <w:t xml:space="preserve"> to </w:t>
      </w:r>
      <w:r w:rsidRPr="00B14E34">
        <w:rPr>
          <w:sz w:val="28"/>
          <w:szCs w:val="28"/>
          <w:lang w:val="en-US"/>
        </w:rPr>
        <w:t xml:space="preserve">any </w:t>
      </w:r>
      <w:r w:rsidR="00ED0346" w:rsidRPr="00B14E34">
        <w:rPr>
          <w:sz w:val="28"/>
          <w:szCs w:val="28"/>
          <w:lang w:val="en-US"/>
        </w:rPr>
        <w:t>“</w:t>
      </w:r>
      <w:r w:rsidR="00ED0346" w:rsidRPr="00BE5043">
        <w:rPr>
          <w:b/>
          <w:sz w:val="28"/>
          <w:szCs w:val="28"/>
          <w:lang w:val="en-US"/>
        </w:rPr>
        <w:t>actual and potential negative impacts</w:t>
      </w:r>
      <w:r w:rsidR="00ED0346" w:rsidRPr="00B14E34">
        <w:rPr>
          <w:sz w:val="28"/>
          <w:szCs w:val="28"/>
          <w:lang w:val="en-US"/>
        </w:rPr>
        <w:t>”</w:t>
      </w:r>
      <w:r w:rsidR="00C063F1">
        <w:rPr>
          <w:sz w:val="28"/>
          <w:szCs w:val="28"/>
          <w:lang w:val="en-US"/>
        </w:rPr>
        <w:t xml:space="preserve"> or abuses</w:t>
      </w:r>
      <w:r w:rsidRPr="00B14E34">
        <w:rPr>
          <w:sz w:val="28"/>
          <w:szCs w:val="28"/>
          <w:lang w:val="en-US"/>
        </w:rPr>
        <w:t>.</w:t>
      </w:r>
      <w:r w:rsidR="00ED0346" w:rsidRPr="00B14E34">
        <w:rPr>
          <w:sz w:val="28"/>
          <w:szCs w:val="28"/>
          <w:lang w:val="en-US"/>
        </w:rPr>
        <w:t xml:space="preserve"> </w:t>
      </w:r>
      <w:r w:rsidRPr="00B14E34">
        <w:rPr>
          <w:sz w:val="28"/>
          <w:szCs w:val="28"/>
          <w:lang w:val="en-US"/>
        </w:rPr>
        <w:t>This</w:t>
      </w:r>
      <w:r w:rsidR="00ED0346" w:rsidRPr="00B14E34">
        <w:rPr>
          <w:sz w:val="28"/>
          <w:szCs w:val="28"/>
          <w:lang w:val="en-US"/>
        </w:rPr>
        <w:t xml:space="preserve"> includes </w:t>
      </w:r>
      <w:r w:rsidRPr="00B14E34">
        <w:rPr>
          <w:sz w:val="28"/>
          <w:szCs w:val="28"/>
          <w:lang w:val="en-US"/>
        </w:rPr>
        <w:t xml:space="preserve">both </w:t>
      </w:r>
      <w:r w:rsidR="00ED0346" w:rsidRPr="00B14E34">
        <w:rPr>
          <w:sz w:val="28"/>
          <w:szCs w:val="28"/>
          <w:lang w:val="en-US"/>
        </w:rPr>
        <w:t>risks and impacts</w:t>
      </w:r>
      <w:r w:rsidRPr="00B14E34">
        <w:rPr>
          <w:sz w:val="28"/>
          <w:szCs w:val="28"/>
          <w:lang w:val="en-US"/>
        </w:rPr>
        <w:t xml:space="preserve"> of business behavior.</w:t>
      </w:r>
    </w:p>
    <w:p w14:paraId="5376A648" w14:textId="77777777" w:rsidR="00B14E34" w:rsidRDefault="00B14E34" w:rsidP="00B14E34">
      <w:pPr>
        <w:pStyle w:val="Listenabsatz"/>
        <w:rPr>
          <w:sz w:val="28"/>
          <w:szCs w:val="28"/>
          <w:lang w:val="en-US"/>
        </w:rPr>
      </w:pPr>
    </w:p>
    <w:p w14:paraId="09D5F286" w14:textId="19CA3344" w:rsidR="00ED0346" w:rsidRPr="00B14E34" w:rsidRDefault="00215E85" w:rsidP="00B14E34">
      <w:pPr>
        <w:pStyle w:val="Listenabsatz"/>
        <w:rPr>
          <w:sz w:val="28"/>
          <w:szCs w:val="28"/>
          <w:lang w:val="en-US"/>
        </w:rPr>
      </w:pPr>
      <w:r w:rsidRPr="00B14E34">
        <w:rPr>
          <w:sz w:val="28"/>
          <w:szCs w:val="28"/>
          <w:lang w:val="en-US"/>
        </w:rPr>
        <w:lastRenderedPageBreak/>
        <w:t>However</w:t>
      </w:r>
      <w:r w:rsidR="00B14E34" w:rsidRPr="00B14E34">
        <w:rPr>
          <w:sz w:val="28"/>
          <w:szCs w:val="28"/>
          <w:lang w:val="en-US"/>
        </w:rPr>
        <w:t xml:space="preserve">, the informal </w:t>
      </w:r>
      <w:r w:rsidR="00BE5043">
        <w:rPr>
          <w:sz w:val="28"/>
          <w:szCs w:val="28"/>
          <w:lang w:val="en-US"/>
        </w:rPr>
        <w:t>p</w:t>
      </w:r>
      <w:r w:rsidRPr="00B14E34">
        <w:rPr>
          <w:sz w:val="28"/>
          <w:szCs w:val="28"/>
          <w:lang w:val="en-US"/>
        </w:rPr>
        <w:t xml:space="preserve">roposals </w:t>
      </w:r>
      <w:r w:rsidR="00B14E34" w:rsidRPr="00B14E34">
        <w:rPr>
          <w:sz w:val="28"/>
          <w:szCs w:val="28"/>
          <w:lang w:val="en-US"/>
        </w:rPr>
        <w:t xml:space="preserve">of the Chair suggest </w:t>
      </w:r>
      <w:r w:rsidR="00BE5043">
        <w:rPr>
          <w:sz w:val="28"/>
          <w:szCs w:val="28"/>
          <w:lang w:val="en-US"/>
        </w:rPr>
        <w:t>limiting</w:t>
      </w:r>
      <w:r w:rsidR="00730178" w:rsidRPr="00B14E34">
        <w:rPr>
          <w:sz w:val="28"/>
          <w:szCs w:val="28"/>
          <w:lang w:val="en-US"/>
        </w:rPr>
        <w:t xml:space="preserve"> human rights due diligence to </w:t>
      </w:r>
      <w:r w:rsidR="00F61656" w:rsidRPr="00B14E34">
        <w:rPr>
          <w:sz w:val="28"/>
          <w:szCs w:val="28"/>
          <w:lang w:val="en-US"/>
        </w:rPr>
        <w:t>“</w:t>
      </w:r>
      <w:r w:rsidR="00730178" w:rsidRPr="00BE5043">
        <w:rPr>
          <w:b/>
          <w:sz w:val="28"/>
          <w:szCs w:val="28"/>
          <w:lang w:val="en-US"/>
        </w:rPr>
        <w:t xml:space="preserve">adverse </w:t>
      </w:r>
      <w:r w:rsidR="00F61656" w:rsidRPr="00BE5043">
        <w:rPr>
          <w:b/>
          <w:sz w:val="28"/>
          <w:szCs w:val="28"/>
          <w:lang w:val="en-US"/>
        </w:rPr>
        <w:t>human rights impacts</w:t>
      </w:r>
      <w:r w:rsidR="00F61656" w:rsidRPr="00B14E34">
        <w:rPr>
          <w:sz w:val="28"/>
          <w:szCs w:val="28"/>
          <w:lang w:val="en-US"/>
        </w:rPr>
        <w:t>”</w:t>
      </w:r>
      <w:r w:rsidR="00B14E34" w:rsidRPr="00B14E34">
        <w:rPr>
          <w:sz w:val="28"/>
          <w:szCs w:val="28"/>
          <w:lang w:val="en-US"/>
        </w:rPr>
        <w:t xml:space="preserve"> in the definition of Human Rights Due Diligence. We reject this proposal as it </w:t>
      </w:r>
      <w:r w:rsidR="00BE5043">
        <w:rPr>
          <w:sz w:val="28"/>
          <w:szCs w:val="28"/>
          <w:lang w:val="en-US"/>
        </w:rPr>
        <w:t xml:space="preserve">would </w:t>
      </w:r>
      <w:r w:rsidR="00B14E34" w:rsidRPr="00B14E34">
        <w:rPr>
          <w:sz w:val="28"/>
          <w:szCs w:val="28"/>
          <w:lang w:val="en-US"/>
        </w:rPr>
        <w:t xml:space="preserve">undermine </w:t>
      </w:r>
      <w:r w:rsidR="00F61656" w:rsidRPr="00B14E34">
        <w:rPr>
          <w:sz w:val="28"/>
          <w:szCs w:val="28"/>
          <w:lang w:val="en-US"/>
        </w:rPr>
        <w:t>the preventive approach</w:t>
      </w:r>
      <w:r w:rsidR="00B14E34" w:rsidRPr="00B14E34">
        <w:rPr>
          <w:sz w:val="28"/>
          <w:szCs w:val="28"/>
          <w:lang w:val="en-US"/>
        </w:rPr>
        <w:t xml:space="preserve"> </w:t>
      </w:r>
      <w:r w:rsidR="00F61656" w:rsidRPr="00B14E34">
        <w:rPr>
          <w:sz w:val="28"/>
          <w:szCs w:val="28"/>
          <w:lang w:val="en-US"/>
        </w:rPr>
        <w:t xml:space="preserve">of the UN Guiding Principles on Business and Human </w:t>
      </w:r>
      <w:r w:rsidR="00B14E34" w:rsidRPr="00B14E34">
        <w:rPr>
          <w:sz w:val="28"/>
          <w:szCs w:val="28"/>
          <w:lang w:val="en-US"/>
        </w:rPr>
        <w:t>R</w:t>
      </w:r>
      <w:r w:rsidR="00F61656" w:rsidRPr="00B14E34">
        <w:rPr>
          <w:sz w:val="28"/>
          <w:szCs w:val="28"/>
          <w:lang w:val="en-US"/>
        </w:rPr>
        <w:t>ights.</w:t>
      </w:r>
    </w:p>
    <w:p w14:paraId="6FC5B467" w14:textId="77777777" w:rsidR="00F61656" w:rsidRPr="00215E85" w:rsidRDefault="00F61656" w:rsidP="00F71937">
      <w:pPr>
        <w:rPr>
          <w:sz w:val="28"/>
          <w:szCs w:val="28"/>
          <w:lang w:val="en-US"/>
        </w:rPr>
      </w:pPr>
    </w:p>
    <w:p w14:paraId="0EA6B654" w14:textId="0979BF4B" w:rsidR="00B14E34" w:rsidRDefault="00B14E34" w:rsidP="00F71937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B14E34">
        <w:rPr>
          <w:sz w:val="28"/>
          <w:szCs w:val="28"/>
          <w:lang w:val="en-US"/>
        </w:rPr>
        <w:t>A</w:t>
      </w:r>
      <w:r w:rsidR="00F61656" w:rsidRPr="00B14E34">
        <w:rPr>
          <w:sz w:val="28"/>
          <w:szCs w:val="28"/>
          <w:lang w:val="en-US"/>
        </w:rPr>
        <w:t xml:space="preserve">ccording to the UNGP and </w:t>
      </w:r>
      <w:r w:rsidR="007058F5">
        <w:rPr>
          <w:sz w:val="28"/>
          <w:szCs w:val="28"/>
          <w:lang w:val="en-US"/>
        </w:rPr>
        <w:t>Art. 6.2</w:t>
      </w:r>
      <w:r w:rsidR="001B1021">
        <w:rPr>
          <w:sz w:val="28"/>
          <w:szCs w:val="28"/>
          <w:lang w:val="en-US"/>
        </w:rPr>
        <w:t xml:space="preserve"> of</w:t>
      </w:r>
      <w:r w:rsidR="007058F5">
        <w:rPr>
          <w:sz w:val="28"/>
          <w:szCs w:val="28"/>
          <w:lang w:val="en-US"/>
        </w:rPr>
        <w:t xml:space="preserve"> </w:t>
      </w:r>
      <w:r w:rsidR="00F61656" w:rsidRPr="00B14E34">
        <w:rPr>
          <w:sz w:val="28"/>
          <w:szCs w:val="28"/>
          <w:lang w:val="en-US"/>
        </w:rPr>
        <w:t xml:space="preserve">the third revised draft of the LBI, </w:t>
      </w:r>
      <w:r w:rsidRPr="00B14E34">
        <w:rPr>
          <w:sz w:val="28"/>
          <w:szCs w:val="28"/>
          <w:lang w:val="en-US"/>
        </w:rPr>
        <w:t>preventive measures must cover</w:t>
      </w:r>
      <w:r w:rsidR="00ED0346" w:rsidRPr="00B14E34">
        <w:rPr>
          <w:sz w:val="28"/>
          <w:szCs w:val="28"/>
          <w:lang w:val="en-US"/>
        </w:rPr>
        <w:t xml:space="preserve"> </w:t>
      </w:r>
      <w:r w:rsidR="00F61656" w:rsidRPr="00B14E34">
        <w:rPr>
          <w:sz w:val="28"/>
          <w:szCs w:val="28"/>
          <w:lang w:val="en-US"/>
        </w:rPr>
        <w:t>“</w:t>
      </w:r>
      <w:r w:rsidR="00F61656" w:rsidRPr="00BE5043">
        <w:rPr>
          <w:b/>
          <w:sz w:val="28"/>
          <w:szCs w:val="28"/>
          <w:lang w:val="en-US"/>
        </w:rPr>
        <w:t xml:space="preserve">all </w:t>
      </w:r>
      <w:r w:rsidR="00ED0346" w:rsidRPr="00BE5043">
        <w:rPr>
          <w:b/>
          <w:sz w:val="28"/>
          <w:szCs w:val="28"/>
          <w:lang w:val="en-US"/>
        </w:rPr>
        <w:t>business activities and relationships</w:t>
      </w:r>
      <w:r w:rsidR="00ED0346" w:rsidRPr="00B14E34">
        <w:rPr>
          <w:sz w:val="28"/>
          <w:szCs w:val="28"/>
          <w:lang w:val="en-US"/>
        </w:rPr>
        <w:t>”</w:t>
      </w:r>
      <w:r w:rsidR="00F61656" w:rsidRPr="00B14E34">
        <w:rPr>
          <w:sz w:val="28"/>
          <w:szCs w:val="28"/>
          <w:lang w:val="en-US"/>
        </w:rPr>
        <w:t xml:space="preserve"> of business enterprises. </w:t>
      </w:r>
    </w:p>
    <w:p w14:paraId="2CAD5F00" w14:textId="77777777" w:rsidR="00B14E34" w:rsidRDefault="00B14E34" w:rsidP="00B14E34">
      <w:pPr>
        <w:pStyle w:val="Listenabsatz"/>
        <w:rPr>
          <w:sz w:val="28"/>
          <w:szCs w:val="28"/>
          <w:lang w:val="en-US"/>
        </w:rPr>
      </w:pPr>
    </w:p>
    <w:p w14:paraId="12225C78" w14:textId="77777777" w:rsidR="00B14E34" w:rsidRDefault="00B14E34" w:rsidP="00B14E34">
      <w:pPr>
        <w:pStyle w:val="Listenabsatz"/>
        <w:rPr>
          <w:sz w:val="28"/>
          <w:szCs w:val="28"/>
          <w:lang w:val="en-US"/>
        </w:rPr>
      </w:pPr>
      <w:r w:rsidRPr="00B14E34">
        <w:rPr>
          <w:sz w:val="28"/>
          <w:szCs w:val="28"/>
          <w:lang w:val="en-US"/>
        </w:rPr>
        <w:t>However, t</w:t>
      </w:r>
      <w:r w:rsidR="006D0D86" w:rsidRPr="00B14E34">
        <w:rPr>
          <w:sz w:val="28"/>
          <w:szCs w:val="28"/>
          <w:lang w:val="en-US"/>
        </w:rPr>
        <w:t xml:space="preserve">he </w:t>
      </w:r>
      <w:r w:rsidRPr="00B14E34">
        <w:rPr>
          <w:sz w:val="28"/>
          <w:szCs w:val="28"/>
          <w:lang w:val="en-US"/>
        </w:rPr>
        <w:t xml:space="preserve">informal </w:t>
      </w:r>
      <w:r w:rsidR="006D0D86" w:rsidRPr="00B14E34">
        <w:rPr>
          <w:sz w:val="28"/>
          <w:szCs w:val="28"/>
          <w:lang w:val="en-US"/>
        </w:rPr>
        <w:t>Proposals of the Chair would limit</w:t>
      </w:r>
      <w:r w:rsidR="00F61656" w:rsidRPr="00B14E34">
        <w:rPr>
          <w:sz w:val="28"/>
          <w:szCs w:val="28"/>
          <w:lang w:val="en-US"/>
        </w:rPr>
        <w:t xml:space="preserve"> </w:t>
      </w:r>
      <w:r w:rsidR="006D0D86" w:rsidRPr="00B14E34">
        <w:rPr>
          <w:sz w:val="28"/>
          <w:szCs w:val="28"/>
          <w:lang w:val="en-US"/>
        </w:rPr>
        <w:t xml:space="preserve">legal requirements on </w:t>
      </w:r>
      <w:r w:rsidR="00F61656" w:rsidRPr="00B14E34">
        <w:rPr>
          <w:sz w:val="28"/>
          <w:szCs w:val="28"/>
          <w:lang w:val="en-US"/>
        </w:rPr>
        <w:t>prevention measures to “</w:t>
      </w:r>
      <w:r w:rsidR="00F61656" w:rsidRPr="00BE5043">
        <w:rPr>
          <w:b/>
          <w:sz w:val="28"/>
          <w:szCs w:val="28"/>
          <w:lang w:val="en-US"/>
        </w:rPr>
        <w:t>human rights abuses by third parties where the enterprise controls, manage</w:t>
      </w:r>
      <w:r w:rsidR="00800C2F">
        <w:rPr>
          <w:b/>
          <w:sz w:val="28"/>
          <w:szCs w:val="28"/>
          <w:lang w:val="en-US"/>
        </w:rPr>
        <w:t>s</w:t>
      </w:r>
      <w:r w:rsidR="00F61656" w:rsidRPr="00BE5043">
        <w:rPr>
          <w:b/>
          <w:sz w:val="28"/>
          <w:szCs w:val="28"/>
          <w:lang w:val="en-US"/>
        </w:rPr>
        <w:t xml:space="preserve"> or supervises the third party</w:t>
      </w:r>
      <w:r w:rsidR="00F61656" w:rsidRPr="00B14E34">
        <w:rPr>
          <w:sz w:val="28"/>
          <w:szCs w:val="28"/>
          <w:lang w:val="en-US"/>
        </w:rPr>
        <w:t>”.</w:t>
      </w:r>
      <w:r w:rsidR="006D0D86" w:rsidRPr="00B14E34">
        <w:rPr>
          <w:sz w:val="28"/>
          <w:szCs w:val="28"/>
          <w:lang w:val="en-US"/>
        </w:rPr>
        <w:t xml:space="preserve"> </w:t>
      </w:r>
    </w:p>
    <w:p w14:paraId="4B42166C" w14:textId="77777777" w:rsidR="00B14E34" w:rsidRDefault="00B14E34" w:rsidP="00B14E34">
      <w:pPr>
        <w:pStyle w:val="Listenabsatz"/>
        <w:rPr>
          <w:sz w:val="28"/>
          <w:szCs w:val="28"/>
          <w:lang w:val="en-US"/>
        </w:rPr>
      </w:pPr>
    </w:p>
    <w:p w14:paraId="41631B3B" w14:textId="3B0262FF" w:rsidR="00F71937" w:rsidRPr="00215E85" w:rsidRDefault="006D0D86" w:rsidP="00B14E34">
      <w:pPr>
        <w:pStyle w:val="Listenabsatz"/>
        <w:rPr>
          <w:sz w:val="28"/>
          <w:szCs w:val="28"/>
          <w:lang w:val="en-US"/>
        </w:rPr>
      </w:pPr>
      <w:r w:rsidRPr="00215E85">
        <w:rPr>
          <w:sz w:val="28"/>
          <w:szCs w:val="28"/>
          <w:lang w:val="en-US"/>
        </w:rPr>
        <w:t xml:space="preserve">This would </w:t>
      </w:r>
      <w:r w:rsidR="00BE493B" w:rsidRPr="00215E85">
        <w:rPr>
          <w:sz w:val="28"/>
          <w:szCs w:val="28"/>
          <w:lang w:val="en-US"/>
        </w:rPr>
        <w:t>be a</w:t>
      </w:r>
      <w:r w:rsidR="00B14E34">
        <w:rPr>
          <w:sz w:val="28"/>
          <w:szCs w:val="28"/>
          <w:lang w:val="en-US"/>
        </w:rPr>
        <w:t>nother</w:t>
      </w:r>
      <w:r w:rsidR="00BE493B" w:rsidRPr="00215E85">
        <w:rPr>
          <w:sz w:val="28"/>
          <w:szCs w:val="28"/>
          <w:lang w:val="en-US"/>
        </w:rPr>
        <w:t xml:space="preserve"> clear and problematic deviation from the UNGP approach to address all negative impacts, business enterprises may </w:t>
      </w:r>
      <w:r w:rsidR="00BE493B" w:rsidRPr="00C41439">
        <w:rPr>
          <w:b/>
          <w:sz w:val="28"/>
          <w:szCs w:val="28"/>
          <w:lang w:val="en-US"/>
        </w:rPr>
        <w:t>cause, contribute to</w:t>
      </w:r>
      <w:r w:rsidR="00BC748F" w:rsidRPr="00C41439">
        <w:rPr>
          <w:b/>
          <w:sz w:val="28"/>
          <w:szCs w:val="28"/>
          <w:lang w:val="en-US"/>
        </w:rPr>
        <w:t>,</w:t>
      </w:r>
      <w:r w:rsidR="00BE493B" w:rsidRPr="00C41439">
        <w:rPr>
          <w:b/>
          <w:sz w:val="28"/>
          <w:szCs w:val="28"/>
          <w:lang w:val="en-US"/>
        </w:rPr>
        <w:t xml:space="preserve"> or </w:t>
      </w:r>
      <w:r w:rsidR="00BE5043" w:rsidRPr="00C41439">
        <w:rPr>
          <w:b/>
          <w:sz w:val="28"/>
          <w:szCs w:val="28"/>
          <w:lang w:val="en-US"/>
        </w:rPr>
        <w:t xml:space="preserve">be </w:t>
      </w:r>
      <w:r w:rsidR="00BE493B" w:rsidRPr="00C41439">
        <w:rPr>
          <w:b/>
          <w:sz w:val="28"/>
          <w:szCs w:val="28"/>
          <w:lang w:val="en-US"/>
        </w:rPr>
        <w:t>directly linked</w:t>
      </w:r>
      <w:r w:rsidR="00BE5043" w:rsidRPr="00C41439">
        <w:rPr>
          <w:b/>
          <w:sz w:val="28"/>
          <w:szCs w:val="28"/>
          <w:lang w:val="en-US"/>
        </w:rPr>
        <w:t xml:space="preserve"> to</w:t>
      </w:r>
      <w:r w:rsidR="00BE493B" w:rsidRPr="00215E85">
        <w:rPr>
          <w:sz w:val="28"/>
          <w:szCs w:val="28"/>
          <w:lang w:val="en-US"/>
        </w:rPr>
        <w:t xml:space="preserve">. </w:t>
      </w:r>
      <w:r w:rsidR="00B14E34">
        <w:rPr>
          <w:sz w:val="28"/>
          <w:szCs w:val="28"/>
          <w:lang w:val="en-US"/>
        </w:rPr>
        <w:t xml:space="preserve">The </w:t>
      </w:r>
      <w:r w:rsidR="00BC748F">
        <w:rPr>
          <w:sz w:val="28"/>
          <w:szCs w:val="28"/>
          <w:lang w:val="en-US"/>
        </w:rPr>
        <w:t>proposals of the Chair would delete the element</w:t>
      </w:r>
      <w:r w:rsidR="008225CC">
        <w:rPr>
          <w:sz w:val="28"/>
          <w:szCs w:val="28"/>
          <w:lang w:val="en-US"/>
        </w:rPr>
        <w:t xml:space="preserve"> of direct link</w:t>
      </w:r>
      <w:r w:rsidR="00B14E34">
        <w:rPr>
          <w:sz w:val="28"/>
          <w:szCs w:val="28"/>
          <w:lang w:val="en-US"/>
        </w:rPr>
        <w:t xml:space="preserve">, which would </w:t>
      </w:r>
      <w:r w:rsidR="00BC748F">
        <w:rPr>
          <w:sz w:val="28"/>
          <w:szCs w:val="28"/>
          <w:lang w:val="en-US"/>
        </w:rPr>
        <w:t xml:space="preserve">drastically </w:t>
      </w:r>
      <w:r w:rsidR="00B14E34">
        <w:rPr>
          <w:sz w:val="28"/>
          <w:szCs w:val="28"/>
          <w:lang w:val="en-US"/>
        </w:rPr>
        <w:t xml:space="preserve">limit the </w:t>
      </w:r>
      <w:r w:rsidR="00BC748F">
        <w:rPr>
          <w:sz w:val="28"/>
          <w:szCs w:val="28"/>
          <w:lang w:val="en-US"/>
        </w:rPr>
        <w:t>coverage</w:t>
      </w:r>
      <w:r w:rsidR="00B14E34">
        <w:rPr>
          <w:sz w:val="28"/>
          <w:szCs w:val="28"/>
          <w:lang w:val="en-US"/>
        </w:rPr>
        <w:t xml:space="preserve"> of due diligence.</w:t>
      </w:r>
      <w:r w:rsidR="008225CC">
        <w:rPr>
          <w:sz w:val="28"/>
          <w:szCs w:val="28"/>
          <w:lang w:val="en-US"/>
        </w:rPr>
        <w:t xml:space="preserve"> The severity of human rights impacts has to be the main criteria for priorities in impact assessments and other due diligence measure.</w:t>
      </w:r>
    </w:p>
    <w:p w14:paraId="121872CA" w14:textId="77777777" w:rsidR="00BE493B" w:rsidRPr="00215E85" w:rsidRDefault="00BE493B" w:rsidP="00F71937">
      <w:pPr>
        <w:rPr>
          <w:sz w:val="28"/>
          <w:szCs w:val="28"/>
          <w:lang w:val="en-US"/>
        </w:rPr>
      </w:pPr>
    </w:p>
    <w:p w14:paraId="1AFD52BA" w14:textId="06A241C1" w:rsidR="008225CC" w:rsidRPr="008225CC" w:rsidRDefault="00BE493B" w:rsidP="008225C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225CC">
        <w:rPr>
          <w:sz w:val="28"/>
          <w:szCs w:val="28"/>
          <w:lang w:val="en-US"/>
        </w:rPr>
        <w:t xml:space="preserve">We welcomed that the Third Draft LBI includes a State obligation to require business enterprises to assess not only human rights impacts but </w:t>
      </w:r>
      <w:r w:rsidRPr="008225CC">
        <w:rPr>
          <w:b/>
          <w:sz w:val="28"/>
          <w:szCs w:val="28"/>
          <w:lang w:val="en-US"/>
        </w:rPr>
        <w:t>also environmental and climate impacts</w:t>
      </w:r>
      <w:r w:rsidR="00AD3304">
        <w:rPr>
          <w:b/>
          <w:sz w:val="28"/>
          <w:szCs w:val="28"/>
          <w:lang w:val="en-US"/>
        </w:rPr>
        <w:t xml:space="preserve"> </w:t>
      </w:r>
      <w:r w:rsidR="00AD3304">
        <w:rPr>
          <w:sz w:val="28"/>
          <w:szCs w:val="28"/>
          <w:lang w:val="en-US"/>
        </w:rPr>
        <w:t>in Art. 6.4</w:t>
      </w:r>
      <w:r w:rsidRPr="008225CC">
        <w:rPr>
          <w:sz w:val="28"/>
          <w:szCs w:val="28"/>
          <w:lang w:val="en-US"/>
        </w:rPr>
        <w:t xml:space="preserve">. </w:t>
      </w:r>
      <w:r w:rsidR="00B14E34" w:rsidRPr="008225CC">
        <w:rPr>
          <w:sz w:val="28"/>
          <w:szCs w:val="28"/>
          <w:lang w:val="en-US"/>
        </w:rPr>
        <w:t xml:space="preserve">Contrary to the Proposals of the </w:t>
      </w:r>
      <w:r w:rsidR="00B14E34" w:rsidRPr="008225CC">
        <w:rPr>
          <w:sz w:val="28"/>
          <w:szCs w:val="28"/>
          <w:lang w:val="en-US"/>
        </w:rPr>
        <w:lastRenderedPageBreak/>
        <w:t>Chair, t</w:t>
      </w:r>
      <w:r w:rsidRPr="008225CC">
        <w:rPr>
          <w:sz w:val="28"/>
          <w:szCs w:val="28"/>
          <w:lang w:val="en-US"/>
        </w:rPr>
        <w:t>his obligation has to be kept in a</w:t>
      </w:r>
      <w:r w:rsidR="00B14E34" w:rsidRPr="008225CC">
        <w:rPr>
          <w:sz w:val="28"/>
          <w:szCs w:val="28"/>
          <w:lang w:val="en-US"/>
        </w:rPr>
        <w:t>ny</w:t>
      </w:r>
      <w:r w:rsidRPr="008225CC">
        <w:rPr>
          <w:sz w:val="28"/>
          <w:szCs w:val="28"/>
          <w:lang w:val="en-US"/>
        </w:rPr>
        <w:t xml:space="preserve"> future revised Draft</w:t>
      </w:r>
      <w:r w:rsidR="00B14E34" w:rsidRPr="008225CC">
        <w:rPr>
          <w:sz w:val="28"/>
          <w:szCs w:val="28"/>
          <w:lang w:val="en-US"/>
        </w:rPr>
        <w:t xml:space="preserve"> of the LBI</w:t>
      </w:r>
      <w:r w:rsidRPr="008225CC">
        <w:rPr>
          <w:sz w:val="28"/>
          <w:szCs w:val="28"/>
          <w:lang w:val="en-US"/>
        </w:rPr>
        <w:t>.</w:t>
      </w:r>
      <w:r w:rsidR="008225CC" w:rsidRPr="008225CC">
        <w:rPr>
          <w:sz w:val="28"/>
          <w:szCs w:val="28"/>
          <w:lang w:val="en-US"/>
        </w:rPr>
        <w:t xml:space="preserve"> This also reflects that the UN General Assembly this year declared the access to clean and healthy environment a universal human right.</w:t>
      </w:r>
    </w:p>
    <w:p w14:paraId="4EF86661" w14:textId="3FBD7CE9" w:rsidR="00BE493B" w:rsidRPr="008225CC" w:rsidRDefault="00BE493B" w:rsidP="008225CC">
      <w:pPr>
        <w:pStyle w:val="Listenabsatz"/>
        <w:rPr>
          <w:sz w:val="28"/>
          <w:szCs w:val="28"/>
          <w:lang w:val="en-US"/>
        </w:rPr>
      </w:pPr>
    </w:p>
    <w:p w14:paraId="48102126" w14:textId="4BD05D96" w:rsidR="00DF2CA0" w:rsidRDefault="00AB25D4" w:rsidP="00B14E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conclude, we emphasize that the Third Draft is a good basis, and must be the only basis for the negotiation on the LBI</w:t>
      </w:r>
      <w:bookmarkStart w:id="0" w:name="_GoBack"/>
      <w:bookmarkEnd w:id="0"/>
      <w:r>
        <w:rPr>
          <w:sz w:val="28"/>
          <w:szCs w:val="28"/>
          <w:lang w:val="en-US"/>
        </w:rPr>
        <w:t xml:space="preserve">. </w:t>
      </w:r>
    </w:p>
    <w:p w14:paraId="4B20EF6B" w14:textId="77777777" w:rsidR="00DF2CA0" w:rsidRDefault="00DF2CA0" w:rsidP="00B14E34">
      <w:pPr>
        <w:rPr>
          <w:sz w:val="28"/>
          <w:szCs w:val="28"/>
          <w:lang w:val="en-US"/>
        </w:rPr>
      </w:pPr>
    </w:p>
    <w:p w14:paraId="04E80879" w14:textId="77777777" w:rsidR="00B14E34" w:rsidRDefault="00B14E34" w:rsidP="00B14E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very much!</w:t>
      </w:r>
    </w:p>
    <w:p w14:paraId="5499C36D" w14:textId="77777777" w:rsidR="00B14E34" w:rsidRPr="00B14E34" w:rsidRDefault="00B14E34" w:rsidP="00B14E34">
      <w:pPr>
        <w:rPr>
          <w:sz w:val="28"/>
          <w:szCs w:val="28"/>
          <w:lang w:val="en-US"/>
        </w:rPr>
      </w:pPr>
    </w:p>
    <w:sectPr w:rsidR="00B14E34" w:rsidRPr="00B14E34" w:rsidSect="00EE4BE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C97A" w14:textId="77777777" w:rsidR="00ED0346" w:rsidRDefault="00ED0346" w:rsidP="004F6F1A">
      <w:pPr>
        <w:spacing w:line="240" w:lineRule="auto"/>
      </w:pPr>
      <w:r>
        <w:separator/>
      </w:r>
    </w:p>
  </w:endnote>
  <w:endnote w:type="continuationSeparator" w:id="0">
    <w:p w14:paraId="40D1EDE9" w14:textId="77777777" w:rsidR="00ED0346" w:rsidRDefault="00ED0346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14:paraId="073B465C" w14:textId="77777777" w:rsidTr="007D02F5">
      <w:tc>
        <w:tcPr>
          <w:tcW w:w="7807" w:type="dxa"/>
        </w:tcPr>
        <w:p w14:paraId="6C167FDC" w14:textId="0ABD175A" w:rsidR="00CE2B63" w:rsidRPr="00800DF6" w:rsidRDefault="00CE2B63" w:rsidP="007D02F5">
          <w:pPr>
            <w:pStyle w:val="Fuzeile"/>
            <w:tabs>
              <w:tab w:val="clear" w:pos="4536"/>
            </w:tabs>
            <w:rPr>
              <w:szCs w:val="16"/>
            </w:rPr>
          </w:pPr>
        </w:p>
      </w:tc>
      <w:tc>
        <w:tcPr>
          <w:tcW w:w="1148" w:type="dxa"/>
        </w:tcPr>
        <w:p w14:paraId="3633FBF4" w14:textId="628B07F4"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  <w:tc>
        <w:tcPr>
          <w:tcW w:w="650" w:type="dxa"/>
        </w:tcPr>
        <w:p w14:paraId="0355A22D" w14:textId="56F72674"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</w:tr>
  </w:tbl>
  <w:p w14:paraId="0806D8C5" w14:textId="77777777" w:rsidR="004F6F1A" w:rsidRPr="00F73FFC" w:rsidRDefault="004F6F1A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C15C" w14:textId="77777777" w:rsidR="00ED0346" w:rsidRDefault="00ED0346" w:rsidP="004F6F1A">
      <w:pPr>
        <w:spacing w:line="240" w:lineRule="auto"/>
      </w:pPr>
      <w:r>
        <w:separator/>
      </w:r>
    </w:p>
  </w:footnote>
  <w:footnote w:type="continuationSeparator" w:id="0">
    <w:p w14:paraId="1DB14C20" w14:textId="77777777" w:rsidR="00ED0346" w:rsidRDefault="00ED0346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4C0A"/>
    <w:multiLevelType w:val="hybridMultilevel"/>
    <w:tmpl w:val="E68627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46"/>
    <w:rsid w:val="0008196A"/>
    <w:rsid w:val="00084316"/>
    <w:rsid w:val="001019B3"/>
    <w:rsid w:val="00114180"/>
    <w:rsid w:val="00153642"/>
    <w:rsid w:val="001B1021"/>
    <w:rsid w:val="00215E85"/>
    <w:rsid w:val="003D6DB1"/>
    <w:rsid w:val="00464D37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6D0D86"/>
    <w:rsid w:val="007058F5"/>
    <w:rsid w:val="00730178"/>
    <w:rsid w:val="00767466"/>
    <w:rsid w:val="0077766F"/>
    <w:rsid w:val="007A1EA6"/>
    <w:rsid w:val="007D02F5"/>
    <w:rsid w:val="007D1545"/>
    <w:rsid w:val="00800C2F"/>
    <w:rsid w:val="00800DF6"/>
    <w:rsid w:val="008225CC"/>
    <w:rsid w:val="00833CDC"/>
    <w:rsid w:val="008B1141"/>
    <w:rsid w:val="008C75AD"/>
    <w:rsid w:val="009C06FB"/>
    <w:rsid w:val="00A37F6A"/>
    <w:rsid w:val="00A510A4"/>
    <w:rsid w:val="00AB25D4"/>
    <w:rsid w:val="00AC2509"/>
    <w:rsid w:val="00AD3304"/>
    <w:rsid w:val="00B0645B"/>
    <w:rsid w:val="00B14E34"/>
    <w:rsid w:val="00B30EAF"/>
    <w:rsid w:val="00B52400"/>
    <w:rsid w:val="00BA53B6"/>
    <w:rsid w:val="00BB5F15"/>
    <w:rsid w:val="00BC748F"/>
    <w:rsid w:val="00BE493B"/>
    <w:rsid w:val="00BE5043"/>
    <w:rsid w:val="00C063F1"/>
    <w:rsid w:val="00C41439"/>
    <w:rsid w:val="00C97D16"/>
    <w:rsid w:val="00CD3AFB"/>
    <w:rsid w:val="00CE2B63"/>
    <w:rsid w:val="00D931F3"/>
    <w:rsid w:val="00DA259B"/>
    <w:rsid w:val="00DC259C"/>
    <w:rsid w:val="00DF2CA0"/>
    <w:rsid w:val="00E01899"/>
    <w:rsid w:val="00E612A2"/>
    <w:rsid w:val="00E7249B"/>
    <w:rsid w:val="00E9694D"/>
    <w:rsid w:val="00ED0346"/>
    <w:rsid w:val="00EE4BE8"/>
    <w:rsid w:val="00F61656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E33DE"/>
  <w15:chartTrackingRefBased/>
  <w15:docId w15:val="{6F398D5D-3758-46C5-BC9B-15B33D3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14E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C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C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90884-162A-4887-94AF-202A03CC3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D7FD7-168A-4889-BA87-3352F80FEF5D}"/>
</file>

<file path=customXml/itemProps3.xml><?xml version="1.0" encoding="utf-8"?>
<ds:datastoreItem xmlns:ds="http://schemas.openxmlformats.org/officeDocument/2006/customXml" ds:itemID="{BA6774BA-E13C-4E83-B30D-DCCFBC71C854}"/>
</file>

<file path=customXml/itemProps4.xml><?xml version="1.0" encoding="utf-8"?>
<ds:datastoreItem xmlns:ds="http://schemas.openxmlformats.org/officeDocument/2006/customXml" ds:itemID="{EACA042A-0754-4156-8679-7733CBE30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Misereor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Paasch, Armin</dc:creator>
  <cp:keywords/>
  <dc:description/>
  <cp:lastModifiedBy>Paasch, Armin</cp:lastModifiedBy>
  <cp:revision>2</cp:revision>
  <dcterms:created xsi:type="dcterms:W3CDTF">2022-10-25T12:27:00Z</dcterms:created>
  <dcterms:modified xsi:type="dcterms:W3CDTF">2022-10-25T12:27:00Z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