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F43D" w14:textId="183EB47F" w:rsidR="00C0113D" w:rsidRPr="00CB247C" w:rsidRDefault="00495681" w:rsidP="00CB247C">
      <w:pPr>
        <w:spacing w:line="360" w:lineRule="auto"/>
        <w:ind w:right="-377"/>
        <w:jc w:val="center"/>
        <w:rPr>
          <w:rStyle w:val="nfasis"/>
          <w:rFonts w:ascii="Arial" w:hAnsi="Arial" w:cs="Arial"/>
          <w:sz w:val="28"/>
          <w:szCs w:val="28"/>
        </w:rPr>
      </w:pPr>
      <w:r w:rsidRPr="00CB247C">
        <w:rPr>
          <w:rStyle w:val="nfasis"/>
          <w:rFonts w:ascii="Arial" w:hAnsi="Arial" w:cs="Arial"/>
          <w:sz w:val="28"/>
          <w:szCs w:val="28"/>
        </w:rPr>
        <w:t>COMISIÓN DE DERECHOS HUMANOS DE LA CIUDAD</w:t>
      </w:r>
    </w:p>
    <w:p w14:paraId="389F3B69" w14:textId="4FB70BBA" w:rsidR="00F61AE2" w:rsidRDefault="00F61AE2" w:rsidP="00787519">
      <w:pPr>
        <w:spacing w:line="360" w:lineRule="auto"/>
        <w:jc w:val="right"/>
        <w:rPr>
          <w:rStyle w:val="nfasis"/>
          <w:rFonts w:ascii="Arial Narrow" w:hAnsi="Arial Narrow" w:cs="Calibri"/>
        </w:rPr>
      </w:pPr>
    </w:p>
    <w:p w14:paraId="3C49BD94" w14:textId="491A3995" w:rsidR="00F61AE2" w:rsidRPr="00CB247C" w:rsidRDefault="00F61AE2" w:rsidP="0097285D">
      <w:pPr>
        <w:jc w:val="center"/>
        <w:rPr>
          <w:rStyle w:val="nfasis"/>
          <w:rFonts w:ascii="Arial" w:hAnsi="Arial" w:cs="Arial"/>
        </w:rPr>
      </w:pPr>
      <w:r w:rsidRPr="00CB247C">
        <w:rPr>
          <w:rStyle w:val="nfasis"/>
          <w:rFonts w:ascii="Arial" w:hAnsi="Arial" w:cs="Arial"/>
        </w:rPr>
        <w:t>Aportación para el informe temático del Relator Especial sobre los impactos tóxicos de algunas soluciones al cambio climático</w:t>
      </w:r>
      <w:r w:rsidR="00CB247C">
        <w:rPr>
          <w:rStyle w:val="nfasis"/>
          <w:rFonts w:ascii="Arial" w:hAnsi="Arial" w:cs="Arial"/>
        </w:rPr>
        <w:t>.</w:t>
      </w:r>
    </w:p>
    <w:p w14:paraId="1F403478" w14:textId="6C6B6AA9" w:rsidR="008E02D6" w:rsidRDefault="008E02D6" w:rsidP="002D0173">
      <w:pPr>
        <w:rPr>
          <w:rFonts w:ascii="Arial Narrow" w:hAnsi="Arial Narrow" w:cs="Arial"/>
          <w:sz w:val="12"/>
          <w:szCs w:val="22"/>
        </w:rPr>
      </w:pPr>
    </w:p>
    <w:p w14:paraId="23372020" w14:textId="203B3A0B" w:rsidR="00E514E3" w:rsidRPr="007C71CF" w:rsidRDefault="00E514E3" w:rsidP="00CB247C">
      <w:pPr>
        <w:spacing w:before="100" w:beforeAutospacing="1" w:after="100" w:afterAutospacing="1"/>
        <w:jc w:val="both"/>
        <w:rPr>
          <w:rFonts w:ascii="Arial" w:eastAsia="Times New Roman" w:hAnsi="Arial" w:cs="Arial"/>
          <w:b/>
          <w:color w:val="7030A0"/>
        </w:rPr>
      </w:pPr>
      <w:r w:rsidRPr="007C71CF">
        <w:rPr>
          <w:rFonts w:ascii="Arial" w:eastAsia="Times New Roman" w:hAnsi="Arial" w:cs="Arial"/>
          <w:b/>
          <w:color w:val="7030A0"/>
        </w:rPr>
        <w:t>Ejemplos concretos de contaminación tóxica causada por la extracción de minerales que se utilizan en soluciones de cambio climático como baterías, energía eólica o solar, energía geotérmica, biocombustibles, energía nuclear, etc.</w:t>
      </w:r>
    </w:p>
    <w:p w14:paraId="2523F51C" w14:textId="51EEE3E7" w:rsidR="0010245E" w:rsidRPr="005A36D7" w:rsidRDefault="0010245E" w:rsidP="0010245E">
      <w:pPr>
        <w:spacing w:before="100" w:beforeAutospacing="1" w:after="100" w:afterAutospacing="1"/>
        <w:jc w:val="both"/>
        <w:rPr>
          <w:rFonts w:ascii="Helvetica" w:eastAsia="Times New Roman" w:hAnsi="Helvetica" w:cs="Helvetica"/>
        </w:rPr>
      </w:pPr>
      <w:bookmarkStart w:id="0" w:name="_Hlk128154903"/>
      <w:r w:rsidRPr="00927E39">
        <w:rPr>
          <w:rFonts w:ascii="Helvetica" w:eastAsia="Times New Roman" w:hAnsi="Helvetica" w:cs="Helvetica"/>
        </w:rPr>
        <w:t xml:space="preserve">La </w:t>
      </w:r>
      <w:hyperlink r:id="rId8" w:history="1">
        <w:r w:rsidRPr="0010245E">
          <w:rPr>
            <w:rStyle w:val="Hipervnculo"/>
            <w:rFonts w:ascii="Helvetica" w:eastAsia="Times New Roman" w:hAnsi="Helvetica" w:cs="Helvetica"/>
          </w:rPr>
          <w:t>contaminación por metales pesados en México</w:t>
        </w:r>
      </w:hyperlink>
      <w:r w:rsidRPr="00927E39">
        <w:rPr>
          <w:rFonts w:ascii="Helvetica" w:eastAsia="Times New Roman" w:hAnsi="Helvetica" w:cs="Helvetica"/>
        </w:rPr>
        <w:t xml:space="preserve"> es un problema que </w:t>
      </w:r>
      <w:r>
        <w:rPr>
          <w:rFonts w:ascii="Helvetica" w:eastAsia="Times New Roman" w:hAnsi="Helvetica" w:cs="Helvetica"/>
        </w:rPr>
        <w:t>crece</w:t>
      </w:r>
      <w:r w:rsidRPr="00927E39">
        <w:rPr>
          <w:rFonts w:ascii="Helvetica" w:eastAsia="Times New Roman" w:hAnsi="Helvetica" w:cs="Helvetica"/>
        </w:rPr>
        <w:t xml:space="preserve"> debido a la minería. Los metales contaminantes más </w:t>
      </w:r>
      <w:r>
        <w:rPr>
          <w:rFonts w:ascii="Helvetica" w:eastAsia="Times New Roman" w:hAnsi="Helvetica" w:cs="Helvetica"/>
        </w:rPr>
        <w:t xml:space="preserve">preocupantes y </w:t>
      </w:r>
      <w:r w:rsidRPr="00927E39">
        <w:rPr>
          <w:rFonts w:ascii="Helvetica" w:eastAsia="Times New Roman" w:hAnsi="Helvetica" w:cs="Helvetica"/>
        </w:rPr>
        <w:t>t</w:t>
      </w:r>
      <w:r>
        <w:rPr>
          <w:rFonts w:ascii="Helvetica" w:eastAsia="Times New Roman" w:hAnsi="Helvetica" w:cs="Helvetica"/>
        </w:rPr>
        <w:t>óxicos que se explotan en el país</w:t>
      </w:r>
      <w:r w:rsidRPr="00927E39">
        <w:rPr>
          <w:rFonts w:ascii="Helvetica" w:eastAsia="Times New Roman" w:hAnsi="Helvetica" w:cs="Helvetica"/>
        </w:rPr>
        <w:t xml:space="preserve"> son: mercurio, arsénico, plomo y cromo. </w:t>
      </w:r>
      <w:r>
        <w:rPr>
          <w:rFonts w:ascii="Helvetica" w:eastAsia="Times New Roman" w:hAnsi="Helvetica" w:cs="Helvetica"/>
        </w:rPr>
        <w:t>L</w:t>
      </w:r>
      <w:r w:rsidRPr="00927E39">
        <w:rPr>
          <w:rFonts w:ascii="Helvetica" w:eastAsia="Times New Roman" w:hAnsi="Helvetica" w:cs="Helvetica"/>
        </w:rPr>
        <w:t>os sitios más afectados por las altas concentraciones de metales pesados en suelos se encuentran los estados de Zacatecas, Querétaro, Hidalgo y San Luis Potosí.</w:t>
      </w:r>
    </w:p>
    <w:p w14:paraId="2E492CC4" w14:textId="620161F7" w:rsidR="00821198" w:rsidRDefault="00AA6D04" w:rsidP="005A36D7">
      <w:pPr>
        <w:spacing w:before="100" w:beforeAutospacing="1" w:after="100" w:afterAutospacing="1"/>
        <w:jc w:val="both"/>
        <w:rPr>
          <w:rFonts w:ascii="Helvetica" w:eastAsia="Times New Roman" w:hAnsi="Helvetica" w:cs="Helvetica"/>
        </w:rPr>
      </w:pPr>
      <w:r>
        <w:rPr>
          <w:rFonts w:ascii="Helvetica" w:eastAsia="Times New Roman" w:hAnsi="Helvetica" w:cs="Helvetica"/>
        </w:rPr>
        <w:t>L</w:t>
      </w:r>
      <w:r w:rsidR="00126D2C" w:rsidRPr="005A36D7">
        <w:rPr>
          <w:rFonts w:ascii="Helvetica" w:eastAsia="Times New Roman" w:hAnsi="Helvetica" w:cs="Helvetica"/>
        </w:rPr>
        <w:t>a fabricación de baterías eléctricas para vehículos</w:t>
      </w:r>
      <w:r>
        <w:rPr>
          <w:rFonts w:ascii="Helvetica" w:eastAsia="Times New Roman" w:hAnsi="Helvetica" w:cs="Helvetica"/>
        </w:rPr>
        <w:t xml:space="preserve"> o como acumuladores de energía producida por el viento o el sol</w:t>
      </w:r>
      <w:r w:rsidR="00126D2C" w:rsidRPr="005A36D7">
        <w:rPr>
          <w:rFonts w:ascii="Helvetica" w:eastAsia="Times New Roman" w:hAnsi="Helvetica" w:cs="Helvetica"/>
        </w:rPr>
        <w:t xml:space="preserve"> </w:t>
      </w:r>
      <w:r>
        <w:rPr>
          <w:rFonts w:ascii="Helvetica" w:eastAsia="Times New Roman" w:hAnsi="Helvetica" w:cs="Helvetica"/>
        </w:rPr>
        <w:t>requieren de</w:t>
      </w:r>
      <w:r w:rsidRPr="00AA6D04">
        <w:rPr>
          <w:rFonts w:ascii="Helvetica" w:eastAsia="Times New Roman" w:hAnsi="Helvetica" w:cs="Helvetica"/>
        </w:rPr>
        <w:t xml:space="preserve"> </w:t>
      </w:r>
      <w:r>
        <w:rPr>
          <w:rFonts w:ascii="Helvetica" w:eastAsia="Times New Roman" w:hAnsi="Helvetica" w:cs="Helvetica"/>
        </w:rPr>
        <w:t xml:space="preserve">minerales y </w:t>
      </w:r>
      <w:r w:rsidRPr="005A36D7">
        <w:rPr>
          <w:rFonts w:ascii="Helvetica" w:eastAsia="Times New Roman" w:hAnsi="Helvetica" w:cs="Helvetica"/>
        </w:rPr>
        <w:t>tierras</w:t>
      </w:r>
      <w:r>
        <w:rPr>
          <w:rFonts w:ascii="Helvetica" w:eastAsia="Times New Roman" w:hAnsi="Helvetica" w:cs="Helvetica"/>
        </w:rPr>
        <w:t xml:space="preserve"> raras que</w:t>
      </w:r>
      <w:r w:rsidRPr="005A36D7">
        <w:rPr>
          <w:rFonts w:ascii="Helvetica" w:eastAsia="Times New Roman" w:hAnsi="Helvetica" w:cs="Helvetica"/>
        </w:rPr>
        <w:t xml:space="preserve"> </w:t>
      </w:r>
      <w:r w:rsidR="006701EB">
        <w:rPr>
          <w:rFonts w:ascii="Helvetica" w:eastAsia="Times New Roman" w:hAnsi="Helvetica" w:cs="Helvetica"/>
        </w:rPr>
        <w:t>se obtienen a través de</w:t>
      </w:r>
      <w:r w:rsidRPr="005A36D7">
        <w:rPr>
          <w:rFonts w:ascii="Helvetica" w:eastAsia="Times New Roman" w:hAnsi="Helvetica" w:cs="Helvetica"/>
        </w:rPr>
        <w:t xml:space="preserve"> procedimientos de extracción complicados e invasivos</w:t>
      </w:r>
      <w:r>
        <w:rPr>
          <w:rFonts w:ascii="Helvetica" w:eastAsia="Times New Roman" w:hAnsi="Helvetica" w:cs="Helvetica"/>
        </w:rPr>
        <w:t>,</w:t>
      </w:r>
      <w:r w:rsidRPr="005A36D7">
        <w:rPr>
          <w:rFonts w:ascii="Helvetica" w:eastAsia="Times New Roman" w:hAnsi="Helvetica" w:cs="Helvetica"/>
        </w:rPr>
        <w:t xml:space="preserve"> </w:t>
      </w:r>
      <w:r w:rsidR="00611D40">
        <w:rPr>
          <w:rFonts w:ascii="Helvetica" w:eastAsia="Times New Roman" w:hAnsi="Helvetica" w:cs="Helvetica"/>
        </w:rPr>
        <w:t>asimismo,</w:t>
      </w:r>
      <w:r w:rsidRPr="005A36D7">
        <w:rPr>
          <w:rFonts w:ascii="Helvetica" w:eastAsia="Times New Roman" w:hAnsi="Helvetica" w:cs="Helvetica"/>
        </w:rPr>
        <w:t xml:space="preserve"> las técnicas y sustancias empleadas para su obtención generan residuos y desechos tóxicos</w:t>
      </w:r>
      <w:r w:rsidR="003E669F">
        <w:rPr>
          <w:rFonts w:ascii="Helvetica" w:eastAsia="Times New Roman" w:hAnsi="Helvetica" w:cs="Helvetica"/>
        </w:rPr>
        <w:t>.</w:t>
      </w:r>
      <w:r w:rsidRPr="005A36D7">
        <w:rPr>
          <w:rFonts w:ascii="Helvetica" w:eastAsia="Times New Roman" w:hAnsi="Helvetica" w:cs="Helvetica"/>
        </w:rPr>
        <w:t xml:space="preserve"> </w:t>
      </w:r>
      <w:bookmarkEnd w:id="0"/>
      <w:r w:rsidR="003E669F">
        <w:rPr>
          <w:rFonts w:ascii="Helvetica" w:eastAsia="Times New Roman" w:hAnsi="Helvetica" w:cs="Helvetica"/>
        </w:rPr>
        <w:t>Asimismo, m</w:t>
      </w:r>
      <w:r w:rsidR="00821198" w:rsidRPr="005A36D7">
        <w:rPr>
          <w:rFonts w:ascii="Helvetica" w:eastAsia="Times New Roman" w:hAnsi="Helvetica" w:cs="Helvetica"/>
        </w:rPr>
        <w:t>uchas de las sustancias que se usan para conseguir minerales son bioacumulables, tóxicas, teratogénicas, mutagénicas o cancerígenas y se depositan en el agua, en el suelo o en el aire, asimismo los desechos que se producen al final de su vida útil</w:t>
      </w:r>
      <w:r w:rsidR="00611D40">
        <w:rPr>
          <w:rFonts w:ascii="Helvetica" w:eastAsia="Times New Roman" w:hAnsi="Helvetica" w:cs="Helvetica"/>
        </w:rPr>
        <w:t xml:space="preserve"> y también</w:t>
      </w:r>
      <w:r w:rsidR="00821198" w:rsidRPr="005A36D7">
        <w:rPr>
          <w:rFonts w:ascii="Helvetica" w:eastAsia="Times New Roman" w:hAnsi="Helvetica" w:cs="Helvetica"/>
        </w:rPr>
        <w:t xml:space="preserve"> </w:t>
      </w:r>
      <w:r w:rsidR="00931EB6" w:rsidRPr="005A36D7">
        <w:rPr>
          <w:rFonts w:ascii="Helvetica" w:eastAsia="Times New Roman" w:hAnsi="Helvetica" w:cs="Helvetica"/>
        </w:rPr>
        <w:t>contienen elementos dañinos</w:t>
      </w:r>
      <w:r w:rsidR="000749A2">
        <w:rPr>
          <w:rFonts w:ascii="Helvetica" w:eastAsia="Times New Roman" w:hAnsi="Helvetica" w:cs="Helvetica"/>
        </w:rPr>
        <w:t xml:space="preserve"> y tóxicos</w:t>
      </w:r>
      <w:r w:rsidR="00931EB6" w:rsidRPr="005A36D7">
        <w:rPr>
          <w:rFonts w:ascii="Helvetica" w:eastAsia="Times New Roman" w:hAnsi="Helvetica" w:cs="Helvetica"/>
        </w:rPr>
        <w:t xml:space="preserve"> para la salud humana</w:t>
      </w:r>
      <w:r w:rsidR="003E669F">
        <w:rPr>
          <w:rFonts w:ascii="Helvetica" w:eastAsia="Times New Roman" w:hAnsi="Helvetica" w:cs="Helvetica"/>
        </w:rPr>
        <w:t xml:space="preserve"> y el ambiente</w:t>
      </w:r>
      <w:r w:rsidR="00931EB6" w:rsidRPr="005A36D7">
        <w:rPr>
          <w:rFonts w:ascii="Helvetica" w:eastAsia="Times New Roman" w:hAnsi="Helvetica" w:cs="Helvetica"/>
        </w:rPr>
        <w:t>.</w:t>
      </w:r>
    </w:p>
    <w:p w14:paraId="6C890D11" w14:textId="53D3653F" w:rsidR="00E10F93" w:rsidRPr="005A36D7" w:rsidRDefault="0064040A" w:rsidP="00CD6AA7">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 xml:space="preserve">Las plantas de biogás </w:t>
      </w:r>
      <w:r w:rsidR="00931EB6" w:rsidRPr="005A36D7">
        <w:rPr>
          <w:rFonts w:ascii="Helvetica" w:eastAsia="Times New Roman" w:hAnsi="Helvetica" w:cs="Helvetica"/>
        </w:rPr>
        <w:t>p</w:t>
      </w:r>
      <w:r w:rsidR="000749A2">
        <w:rPr>
          <w:rFonts w:ascii="Helvetica" w:eastAsia="Times New Roman" w:hAnsi="Helvetica" w:cs="Helvetica"/>
        </w:rPr>
        <w:t>ueden emitir</w:t>
      </w:r>
      <w:r w:rsidRPr="005A36D7">
        <w:rPr>
          <w:rFonts w:ascii="Helvetica" w:eastAsia="Times New Roman" w:hAnsi="Helvetica" w:cs="Helvetica"/>
        </w:rPr>
        <w:t xml:space="preserve"> gase</w:t>
      </w:r>
      <w:r w:rsidR="000B0F45">
        <w:rPr>
          <w:rFonts w:ascii="Helvetica" w:eastAsia="Times New Roman" w:hAnsi="Helvetica" w:cs="Helvetica"/>
        </w:rPr>
        <w:t>s</w:t>
      </w:r>
      <w:r w:rsidRPr="005A36D7">
        <w:rPr>
          <w:rFonts w:ascii="Helvetica" w:eastAsia="Times New Roman" w:hAnsi="Helvetica" w:cs="Helvetica"/>
        </w:rPr>
        <w:t xml:space="preserve"> al aire, vertidos en el suelo y el agua. La</w:t>
      </w:r>
      <w:r w:rsidR="00FD44D1" w:rsidRPr="005A36D7">
        <w:rPr>
          <w:rFonts w:ascii="Helvetica" w:eastAsia="Times New Roman" w:hAnsi="Helvetica" w:cs="Helvetica"/>
        </w:rPr>
        <w:t xml:space="preserve"> liberación de </w:t>
      </w:r>
      <w:r w:rsidRPr="005A36D7">
        <w:rPr>
          <w:rFonts w:ascii="Helvetica" w:eastAsia="Times New Roman" w:hAnsi="Helvetica" w:cs="Helvetica"/>
        </w:rPr>
        <w:t xml:space="preserve">sustancias </w:t>
      </w:r>
      <w:r w:rsidR="00FD44D1" w:rsidRPr="005A36D7">
        <w:rPr>
          <w:rFonts w:ascii="Helvetica" w:eastAsia="Times New Roman" w:hAnsi="Helvetica" w:cs="Helvetica"/>
        </w:rPr>
        <w:t>puede</w:t>
      </w:r>
      <w:r w:rsidRPr="005A36D7">
        <w:rPr>
          <w:rFonts w:ascii="Helvetica" w:eastAsia="Times New Roman" w:hAnsi="Helvetica" w:cs="Helvetica"/>
        </w:rPr>
        <w:t xml:space="preserve"> acidifica</w:t>
      </w:r>
      <w:r w:rsidR="00FD44D1" w:rsidRPr="005A36D7">
        <w:rPr>
          <w:rFonts w:ascii="Helvetica" w:eastAsia="Times New Roman" w:hAnsi="Helvetica" w:cs="Helvetica"/>
        </w:rPr>
        <w:t>r</w:t>
      </w:r>
      <w:r w:rsidRPr="005A36D7">
        <w:rPr>
          <w:rFonts w:ascii="Helvetica" w:eastAsia="Times New Roman" w:hAnsi="Helvetica" w:cs="Helvetica"/>
        </w:rPr>
        <w:t xml:space="preserve"> el suelo</w:t>
      </w:r>
      <w:r w:rsidR="00FD44D1" w:rsidRPr="005A36D7">
        <w:rPr>
          <w:rFonts w:ascii="Helvetica" w:eastAsia="Times New Roman" w:hAnsi="Helvetica" w:cs="Helvetica"/>
        </w:rPr>
        <w:t xml:space="preserve"> o</w:t>
      </w:r>
      <w:r w:rsidRPr="005A36D7">
        <w:rPr>
          <w:rFonts w:ascii="Helvetica" w:eastAsia="Times New Roman" w:hAnsi="Helvetica" w:cs="Helvetica"/>
        </w:rPr>
        <w:t xml:space="preserve"> afecta</w:t>
      </w:r>
      <w:r w:rsidR="00FD44D1" w:rsidRPr="005A36D7">
        <w:rPr>
          <w:rFonts w:ascii="Helvetica" w:eastAsia="Times New Roman" w:hAnsi="Helvetica" w:cs="Helvetica"/>
        </w:rPr>
        <w:t>r</w:t>
      </w:r>
      <w:r w:rsidRPr="005A36D7">
        <w:rPr>
          <w:rFonts w:ascii="Helvetica" w:eastAsia="Times New Roman" w:hAnsi="Helvetica" w:cs="Helvetica"/>
        </w:rPr>
        <w:t xml:space="preserve"> directamente la calidad del </w:t>
      </w:r>
      <w:r w:rsidR="00FD44D1" w:rsidRPr="005A36D7">
        <w:rPr>
          <w:rFonts w:ascii="Helvetica" w:eastAsia="Times New Roman" w:hAnsi="Helvetica" w:cs="Helvetica"/>
        </w:rPr>
        <w:t xml:space="preserve">agua; </w:t>
      </w:r>
      <w:r w:rsidRPr="005A36D7">
        <w:rPr>
          <w:rFonts w:ascii="Helvetica" w:eastAsia="Times New Roman" w:hAnsi="Helvetica" w:cs="Helvetica"/>
        </w:rPr>
        <w:t>producir daños en la vegetación y causar efectos perjudiciales en la salud</w:t>
      </w:r>
      <w:r w:rsidR="00FD44D1" w:rsidRPr="005A36D7">
        <w:rPr>
          <w:rFonts w:ascii="Helvetica" w:eastAsia="Times New Roman" w:hAnsi="Helvetica" w:cs="Helvetica"/>
        </w:rPr>
        <w:t xml:space="preserve"> de las personas y los ecosistemas.</w:t>
      </w:r>
      <w:r w:rsidR="0010245E">
        <w:rPr>
          <w:rFonts w:ascii="Helvetica" w:eastAsia="Times New Roman" w:hAnsi="Helvetica" w:cs="Helvetica"/>
        </w:rPr>
        <w:t xml:space="preserve"> En la Ciudad de México, </w:t>
      </w:r>
      <w:r w:rsidR="00D46FBA">
        <w:rPr>
          <w:rFonts w:ascii="Helvetica" w:eastAsia="Times New Roman" w:hAnsi="Helvetica" w:cs="Helvetica"/>
        </w:rPr>
        <w:t>contamos con</w:t>
      </w:r>
      <w:r w:rsidR="0010245E">
        <w:rPr>
          <w:rFonts w:ascii="Helvetica" w:eastAsia="Times New Roman" w:hAnsi="Helvetica" w:cs="Helvetica"/>
        </w:rPr>
        <w:t xml:space="preserve"> una </w:t>
      </w:r>
      <w:hyperlink r:id="rId9" w:history="1">
        <w:r w:rsidR="0010245E" w:rsidRPr="003E669F">
          <w:rPr>
            <w:rStyle w:val="Hipervnculo"/>
            <w:rFonts w:ascii="Helvetica" w:eastAsia="Times New Roman" w:hAnsi="Helvetica" w:cs="Helvetica"/>
          </w:rPr>
          <w:t xml:space="preserve">planta de biogás ubicada en el relleno sanitario </w:t>
        </w:r>
        <w:r w:rsidR="00D46FBA" w:rsidRPr="003E669F">
          <w:rPr>
            <w:rStyle w:val="Hipervnculo"/>
            <w:rFonts w:ascii="Helvetica" w:eastAsia="Times New Roman" w:hAnsi="Helvetica" w:cs="Helvetica"/>
          </w:rPr>
          <w:t>localizada</w:t>
        </w:r>
        <w:r w:rsidR="0010245E" w:rsidRPr="003E669F">
          <w:rPr>
            <w:rStyle w:val="Hipervnculo"/>
            <w:rFonts w:ascii="Helvetica" w:eastAsia="Times New Roman" w:hAnsi="Helvetica" w:cs="Helvetica"/>
          </w:rPr>
          <w:t xml:space="preserve"> en la periferia </w:t>
        </w:r>
        <w:r w:rsidR="00614771" w:rsidRPr="003E669F">
          <w:rPr>
            <w:rStyle w:val="Hipervnculo"/>
            <w:rFonts w:ascii="Helvetica" w:eastAsia="Times New Roman" w:hAnsi="Helvetica" w:cs="Helvetica"/>
          </w:rPr>
          <w:t>al</w:t>
        </w:r>
        <w:r w:rsidR="0010245E" w:rsidRPr="003E669F">
          <w:rPr>
            <w:rStyle w:val="Hipervnculo"/>
            <w:rFonts w:ascii="Helvetica" w:eastAsia="Times New Roman" w:hAnsi="Helvetica" w:cs="Helvetica"/>
          </w:rPr>
          <w:t xml:space="preserve"> poniente</w:t>
        </w:r>
      </w:hyperlink>
      <w:r w:rsidR="0010245E">
        <w:rPr>
          <w:rFonts w:ascii="Helvetica" w:eastAsia="Times New Roman" w:hAnsi="Helvetica" w:cs="Helvetica"/>
        </w:rPr>
        <w:t xml:space="preserve">. Dicho relleno se encuentra clausurado desde hace más de una década y su manejo </w:t>
      </w:r>
      <w:hyperlink r:id="rId10" w:anchor=":~:text=A%20m%C3%A1s%20de%20cuatro%20a%C3%B1os,respiran%2022%20millones%20de%20personas." w:history="1">
        <w:r w:rsidR="00614771" w:rsidRPr="000B0F45">
          <w:rPr>
            <w:rStyle w:val="Hipervnculo"/>
            <w:rFonts w:ascii="Helvetica" w:eastAsia="Times New Roman" w:hAnsi="Helvetica" w:cs="Helvetica"/>
          </w:rPr>
          <w:t>representa</w:t>
        </w:r>
        <w:r w:rsidR="0010245E" w:rsidRPr="000B0F45">
          <w:rPr>
            <w:rStyle w:val="Hipervnculo"/>
            <w:rFonts w:ascii="Helvetica" w:eastAsia="Times New Roman" w:hAnsi="Helvetica" w:cs="Helvetica"/>
          </w:rPr>
          <w:t xml:space="preserve"> un riesgo social y ambiental</w:t>
        </w:r>
      </w:hyperlink>
      <w:r w:rsidR="00614771">
        <w:rPr>
          <w:rFonts w:ascii="Helvetica" w:eastAsia="Times New Roman" w:hAnsi="Helvetica" w:cs="Helvetica"/>
        </w:rPr>
        <w:t xml:space="preserve">. El gobierno en otros momentos ha reportado la creación de dos plantas más de producción eléctrica a partir de esta tecnología, una </w:t>
      </w:r>
      <w:r w:rsidR="003E669F">
        <w:rPr>
          <w:rFonts w:ascii="Helvetica" w:eastAsia="Times New Roman" w:hAnsi="Helvetica" w:cs="Helvetica"/>
        </w:rPr>
        <w:t>al</w:t>
      </w:r>
      <w:r w:rsidR="00614771">
        <w:rPr>
          <w:rFonts w:ascii="Helvetica" w:eastAsia="Times New Roman" w:hAnsi="Helvetica" w:cs="Helvetica"/>
        </w:rPr>
        <w:t xml:space="preserve"> </w:t>
      </w:r>
      <w:hyperlink r:id="rId11" w:history="1">
        <w:r w:rsidR="00614771" w:rsidRPr="003E669F">
          <w:rPr>
            <w:rStyle w:val="Hipervnculo"/>
            <w:rFonts w:ascii="Helvetica" w:eastAsia="Times New Roman" w:hAnsi="Helvetica" w:cs="Helvetica"/>
          </w:rPr>
          <w:t>sur de la ciudad</w:t>
        </w:r>
      </w:hyperlink>
      <w:r w:rsidR="00614771">
        <w:rPr>
          <w:rFonts w:ascii="Helvetica" w:eastAsia="Times New Roman" w:hAnsi="Helvetica" w:cs="Helvetica"/>
        </w:rPr>
        <w:t xml:space="preserve"> (en una zona con suelo de conservación ecológica) y otra en predios cercanos a la </w:t>
      </w:r>
      <w:hyperlink r:id="rId12" w:history="1">
        <w:r w:rsidR="00614771" w:rsidRPr="003E669F">
          <w:rPr>
            <w:rStyle w:val="Hipervnculo"/>
            <w:rFonts w:ascii="Helvetica" w:eastAsia="Times New Roman" w:hAnsi="Helvetica" w:cs="Helvetica"/>
          </w:rPr>
          <w:t>central de abasto</w:t>
        </w:r>
      </w:hyperlink>
      <w:r w:rsidR="00614771">
        <w:rPr>
          <w:rFonts w:ascii="Helvetica" w:eastAsia="Times New Roman" w:hAnsi="Helvetica" w:cs="Helvetica"/>
        </w:rPr>
        <w:t xml:space="preserve"> (el centro de acopio y comercialización de alimentos más grande de Latinoamérica), pero no se identifican acciones que comprueben el estado de su funcionamiento</w:t>
      </w:r>
      <w:r w:rsidR="003E669F">
        <w:rPr>
          <w:rFonts w:ascii="Helvetica" w:eastAsia="Times New Roman" w:hAnsi="Helvetica" w:cs="Helvetica"/>
        </w:rPr>
        <w:t>, ni información que permita identificar si la producción es segura</w:t>
      </w:r>
      <w:r w:rsidR="00614771">
        <w:rPr>
          <w:rFonts w:ascii="Helvetica" w:eastAsia="Times New Roman" w:hAnsi="Helvetica" w:cs="Helvetica"/>
        </w:rPr>
        <w:t>.</w:t>
      </w:r>
      <w:r w:rsidR="000B0F45">
        <w:rPr>
          <w:rFonts w:ascii="Helvetica" w:eastAsia="Times New Roman" w:hAnsi="Helvetica" w:cs="Helvetica"/>
        </w:rPr>
        <w:t xml:space="preserve"> </w:t>
      </w:r>
    </w:p>
    <w:p w14:paraId="14D827B8" w14:textId="1F489F66" w:rsidR="00E514E3" w:rsidRPr="007C71CF" w:rsidRDefault="00E514E3" w:rsidP="00E10F93">
      <w:pPr>
        <w:spacing w:before="100" w:beforeAutospacing="1" w:after="100" w:afterAutospacing="1"/>
        <w:jc w:val="both"/>
        <w:rPr>
          <w:rFonts w:ascii="Arial" w:eastAsia="Times New Roman" w:hAnsi="Arial" w:cs="Arial"/>
          <w:b/>
          <w:color w:val="7030A0"/>
        </w:rPr>
      </w:pPr>
      <w:r w:rsidRPr="007C71CF">
        <w:rPr>
          <w:rFonts w:ascii="Arial" w:eastAsia="Times New Roman" w:hAnsi="Arial" w:cs="Arial"/>
          <w:b/>
          <w:color w:val="7030A0"/>
        </w:rPr>
        <w:t>Información sobre las sustancias tóxicas utilizadas para ciertas soluciones al cambio climático y su impacto en las comunidades, incluidos, entre otros, los pueblos indígenas, las mujeres, la niñez, las comunidades locales, las personas con discapacidad, etc.</w:t>
      </w:r>
    </w:p>
    <w:p w14:paraId="233AEF5D" w14:textId="7AEAD5AA" w:rsidR="00174444" w:rsidRDefault="00174444" w:rsidP="00C95DC5">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 xml:space="preserve">Las sustancias y compuestos tóxicos usados en alguna etapa del ciclo de las tecnologías alternativas </w:t>
      </w:r>
      <w:r w:rsidR="00F02B15">
        <w:rPr>
          <w:rFonts w:ascii="Helvetica" w:eastAsia="Times New Roman" w:hAnsi="Helvetica" w:cs="Helvetica"/>
        </w:rPr>
        <w:t>para frenar el</w:t>
      </w:r>
      <w:r w:rsidRPr="005A36D7">
        <w:rPr>
          <w:rFonts w:ascii="Helvetica" w:eastAsia="Times New Roman" w:hAnsi="Helvetica" w:cs="Helvetica"/>
        </w:rPr>
        <w:t xml:space="preserve"> </w:t>
      </w:r>
      <w:r w:rsidR="00F02B15">
        <w:rPr>
          <w:rFonts w:ascii="Helvetica" w:eastAsia="Times New Roman" w:hAnsi="Helvetica" w:cs="Helvetica"/>
        </w:rPr>
        <w:t>calentamiento global</w:t>
      </w:r>
      <w:r w:rsidRPr="005A36D7">
        <w:rPr>
          <w:rFonts w:ascii="Helvetica" w:eastAsia="Times New Roman" w:hAnsi="Helvetica" w:cs="Helvetica"/>
        </w:rPr>
        <w:t xml:space="preserve"> son </w:t>
      </w:r>
      <w:r w:rsidR="00F02B15">
        <w:rPr>
          <w:rFonts w:ascii="Helvetica" w:eastAsia="Times New Roman" w:hAnsi="Helvetica" w:cs="Helvetica"/>
        </w:rPr>
        <w:t>de diversos tipos</w:t>
      </w:r>
      <w:r w:rsidR="00CD7BD3">
        <w:rPr>
          <w:rFonts w:ascii="Helvetica" w:eastAsia="Times New Roman" w:hAnsi="Helvetica" w:cs="Helvetica"/>
        </w:rPr>
        <w:t xml:space="preserve"> (ver tabla)</w:t>
      </w:r>
      <w:r w:rsidR="002B323E">
        <w:rPr>
          <w:rFonts w:ascii="Helvetica" w:eastAsia="Times New Roman" w:hAnsi="Helvetica" w:cs="Helvetica"/>
        </w:rPr>
        <w:t xml:space="preserve">. Si bien, </w:t>
      </w:r>
      <w:r w:rsidR="002B323E">
        <w:rPr>
          <w:rFonts w:ascii="Helvetica" w:eastAsia="Times New Roman" w:hAnsi="Helvetica" w:cs="Helvetica"/>
        </w:rPr>
        <w:lastRenderedPageBreak/>
        <w:t>no encontramos información que relacione el desarrollo de este tipo de tecnologías y su impacto en la salud humana</w:t>
      </w:r>
      <w:r w:rsidR="00F3002F">
        <w:rPr>
          <w:rFonts w:ascii="Helvetica" w:eastAsia="Times New Roman" w:hAnsi="Helvetica" w:cs="Helvetica"/>
        </w:rPr>
        <w:t xml:space="preserve"> en México</w:t>
      </w:r>
      <w:r w:rsidR="00FA7DEA">
        <w:rPr>
          <w:rStyle w:val="Refdenotaalpie"/>
          <w:rFonts w:ascii="Helvetica" w:eastAsia="Times New Roman" w:hAnsi="Helvetica" w:cs="Helvetica"/>
        </w:rPr>
        <w:footnoteReference w:id="1"/>
      </w:r>
      <w:r w:rsidR="002B323E">
        <w:rPr>
          <w:rFonts w:ascii="Helvetica" w:eastAsia="Times New Roman" w:hAnsi="Helvetica" w:cs="Helvetica"/>
        </w:rPr>
        <w:t>, es importante</w:t>
      </w:r>
      <w:r w:rsidR="005948D2">
        <w:rPr>
          <w:rFonts w:ascii="Helvetica" w:eastAsia="Times New Roman" w:hAnsi="Helvetica" w:cs="Helvetica"/>
        </w:rPr>
        <w:t xml:space="preserve"> observar que la minería en el país explota y explora varios de los minerales que se usan como componentes de dichas tecnologías. Por lo mismo, es necesario </w:t>
      </w:r>
      <w:r w:rsidR="002B323E">
        <w:rPr>
          <w:rFonts w:ascii="Helvetica" w:eastAsia="Times New Roman" w:hAnsi="Helvetica" w:cs="Helvetica"/>
        </w:rPr>
        <w:t>refrendar que los impactos de la minería en la salud humana</w:t>
      </w:r>
      <w:r w:rsidR="00EB4904">
        <w:rPr>
          <w:rStyle w:val="Refdenotaalpie"/>
          <w:rFonts w:ascii="Helvetica" w:eastAsia="Times New Roman" w:hAnsi="Helvetica" w:cs="Helvetica"/>
        </w:rPr>
        <w:footnoteReference w:id="2"/>
      </w:r>
      <w:r w:rsidR="002B323E">
        <w:rPr>
          <w:rFonts w:ascii="Helvetica" w:eastAsia="Times New Roman" w:hAnsi="Helvetica" w:cs="Helvetica"/>
        </w:rPr>
        <w:t>, en los ciclos de la naturaleza y en los ecosistemas ha</w:t>
      </w:r>
      <w:r w:rsidR="00F3002F">
        <w:rPr>
          <w:rFonts w:ascii="Helvetica" w:eastAsia="Times New Roman" w:hAnsi="Helvetica" w:cs="Helvetica"/>
        </w:rPr>
        <w:t>n</w:t>
      </w:r>
      <w:r w:rsidR="002B323E">
        <w:rPr>
          <w:rFonts w:ascii="Helvetica" w:eastAsia="Times New Roman" w:hAnsi="Helvetica" w:cs="Helvetica"/>
        </w:rPr>
        <w:t xml:space="preserve"> sido </w:t>
      </w:r>
      <w:r w:rsidR="00525CAC">
        <w:rPr>
          <w:rFonts w:ascii="Helvetica" w:eastAsia="Times New Roman" w:hAnsi="Helvetica" w:cs="Helvetica"/>
        </w:rPr>
        <w:t xml:space="preserve">ampliamente </w:t>
      </w:r>
      <w:r w:rsidR="002B323E">
        <w:rPr>
          <w:rFonts w:ascii="Helvetica" w:eastAsia="Times New Roman" w:hAnsi="Helvetica" w:cs="Helvetica"/>
        </w:rPr>
        <w:t>documentado</w:t>
      </w:r>
      <w:r w:rsidR="00F3002F">
        <w:rPr>
          <w:rFonts w:ascii="Helvetica" w:eastAsia="Times New Roman" w:hAnsi="Helvetica" w:cs="Helvetica"/>
        </w:rPr>
        <w:t>s</w:t>
      </w:r>
      <w:r w:rsidR="002B323E">
        <w:rPr>
          <w:rFonts w:ascii="Helvetica" w:eastAsia="Times New Roman" w:hAnsi="Helvetica" w:cs="Helvetica"/>
        </w:rPr>
        <w:t xml:space="preserve"> y que los resultados reflejan que</w:t>
      </w:r>
      <w:r w:rsidR="00F3002F">
        <w:rPr>
          <w:rFonts w:ascii="Helvetica" w:eastAsia="Times New Roman" w:hAnsi="Helvetica" w:cs="Helvetica"/>
        </w:rPr>
        <w:t xml:space="preserve"> históricamente</w:t>
      </w:r>
      <w:r w:rsidR="002B323E">
        <w:rPr>
          <w:rFonts w:ascii="Helvetica" w:eastAsia="Times New Roman" w:hAnsi="Helvetica" w:cs="Helvetica"/>
        </w:rPr>
        <w:t xml:space="preserve"> no es una actividad segura por donde se le analice</w:t>
      </w:r>
      <w:r w:rsidR="00CD7BD3">
        <w:rPr>
          <w:rFonts w:ascii="Helvetica" w:eastAsia="Times New Roman" w:hAnsi="Helvetica" w:cs="Helvetica"/>
        </w:rPr>
        <w:t>, ya que por la extracción o el procesamiento</w:t>
      </w:r>
      <w:r w:rsidR="005948D2">
        <w:rPr>
          <w:rFonts w:ascii="Helvetica" w:eastAsia="Times New Roman" w:hAnsi="Helvetica" w:cs="Helvetica"/>
        </w:rPr>
        <w:t xml:space="preserve"> de minerales o sustancias</w:t>
      </w:r>
      <w:r w:rsidR="00CD7BD3">
        <w:rPr>
          <w:rFonts w:ascii="Helvetica" w:eastAsia="Times New Roman" w:hAnsi="Helvetica" w:cs="Helvetica"/>
        </w:rPr>
        <w:t xml:space="preserve"> se emiten tóxicos y contaminantes que, </w:t>
      </w:r>
      <w:r w:rsidRPr="005A36D7">
        <w:rPr>
          <w:rFonts w:ascii="Helvetica" w:eastAsia="Times New Roman" w:hAnsi="Helvetica" w:cs="Helvetica"/>
        </w:rPr>
        <w:t>aunque de manera regulada cumpla</w:t>
      </w:r>
      <w:r w:rsidR="00CD7BD3">
        <w:rPr>
          <w:rFonts w:ascii="Helvetica" w:eastAsia="Times New Roman" w:hAnsi="Helvetica" w:cs="Helvetica"/>
        </w:rPr>
        <w:t>n</w:t>
      </w:r>
      <w:r w:rsidRPr="005A36D7">
        <w:rPr>
          <w:rFonts w:ascii="Helvetica" w:eastAsia="Times New Roman" w:hAnsi="Helvetica" w:cs="Helvetica"/>
        </w:rPr>
        <w:t xml:space="preserve"> con las concentraciones, </w:t>
      </w:r>
      <w:r w:rsidR="00C95DC5" w:rsidRPr="005A36D7">
        <w:rPr>
          <w:rFonts w:ascii="Helvetica" w:eastAsia="Times New Roman" w:hAnsi="Helvetica" w:cs="Helvetica"/>
        </w:rPr>
        <w:t xml:space="preserve">al transformarse, integrarse o formar parte de otros procesos producirán </w:t>
      </w:r>
      <w:r w:rsidRPr="005A36D7">
        <w:rPr>
          <w:rFonts w:ascii="Helvetica" w:eastAsia="Times New Roman" w:hAnsi="Helvetica" w:cs="Helvetica"/>
        </w:rPr>
        <w:t xml:space="preserve">contaminantes persistentes, </w:t>
      </w:r>
      <w:proofErr w:type="spellStart"/>
      <w:r w:rsidRPr="005A36D7">
        <w:rPr>
          <w:rFonts w:ascii="Helvetica" w:eastAsia="Times New Roman" w:hAnsi="Helvetica" w:cs="Helvetica"/>
        </w:rPr>
        <w:t>bioacumulativos</w:t>
      </w:r>
      <w:proofErr w:type="spellEnd"/>
      <w:r w:rsidRPr="005A36D7">
        <w:rPr>
          <w:rFonts w:ascii="Helvetica" w:eastAsia="Times New Roman" w:hAnsi="Helvetica" w:cs="Helvetica"/>
        </w:rPr>
        <w:t xml:space="preserve"> y tóxicos, </w:t>
      </w:r>
      <w:r w:rsidR="00C95DC5" w:rsidRPr="005A36D7">
        <w:rPr>
          <w:rFonts w:ascii="Helvetica" w:eastAsia="Times New Roman" w:hAnsi="Helvetica" w:cs="Helvetica"/>
        </w:rPr>
        <w:t>que</w:t>
      </w:r>
      <w:r w:rsidRPr="005A36D7">
        <w:rPr>
          <w:rFonts w:ascii="Helvetica" w:eastAsia="Times New Roman" w:hAnsi="Helvetica" w:cs="Helvetica"/>
        </w:rPr>
        <w:t xml:space="preserve"> tienen predisposición a absorberse (unificarse o asimilarse) en los </w:t>
      </w:r>
      <w:r w:rsidR="00C95DC5" w:rsidRPr="005A36D7">
        <w:rPr>
          <w:rFonts w:ascii="Helvetica" w:eastAsia="Times New Roman" w:hAnsi="Helvetica" w:cs="Helvetica"/>
        </w:rPr>
        <w:t>ciclos de la naturaleza o en la biodiversidad</w:t>
      </w:r>
      <w:r w:rsidRPr="005A36D7">
        <w:rPr>
          <w:rFonts w:ascii="Helvetica" w:eastAsia="Times New Roman" w:hAnsi="Helvetica" w:cs="Helvetica"/>
        </w:rPr>
        <w:t>, potenciando su toxicidad</w:t>
      </w:r>
      <w:r w:rsidR="00C95DC5" w:rsidRPr="005A36D7">
        <w:rPr>
          <w:rFonts w:ascii="Helvetica" w:eastAsia="Times New Roman" w:hAnsi="Helvetica" w:cs="Helvetica"/>
        </w:rPr>
        <w:t>.</w:t>
      </w:r>
    </w:p>
    <w:p w14:paraId="1E13CA7A" w14:textId="4DC150AE" w:rsidR="003444B8" w:rsidRDefault="003444B8" w:rsidP="00C95DC5">
      <w:pPr>
        <w:spacing w:before="100" w:beforeAutospacing="1" w:after="100" w:afterAutospacing="1"/>
        <w:jc w:val="both"/>
        <w:rPr>
          <w:rFonts w:ascii="Helvetica" w:eastAsia="Times New Roman" w:hAnsi="Helvetica" w:cs="Helvetica"/>
        </w:rPr>
      </w:pPr>
      <w:r>
        <w:rPr>
          <w:rFonts w:ascii="Helvetica" w:eastAsia="Times New Roman" w:hAnsi="Helvetica" w:cs="Helvetica"/>
        </w:rPr>
        <w:t>E</w:t>
      </w:r>
      <w:r w:rsidRPr="003444B8">
        <w:rPr>
          <w:rFonts w:ascii="Helvetica" w:eastAsia="Times New Roman" w:hAnsi="Helvetica" w:cs="Helvetica"/>
        </w:rPr>
        <w:t xml:space="preserve">l </w:t>
      </w:r>
      <w:r>
        <w:rPr>
          <w:rFonts w:ascii="Helvetica" w:eastAsia="Times New Roman" w:hAnsi="Helvetica" w:cs="Helvetica"/>
        </w:rPr>
        <w:t>m</w:t>
      </w:r>
      <w:r w:rsidRPr="003444B8">
        <w:rPr>
          <w:rFonts w:ascii="Helvetica" w:eastAsia="Times New Roman" w:hAnsi="Helvetica" w:cs="Helvetica"/>
        </w:rPr>
        <w:t xml:space="preserve">odelo </w:t>
      </w:r>
      <w:r>
        <w:rPr>
          <w:rFonts w:ascii="Helvetica" w:eastAsia="Times New Roman" w:hAnsi="Helvetica" w:cs="Helvetica"/>
        </w:rPr>
        <w:t>e</w:t>
      </w:r>
      <w:r w:rsidRPr="003444B8">
        <w:rPr>
          <w:rFonts w:ascii="Helvetica" w:eastAsia="Times New Roman" w:hAnsi="Helvetica" w:cs="Helvetica"/>
        </w:rPr>
        <w:t xml:space="preserve">xtractivo es global y sus impactos </w:t>
      </w:r>
      <w:r>
        <w:rPr>
          <w:rFonts w:ascii="Helvetica" w:eastAsia="Times New Roman" w:hAnsi="Helvetica" w:cs="Helvetica"/>
        </w:rPr>
        <w:t>son casi los mismos,</w:t>
      </w:r>
      <w:r w:rsidRPr="003444B8">
        <w:rPr>
          <w:rFonts w:ascii="Helvetica" w:eastAsia="Times New Roman" w:hAnsi="Helvetica" w:cs="Helvetica"/>
        </w:rPr>
        <w:t xml:space="preserve"> sin importar donde se instal</w:t>
      </w:r>
      <w:r>
        <w:rPr>
          <w:rFonts w:ascii="Helvetica" w:eastAsia="Times New Roman" w:hAnsi="Helvetica" w:cs="Helvetica"/>
        </w:rPr>
        <w:t>e, en México, diversos movimientos sociales en contra de la minería sostienen que no</w:t>
      </w:r>
      <w:r w:rsidRPr="003444B8">
        <w:rPr>
          <w:rFonts w:ascii="Helvetica" w:eastAsia="Times New Roman" w:hAnsi="Helvetica" w:cs="Helvetica"/>
        </w:rPr>
        <w:t xml:space="preserve"> existe la minería verde, ni limpia, ni sustentable, ni socialmente responsable</w:t>
      </w:r>
      <w:r w:rsidR="00536B6F">
        <w:rPr>
          <w:rStyle w:val="Refdenotaalpie"/>
          <w:rFonts w:ascii="Helvetica" w:eastAsia="Times New Roman" w:hAnsi="Helvetica" w:cs="Helvetica"/>
        </w:rPr>
        <w:footnoteReference w:id="3"/>
      </w:r>
      <w:r>
        <w:rPr>
          <w:rFonts w:ascii="Helvetica" w:eastAsia="Times New Roman" w:hAnsi="Helvetica" w:cs="Helvetica"/>
        </w:rPr>
        <w:t xml:space="preserve"> y atenta los derechos humanos a la vida, al medio ambiente sano, a la salud, la alimentación, el nivel de vida adecuado, al agua, al territorio</w:t>
      </w:r>
      <w:r w:rsidR="00536B6F">
        <w:rPr>
          <w:rFonts w:ascii="Helvetica" w:eastAsia="Times New Roman" w:hAnsi="Helvetica" w:cs="Helvetica"/>
        </w:rPr>
        <w:t>, entre otros.</w:t>
      </w:r>
    </w:p>
    <w:p w14:paraId="242D26A2" w14:textId="3A9BD33D" w:rsidR="003521D3" w:rsidRDefault="00EC5CF4" w:rsidP="003521D3">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 xml:space="preserve">Es importante reconocer que, en las diferentes etapas de producción tanto de la tecnología, como de la generación de la energía alternativa, habrá impactos directos y diferenciados en las personas, comunidades o grupos afectados. Por ejemplo, en la extracción de minerales, las personas implicadas directamente en la obtención se verán afectadas; máxime si son niñas o niños o mujeres embrazadas o lactando. </w:t>
      </w:r>
      <w:r w:rsidR="003521D3">
        <w:rPr>
          <w:rFonts w:ascii="Helvetica" w:eastAsia="Times New Roman" w:hAnsi="Helvetica" w:cs="Helvetica"/>
        </w:rPr>
        <w:t xml:space="preserve">En </w:t>
      </w:r>
      <w:r w:rsidR="006B3CF0">
        <w:rPr>
          <w:rFonts w:ascii="Helvetica" w:eastAsia="Times New Roman" w:hAnsi="Helvetica" w:cs="Helvetica"/>
        </w:rPr>
        <w:t>México</w:t>
      </w:r>
      <w:r w:rsidR="003521D3">
        <w:rPr>
          <w:rFonts w:ascii="Helvetica" w:eastAsia="Times New Roman" w:hAnsi="Helvetica" w:cs="Helvetica"/>
        </w:rPr>
        <w:t xml:space="preserve"> las áreas concesionadas para la explotación incluyen </w:t>
      </w:r>
      <w:r w:rsidR="003521D3" w:rsidRPr="003521D3">
        <w:rPr>
          <w:rFonts w:ascii="Helvetica" w:eastAsia="Times New Roman" w:hAnsi="Helvetica" w:cs="Helvetica"/>
        </w:rPr>
        <w:t xml:space="preserve">áreas naturales protegidas, territorios indígenas, </w:t>
      </w:r>
      <w:r w:rsidR="003521D3">
        <w:rPr>
          <w:rFonts w:ascii="Helvetica" w:eastAsia="Times New Roman" w:hAnsi="Helvetica" w:cs="Helvetica"/>
        </w:rPr>
        <w:t xml:space="preserve">zonas de importancia </w:t>
      </w:r>
      <w:r w:rsidR="003521D3" w:rsidRPr="003521D3">
        <w:rPr>
          <w:rFonts w:ascii="Helvetica" w:eastAsia="Times New Roman" w:hAnsi="Helvetica" w:cs="Helvetica"/>
        </w:rPr>
        <w:t>hidrológica y zonas cercanas a poblados</w:t>
      </w:r>
      <w:r w:rsidR="006B3CF0">
        <w:rPr>
          <w:rFonts w:ascii="Helvetica" w:eastAsia="Times New Roman" w:hAnsi="Helvetica" w:cs="Helvetica"/>
        </w:rPr>
        <w:t xml:space="preserve"> y por si fuera poco, se considera una actividad de utilidad pública en la </w:t>
      </w:r>
      <w:hyperlink r:id="rId13" w:history="1">
        <w:r w:rsidR="006B3CF0" w:rsidRPr="006B3CF0">
          <w:rPr>
            <w:rStyle w:val="Hipervnculo"/>
            <w:rFonts w:ascii="Helvetica" w:eastAsia="Times New Roman" w:hAnsi="Helvetica" w:cs="Helvetica"/>
          </w:rPr>
          <w:t>Ley</w:t>
        </w:r>
      </w:hyperlink>
      <w:r w:rsidR="006B3CF0">
        <w:rPr>
          <w:rFonts w:ascii="Helvetica" w:eastAsia="Times New Roman" w:hAnsi="Helvetica" w:cs="Helvetica"/>
        </w:rPr>
        <w:t xml:space="preserve"> en la materia</w:t>
      </w:r>
      <w:r w:rsidR="003521D3" w:rsidRPr="003521D3">
        <w:rPr>
          <w:rFonts w:ascii="Helvetica" w:eastAsia="Times New Roman" w:hAnsi="Helvetica" w:cs="Helvetica"/>
        </w:rPr>
        <w:t>.</w:t>
      </w:r>
    </w:p>
    <w:p w14:paraId="78C42FE5" w14:textId="13FA3E70" w:rsidR="00EC5CF4" w:rsidRPr="005A36D7" w:rsidRDefault="006B3CF0" w:rsidP="004C7E38">
      <w:pPr>
        <w:spacing w:before="100" w:beforeAutospacing="1" w:after="100" w:afterAutospacing="1"/>
        <w:jc w:val="both"/>
        <w:rPr>
          <w:rFonts w:ascii="Helvetica" w:eastAsia="Times New Roman" w:hAnsi="Helvetica" w:cs="Helvetica"/>
        </w:rPr>
      </w:pPr>
      <w:r>
        <w:rPr>
          <w:rFonts w:ascii="Helvetica" w:eastAsia="Times New Roman" w:hAnsi="Helvetica" w:cs="Helvetica"/>
        </w:rPr>
        <w:t>L</w:t>
      </w:r>
      <w:r w:rsidR="00EC5CF4" w:rsidRPr="005A36D7">
        <w:rPr>
          <w:rFonts w:ascii="Helvetica" w:eastAsia="Times New Roman" w:hAnsi="Helvetica" w:cs="Helvetica"/>
        </w:rPr>
        <w:t>a minerí</w:t>
      </w:r>
      <w:r w:rsidR="003521D3">
        <w:rPr>
          <w:rFonts w:ascii="Helvetica" w:eastAsia="Times New Roman" w:hAnsi="Helvetica" w:cs="Helvetica"/>
        </w:rPr>
        <w:t xml:space="preserve">a </w:t>
      </w:r>
      <w:r w:rsidR="00EC5CF4" w:rsidRPr="005A36D7">
        <w:rPr>
          <w:rFonts w:ascii="Helvetica" w:eastAsia="Times New Roman" w:hAnsi="Helvetica" w:cs="Helvetica"/>
        </w:rPr>
        <w:t xml:space="preserve">provoca impactos directos a las </w:t>
      </w:r>
      <w:hyperlink r:id="rId14" w:anchor="luchas" w:history="1">
        <w:r w:rsidR="00EC5CF4" w:rsidRPr="0053131D">
          <w:rPr>
            <w:rStyle w:val="Hipervnculo"/>
            <w:rFonts w:ascii="Helvetica" w:eastAsia="Times New Roman" w:hAnsi="Helvetica" w:cs="Helvetica"/>
          </w:rPr>
          <w:t>comunidades indígenas</w:t>
        </w:r>
        <w:r w:rsidRPr="0053131D">
          <w:rPr>
            <w:rStyle w:val="Hipervnculo"/>
            <w:rFonts w:ascii="Helvetica" w:eastAsia="Times New Roman" w:hAnsi="Helvetica" w:cs="Helvetica"/>
          </w:rPr>
          <w:t xml:space="preserve"> y</w:t>
        </w:r>
        <w:r w:rsidR="00EC5CF4" w:rsidRPr="0053131D">
          <w:rPr>
            <w:rStyle w:val="Hipervnculo"/>
            <w:rFonts w:ascii="Helvetica" w:eastAsia="Times New Roman" w:hAnsi="Helvetica" w:cs="Helvetica"/>
          </w:rPr>
          <w:t xml:space="preserve"> campesinas</w:t>
        </w:r>
      </w:hyperlink>
      <w:r w:rsidR="00EC5CF4" w:rsidRPr="005A36D7">
        <w:rPr>
          <w:rFonts w:ascii="Helvetica" w:eastAsia="Times New Roman" w:hAnsi="Helvetica" w:cs="Helvetica"/>
        </w:rPr>
        <w:t xml:space="preserve"> que dependen de su territorio, en este supuesto, la afectación del ambiente conlleva implicaciones directas a su salud y vida</w:t>
      </w:r>
      <w:r w:rsidR="003521D3">
        <w:rPr>
          <w:rFonts w:ascii="Helvetica" w:eastAsia="Times New Roman" w:hAnsi="Helvetica" w:cs="Helvetica"/>
        </w:rPr>
        <w:t>,</w:t>
      </w:r>
      <w:r w:rsidR="00EC5CF4" w:rsidRPr="005A36D7">
        <w:rPr>
          <w:rFonts w:ascii="Helvetica" w:eastAsia="Times New Roman" w:hAnsi="Helvetica" w:cs="Helvetica"/>
        </w:rPr>
        <w:t xml:space="preserve"> </w:t>
      </w:r>
      <w:r>
        <w:rPr>
          <w:rFonts w:ascii="Helvetica" w:eastAsia="Times New Roman" w:hAnsi="Helvetica" w:cs="Helvetica"/>
        </w:rPr>
        <w:t xml:space="preserve">y </w:t>
      </w:r>
      <w:r w:rsidR="004C7E38" w:rsidRPr="004C7E38">
        <w:rPr>
          <w:rFonts w:ascii="Helvetica" w:eastAsia="Times New Roman" w:hAnsi="Helvetica" w:cs="Helvetica"/>
        </w:rPr>
        <w:t>pérdida de medios de vida basados en</w:t>
      </w:r>
      <w:r w:rsidR="004C7E38">
        <w:rPr>
          <w:rFonts w:ascii="Helvetica" w:eastAsia="Times New Roman" w:hAnsi="Helvetica" w:cs="Helvetica"/>
        </w:rPr>
        <w:t xml:space="preserve"> </w:t>
      </w:r>
      <w:r w:rsidR="004C7E38" w:rsidRPr="004C7E38">
        <w:rPr>
          <w:rFonts w:ascii="Helvetica" w:eastAsia="Times New Roman" w:hAnsi="Helvetica" w:cs="Helvetica"/>
        </w:rPr>
        <w:t>actividades agropecuarias y forestales, lo que recrudece</w:t>
      </w:r>
      <w:r w:rsidR="004C7E38">
        <w:rPr>
          <w:rFonts w:ascii="Helvetica" w:eastAsia="Times New Roman" w:hAnsi="Helvetica" w:cs="Helvetica"/>
        </w:rPr>
        <w:t xml:space="preserve"> </w:t>
      </w:r>
      <w:r w:rsidR="004C7E38" w:rsidRPr="004C7E38">
        <w:rPr>
          <w:rFonts w:ascii="Helvetica" w:eastAsia="Times New Roman" w:hAnsi="Helvetica" w:cs="Helvetica"/>
        </w:rPr>
        <w:t>la pobreza</w:t>
      </w:r>
      <w:r w:rsidR="005948D2">
        <w:rPr>
          <w:rFonts w:ascii="Helvetica" w:eastAsia="Times New Roman" w:hAnsi="Helvetica" w:cs="Helvetica"/>
        </w:rPr>
        <w:t xml:space="preserve"> e impide desmantelar las estructuras persistentes de discriminación</w:t>
      </w:r>
      <w:r w:rsidR="004C7E38">
        <w:rPr>
          <w:rFonts w:ascii="Helvetica" w:eastAsia="Times New Roman" w:hAnsi="Helvetica" w:cs="Helvetica"/>
        </w:rPr>
        <w:t>.</w:t>
      </w:r>
    </w:p>
    <w:p w14:paraId="7B315677" w14:textId="33FC8E46" w:rsidR="008E2177" w:rsidRDefault="00EC5CF4" w:rsidP="002A48F2">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Por otra parte, las personas trabajadoras de una planta geotérmica</w:t>
      </w:r>
      <w:r w:rsidR="00452FC2">
        <w:rPr>
          <w:rFonts w:ascii="Helvetica" w:eastAsia="Times New Roman" w:hAnsi="Helvetica" w:cs="Helvetica"/>
        </w:rPr>
        <w:t xml:space="preserve">, </w:t>
      </w:r>
      <w:r w:rsidRPr="005A36D7">
        <w:rPr>
          <w:rFonts w:ascii="Helvetica" w:eastAsia="Times New Roman" w:hAnsi="Helvetica" w:cs="Helvetica"/>
        </w:rPr>
        <w:t>nuclear</w:t>
      </w:r>
      <w:r w:rsidR="00452FC2">
        <w:rPr>
          <w:rFonts w:ascii="Helvetica" w:eastAsia="Times New Roman" w:hAnsi="Helvetica" w:cs="Helvetica"/>
        </w:rPr>
        <w:t>, de una planta de tratamiento de residuos tóxicos o de una mina</w:t>
      </w:r>
      <w:r w:rsidR="00BE1120" w:rsidRPr="005A36D7">
        <w:rPr>
          <w:rFonts w:ascii="Helvetica" w:eastAsia="Times New Roman" w:hAnsi="Helvetica" w:cs="Helvetica"/>
        </w:rPr>
        <w:t>; así como las comunidades aledañas, están expuestas a la amenaza de fuga en cualquiera de sus modalidades. En este supuesto, las personas más afectadas serán las que reciban el impacto directo, sin embargo, de manera indirecta, las personas con condiciones que incrementan su vulnerabilidad, como niñas, niños, personas mayores o con alguna discapacidad, se verán afectadas de forma desproporcionada.</w:t>
      </w:r>
      <w:r w:rsidRPr="005A36D7">
        <w:rPr>
          <w:rFonts w:ascii="Helvetica" w:eastAsia="Times New Roman" w:hAnsi="Helvetica" w:cs="Helvetica"/>
        </w:rPr>
        <w:t xml:space="preserve"> </w:t>
      </w:r>
      <w:r w:rsidR="00BE1120" w:rsidRPr="005A36D7">
        <w:rPr>
          <w:rFonts w:ascii="Helvetica" w:eastAsia="Times New Roman" w:hAnsi="Helvetica" w:cs="Helvetica"/>
        </w:rPr>
        <w:t xml:space="preserve">Consideremos en este punto los impactos </w:t>
      </w:r>
      <w:r w:rsidR="00BE1120" w:rsidRPr="005A36D7">
        <w:rPr>
          <w:rFonts w:ascii="Helvetica" w:eastAsia="Times New Roman" w:hAnsi="Helvetica" w:cs="Helvetica"/>
        </w:rPr>
        <w:lastRenderedPageBreak/>
        <w:t>de mediano y largo plazo</w:t>
      </w:r>
      <w:r w:rsidR="00452FC2">
        <w:rPr>
          <w:rFonts w:ascii="Helvetica" w:eastAsia="Times New Roman" w:hAnsi="Helvetica" w:cs="Helvetica"/>
        </w:rPr>
        <w:t xml:space="preserve"> que difícilmente son reconocidas en las negociaciones sobre daño</w:t>
      </w:r>
      <w:r w:rsidR="003444B8">
        <w:rPr>
          <w:rFonts w:ascii="Helvetica" w:eastAsia="Times New Roman" w:hAnsi="Helvetica" w:cs="Helvetica"/>
        </w:rPr>
        <w:t xml:space="preserve"> ambiental</w:t>
      </w:r>
      <w:r w:rsidR="00BE1120" w:rsidRPr="005A36D7">
        <w:rPr>
          <w:rFonts w:ascii="Helvetica" w:eastAsia="Times New Roman" w:hAnsi="Helvetica" w:cs="Helvetica"/>
        </w:rPr>
        <w:t>.</w:t>
      </w:r>
      <w:r w:rsidR="008E2177" w:rsidRPr="008E2177">
        <w:rPr>
          <w:rFonts w:ascii="Helvetica" w:eastAsia="Times New Roman" w:hAnsi="Helvetica" w:cs="Helvetica"/>
        </w:rPr>
        <w:t xml:space="preserve"> </w:t>
      </w:r>
    </w:p>
    <w:p w14:paraId="7FCAA735" w14:textId="3FBEC042" w:rsidR="00BE1120" w:rsidRPr="005A36D7" w:rsidRDefault="008E2177" w:rsidP="002A48F2">
      <w:pPr>
        <w:spacing w:before="100" w:beforeAutospacing="1" w:after="100" w:afterAutospacing="1"/>
        <w:jc w:val="both"/>
        <w:rPr>
          <w:rFonts w:ascii="Helvetica" w:eastAsia="Times New Roman" w:hAnsi="Helvetica" w:cs="Helvetica"/>
        </w:rPr>
      </w:pPr>
      <w:r>
        <w:rPr>
          <w:rFonts w:ascii="Helvetica" w:eastAsia="Times New Roman" w:hAnsi="Helvetica" w:cs="Helvetica"/>
        </w:rPr>
        <w:t xml:space="preserve">Por otra parte, también es importante analizar </w:t>
      </w:r>
      <w:r w:rsidRPr="005A36D7">
        <w:rPr>
          <w:rFonts w:ascii="Helvetica" w:eastAsia="Times New Roman" w:hAnsi="Helvetica" w:cs="Helvetica"/>
        </w:rPr>
        <w:t xml:space="preserve">los impactos que puede provocar la última etapa del ciclo de vida de una tecnología, </w:t>
      </w:r>
      <w:r>
        <w:rPr>
          <w:rFonts w:ascii="Helvetica" w:eastAsia="Times New Roman" w:hAnsi="Helvetica" w:cs="Helvetica"/>
        </w:rPr>
        <w:t>un asunto relevante en el contexto de urbes cuyo potencial económico se ha volcado a la oferta de servicios con altos estándares de consumo. En este supuesto se encuentra la Ciudad de México</w:t>
      </w:r>
      <w:r w:rsidR="006E614F">
        <w:rPr>
          <w:rStyle w:val="Refdenotaalpie"/>
          <w:rFonts w:ascii="Helvetica" w:eastAsia="Times New Roman" w:hAnsi="Helvetica" w:cs="Helvetica"/>
        </w:rPr>
        <w:footnoteReference w:id="4"/>
      </w:r>
      <w:r w:rsidRPr="005A36D7">
        <w:rPr>
          <w:rFonts w:ascii="Helvetica" w:eastAsia="Times New Roman" w:hAnsi="Helvetica" w:cs="Helvetica"/>
        </w:rPr>
        <w:t xml:space="preserve">, </w:t>
      </w:r>
      <w:r>
        <w:rPr>
          <w:rFonts w:ascii="Helvetica" w:eastAsia="Times New Roman" w:hAnsi="Helvetica" w:cs="Helvetica"/>
        </w:rPr>
        <w:t xml:space="preserve">dónde </w:t>
      </w:r>
      <w:r w:rsidRPr="005A36D7">
        <w:rPr>
          <w:rFonts w:ascii="Helvetica" w:eastAsia="Times New Roman" w:hAnsi="Helvetica" w:cs="Helvetica"/>
        </w:rPr>
        <w:t xml:space="preserve">una batería eléctrica o un panel solar desechado, dañado o roto, </w:t>
      </w:r>
      <w:r>
        <w:rPr>
          <w:rFonts w:ascii="Helvetica" w:eastAsia="Times New Roman" w:hAnsi="Helvetica" w:cs="Helvetica"/>
        </w:rPr>
        <w:t xml:space="preserve">puede ser una fuente de emisión tóxica y contaminación </w:t>
      </w:r>
      <w:r w:rsidRPr="005A36D7">
        <w:rPr>
          <w:rFonts w:ascii="Helvetica" w:eastAsia="Times New Roman" w:hAnsi="Helvetica" w:cs="Helvetica"/>
        </w:rPr>
        <w:t xml:space="preserve">al estar en contacto con </w:t>
      </w:r>
      <w:r>
        <w:rPr>
          <w:rFonts w:ascii="Helvetica" w:eastAsia="Times New Roman" w:hAnsi="Helvetica" w:cs="Helvetica"/>
        </w:rPr>
        <w:t>una persona</w:t>
      </w:r>
      <w:r w:rsidRPr="005A36D7">
        <w:rPr>
          <w:rFonts w:ascii="Helvetica" w:eastAsia="Times New Roman" w:hAnsi="Helvetica" w:cs="Helvetica"/>
        </w:rPr>
        <w:t xml:space="preserve"> recolector</w:t>
      </w:r>
      <w:r>
        <w:rPr>
          <w:rFonts w:ascii="Helvetica" w:eastAsia="Times New Roman" w:hAnsi="Helvetica" w:cs="Helvetica"/>
        </w:rPr>
        <w:t>a</w:t>
      </w:r>
      <w:r w:rsidRPr="005A36D7">
        <w:rPr>
          <w:rFonts w:ascii="Helvetica" w:eastAsia="Times New Roman" w:hAnsi="Helvetica" w:cs="Helvetica"/>
        </w:rPr>
        <w:t xml:space="preserve">, </w:t>
      </w:r>
      <w:r>
        <w:rPr>
          <w:rFonts w:ascii="Helvetica" w:eastAsia="Times New Roman" w:hAnsi="Helvetica" w:cs="Helvetica"/>
        </w:rPr>
        <w:t>asimismo</w:t>
      </w:r>
      <w:r w:rsidRPr="005A36D7">
        <w:rPr>
          <w:rFonts w:ascii="Helvetica" w:eastAsia="Times New Roman" w:hAnsi="Helvetica" w:cs="Helvetica"/>
        </w:rPr>
        <w:t>, si se deposita en tiraderos inadecuados o ilegales,</w:t>
      </w:r>
      <w:r>
        <w:rPr>
          <w:rFonts w:ascii="Helvetica" w:eastAsia="Times New Roman" w:hAnsi="Helvetica" w:cs="Helvetica"/>
        </w:rPr>
        <w:t xml:space="preserve"> </w:t>
      </w:r>
      <w:r w:rsidRPr="005A36D7">
        <w:rPr>
          <w:rFonts w:ascii="Helvetica" w:eastAsia="Times New Roman" w:hAnsi="Helvetica" w:cs="Helvetica"/>
        </w:rPr>
        <w:t xml:space="preserve">puede contaminar el agua, el suelo o el aire y exponer </w:t>
      </w:r>
      <w:r>
        <w:rPr>
          <w:rFonts w:ascii="Helvetica" w:eastAsia="Times New Roman" w:hAnsi="Helvetica" w:cs="Helvetica"/>
        </w:rPr>
        <w:t xml:space="preserve">y afectar </w:t>
      </w:r>
      <w:r w:rsidRPr="005A36D7">
        <w:rPr>
          <w:rFonts w:ascii="Helvetica" w:eastAsia="Times New Roman" w:hAnsi="Helvetica" w:cs="Helvetica"/>
        </w:rPr>
        <w:t xml:space="preserve">a </w:t>
      </w:r>
      <w:r>
        <w:rPr>
          <w:rFonts w:ascii="Helvetica" w:eastAsia="Times New Roman" w:hAnsi="Helvetica" w:cs="Helvetica"/>
        </w:rPr>
        <w:t>la población</w:t>
      </w:r>
      <w:r w:rsidRPr="005A36D7">
        <w:rPr>
          <w:rFonts w:ascii="Helvetica" w:eastAsia="Times New Roman" w:hAnsi="Helvetica" w:cs="Helvetica"/>
        </w:rPr>
        <w:t>.</w:t>
      </w:r>
    </w:p>
    <w:tbl>
      <w:tblPr>
        <w:tblStyle w:val="Tablaconcuadrcula"/>
        <w:tblW w:w="9640" w:type="dxa"/>
        <w:tblInd w:w="-147" w:type="dxa"/>
        <w:tblBorders>
          <w:left w:val="none" w:sz="0" w:space="0" w:color="auto"/>
          <w:bottom w:val="single" w:sz="6" w:space="0" w:color="000000"/>
          <w:right w:val="none" w:sz="0" w:space="0" w:color="auto"/>
        </w:tblBorders>
        <w:tblLook w:val="04A0" w:firstRow="1" w:lastRow="0" w:firstColumn="1" w:lastColumn="0" w:noHBand="0" w:noVBand="1"/>
      </w:tblPr>
      <w:tblGrid>
        <w:gridCol w:w="1786"/>
        <w:gridCol w:w="3039"/>
        <w:gridCol w:w="2830"/>
        <w:gridCol w:w="1985"/>
      </w:tblGrid>
      <w:tr w:rsidR="00EC5CF4" w:rsidRPr="00817ACA" w14:paraId="326F4815" w14:textId="77777777" w:rsidTr="00817ACA">
        <w:tc>
          <w:tcPr>
            <w:tcW w:w="1786" w:type="dxa"/>
            <w:shd w:val="clear" w:color="auto" w:fill="7030A0"/>
          </w:tcPr>
          <w:p w14:paraId="2A17E8C4" w14:textId="7DC25147" w:rsidR="004659EF" w:rsidRPr="00817ACA" w:rsidRDefault="004659EF"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Tecnología</w:t>
            </w:r>
            <w:r w:rsidR="002751BE" w:rsidRPr="00817ACA">
              <w:rPr>
                <w:rFonts w:ascii="Helvetica" w:hAnsi="Helvetica" w:cs="Helvetica"/>
                <w:color w:val="FFFFFF" w:themeColor="background1"/>
                <w:sz w:val="18"/>
                <w:szCs w:val="18"/>
              </w:rPr>
              <w:t>/</w:t>
            </w:r>
            <w:r w:rsidRPr="00817ACA">
              <w:rPr>
                <w:rFonts w:ascii="Helvetica" w:hAnsi="Helvetica" w:cs="Helvetica"/>
                <w:color w:val="FFFFFF" w:themeColor="background1"/>
                <w:sz w:val="18"/>
                <w:szCs w:val="18"/>
              </w:rPr>
              <w:t xml:space="preserve"> </w:t>
            </w:r>
          </w:p>
          <w:p w14:paraId="3A84B9DD" w14:textId="03A4FE62" w:rsidR="004659EF" w:rsidRPr="00817ACA" w:rsidRDefault="004659EF"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Componente</w:t>
            </w:r>
          </w:p>
        </w:tc>
        <w:tc>
          <w:tcPr>
            <w:tcW w:w="3039" w:type="dxa"/>
            <w:shd w:val="clear" w:color="auto" w:fill="7030A0"/>
          </w:tcPr>
          <w:p w14:paraId="2E7A0CE4" w14:textId="77777777" w:rsidR="002751BE" w:rsidRPr="00817ACA" w:rsidRDefault="004659EF"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Sustancia</w:t>
            </w:r>
            <w:r w:rsidR="002751BE" w:rsidRPr="00817ACA">
              <w:rPr>
                <w:rFonts w:ascii="Helvetica" w:hAnsi="Helvetica" w:cs="Helvetica"/>
                <w:color w:val="FFFFFF" w:themeColor="background1"/>
                <w:sz w:val="18"/>
                <w:szCs w:val="18"/>
              </w:rPr>
              <w:t>/</w:t>
            </w:r>
          </w:p>
          <w:p w14:paraId="10DB1394" w14:textId="018D8D80" w:rsidR="004659EF" w:rsidRPr="00817ACA" w:rsidRDefault="0097285D"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 xml:space="preserve">compuestos </w:t>
            </w:r>
            <w:r w:rsidR="004659EF" w:rsidRPr="00817ACA">
              <w:rPr>
                <w:rFonts w:ascii="Helvetica" w:hAnsi="Helvetica" w:cs="Helvetica"/>
                <w:color w:val="FFFFFF" w:themeColor="background1"/>
                <w:sz w:val="18"/>
                <w:szCs w:val="18"/>
              </w:rPr>
              <w:t>tóxic</w:t>
            </w:r>
            <w:r w:rsidRPr="00817ACA">
              <w:rPr>
                <w:rFonts w:ascii="Helvetica" w:hAnsi="Helvetica" w:cs="Helvetica"/>
                <w:color w:val="FFFFFF" w:themeColor="background1"/>
                <w:sz w:val="18"/>
                <w:szCs w:val="18"/>
              </w:rPr>
              <w:t>os</w:t>
            </w:r>
          </w:p>
        </w:tc>
        <w:tc>
          <w:tcPr>
            <w:tcW w:w="2830" w:type="dxa"/>
            <w:shd w:val="clear" w:color="auto" w:fill="7030A0"/>
          </w:tcPr>
          <w:p w14:paraId="3F8AC266" w14:textId="77777777" w:rsidR="004659EF" w:rsidRPr="00817ACA" w:rsidRDefault="004659EF"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Efectos</w:t>
            </w:r>
          </w:p>
        </w:tc>
        <w:tc>
          <w:tcPr>
            <w:tcW w:w="1985" w:type="dxa"/>
            <w:shd w:val="clear" w:color="auto" w:fill="7030A0"/>
          </w:tcPr>
          <w:p w14:paraId="50ABD4CE" w14:textId="42A555EF" w:rsidR="002751BE" w:rsidRPr="00817ACA" w:rsidRDefault="004659EF"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P</w:t>
            </w:r>
            <w:r w:rsidR="002751BE" w:rsidRPr="00817ACA">
              <w:rPr>
                <w:rFonts w:ascii="Helvetica" w:hAnsi="Helvetica" w:cs="Helvetica"/>
                <w:color w:val="FFFFFF" w:themeColor="background1"/>
                <w:sz w:val="18"/>
                <w:szCs w:val="18"/>
              </w:rPr>
              <w:t>ersonas</w:t>
            </w:r>
          </w:p>
          <w:p w14:paraId="49508E48" w14:textId="6B0FD121" w:rsidR="004659EF" w:rsidRPr="00817ACA" w:rsidRDefault="002751BE" w:rsidP="00C04C8F">
            <w:pPr>
              <w:jc w:val="center"/>
              <w:rPr>
                <w:rFonts w:ascii="Helvetica" w:hAnsi="Helvetica" w:cs="Helvetica"/>
                <w:color w:val="FFFFFF" w:themeColor="background1"/>
                <w:sz w:val="18"/>
                <w:szCs w:val="18"/>
              </w:rPr>
            </w:pPr>
            <w:r w:rsidRPr="00817ACA">
              <w:rPr>
                <w:rFonts w:ascii="Helvetica" w:hAnsi="Helvetica" w:cs="Helvetica"/>
                <w:color w:val="FFFFFF" w:themeColor="background1"/>
                <w:sz w:val="18"/>
                <w:szCs w:val="18"/>
              </w:rPr>
              <w:t>a</w:t>
            </w:r>
            <w:r w:rsidR="004659EF" w:rsidRPr="00817ACA">
              <w:rPr>
                <w:rFonts w:ascii="Helvetica" w:hAnsi="Helvetica" w:cs="Helvetica"/>
                <w:color w:val="FFFFFF" w:themeColor="background1"/>
                <w:sz w:val="18"/>
                <w:szCs w:val="18"/>
              </w:rPr>
              <w:t>fectadas</w:t>
            </w:r>
          </w:p>
        </w:tc>
      </w:tr>
      <w:tr w:rsidR="00EC5CF4" w:rsidRPr="00817ACA" w14:paraId="6F4A33D4" w14:textId="77777777" w:rsidTr="002751BE">
        <w:tc>
          <w:tcPr>
            <w:tcW w:w="1786" w:type="dxa"/>
            <w:vAlign w:val="center"/>
          </w:tcPr>
          <w:p w14:paraId="009D7662" w14:textId="14C4DA3B" w:rsidR="004659EF" w:rsidRPr="00817ACA" w:rsidRDefault="00DD447E" w:rsidP="00C04C8F">
            <w:pPr>
              <w:jc w:val="center"/>
              <w:rPr>
                <w:rFonts w:ascii="Helvetica" w:hAnsi="Helvetica" w:cs="Helvetica"/>
                <w:color w:val="202124"/>
                <w:sz w:val="18"/>
                <w:szCs w:val="18"/>
              </w:rPr>
            </w:pPr>
            <w:r w:rsidRPr="00817ACA">
              <w:rPr>
                <w:rFonts w:ascii="Helvetica" w:hAnsi="Helvetica" w:cs="Helvetica"/>
                <w:color w:val="202124"/>
                <w:sz w:val="18"/>
                <w:szCs w:val="18"/>
              </w:rPr>
              <w:t>Energía nuclear</w:t>
            </w:r>
          </w:p>
        </w:tc>
        <w:tc>
          <w:tcPr>
            <w:tcW w:w="3039" w:type="dxa"/>
            <w:vAlign w:val="center"/>
          </w:tcPr>
          <w:p w14:paraId="33D34F64" w14:textId="4E17E906" w:rsidR="004659EF" w:rsidRPr="00817ACA" w:rsidRDefault="00DD447E" w:rsidP="00C04C8F">
            <w:pPr>
              <w:jc w:val="center"/>
              <w:rPr>
                <w:rFonts w:ascii="Helvetica" w:hAnsi="Helvetica" w:cs="Helvetica"/>
                <w:color w:val="202124"/>
                <w:sz w:val="18"/>
                <w:szCs w:val="18"/>
              </w:rPr>
            </w:pPr>
            <w:r w:rsidRPr="00817ACA">
              <w:rPr>
                <w:rFonts w:ascii="Helvetica" w:hAnsi="Helvetica" w:cs="Helvetica"/>
                <w:color w:val="202124"/>
                <w:sz w:val="18"/>
                <w:szCs w:val="18"/>
              </w:rPr>
              <w:t>Diferentes desechos sólidos y líquidos radioactivos</w:t>
            </w:r>
          </w:p>
        </w:tc>
        <w:tc>
          <w:tcPr>
            <w:tcW w:w="2830" w:type="dxa"/>
            <w:vAlign w:val="center"/>
          </w:tcPr>
          <w:p w14:paraId="4C99753D" w14:textId="5FB4D6D5" w:rsidR="004659EF" w:rsidRPr="00817ACA" w:rsidRDefault="003B06DD" w:rsidP="004659EF">
            <w:pPr>
              <w:jc w:val="center"/>
              <w:rPr>
                <w:rFonts w:ascii="Helvetica" w:hAnsi="Helvetica" w:cs="Helvetica"/>
                <w:color w:val="202124"/>
                <w:sz w:val="18"/>
                <w:szCs w:val="18"/>
              </w:rPr>
            </w:pPr>
            <w:r w:rsidRPr="00817ACA">
              <w:rPr>
                <w:rFonts w:ascii="Helvetica" w:hAnsi="Helvetica" w:cs="Helvetica"/>
                <w:color w:val="202124"/>
                <w:sz w:val="18"/>
                <w:szCs w:val="18"/>
              </w:rPr>
              <w:t>Mutaciones, cáncer</w:t>
            </w:r>
          </w:p>
        </w:tc>
        <w:tc>
          <w:tcPr>
            <w:tcW w:w="1985" w:type="dxa"/>
            <w:vAlign w:val="center"/>
          </w:tcPr>
          <w:p w14:paraId="36337632" w14:textId="2010B615" w:rsidR="004659EF" w:rsidRPr="00817ACA" w:rsidRDefault="003B06DD" w:rsidP="00C04C8F">
            <w:pPr>
              <w:jc w:val="center"/>
              <w:rPr>
                <w:rFonts w:ascii="Helvetica" w:hAnsi="Helvetica" w:cs="Helvetica"/>
                <w:color w:val="202124"/>
                <w:sz w:val="18"/>
                <w:szCs w:val="18"/>
              </w:rPr>
            </w:pPr>
            <w:r w:rsidRPr="00817ACA">
              <w:rPr>
                <w:rFonts w:ascii="Helvetica" w:hAnsi="Helvetica" w:cs="Helvetica"/>
                <w:color w:val="202124"/>
                <w:sz w:val="18"/>
                <w:szCs w:val="18"/>
              </w:rPr>
              <w:t>Población en general</w:t>
            </w:r>
            <w:r w:rsidR="0053340B" w:rsidRPr="00817ACA">
              <w:rPr>
                <w:rFonts w:ascii="Helvetica" w:hAnsi="Helvetica" w:cs="Helvetica"/>
                <w:color w:val="202124"/>
                <w:sz w:val="18"/>
                <w:szCs w:val="18"/>
              </w:rPr>
              <w:t xml:space="preserve"> sobre todo si viven cerca de las fuentes o los lugares de confinamient</w:t>
            </w:r>
            <w:r w:rsidR="00FB3723" w:rsidRPr="00817ACA">
              <w:rPr>
                <w:rFonts w:ascii="Helvetica" w:hAnsi="Helvetica" w:cs="Helvetica"/>
                <w:color w:val="202124"/>
                <w:sz w:val="18"/>
                <w:szCs w:val="18"/>
              </w:rPr>
              <w:t>o</w:t>
            </w:r>
            <w:r w:rsidR="0053340B" w:rsidRPr="00817ACA">
              <w:rPr>
                <w:rFonts w:ascii="Helvetica" w:hAnsi="Helvetica" w:cs="Helvetica"/>
                <w:color w:val="202124"/>
                <w:sz w:val="18"/>
                <w:szCs w:val="18"/>
              </w:rPr>
              <w:t>.</w:t>
            </w:r>
          </w:p>
        </w:tc>
      </w:tr>
      <w:tr w:rsidR="00EC5CF4" w:rsidRPr="00817ACA" w14:paraId="2A1D6BD9" w14:textId="77777777" w:rsidTr="002751BE">
        <w:tc>
          <w:tcPr>
            <w:tcW w:w="1786" w:type="dxa"/>
            <w:vAlign w:val="center"/>
          </w:tcPr>
          <w:p w14:paraId="0CB339CA" w14:textId="1C9F34BC" w:rsidR="004659EF"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B</w:t>
            </w:r>
            <w:r w:rsidR="004659EF" w:rsidRPr="00817ACA">
              <w:rPr>
                <w:rFonts w:ascii="Helvetica" w:hAnsi="Helvetica" w:cs="Helvetica"/>
                <w:color w:val="202124"/>
                <w:sz w:val="18"/>
                <w:szCs w:val="18"/>
              </w:rPr>
              <w:t>aterías</w:t>
            </w:r>
            <w:r w:rsidRPr="00817ACA">
              <w:rPr>
                <w:rFonts w:ascii="Helvetica" w:hAnsi="Helvetica" w:cs="Helvetica"/>
                <w:color w:val="202124"/>
                <w:sz w:val="18"/>
                <w:szCs w:val="18"/>
              </w:rPr>
              <w:t xml:space="preserve"> eléctricas </w:t>
            </w:r>
          </w:p>
        </w:tc>
        <w:tc>
          <w:tcPr>
            <w:tcW w:w="3039" w:type="dxa"/>
            <w:vAlign w:val="center"/>
          </w:tcPr>
          <w:p w14:paraId="52BCB1E7" w14:textId="50C6EDCB" w:rsidR="004659EF"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Mercurio, cadmio, litio, manganeso, plata, zinc, níquel y plomo</w:t>
            </w:r>
          </w:p>
        </w:tc>
        <w:tc>
          <w:tcPr>
            <w:tcW w:w="2830" w:type="dxa"/>
            <w:vAlign w:val="center"/>
          </w:tcPr>
          <w:p w14:paraId="2C01DB9D" w14:textId="3ADEAD52"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Ceguera, cambios de personalidad, pérdida de memoria, daños en riñones y en pulmones, cáncer.</w:t>
            </w:r>
            <w:r w:rsidR="009E1FF6" w:rsidRPr="00817ACA">
              <w:rPr>
                <w:rFonts w:ascii="Helvetica" w:hAnsi="Helvetica" w:cs="Helvetica"/>
                <w:color w:val="202124"/>
                <w:sz w:val="18"/>
                <w:szCs w:val="18"/>
              </w:rPr>
              <w:t xml:space="preserve"> La función intelectual en escolares decrece.</w:t>
            </w:r>
          </w:p>
        </w:tc>
        <w:tc>
          <w:tcPr>
            <w:tcW w:w="1985" w:type="dxa"/>
            <w:vAlign w:val="center"/>
          </w:tcPr>
          <w:p w14:paraId="5E52D0B4" w14:textId="64F06368"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Mujeres</w:t>
            </w:r>
            <w:r w:rsidR="0053340B" w:rsidRPr="00817ACA">
              <w:rPr>
                <w:rFonts w:ascii="Helvetica" w:hAnsi="Helvetica" w:cs="Helvetica"/>
                <w:color w:val="202124"/>
                <w:sz w:val="18"/>
                <w:szCs w:val="18"/>
              </w:rPr>
              <w:t xml:space="preserve">, </w:t>
            </w:r>
            <w:r w:rsidRPr="00817ACA">
              <w:rPr>
                <w:rFonts w:ascii="Helvetica" w:hAnsi="Helvetica" w:cs="Helvetica"/>
                <w:color w:val="202124"/>
                <w:sz w:val="18"/>
                <w:szCs w:val="18"/>
              </w:rPr>
              <w:t>niñ</w:t>
            </w:r>
            <w:r w:rsidR="0053340B" w:rsidRPr="00817ACA">
              <w:rPr>
                <w:rFonts w:ascii="Helvetica" w:hAnsi="Helvetica" w:cs="Helvetica"/>
                <w:color w:val="202124"/>
                <w:sz w:val="18"/>
                <w:szCs w:val="18"/>
              </w:rPr>
              <w:t>a</w:t>
            </w:r>
            <w:r w:rsidRPr="00817ACA">
              <w:rPr>
                <w:rFonts w:ascii="Helvetica" w:hAnsi="Helvetica" w:cs="Helvetica"/>
                <w:color w:val="202124"/>
                <w:sz w:val="18"/>
                <w:szCs w:val="18"/>
              </w:rPr>
              <w:t>s</w:t>
            </w:r>
            <w:r w:rsidR="0053340B" w:rsidRPr="00817ACA">
              <w:rPr>
                <w:rFonts w:ascii="Helvetica" w:hAnsi="Helvetica" w:cs="Helvetica"/>
                <w:color w:val="202124"/>
                <w:sz w:val="18"/>
                <w:szCs w:val="18"/>
              </w:rPr>
              <w:t xml:space="preserve"> y niños</w:t>
            </w:r>
          </w:p>
        </w:tc>
      </w:tr>
      <w:tr w:rsidR="00EC5CF4" w:rsidRPr="00817ACA" w14:paraId="627A34DD" w14:textId="77777777" w:rsidTr="002751BE">
        <w:tc>
          <w:tcPr>
            <w:tcW w:w="1786" w:type="dxa"/>
            <w:vAlign w:val="center"/>
          </w:tcPr>
          <w:p w14:paraId="45BF313C" w14:textId="534C7BA4"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Paneles solares</w:t>
            </w:r>
            <w:r w:rsidR="008018B2" w:rsidRPr="00817ACA">
              <w:rPr>
                <w:rFonts w:ascii="Helvetica" w:hAnsi="Helvetica" w:cs="Helvetica"/>
                <w:color w:val="202124"/>
                <w:sz w:val="18"/>
                <w:szCs w:val="18"/>
              </w:rPr>
              <w:t xml:space="preserve"> fotovoltaicos </w:t>
            </w:r>
          </w:p>
        </w:tc>
        <w:tc>
          <w:tcPr>
            <w:tcW w:w="3039" w:type="dxa"/>
            <w:vAlign w:val="center"/>
          </w:tcPr>
          <w:p w14:paraId="18562B18" w14:textId="04D07100" w:rsidR="008018B2"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Silicio; cobre; indio;</w:t>
            </w:r>
          </w:p>
          <w:p w14:paraId="52D096A0" w14:textId="4F3C4738" w:rsidR="004659EF"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c</w:t>
            </w:r>
            <w:r w:rsidR="004659EF" w:rsidRPr="00817ACA">
              <w:rPr>
                <w:rFonts w:ascii="Helvetica" w:hAnsi="Helvetica" w:cs="Helvetica"/>
                <w:color w:val="202124"/>
                <w:sz w:val="18"/>
                <w:szCs w:val="18"/>
              </w:rPr>
              <w:t>uarzo</w:t>
            </w:r>
            <w:r w:rsidRPr="00817ACA">
              <w:rPr>
                <w:rFonts w:ascii="Helvetica" w:hAnsi="Helvetica" w:cs="Helvetica"/>
                <w:color w:val="202124"/>
                <w:sz w:val="18"/>
                <w:szCs w:val="18"/>
              </w:rPr>
              <w:t xml:space="preserve">; </w:t>
            </w:r>
            <w:r w:rsidR="0053340B" w:rsidRPr="00817ACA">
              <w:rPr>
                <w:rFonts w:ascii="Helvetica" w:hAnsi="Helvetica" w:cs="Helvetica"/>
                <w:color w:val="202124"/>
                <w:sz w:val="18"/>
                <w:szCs w:val="18"/>
              </w:rPr>
              <w:t>plomo</w:t>
            </w:r>
          </w:p>
        </w:tc>
        <w:tc>
          <w:tcPr>
            <w:tcW w:w="2830" w:type="dxa"/>
            <w:vAlign w:val="center"/>
          </w:tcPr>
          <w:p w14:paraId="272F4B13" w14:textId="6EB00A93" w:rsidR="004659EF" w:rsidRPr="00817ACA" w:rsidRDefault="0053340B" w:rsidP="00C04C8F">
            <w:pPr>
              <w:jc w:val="center"/>
              <w:rPr>
                <w:rFonts w:ascii="Helvetica" w:hAnsi="Helvetica" w:cs="Helvetica"/>
                <w:color w:val="202124"/>
                <w:sz w:val="18"/>
                <w:szCs w:val="18"/>
              </w:rPr>
            </w:pPr>
            <w:r w:rsidRPr="00817ACA">
              <w:rPr>
                <w:rFonts w:ascii="Helvetica" w:hAnsi="Helvetica" w:cs="Helvetica"/>
                <w:color w:val="202124"/>
                <w:sz w:val="18"/>
                <w:szCs w:val="18"/>
              </w:rPr>
              <w:t>Afectaciones en el sistema respiratorio, circulatorio y nervioso</w:t>
            </w:r>
          </w:p>
        </w:tc>
        <w:tc>
          <w:tcPr>
            <w:tcW w:w="1985" w:type="dxa"/>
            <w:vAlign w:val="center"/>
          </w:tcPr>
          <w:p w14:paraId="5C5FCE4D" w14:textId="77777777"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Población en general</w:t>
            </w:r>
          </w:p>
        </w:tc>
      </w:tr>
      <w:tr w:rsidR="00EC5CF4" w:rsidRPr="00817ACA" w14:paraId="2672235E" w14:textId="77777777" w:rsidTr="002751BE">
        <w:tc>
          <w:tcPr>
            <w:tcW w:w="1786" w:type="dxa"/>
            <w:vAlign w:val="center"/>
          </w:tcPr>
          <w:p w14:paraId="054AFAC6" w14:textId="77777777"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Cableado y fabricación de cubiertas y conectores</w:t>
            </w:r>
          </w:p>
        </w:tc>
        <w:tc>
          <w:tcPr>
            <w:tcW w:w="3039" w:type="dxa"/>
            <w:vAlign w:val="center"/>
          </w:tcPr>
          <w:p w14:paraId="28833468" w14:textId="0E197976"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Plomo</w:t>
            </w:r>
            <w:r w:rsidR="0097285D" w:rsidRPr="00817ACA">
              <w:rPr>
                <w:rFonts w:ascii="Helvetica" w:hAnsi="Helvetica" w:cs="Helvetica"/>
                <w:color w:val="202124"/>
                <w:sz w:val="18"/>
                <w:szCs w:val="18"/>
              </w:rPr>
              <w:t>;</w:t>
            </w:r>
            <w:r w:rsidRPr="00817ACA">
              <w:rPr>
                <w:rFonts w:ascii="Helvetica" w:hAnsi="Helvetica" w:cs="Helvetica"/>
                <w:color w:val="202124"/>
                <w:sz w:val="18"/>
                <w:szCs w:val="18"/>
              </w:rPr>
              <w:t xml:space="preserve"> berilio</w:t>
            </w:r>
            <w:r w:rsidR="0097285D" w:rsidRPr="00817ACA">
              <w:rPr>
                <w:rFonts w:ascii="Helvetica" w:hAnsi="Helvetica" w:cs="Helvetica"/>
                <w:color w:val="202124"/>
                <w:sz w:val="18"/>
                <w:szCs w:val="18"/>
              </w:rPr>
              <w:t>;</w:t>
            </w:r>
            <w:r w:rsidRPr="00817ACA">
              <w:rPr>
                <w:rFonts w:ascii="Helvetica" w:hAnsi="Helvetica" w:cs="Helvetica"/>
                <w:color w:val="202124"/>
                <w:sz w:val="18"/>
                <w:szCs w:val="18"/>
              </w:rPr>
              <w:t xml:space="preserve"> policlorobifenilos</w:t>
            </w:r>
            <w:r w:rsidR="0097285D" w:rsidRPr="00817ACA">
              <w:rPr>
                <w:rFonts w:ascii="Helvetica" w:hAnsi="Helvetica" w:cs="Helvetica"/>
                <w:color w:val="202124"/>
                <w:sz w:val="18"/>
                <w:szCs w:val="18"/>
              </w:rPr>
              <w:t>;</w:t>
            </w:r>
          </w:p>
          <w:p w14:paraId="4C7E2F48" w14:textId="2374AB69" w:rsidR="004659EF" w:rsidRPr="00817ACA" w:rsidRDefault="0097285D" w:rsidP="00C04C8F">
            <w:pPr>
              <w:jc w:val="center"/>
              <w:rPr>
                <w:rFonts w:ascii="Helvetica" w:hAnsi="Helvetica" w:cs="Helvetica"/>
                <w:color w:val="202124"/>
                <w:sz w:val="18"/>
                <w:szCs w:val="18"/>
              </w:rPr>
            </w:pPr>
            <w:r w:rsidRPr="00817ACA">
              <w:rPr>
                <w:rFonts w:ascii="Helvetica" w:hAnsi="Helvetica" w:cs="Helvetica"/>
                <w:color w:val="202124"/>
                <w:sz w:val="18"/>
                <w:szCs w:val="18"/>
              </w:rPr>
              <w:t>; p</w:t>
            </w:r>
            <w:r w:rsidR="004659EF" w:rsidRPr="00817ACA">
              <w:rPr>
                <w:rFonts w:ascii="Helvetica" w:hAnsi="Helvetica" w:cs="Helvetica"/>
                <w:color w:val="202124"/>
                <w:sz w:val="18"/>
                <w:szCs w:val="18"/>
              </w:rPr>
              <w:t>olicloruro de vinilo</w:t>
            </w:r>
          </w:p>
        </w:tc>
        <w:tc>
          <w:tcPr>
            <w:tcW w:w="2830" w:type="dxa"/>
            <w:vAlign w:val="center"/>
          </w:tcPr>
          <w:p w14:paraId="1FE8AB29" w14:textId="77777777"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Afectaciones respiratorias, al sistema nervioso y muerte</w:t>
            </w:r>
          </w:p>
        </w:tc>
        <w:tc>
          <w:tcPr>
            <w:tcW w:w="1985" w:type="dxa"/>
            <w:vAlign w:val="center"/>
          </w:tcPr>
          <w:p w14:paraId="3BFAFABE" w14:textId="77777777"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Población en general</w:t>
            </w:r>
          </w:p>
        </w:tc>
      </w:tr>
      <w:tr w:rsidR="00EC5CF4" w:rsidRPr="00817ACA" w14:paraId="4B532779" w14:textId="77777777" w:rsidTr="002751BE">
        <w:tc>
          <w:tcPr>
            <w:tcW w:w="1786" w:type="dxa"/>
            <w:vAlign w:val="center"/>
          </w:tcPr>
          <w:p w14:paraId="03C3868C" w14:textId="65F676A2"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Baterías para energía eólica</w:t>
            </w:r>
          </w:p>
        </w:tc>
        <w:tc>
          <w:tcPr>
            <w:tcW w:w="3039" w:type="dxa"/>
            <w:vAlign w:val="center"/>
          </w:tcPr>
          <w:p w14:paraId="05D91D41" w14:textId="3FB74E4A" w:rsidR="004659EF" w:rsidRPr="00817ACA" w:rsidRDefault="0097285D" w:rsidP="00C04C8F">
            <w:pPr>
              <w:jc w:val="center"/>
              <w:rPr>
                <w:rFonts w:ascii="Helvetica" w:hAnsi="Helvetica" w:cs="Helvetica"/>
                <w:color w:val="202124"/>
                <w:sz w:val="18"/>
                <w:szCs w:val="18"/>
              </w:rPr>
            </w:pPr>
            <w:r w:rsidRPr="00817ACA">
              <w:rPr>
                <w:rFonts w:ascii="Helvetica" w:hAnsi="Helvetica" w:cs="Helvetica"/>
                <w:color w:val="202124"/>
                <w:sz w:val="18"/>
                <w:szCs w:val="18"/>
              </w:rPr>
              <w:t>p</w:t>
            </w:r>
            <w:r w:rsidR="004659EF" w:rsidRPr="00817ACA">
              <w:rPr>
                <w:rFonts w:ascii="Helvetica" w:hAnsi="Helvetica" w:cs="Helvetica"/>
                <w:color w:val="202124"/>
                <w:sz w:val="18"/>
                <w:szCs w:val="18"/>
              </w:rPr>
              <w:t>lomo ácido</w:t>
            </w:r>
            <w:r w:rsidR="008018B2" w:rsidRPr="00817ACA">
              <w:rPr>
                <w:rFonts w:ascii="Helvetica" w:hAnsi="Helvetica" w:cs="Helvetica"/>
                <w:color w:val="202124"/>
                <w:sz w:val="18"/>
                <w:szCs w:val="18"/>
              </w:rPr>
              <w:t>;</w:t>
            </w:r>
            <w:r w:rsidR="004659EF" w:rsidRPr="00817ACA">
              <w:rPr>
                <w:rFonts w:ascii="Helvetica" w:hAnsi="Helvetica" w:cs="Helvetica"/>
                <w:color w:val="202124"/>
                <w:sz w:val="18"/>
                <w:szCs w:val="18"/>
              </w:rPr>
              <w:t xml:space="preserve"> </w:t>
            </w:r>
          </w:p>
          <w:p w14:paraId="63ABA1C5" w14:textId="0FD183CD" w:rsidR="004659EF" w:rsidRPr="00817ACA" w:rsidRDefault="0097285D" w:rsidP="00C04C8F">
            <w:pPr>
              <w:jc w:val="center"/>
              <w:rPr>
                <w:rFonts w:ascii="Helvetica" w:hAnsi="Helvetica" w:cs="Helvetica"/>
                <w:color w:val="202124"/>
                <w:sz w:val="18"/>
                <w:szCs w:val="18"/>
              </w:rPr>
            </w:pPr>
            <w:r w:rsidRPr="00817ACA">
              <w:rPr>
                <w:rFonts w:ascii="Helvetica" w:hAnsi="Helvetica" w:cs="Helvetica"/>
                <w:color w:val="202124"/>
                <w:sz w:val="18"/>
                <w:szCs w:val="18"/>
              </w:rPr>
              <w:t>n</w:t>
            </w:r>
            <w:r w:rsidR="004659EF" w:rsidRPr="00817ACA">
              <w:rPr>
                <w:rFonts w:ascii="Helvetica" w:hAnsi="Helvetica" w:cs="Helvetica"/>
                <w:color w:val="202124"/>
                <w:sz w:val="18"/>
                <w:szCs w:val="18"/>
              </w:rPr>
              <w:t>íquel-hidruro</w:t>
            </w:r>
            <w:r w:rsidR="008018B2" w:rsidRPr="00817ACA">
              <w:rPr>
                <w:rFonts w:ascii="Helvetica" w:hAnsi="Helvetica" w:cs="Helvetica"/>
                <w:color w:val="202124"/>
                <w:sz w:val="18"/>
                <w:szCs w:val="18"/>
              </w:rPr>
              <w:t>;</w:t>
            </w:r>
            <w:r w:rsidR="004659EF" w:rsidRPr="00817ACA">
              <w:rPr>
                <w:rFonts w:ascii="Helvetica" w:hAnsi="Helvetica" w:cs="Helvetica"/>
                <w:color w:val="202124"/>
                <w:sz w:val="18"/>
                <w:szCs w:val="18"/>
              </w:rPr>
              <w:t xml:space="preserve"> metálico</w:t>
            </w:r>
            <w:r w:rsidR="008018B2" w:rsidRPr="00817ACA">
              <w:rPr>
                <w:rFonts w:ascii="Helvetica" w:hAnsi="Helvetica" w:cs="Helvetica"/>
                <w:color w:val="202124"/>
                <w:sz w:val="18"/>
                <w:szCs w:val="18"/>
              </w:rPr>
              <w:t>;</w:t>
            </w:r>
          </w:p>
          <w:p w14:paraId="78227E95" w14:textId="44D31623" w:rsidR="004659EF" w:rsidRPr="00817ACA" w:rsidRDefault="0097285D" w:rsidP="00C04C8F">
            <w:pPr>
              <w:jc w:val="center"/>
              <w:rPr>
                <w:rFonts w:ascii="Helvetica" w:hAnsi="Helvetica" w:cs="Helvetica"/>
                <w:color w:val="202124"/>
                <w:sz w:val="18"/>
                <w:szCs w:val="18"/>
              </w:rPr>
            </w:pPr>
            <w:r w:rsidRPr="00817ACA">
              <w:rPr>
                <w:rFonts w:ascii="Helvetica" w:hAnsi="Helvetica" w:cs="Helvetica"/>
                <w:color w:val="202124"/>
                <w:sz w:val="18"/>
                <w:szCs w:val="18"/>
              </w:rPr>
              <w:t>n</w:t>
            </w:r>
            <w:r w:rsidR="004659EF" w:rsidRPr="00817ACA">
              <w:rPr>
                <w:rFonts w:ascii="Helvetica" w:hAnsi="Helvetica" w:cs="Helvetica"/>
                <w:color w:val="202124"/>
                <w:sz w:val="18"/>
                <w:szCs w:val="18"/>
              </w:rPr>
              <w:t>íquel-cadmio</w:t>
            </w:r>
            <w:r w:rsidR="008018B2" w:rsidRPr="00817ACA">
              <w:rPr>
                <w:rFonts w:ascii="Helvetica" w:hAnsi="Helvetica" w:cs="Helvetica"/>
                <w:color w:val="202124"/>
                <w:sz w:val="18"/>
                <w:szCs w:val="18"/>
              </w:rPr>
              <w:t>;</w:t>
            </w:r>
          </w:p>
          <w:p w14:paraId="7F0D6194" w14:textId="2B10186E" w:rsidR="004659EF" w:rsidRPr="00817ACA" w:rsidRDefault="004659EF" w:rsidP="00C04C8F">
            <w:pPr>
              <w:jc w:val="center"/>
              <w:rPr>
                <w:rFonts w:ascii="Helvetica" w:hAnsi="Helvetica" w:cs="Helvetica"/>
                <w:color w:val="202124"/>
                <w:sz w:val="18"/>
                <w:szCs w:val="18"/>
              </w:rPr>
            </w:pPr>
            <w:r w:rsidRPr="00817ACA">
              <w:rPr>
                <w:rFonts w:ascii="Helvetica" w:hAnsi="Helvetica" w:cs="Helvetica"/>
                <w:color w:val="202124"/>
                <w:sz w:val="18"/>
                <w:szCs w:val="18"/>
              </w:rPr>
              <w:t>Ion litio</w:t>
            </w:r>
          </w:p>
        </w:tc>
        <w:tc>
          <w:tcPr>
            <w:tcW w:w="2830" w:type="dxa"/>
            <w:vAlign w:val="center"/>
          </w:tcPr>
          <w:p w14:paraId="02A859E7" w14:textId="6E65A846" w:rsidR="008018B2" w:rsidRPr="00817ACA" w:rsidRDefault="008018B2" w:rsidP="008018B2">
            <w:pPr>
              <w:jc w:val="center"/>
              <w:rPr>
                <w:rFonts w:ascii="Helvetica" w:hAnsi="Helvetica" w:cs="Helvetica"/>
                <w:color w:val="202124"/>
                <w:sz w:val="18"/>
                <w:szCs w:val="18"/>
              </w:rPr>
            </w:pPr>
            <w:r w:rsidRPr="00817ACA">
              <w:rPr>
                <w:rFonts w:ascii="Helvetica" w:hAnsi="Helvetica" w:cs="Helvetica"/>
                <w:color w:val="202124"/>
                <w:sz w:val="18"/>
                <w:szCs w:val="18"/>
              </w:rPr>
              <w:t>Afectación renal y ósea, convulsiones, edema</w:t>
            </w:r>
          </w:p>
          <w:p w14:paraId="0F8DAB31" w14:textId="6BBADE6C" w:rsidR="008018B2" w:rsidRPr="00817ACA" w:rsidRDefault="008018B2" w:rsidP="008018B2">
            <w:pPr>
              <w:jc w:val="center"/>
              <w:rPr>
                <w:rFonts w:ascii="Helvetica" w:hAnsi="Helvetica" w:cs="Helvetica"/>
                <w:color w:val="202124"/>
                <w:sz w:val="18"/>
                <w:szCs w:val="18"/>
              </w:rPr>
            </w:pPr>
            <w:r w:rsidRPr="00817ACA">
              <w:rPr>
                <w:rFonts w:ascii="Helvetica" w:hAnsi="Helvetica" w:cs="Helvetica"/>
                <w:color w:val="202124"/>
                <w:sz w:val="18"/>
                <w:szCs w:val="18"/>
              </w:rPr>
              <w:t xml:space="preserve">cerebral y finalmente la muerte. </w:t>
            </w:r>
          </w:p>
          <w:p w14:paraId="48ED3A17" w14:textId="74E8D71B" w:rsidR="008018B2" w:rsidRPr="00817ACA" w:rsidRDefault="008018B2" w:rsidP="008018B2">
            <w:pPr>
              <w:jc w:val="center"/>
              <w:rPr>
                <w:rFonts w:ascii="Helvetica" w:hAnsi="Helvetica" w:cs="Helvetica"/>
                <w:color w:val="202124"/>
                <w:sz w:val="18"/>
                <w:szCs w:val="18"/>
              </w:rPr>
            </w:pPr>
            <w:r w:rsidRPr="00817ACA">
              <w:rPr>
                <w:rFonts w:ascii="Helvetica" w:hAnsi="Helvetica" w:cs="Helvetica"/>
                <w:color w:val="202124"/>
                <w:sz w:val="18"/>
                <w:szCs w:val="18"/>
              </w:rPr>
              <w:t xml:space="preserve"> La exposición crónica, promueve una disminución del coeficiente</w:t>
            </w:r>
          </w:p>
          <w:p w14:paraId="3F6557DD" w14:textId="36AE712D" w:rsidR="004659EF" w:rsidRPr="00817ACA" w:rsidRDefault="008018B2" w:rsidP="008018B2">
            <w:pPr>
              <w:jc w:val="center"/>
              <w:rPr>
                <w:rFonts w:ascii="Helvetica" w:hAnsi="Helvetica" w:cs="Helvetica"/>
                <w:color w:val="202124"/>
                <w:sz w:val="18"/>
                <w:szCs w:val="18"/>
              </w:rPr>
            </w:pPr>
            <w:r w:rsidRPr="00817ACA">
              <w:rPr>
                <w:rFonts w:ascii="Helvetica" w:hAnsi="Helvetica" w:cs="Helvetica"/>
                <w:color w:val="202124"/>
                <w:sz w:val="18"/>
                <w:szCs w:val="18"/>
              </w:rPr>
              <w:t xml:space="preserve">intelectual (IQ), hiperactividad y conducta antisocial. </w:t>
            </w:r>
          </w:p>
        </w:tc>
        <w:tc>
          <w:tcPr>
            <w:tcW w:w="1985" w:type="dxa"/>
            <w:vAlign w:val="center"/>
          </w:tcPr>
          <w:p w14:paraId="47522D10" w14:textId="77777777" w:rsidR="004659EF"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Mujeres, niñas niños</w:t>
            </w:r>
          </w:p>
          <w:p w14:paraId="2DE87EBF" w14:textId="0853F2B9" w:rsidR="008018B2" w:rsidRPr="00817ACA" w:rsidRDefault="008018B2" w:rsidP="00C04C8F">
            <w:pPr>
              <w:jc w:val="center"/>
              <w:rPr>
                <w:rFonts w:ascii="Helvetica" w:hAnsi="Helvetica" w:cs="Helvetica"/>
                <w:color w:val="202124"/>
                <w:sz w:val="18"/>
                <w:szCs w:val="18"/>
              </w:rPr>
            </w:pPr>
            <w:r w:rsidRPr="00817ACA">
              <w:rPr>
                <w:rFonts w:ascii="Helvetica" w:hAnsi="Helvetica" w:cs="Helvetica"/>
                <w:color w:val="202124"/>
                <w:sz w:val="18"/>
                <w:szCs w:val="18"/>
              </w:rPr>
              <w:t>Personas en general</w:t>
            </w:r>
          </w:p>
        </w:tc>
      </w:tr>
      <w:tr w:rsidR="00EC5CF4" w:rsidRPr="00817ACA" w14:paraId="48A73C5C" w14:textId="77777777" w:rsidTr="002751BE">
        <w:tc>
          <w:tcPr>
            <w:tcW w:w="1786" w:type="dxa"/>
            <w:shd w:val="clear" w:color="auto" w:fill="FFFFFF"/>
            <w:vAlign w:val="center"/>
          </w:tcPr>
          <w:p w14:paraId="412B427D" w14:textId="4A87E351" w:rsidR="008018B2" w:rsidRPr="00817ACA" w:rsidRDefault="008018B2" w:rsidP="0053340B">
            <w:pPr>
              <w:jc w:val="center"/>
              <w:rPr>
                <w:rFonts w:ascii="Helvetica" w:hAnsi="Helvetica" w:cs="Helvetica"/>
                <w:color w:val="202124"/>
                <w:sz w:val="18"/>
                <w:szCs w:val="18"/>
              </w:rPr>
            </w:pPr>
            <w:r w:rsidRPr="00817ACA">
              <w:rPr>
                <w:rFonts w:ascii="Helvetica" w:hAnsi="Helvetica" w:cs="Helvetica"/>
                <w:color w:val="202124"/>
                <w:sz w:val="18"/>
                <w:szCs w:val="18"/>
              </w:rPr>
              <w:t>Focos ahorradores</w:t>
            </w:r>
            <w:r w:rsidR="0053340B" w:rsidRPr="00817ACA">
              <w:rPr>
                <w:rFonts w:ascii="Helvetica" w:hAnsi="Helvetica" w:cs="Helvetica"/>
                <w:color w:val="202124"/>
                <w:sz w:val="18"/>
                <w:szCs w:val="18"/>
              </w:rPr>
              <w:t xml:space="preserve">, </w:t>
            </w:r>
            <w:r w:rsidRPr="00817ACA">
              <w:rPr>
                <w:rFonts w:ascii="Helvetica" w:hAnsi="Helvetica" w:cs="Helvetica"/>
                <w:color w:val="202124"/>
                <w:sz w:val="18"/>
                <w:szCs w:val="18"/>
              </w:rPr>
              <w:t>fluorescentes</w:t>
            </w:r>
            <w:r w:rsidR="00EC5CF4" w:rsidRPr="00817ACA">
              <w:rPr>
                <w:rFonts w:ascii="Helvetica" w:hAnsi="Helvetica" w:cs="Helvetica"/>
                <w:color w:val="202124"/>
                <w:sz w:val="18"/>
                <w:szCs w:val="18"/>
              </w:rPr>
              <w:t>,</w:t>
            </w:r>
          </w:p>
          <w:p w14:paraId="33A284C3" w14:textId="6FE42D4A" w:rsidR="008018B2" w:rsidRPr="00817ACA" w:rsidRDefault="00EC5CF4" w:rsidP="008018B2">
            <w:pPr>
              <w:jc w:val="center"/>
              <w:rPr>
                <w:rFonts w:ascii="Helvetica" w:hAnsi="Helvetica" w:cs="Helvetica"/>
                <w:color w:val="202124"/>
                <w:sz w:val="18"/>
                <w:szCs w:val="18"/>
              </w:rPr>
            </w:pPr>
            <w:r w:rsidRPr="00817ACA">
              <w:rPr>
                <w:rFonts w:ascii="Helvetica" w:hAnsi="Helvetica" w:cs="Helvetica"/>
                <w:color w:val="202124"/>
                <w:sz w:val="18"/>
                <w:szCs w:val="18"/>
              </w:rPr>
              <w:t>t</w:t>
            </w:r>
            <w:r w:rsidR="008018B2" w:rsidRPr="00817ACA">
              <w:rPr>
                <w:rFonts w:ascii="Helvetica" w:hAnsi="Helvetica" w:cs="Helvetica"/>
                <w:color w:val="202124"/>
                <w:sz w:val="18"/>
                <w:szCs w:val="18"/>
              </w:rPr>
              <w:t>ermómetros</w:t>
            </w:r>
            <w:r w:rsidRPr="00817ACA">
              <w:rPr>
                <w:rFonts w:ascii="Helvetica" w:hAnsi="Helvetica" w:cs="Helvetica"/>
                <w:color w:val="202124"/>
                <w:sz w:val="18"/>
                <w:szCs w:val="18"/>
              </w:rPr>
              <w:t>, t</w:t>
            </w:r>
            <w:r w:rsidR="008018B2" w:rsidRPr="00817ACA">
              <w:rPr>
                <w:rFonts w:ascii="Helvetica" w:hAnsi="Helvetica" w:cs="Helvetica"/>
                <w:color w:val="202124"/>
                <w:sz w:val="18"/>
                <w:szCs w:val="18"/>
              </w:rPr>
              <w:t>ensiómetros</w:t>
            </w:r>
          </w:p>
          <w:p w14:paraId="501E2EBD" w14:textId="6919480C" w:rsidR="008018B2" w:rsidRPr="00817ACA" w:rsidRDefault="00EC5CF4" w:rsidP="0097285D">
            <w:pPr>
              <w:jc w:val="center"/>
              <w:rPr>
                <w:rFonts w:ascii="Helvetica" w:hAnsi="Helvetica" w:cs="Helvetica"/>
                <w:color w:val="202124"/>
                <w:sz w:val="18"/>
                <w:szCs w:val="18"/>
              </w:rPr>
            </w:pPr>
            <w:r w:rsidRPr="00817ACA">
              <w:rPr>
                <w:rFonts w:ascii="Helvetica" w:hAnsi="Helvetica" w:cs="Helvetica"/>
                <w:color w:val="202124"/>
                <w:sz w:val="18"/>
                <w:szCs w:val="18"/>
              </w:rPr>
              <w:t>p</w:t>
            </w:r>
            <w:r w:rsidR="008018B2" w:rsidRPr="00817ACA">
              <w:rPr>
                <w:rFonts w:ascii="Helvetica" w:hAnsi="Helvetica" w:cs="Helvetica"/>
                <w:color w:val="202124"/>
                <w:sz w:val="18"/>
                <w:szCs w:val="18"/>
              </w:rPr>
              <w:t>antallas planas y de teléfonos móviles</w:t>
            </w:r>
          </w:p>
        </w:tc>
        <w:tc>
          <w:tcPr>
            <w:tcW w:w="3039" w:type="dxa"/>
            <w:shd w:val="clear" w:color="auto" w:fill="FFFFFF"/>
            <w:vAlign w:val="center"/>
          </w:tcPr>
          <w:p w14:paraId="30F3E413" w14:textId="36775D6F" w:rsidR="008018B2" w:rsidRPr="00817ACA" w:rsidRDefault="008018B2" w:rsidP="008018B2">
            <w:pPr>
              <w:pStyle w:val="NormalWeb"/>
              <w:spacing w:before="0" w:beforeAutospacing="0" w:after="150" w:afterAutospacing="0"/>
              <w:jc w:val="center"/>
              <w:rPr>
                <w:rFonts w:ascii="Helvetica" w:hAnsi="Helvetica" w:cs="Helvetica"/>
                <w:color w:val="333333"/>
                <w:sz w:val="18"/>
                <w:szCs w:val="18"/>
              </w:rPr>
            </w:pPr>
            <w:r w:rsidRPr="00817ACA">
              <w:rPr>
                <w:rFonts w:ascii="Helvetica" w:hAnsi="Helvetica" w:cs="Helvetica"/>
                <w:color w:val="202124"/>
                <w:sz w:val="18"/>
                <w:szCs w:val="18"/>
              </w:rPr>
              <w:t>Mercurio</w:t>
            </w:r>
          </w:p>
        </w:tc>
        <w:tc>
          <w:tcPr>
            <w:tcW w:w="2830" w:type="dxa"/>
            <w:shd w:val="clear" w:color="auto" w:fill="FFFFFF"/>
            <w:vAlign w:val="center"/>
          </w:tcPr>
          <w:p w14:paraId="17817775" w14:textId="1C482B8A" w:rsidR="008018B2" w:rsidRPr="00817ACA" w:rsidRDefault="008018B2" w:rsidP="008018B2">
            <w:pPr>
              <w:pStyle w:val="NormalWeb"/>
              <w:spacing w:before="0" w:beforeAutospacing="0" w:after="150" w:afterAutospacing="0"/>
              <w:jc w:val="center"/>
              <w:rPr>
                <w:rFonts w:ascii="Helvetica" w:hAnsi="Helvetica" w:cs="Helvetica"/>
                <w:color w:val="333333"/>
                <w:sz w:val="18"/>
                <w:szCs w:val="18"/>
              </w:rPr>
            </w:pPr>
            <w:r w:rsidRPr="00817ACA">
              <w:rPr>
                <w:rFonts w:ascii="Helvetica" w:hAnsi="Helvetica" w:cs="Helvetica"/>
                <w:color w:val="202124"/>
                <w:sz w:val="18"/>
                <w:szCs w:val="18"/>
              </w:rPr>
              <w:t>Dolor de cabeza, náuseas, aumento de la temperatura, afectaciones al sistema nervioso.</w:t>
            </w:r>
          </w:p>
        </w:tc>
        <w:tc>
          <w:tcPr>
            <w:tcW w:w="1985" w:type="dxa"/>
            <w:shd w:val="clear" w:color="auto" w:fill="FFFFFF"/>
            <w:vAlign w:val="center"/>
          </w:tcPr>
          <w:p w14:paraId="5CD09314" w14:textId="6DA6A2EE" w:rsidR="008018B2" w:rsidRPr="00817ACA" w:rsidRDefault="008018B2" w:rsidP="008018B2">
            <w:pPr>
              <w:pStyle w:val="NormalWeb"/>
              <w:spacing w:before="0" w:beforeAutospacing="0" w:after="150" w:afterAutospacing="0"/>
              <w:jc w:val="center"/>
              <w:rPr>
                <w:rFonts w:ascii="Helvetica" w:hAnsi="Helvetica" w:cs="Helvetica"/>
                <w:color w:val="333333"/>
                <w:sz w:val="18"/>
                <w:szCs w:val="18"/>
              </w:rPr>
            </w:pPr>
            <w:r w:rsidRPr="00817ACA">
              <w:rPr>
                <w:rFonts w:ascii="Helvetica" w:hAnsi="Helvetica" w:cs="Helvetica"/>
                <w:color w:val="202124"/>
                <w:sz w:val="18"/>
                <w:szCs w:val="18"/>
              </w:rPr>
              <w:t>Mujeres</w:t>
            </w:r>
            <w:r w:rsidR="002751BE" w:rsidRPr="00817ACA">
              <w:rPr>
                <w:rFonts w:ascii="Helvetica" w:hAnsi="Helvetica" w:cs="Helvetica"/>
                <w:color w:val="202124"/>
                <w:sz w:val="18"/>
                <w:szCs w:val="18"/>
              </w:rPr>
              <w:t xml:space="preserve">, niñas, </w:t>
            </w:r>
            <w:r w:rsidRPr="00817ACA">
              <w:rPr>
                <w:rFonts w:ascii="Helvetica" w:hAnsi="Helvetica" w:cs="Helvetica"/>
                <w:color w:val="202124"/>
                <w:sz w:val="18"/>
                <w:szCs w:val="18"/>
              </w:rPr>
              <w:t>niños</w:t>
            </w:r>
          </w:p>
        </w:tc>
      </w:tr>
      <w:tr w:rsidR="002751BE" w:rsidRPr="00817ACA" w14:paraId="5D4E77DE" w14:textId="77777777" w:rsidTr="002751BE">
        <w:tc>
          <w:tcPr>
            <w:tcW w:w="1786" w:type="dxa"/>
            <w:shd w:val="clear" w:color="auto" w:fill="FFFFFF"/>
            <w:vAlign w:val="center"/>
          </w:tcPr>
          <w:p w14:paraId="7B8704DD" w14:textId="3CDBCDAB" w:rsidR="003B06DD" w:rsidRPr="00817ACA" w:rsidRDefault="003B06DD" w:rsidP="008018B2">
            <w:pPr>
              <w:jc w:val="center"/>
              <w:rPr>
                <w:rFonts w:ascii="Helvetica" w:hAnsi="Helvetica" w:cs="Helvetica"/>
                <w:color w:val="202124"/>
                <w:sz w:val="18"/>
                <w:szCs w:val="18"/>
              </w:rPr>
            </w:pPr>
            <w:r w:rsidRPr="00817ACA">
              <w:rPr>
                <w:rFonts w:ascii="Helvetica" w:hAnsi="Helvetica" w:cs="Helvetica"/>
                <w:color w:val="202124"/>
                <w:sz w:val="18"/>
                <w:szCs w:val="18"/>
              </w:rPr>
              <w:t>Energía geotérmica</w:t>
            </w:r>
          </w:p>
        </w:tc>
        <w:tc>
          <w:tcPr>
            <w:tcW w:w="3039" w:type="dxa"/>
            <w:shd w:val="clear" w:color="auto" w:fill="FFFFFF"/>
            <w:vAlign w:val="center"/>
          </w:tcPr>
          <w:p w14:paraId="05D29796" w14:textId="46D89DBA" w:rsidR="003B06DD" w:rsidRPr="00817ACA" w:rsidRDefault="003B06DD" w:rsidP="008018B2">
            <w:pPr>
              <w:pStyle w:val="NormalWeb"/>
              <w:spacing w:before="0" w:beforeAutospacing="0" w:after="150" w:afterAutospacing="0"/>
              <w:jc w:val="center"/>
              <w:rPr>
                <w:rFonts w:ascii="Helvetica" w:hAnsi="Helvetica" w:cs="Helvetica"/>
                <w:color w:val="202124"/>
                <w:sz w:val="18"/>
                <w:szCs w:val="18"/>
              </w:rPr>
            </w:pPr>
            <w:r w:rsidRPr="00817ACA">
              <w:rPr>
                <w:rFonts w:ascii="Helvetica" w:hAnsi="Helvetica" w:cs="Helvetica"/>
                <w:color w:val="202124"/>
                <w:sz w:val="18"/>
                <w:szCs w:val="18"/>
              </w:rPr>
              <w:t xml:space="preserve">Arsénico </w:t>
            </w:r>
          </w:p>
        </w:tc>
        <w:tc>
          <w:tcPr>
            <w:tcW w:w="2830" w:type="dxa"/>
            <w:shd w:val="clear" w:color="auto" w:fill="FFFFFF"/>
            <w:vAlign w:val="center"/>
          </w:tcPr>
          <w:p w14:paraId="7B0E0E5C" w14:textId="4CEFDDA4" w:rsidR="003B06DD" w:rsidRPr="00817ACA" w:rsidRDefault="0053340B" w:rsidP="008018B2">
            <w:pPr>
              <w:pStyle w:val="NormalWeb"/>
              <w:spacing w:before="0" w:beforeAutospacing="0" w:after="150" w:afterAutospacing="0"/>
              <w:jc w:val="center"/>
              <w:rPr>
                <w:rFonts w:ascii="Helvetica" w:hAnsi="Helvetica" w:cs="Helvetica"/>
                <w:color w:val="202124"/>
                <w:sz w:val="18"/>
                <w:szCs w:val="18"/>
              </w:rPr>
            </w:pPr>
            <w:r w:rsidRPr="00817ACA">
              <w:rPr>
                <w:rFonts w:ascii="Helvetica" w:hAnsi="Helvetica" w:cs="Helvetica"/>
                <w:color w:val="202124"/>
                <w:sz w:val="18"/>
                <w:szCs w:val="18"/>
              </w:rPr>
              <w:t>Cáncer y lesiones cutáneas; enfermedades cardiovasculares y diabetes.</w:t>
            </w:r>
          </w:p>
        </w:tc>
        <w:tc>
          <w:tcPr>
            <w:tcW w:w="1985" w:type="dxa"/>
            <w:shd w:val="clear" w:color="auto" w:fill="FFFFFF"/>
            <w:vAlign w:val="center"/>
          </w:tcPr>
          <w:p w14:paraId="6549DA74" w14:textId="2CC5706F" w:rsidR="003B06DD" w:rsidRPr="00817ACA" w:rsidRDefault="0053340B" w:rsidP="008018B2">
            <w:pPr>
              <w:pStyle w:val="NormalWeb"/>
              <w:spacing w:before="0" w:beforeAutospacing="0" w:after="150" w:afterAutospacing="0"/>
              <w:jc w:val="center"/>
              <w:rPr>
                <w:rFonts w:ascii="Helvetica" w:hAnsi="Helvetica" w:cs="Helvetica"/>
                <w:color w:val="202124"/>
                <w:sz w:val="18"/>
                <w:szCs w:val="18"/>
              </w:rPr>
            </w:pPr>
            <w:r w:rsidRPr="00817ACA">
              <w:rPr>
                <w:rFonts w:ascii="Helvetica" w:hAnsi="Helvetica" w:cs="Helvetica"/>
                <w:color w:val="202124"/>
                <w:sz w:val="18"/>
                <w:szCs w:val="18"/>
              </w:rPr>
              <w:t>Personas en general</w:t>
            </w:r>
          </w:p>
        </w:tc>
      </w:tr>
    </w:tbl>
    <w:p w14:paraId="43788B3F" w14:textId="58FDB8E7" w:rsidR="00E514E3" w:rsidRPr="007C71CF" w:rsidRDefault="00E514E3" w:rsidP="00754E94">
      <w:pPr>
        <w:spacing w:before="100" w:beforeAutospacing="1" w:after="100" w:afterAutospacing="1"/>
        <w:jc w:val="both"/>
        <w:rPr>
          <w:rFonts w:ascii="Arial" w:eastAsia="Times New Roman" w:hAnsi="Arial" w:cs="Arial"/>
          <w:b/>
          <w:color w:val="7030A0"/>
        </w:rPr>
      </w:pPr>
      <w:r w:rsidRPr="007C71CF">
        <w:rPr>
          <w:rFonts w:ascii="Arial" w:eastAsia="Times New Roman" w:hAnsi="Arial" w:cs="Arial"/>
          <w:b/>
          <w:color w:val="7030A0"/>
        </w:rPr>
        <w:lastRenderedPageBreak/>
        <w:t>Buenas prácticas y lecciones aprendidas sobre la prevención de la contaminación tóxica que puede resultar de la producción, el uso o la prevención de desechos de las tecnologías del cambio climático.</w:t>
      </w:r>
    </w:p>
    <w:p w14:paraId="747D75E6" w14:textId="668D03EF" w:rsidR="003D2FDE" w:rsidRDefault="003D2FDE" w:rsidP="003D2FDE">
      <w:pPr>
        <w:spacing w:before="100" w:beforeAutospacing="1" w:after="100" w:afterAutospacing="1"/>
        <w:jc w:val="both"/>
        <w:rPr>
          <w:rFonts w:ascii="Helvetica" w:eastAsia="Times New Roman" w:hAnsi="Helvetica" w:cs="Helvetica"/>
        </w:rPr>
      </w:pPr>
      <w:r>
        <w:rPr>
          <w:rFonts w:ascii="Helvetica" w:eastAsia="Times New Roman" w:hAnsi="Helvetica" w:cs="Helvetica"/>
        </w:rPr>
        <w:t>E</w:t>
      </w:r>
      <w:r w:rsidR="00CD6AA7" w:rsidRPr="005A36D7">
        <w:rPr>
          <w:rFonts w:ascii="Helvetica" w:eastAsia="Times New Roman" w:hAnsi="Helvetica" w:cs="Helvetica"/>
        </w:rPr>
        <w:t xml:space="preserve">n México </w:t>
      </w:r>
      <w:r w:rsidR="00C60EA7">
        <w:rPr>
          <w:rFonts w:ascii="Helvetica" w:eastAsia="Times New Roman" w:hAnsi="Helvetica" w:cs="Helvetica"/>
        </w:rPr>
        <w:t xml:space="preserve">se carece </w:t>
      </w:r>
      <w:r w:rsidR="00C60EA7" w:rsidRPr="003D2FDE">
        <w:rPr>
          <w:rFonts w:ascii="Helvetica" w:eastAsia="Times New Roman" w:hAnsi="Helvetica" w:cs="Helvetica"/>
        </w:rPr>
        <w:t>de un marco normativo específico y actualizado</w:t>
      </w:r>
      <w:r w:rsidR="00C60EA7">
        <w:rPr>
          <w:rFonts w:ascii="Helvetica" w:eastAsia="Times New Roman" w:hAnsi="Helvetica" w:cs="Helvetica"/>
        </w:rPr>
        <w:t xml:space="preserve"> sobre</w:t>
      </w:r>
      <w:r w:rsidRPr="003D2FDE">
        <w:rPr>
          <w:rFonts w:ascii="Helvetica" w:eastAsia="Times New Roman" w:hAnsi="Helvetica" w:cs="Helvetica"/>
        </w:rPr>
        <w:t xml:space="preserve"> sustancias peligrosas </w:t>
      </w:r>
      <w:r>
        <w:rPr>
          <w:rFonts w:ascii="Helvetica" w:eastAsia="Times New Roman" w:hAnsi="Helvetica" w:cs="Helvetica"/>
        </w:rPr>
        <w:t>(</w:t>
      </w:r>
      <w:r w:rsidRPr="003D2FDE">
        <w:rPr>
          <w:rFonts w:ascii="Helvetica" w:eastAsia="Times New Roman" w:hAnsi="Helvetica" w:cs="Helvetica"/>
        </w:rPr>
        <w:t>corrosiv</w:t>
      </w:r>
      <w:r>
        <w:rPr>
          <w:rFonts w:ascii="Helvetica" w:eastAsia="Times New Roman" w:hAnsi="Helvetica" w:cs="Helvetica"/>
        </w:rPr>
        <w:t>as</w:t>
      </w:r>
      <w:r w:rsidRPr="003D2FDE">
        <w:rPr>
          <w:rFonts w:ascii="Helvetica" w:eastAsia="Times New Roman" w:hAnsi="Helvetica" w:cs="Helvetica"/>
        </w:rPr>
        <w:t>, reactiv</w:t>
      </w:r>
      <w:r>
        <w:rPr>
          <w:rFonts w:ascii="Helvetica" w:eastAsia="Times New Roman" w:hAnsi="Helvetica" w:cs="Helvetica"/>
        </w:rPr>
        <w:t>as</w:t>
      </w:r>
      <w:r w:rsidRPr="003D2FDE">
        <w:rPr>
          <w:rFonts w:ascii="Helvetica" w:eastAsia="Times New Roman" w:hAnsi="Helvetica" w:cs="Helvetica"/>
        </w:rPr>
        <w:t>, explosi</w:t>
      </w:r>
      <w:r>
        <w:rPr>
          <w:rFonts w:ascii="Helvetica" w:eastAsia="Times New Roman" w:hAnsi="Helvetica" w:cs="Helvetica"/>
        </w:rPr>
        <w:t>vas</w:t>
      </w:r>
      <w:r w:rsidRPr="003D2FDE">
        <w:rPr>
          <w:rFonts w:ascii="Helvetica" w:eastAsia="Times New Roman" w:hAnsi="Helvetica" w:cs="Helvetica"/>
        </w:rPr>
        <w:t>,</w:t>
      </w:r>
      <w:r>
        <w:rPr>
          <w:rFonts w:ascii="Helvetica" w:eastAsia="Times New Roman" w:hAnsi="Helvetica" w:cs="Helvetica"/>
        </w:rPr>
        <w:t xml:space="preserve"> </w:t>
      </w:r>
      <w:r w:rsidRPr="003D2FDE">
        <w:rPr>
          <w:rFonts w:ascii="Helvetica" w:eastAsia="Times New Roman" w:hAnsi="Helvetica" w:cs="Helvetica"/>
        </w:rPr>
        <w:t>t</w:t>
      </w:r>
      <w:r w:rsidR="007E4583">
        <w:rPr>
          <w:rFonts w:ascii="Helvetica" w:eastAsia="Times New Roman" w:hAnsi="Helvetica" w:cs="Helvetica"/>
        </w:rPr>
        <w:t>ó</w:t>
      </w:r>
      <w:r w:rsidRPr="003D2FDE">
        <w:rPr>
          <w:rFonts w:ascii="Helvetica" w:eastAsia="Times New Roman" w:hAnsi="Helvetica" w:cs="Helvetica"/>
        </w:rPr>
        <w:t>xic</w:t>
      </w:r>
      <w:r>
        <w:rPr>
          <w:rFonts w:ascii="Helvetica" w:eastAsia="Times New Roman" w:hAnsi="Helvetica" w:cs="Helvetica"/>
        </w:rPr>
        <w:t>as</w:t>
      </w:r>
      <w:r w:rsidRPr="003D2FDE">
        <w:rPr>
          <w:rFonts w:ascii="Helvetica" w:eastAsia="Times New Roman" w:hAnsi="Helvetica" w:cs="Helvetica"/>
        </w:rPr>
        <w:t xml:space="preserve"> o inflamab</w:t>
      </w:r>
      <w:r>
        <w:rPr>
          <w:rFonts w:ascii="Helvetica" w:eastAsia="Times New Roman" w:hAnsi="Helvetica" w:cs="Helvetica"/>
        </w:rPr>
        <w:t>les</w:t>
      </w:r>
      <w:r w:rsidR="004F461D">
        <w:rPr>
          <w:rFonts w:ascii="Helvetica" w:eastAsia="Times New Roman" w:hAnsi="Helvetica" w:cs="Helvetica"/>
        </w:rPr>
        <w:t>)</w:t>
      </w:r>
      <w:r w:rsidR="00C60EA7">
        <w:rPr>
          <w:rFonts w:ascii="Helvetica" w:eastAsia="Times New Roman" w:hAnsi="Helvetica" w:cs="Helvetica"/>
        </w:rPr>
        <w:t xml:space="preserve"> y</w:t>
      </w:r>
      <w:r w:rsidRPr="003D2FDE">
        <w:rPr>
          <w:rFonts w:ascii="Helvetica" w:eastAsia="Times New Roman" w:hAnsi="Helvetica" w:cs="Helvetica"/>
        </w:rPr>
        <w:t xml:space="preserve"> </w:t>
      </w:r>
      <w:r w:rsidR="00C60EA7">
        <w:rPr>
          <w:rFonts w:ascii="Helvetica" w:eastAsia="Times New Roman" w:hAnsi="Helvetica" w:cs="Helvetica"/>
        </w:rPr>
        <w:t>l</w:t>
      </w:r>
      <w:r w:rsidRPr="003D2FDE">
        <w:rPr>
          <w:rFonts w:ascii="Helvetica" w:eastAsia="Times New Roman" w:hAnsi="Helvetica" w:cs="Helvetica"/>
        </w:rPr>
        <w:t xml:space="preserve">a política pública se ha </w:t>
      </w:r>
      <w:r w:rsidR="007E4583">
        <w:rPr>
          <w:rFonts w:ascii="Helvetica" w:eastAsia="Times New Roman" w:hAnsi="Helvetica" w:cs="Helvetica"/>
        </w:rPr>
        <w:t>focalizado a</w:t>
      </w:r>
      <w:r w:rsidR="004F461D">
        <w:rPr>
          <w:rFonts w:ascii="Helvetica" w:eastAsia="Times New Roman" w:hAnsi="Helvetica" w:cs="Helvetica"/>
        </w:rPr>
        <w:t xml:space="preserve"> atender </w:t>
      </w:r>
      <w:r w:rsidRPr="004F461D">
        <w:rPr>
          <w:rFonts w:ascii="Helvetica" w:eastAsia="Times New Roman" w:hAnsi="Helvetica" w:cs="Helvetica"/>
          <w:i/>
        </w:rPr>
        <w:t>actividades altamente riesgosas</w:t>
      </w:r>
      <w:r w:rsidR="007E4583">
        <w:rPr>
          <w:rFonts w:ascii="Helvetica" w:eastAsia="Times New Roman" w:hAnsi="Helvetica" w:cs="Helvetica"/>
        </w:rPr>
        <w:t xml:space="preserve"> que son </w:t>
      </w:r>
      <w:r w:rsidRPr="003D2FDE">
        <w:rPr>
          <w:rFonts w:ascii="Helvetica" w:eastAsia="Times New Roman" w:hAnsi="Helvetica" w:cs="Helvetica"/>
        </w:rPr>
        <w:t>las que manejan sustancias peligrosas en un volumen mayor o superior a</w:t>
      </w:r>
      <w:r w:rsidR="007E4583">
        <w:rPr>
          <w:rFonts w:ascii="Helvetica" w:eastAsia="Times New Roman" w:hAnsi="Helvetica" w:cs="Helvetica"/>
        </w:rPr>
        <w:t xml:space="preserve"> </w:t>
      </w:r>
      <w:r w:rsidRPr="003D2FDE">
        <w:rPr>
          <w:rFonts w:ascii="Helvetica" w:eastAsia="Times New Roman" w:hAnsi="Helvetica" w:cs="Helvetica"/>
        </w:rPr>
        <w:t>la cantidad de reporte determinada en un par de listados</w:t>
      </w:r>
      <w:r w:rsidR="007E4583">
        <w:rPr>
          <w:rFonts w:ascii="Helvetica" w:eastAsia="Times New Roman" w:hAnsi="Helvetica" w:cs="Helvetica"/>
        </w:rPr>
        <w:t xml:space="preserve"> publicados en el diario oficial en 1990 y 1992</w:t>
      </w:r>
      <w:r w:rsidR="00C60EA7">
        <w:rPr>
          <w:rFonts w:ascii="Helvetica" w:eastAsia="Times New Roman" w:hAnsi="Helvetica" w:cs="Helvetica"/>
        </w:rPr>
        <w:t xml:space="preserve">, dichas actividades están vinculadas a una </w:t>
      </w:r>
      <w:r w:rsidR="00C60EA7">
        <w:rPr>
          <w:rFonts w:ascii="Helvetica" w:eastAsia="Times New Roman" w:hAnsi="Helvetica" w:cs="Helvetica"/>
        </w:rPr>
        <w:t xml:space="preserve">amplia </w:t>
      </w:r>
      <w:r w:rsidR="00C60EA7" w:rsidRPr="005A36D7">
        <w:rPr>
          <w:rFonts w:ascii="Helvetica" w:eastAsia="Times New Roman" w:hAnsi="Helvetica" w:cs="Helvetica"/>
        </w:rPr>
        <w:t>diversidad de mecanismos legislativos, administrativos</w:t>
      </w:r>
      <w:r w:rsidR="00F95BAA">
        <w:rPr>
          <w:rFonts w:ascii="Helvetica" w:eastAsia="Times New Roman" w:hAnsi="Helvetica" w:cs="Helvetica"/>
        </w:rPr>
        <w:t xml:space="preserve"> </w:t>
      </w:r>
      <w:r w:rsidR="00C60EA7" w:rsidRPr="005A36D7">
        <w:rPr>
          <w:rFonts w:ascii="Helvetica" w:eastAsia="Times New Roman" w:hAnsi="Helvetica" w:cs="Helvetica"/>
        </w:rPr>
        <w:t>y jurídicos como regulaciones en materia energética, climática, de manejo de residuos</w:t>
      </w:r>
      <w:r w:rsidR="00C60EA7">
        <w:rPr>
          <w:rFonts w:ascii="Helvetica" w:eastAsia="Times New Roman" w:hAnsi="Helvetica" w:cs="Helvetica"/>
        </w:rPr>
        <w:t xml:space="preserve"> sólidos, </w:t>
      </w:r>
      <w:r w:rsidR="00C60EA7" w:rsidRPr="005A36D7">
        <w:rPr>
          <w:rFonts w:ascii="Helvetica" w:eastAsia="Times New Roman" w:hAnsi="Helvetica" w:cs="Helvetica"/>
        </w:rPr>
        <w:t>de</w:t>
      </w:r>
      <w:r w:rsidR="00C60EA7">
        <w:rPr>
          <w:rFonts w:ascii="Helvetica" w:eastAsia="Times New Roman" w:hAnsi="Helvetica" w:cs="Helvetica"/>
        </w:rPr>
        <w:t xml:space="preserve"> evaluación de</w:t>
      </w:r>
      <w:r w:rsidR="00C60EA7" w:rsidRPr="005A36D7">
        <w:rPr>
          <w:rFonts w:ascii="Helvetica" w:eastAsia="Times New Roman" w:hAnsi="Helvetica" w:cs="Helvetica"/>
        </w:rPr>
        <w:t xml:space="preserve"> impacto ambiental, de vigilancia, de responsabilidad ambiental para el resarcimiento o reparación del daño, de mínimos o máximos en diferentes sustancias sujetas a reporte para el registro de emisiones y transferencia de contaminantes; </w:t>
      </w:r>
      <w:r w:rsidR="00F95BAA">
        <w:rPr>
          <w:rFonts w:ascii="Helvetica" w:eastAsia="Times New Roman" w:hAnsi="Helvetica" w:cs="Helvetica"/>
        </w:rPr>
        <w:t>multas, sanciones, clausura</w:t>
      </w:r>
      <w:r w:rsidR="006C7E07">
        <w:rPr>
          <w:rFonts w:ascii="Helvetica" w:eastAsia="Times New Roman" w:hAnsi="Helvetica" w:cs="Helvetica"/>
        </w:rPr>
        <w:t>, suspensión o revocación de concesiones</w:t>
      </w:r>
      <w:r w:rsidR="00F95BAA">
        <w:rPr>
          <w:rFonts w:ascii="Helvetica" w:eastAsia="Times New Roman" w:hAnsi="Helvetica" w:cs="Helvetica"/>
        </w:rPr>
        <w:t>;</w:t>
      </w:r>
      <w:r w:rsidR="00F95BAA" w:rsidRPr="005A36D7">
        <w:rPr>
          <w:rFonts w:ascii="Helvetica" w:eastAsia="Times New Roman" w:hAnsi="Helvetica" w:cs="Helvetica"/>
        </w:rPr>
        <w:t xml:space="preserve"> </w:t>
      </w:r>
      <w:r w:rsidR="00C60EA7" w:rsidRPr="005A36D7">
        <w:rPr>
          <w:rFonts w:ascii="Helvetica" w:eastAsia="Times New Roman" w:hAnsi="Helvetica" w:cs="Helvetica"/>
        </w:rPr>
        <w:t>de políticas públicas para el ordenamiento territorial y ecológico, o de acciones para reducir emisiones, etcétera</w:t>
      </w:r>
      <w:r w:rsidR="00C60EA7">
        <w:rPr>
          <w:rFonts w:ascii="Helvetica" w:eastAsia="Times New Roman" w:hAnsi="Helvetica" w:cs="Helvetica"/>
        </w:rPr>
        <w:t>.</w:t>
      </w:r>
    </w:p>
    <w:p w14:paraId="6DA4CA33" w14:textId="5B77BF01" w:rsidR="00316B37" w:rsidRDefault="00316B37" w:rsidP="00316B37">
      <w:pPr>
        <w:spacing w:before="100" w:beforeAutospacing="1" w:after="100" w:afterAutospacing="1"/>
        <w:jc w:val="both"/>
        <w:rPr>
          <w:rFonts w:ascii="Helvetica" w:eastAsia="Times New Roman" w:hAnsi="Helvetica" w:cs="Helvetica"/>
        </w:rPr>
      </w:pPr>
      <w:r>
        <w:rPr>
          <w:rFonts w:ascii="Helvetica" w:eastAsia="Times New Roman" w:hAnsi="Helvetica" w:cs="Helvetica"/>
        </w:rPr>
        <w:t xml:space="preserve">En 2003 se publicó el ordenamiento que observaba </w:t>
      </w:r>
      <w:r w:rsidRPr="00316B37">
        <w:rPr>
          <w:rFonts w:ascii="Helvetica" w:eastAsia="Times New Roman" w:hAnsi="Helvetica" w:cs="Helvetica"/>
        </w:rPr>
        <w:t xml:space="preserve">la prevención de la generación, la valorización y la </w:t>
      </w:r>
      <w:r w:rsidRPr="00316B37">
        <w:rPr>
          <w:rFonts w:ascii="Helvetica" w:eastAsia="Times New Roman" w:hAnsi="Helvetica" w:cs="Helvetica"/>
          <w:i/>
        </w:rPr>
        <w:t>gestión</w:t>
      </w:r>
      <w:r w:rsidRPr="00316B37">
        <w:rPr>
          <w:rFonts w:ascii="Helvetica" w:eastAsia="Times New Roman" w:hAnsi="Helvetica" w:cs="Helvetica"/>
          <w:i/>
        </w:rPr>
        <w:t xml:space="preserve"> </w:t>
      </w:r>
      <w:r w:rsidRPr="00316B37">
        <w:rPr>
          <w:rFonts w:ascii="Helvetica" w:eastAsia="Times New Roman" w:hAnsi="Helvetica" w:cs="Helvetica"/>
          <w:i/>
        </w:rPr>
        <w:t>integral de los residuos peligrosos, de los sólidos urbanos y de manejo especial</w:t>
      </w:r>
      <w:r>
        <w:rPr>
          <w:rFonts w:ascii="Helvetica" w:eastAsia="Times New Roman" w:hAnsi="Helvetica" w:cs="Helvetica"/>
        </w:rPr>
        <w:t>, dirigida a lograr la prevención de</w:t>
      </w:r>
      <w:r w:rsidRPr="00316B37">
        <w:rPr>
          <w:rFonts w:ascii="Helvetica" w:eastAsia="Times New Roman" w:hAnsi="Helvetica" w:cs="Helvetica"/>
        </w:rPr>
        <w:t xml:space="preserve"> la contaminación de sitios con es</w:t>
      </w:r>
      <w:r>
        <w:rPr>
          <w:rFonts w:ascii="Helvetica" w:eastAsia="Times New Roman" w:hAnsi="Helvetica" w:cs="Helvetica"/>
        </w:rPr>
        <w:t>te tipo de</w:t>
      </w:r>
      <w:r w:rsidRPr="00316B37">
        <w:rPr>
          <w:rFonts w:ascii="Helvetica" w:eastAsia="Times New Roman" w:hAnsi="Helvetica" w:cs="Helvetica"/>
        </w:rPr>
        <w:t xml:space="preserve"> residuos y</w:t>
      </w:r>
      <w:r>
        <w:rPr>
          <w:rFonts w:ascii="Helvetica" w:eastAsia="Times New Roman" w:hAnsi="Helvetica" w:cs="Helvetica"/>
        </w:rPr>
        <w:t xml:space="preserve"> con miras a</w:t>
      </w:r>
      <w:r w:rsidRPr="00316B37">
        <w:rPr>
          <w:rFonts w:ascii="Helvetica" w:eastAsia="Times New Roman" w:hAnsi="Helvetica" w:cs="Helvetica"/>
        </w:rPr>
        <w:t xml:space="preserve"> llevar a cabo </w:t>
      </w:r>
      <w:r>
        <w:rPr>
          <w:rFonts w:ascii="Helvetica" w:eastAsia="Times New Roman" w:hAnsi="Helvetica" w:cs="Helvetica"/>
        </w:rPr>
        <w:t xml:space="preserve">la </w:t>
      </w:r>
      <w:r w:rsidRPr="00316B37">
        <w:rPr>
          <w:rFonts w:ascii="Helvetica" w:eastAsia="Times New Roman" w:hAnsi="Helvetica" w:cs="Helvetica"/>
        </w:rPr>
        <w:t>remediación</w:t>
      </w:r>
      <w:r>
        <w:rPr>
          <w:rFonts w:ascii="Helvetica" w:eastAsia="Times New Roman" w:hAnsi="Helvetica" w:cs="Helvetica"/>
        </w:rPr>
        <w:t xml:space="preserve"> del suelo donde se ubican los vertederos, por esas fechas se instalaron técnicas de control llamadas rellenos sanitarios; es importante aclarar que en este país, </w:t>
      </w:r>
      <w:r w:rsidRPr="00316B37">
        <w:rPr>
          <w:rFonts w:ascii="Helvetica" w:eastAsia="Times New Roman" w:hAnsi="Helvetica" w:cs="Helvetica"/>
        </w:rPr>
        <w:t>la categoría de manejo integral</w:t>
      </w:r>
      <w:r>
        <w:rPr>
          <w:rFonts w:ascii="Helvetica" w:eastAsia="Times New Roman" w:hAnsi="Helvetica" w:cs="Helvetica"/>
        </w:rPr>
        <w:t xml:space="preserve"> implica</w:t>
      </w:r>
      <w:r w:rsidRPr="00316B37">
        <w:rPr>
          <w:rFonts w:ascii="Helvetica" w:eastAsia="Times New Roman" w:hAnsi="Helvetica" w:cs="Helvetica"/>
        </w:rPr>
        <w:t xml:space="preserve"> la participación</w:t>
      </w:r>
      <w:r>
        <w:rPr>
          <w:rFonts w:ascii="Helvetica" w:eastAsia="Times New Roman" w:hAnsi="Helvetica" w:cs="Helvetica"/>
        </w:rPr>
        <w:t xml:space="preserve"> de las </w:t>
      </w:r>
      <w:r w:rsidRPr="00316B37">
        <w:rPr>
          <w:rFonts w:ascii="Helvetica" w:eastAsia="Times New Roman" w:hAnsi="Helvetica" w:cs="Helvetica"/>
        </w:rPr>
        <w:t>autoridades</w:t>
      </w:r>
      <w:r>
        <w:rPr>
          <w:rFonts w:ascii="Helvetica" w:eastAsia="Times New Roman" w:hAnsi="Helvetica" w:cs="Helvetica"/>
        </w:rPr>
        <w:t xml:space="preserve">, de la sociedad </w:t>
      </w:r>
      <w:r w:rsidRPr="00316B37">
        <w:rPr>
          <w:rFonts w:ascii="Helvetica" w:eastAsia="Times New Roman" w:hAnsi="Helvetica" w:cs="Helvetica"/>
        </w:rPr>
        <w:t xml:space="preserve">y </w:t>
      </w:r>
      <w:r>
        <w:rPr>
          <w:rFonts w:ascii="Helvetica" w:eastAsia="Times New Roman" w:hAnsi="Helvetica" w:cs="Helvetica"/>
        </w:rPr>
        <w:t xml:space="preserve">de </w:t>
      </w:r>
      <w:r w:rsidRPr="00316B37">
        <w:rPr>
          <w:rFonts w:ascii="Helvetica" w:eastAsia="Times New Roman" w:hAnsi="Helvetica" w:cs="Helvetica"/>
        </w:rPr>
        <w:t>los sectores productivos</w:t>
      </w:r>
      <w:r>
        <w:rPr>
          <w:rFonts w:ascii="Helvetica" w:eastAsia="Times New Roman" w:hAnsi="Helvetica" w:cs="Helvetica"/>
        </w:rPr>
        <w:t>.</w:t>
      </w:r>
    </w:p>
    <w:p w14:paraId="581A8B9A" w14:textId="26C8DB2F" w:rsidR="006C7E07" w:rsidRDefault="006C7E07" w:rsidP="002E4F26">
      <w:pPr>
        <w:spacing w:before="100" w:beforeAutospacing="1" w:after="100" w:afterAutospacing="1"/>
        <w:jc w:val="both"/>
        <w:rPr>
          <w:rFonts w:ascii="Helvetica" w:eastAsia="Times New Roman" w:hAnsi="Helvetica" w:cs="Helvetica"/>
        </w:rPr>
      </w:pPr>
      <w:r>
        <w:rPr>
          <w:rFonts w:ascii="Helvetica" w:eastAsia="Times New Roman" w:hAnsi="Helvetica" w:cs="Helvetica"/>
        </w:rPr>
        <w:t>Es relevante aclarar que l</w:t>
      </w:r>
      <w:r w:rsidRPr="00F95BAA">
        <w:rPr>
          <w:rFonts w:ascii="Helvetica" w:eastAsia="Times New Roman" w:hAnsi="Helvetica" w:cs="Helvetica"/>
        </w:rPr>
        <w:t>os residuos peligrosos, como los derivados de la industria minera, así como envases, recipientes,</w:t>
      </w:r>
      <w:r>
        <w:rPr>
          <w:rFonts w:ascii="Helvetica" w:eastAsia="Times New Roman" w:hAnsi="Helvetica" w:cs="Helvetica"/>
        </w:rPr>
        <w:t xml:space="preserve"> </w:t>
      </w:r>
      <w:r w:rsidRPr="00F95BAA">
        <w:rPr>
          <w:rFonts w:ascii="Helvetica" w:eastAsia="Times New Roman" w:hAnsi="Helvetica" w:cs="Helvetica"/>
        </w:rPr>
        <w:t xml:space="preserve">embalajes que hayan sido contaminados durante el manejo o transferencia de un sitio a otro, son de competencia federal. </w:t>
      </w:r>
      <w:r>
        <w:rPr>
          <w:rFonts w:ascii="Helvetica" w:eastAsia="Times New Roman" w:hAnsi="Helvetica" w:cs="Helvetica"/>
        </w:rPr>
        <w:t>Sin embargo, los gobiernos locales</w:t>
      </w:r>
      <w:r w:rsidR="00CF707F">
        <w:rPr>
          <w:rFonts w:ascii="Helvetica" w:eastAsia="Times New Roman" w:hAnsi="Helvetica" w:cs="Helvetica"/>
        </w:rPr>
        <w:t xml:space="preserve"> como es el caso de la Ciudad de México,</w:t>
      </w:r>
      <w:r>
        <w:rPr>
          <w:rFonts w:ascii="Helvetica" w:eastAsia="Times New Roman" w:hAnsi="Helvetica" w:cs="Helvetica"/>
        </w:rPr>
        <w:t xml:space="preserve"> también enfrentan situaciones que implican atender la generación de residuos que contienen componentes </w:t>
      </w:r>
      <w:r w:rsidRPr="006C7E07">
        <w:rPr>
          <w:rFonts w:ascii="Helvetica" w:eastAsia="Times New Roman" w:hAnsi="Helvetica" w:cs="Helvetica"/>
        </w:rPr>
        <w:t>corrosiv</w:t>
      </w:r>
      <w:r>
        <w:rPr>
          <w:rFonts w:ascii="Helvetica" w:eastAsia="Times New Roman" w:hAnsi="Helvetica" w:cs="Helvetica"/>
        </w:rPr>
        <w:t>o</w:t>
      </w:r>
      <w:r w:rsidRPr="006C7E07">
        <w:rPr>
          <w:rFonts w:ascii="Helvetica" w:eastAsia="Times New Roman" w:hAnsi="Helvetica" w:cs="Helvetica"/>
        </w:rPr>
        <w:t>s, reactiv</w:t>
      </w:r>
      <w:r>
        <w:rPr>
          <w:rFonts w:ascii="Helvetica" w:eastAsia="Times New Roman" w:hAnsi="Helvetica" w:cs="Helvetica"/>
        </w:rPr>
        <w:t>o</w:t>
      </w:r>
      <w:r w:rsidRPr="006C7E07">
        <w:rPr>
          <w:rFonts w:ascii="Helvetica" w:eastAsia="Times New Roman" w:hAnsi="Helvetica" w:cs="Helvetica"/>
        </w:rPr>
        <w:t>s, explosiv</w:t>
      </w:r>
      <w:r>
        <w:rPr>
          <w:rFonts w:ascii="Helvetica" w:eastAsia="Times New Roman" w:hAnsi="Helvetica" w:cs="Helvetica"/>
        </w:rPr>
        <w:t>o</w:t>
      </w:r>
      <w:r w:rsidRPr="006C7E07">
        <w:rPr>
          <w:rFonts w:ascii="Helvetica" w:eastAsia="Times New Roman" w:hAnsi="Helvetica" w:cs="Helvetica"/>
        </w:rPr>
        <w:t>s, tóxic</w:t>
      </w:r>
      <w:r>
        <w:rPr>
          <w:rFonts w:ascii="Helvetica" w:eastAsia="Times New Roman" w:hAnsi="Helvetica" w:cs="Helvetica"/>
        </w:rPr>
        <w:t>o</w:t>
      </w:r>
      <w:r w:rsidRPr="006C7E07">
        <w:rPr>
          <w:rFonts w:ascii="Helvetica" w:eastAsia="Times New Roman" w:hAnsi="Helvetica" w:cs="Helvetica"/>
        </w:rPr>
        <w:t>s o inflamables</w:t>
      </w:r>
      <w:r>
        <w:rPr>
          <w:rFonts w:ascii="Helvetica" w:eastAsia="Times New Roman" w:hAnsi="Helvetica" w:cs="Helvetica"/>
        </w:rPr>
        <w:t>. En este supuesto se encuentra el desecho de tecnología</w:t>
      </w:r>
      <w:r w:rsidR="003F0286">
        <w:rPr>
          <w:rFonts w:ascii="Helvetica" w:eastAsia="Times New Roman" w:hAnsi="Helvetica" w:cs="Helvetica"/>
        </w:rPr>
        <w:t xml:space="preserve"> que se usa para mitigar las concentraciones de CO</w:t>
      </w:r>
      <w:r w:rsidR="003F0286" w:rsidRPr="003F0286">
        <w:rPr>
          <w:rFonts w:ascii="Helvetica" w:eastAsia="Times New Roman" w:hAnsi="Helvetica" w:cs="Helvetica"/>
          <w:vertAlign w:val="subscript"/>
        </w:rPr>
        <w:t>2</w:t>
      </w:r>
      <w:r>
        <w:rPr>
          <w:rFonts w:ascii="Helvetica" w:eastAsia="Times New Roman" w:hAnsi="Helvetica" w:cs="Helvetica"/>
        </w:rPr>
        <w:t xml:space="preserve"> </w:t>
      </w:r>
      <w:r w:rsidR="00CF707F">
        <w:rPr>
          <w:rFonts w:ascii="Helvetica" w:eastAsia="Times New Roman" w:hAnsi="Helvetica" w:cs="Helvetica"/>
        </w:rPr>
        <w:t>como baterías eléctricas</w:t>
      </w:r>
      <w:r w:rsidR="003F0286">
        <w:rPr>
          <w:rFonts w:ascii="Helvetica" w:eastAsia="Times New Roman" w:hAnsi="Helvetica" w:cs="Helvetica"/>
        </w:rPr>
        <w:t xml:space="preserve">, </w:t>
      </w:r>
      <w:r w:rsidR="00CF707F">
        <w:rPr>
          <w:rFonts w:ascii="Helvetica" w:eastAsia="Times New Roman" w:hAnsi="Helvetica" w:cs="Helvetica"/>
        </w:rPr>
        <w:t xml:space="preserve">celulares, pantallas, focos ahorradores, </w:t>
      </w:r>
      <w:r w:rsidR="003F0286">
        <w:rPr>
          <w:rFonts w:ascii="Helvetica" w:eastAsia="Times New Roman" w:hAnsi="Helvetica" w:cs="Helvetica"/>
        </w:rPr>
        <w:t xml:space="preserve">calentadores solares, </w:t>
      </w:r>
      <w:r w:rsidR="00CF707F">
        <w:rPr>
          <w:rFonts w:ascii="Helvetica" w:eastAsia="Times New Roman" w:hAnsi="Helvetica" w:cs="Helvetica"/>
        </w:rPr>
        <w:t>celdas fotovoltaicas, entre otros</w:t>
      </w:r>
      <w:r w:rsidR="002E4F26">
        <w:rPr>
          <w:rFonts w:ascii="Helvetica" w:eastAsia="Times New Roman" w:hAnsi="Helvetica" w:cs="Helvetica"/>
        </w:rPr>
        <w:t xml:space="preserve">, </w:t>
      </w:r>
      <w:r w:rsidR="009E1AAE">
        <w:rPr>
          <w:rFonts w:ascii="Helvetica" w:eastAsia="Times New Roman" w:hAnsi="Helvetica" w:cs="Helvetica"/>
        </w:rPr>
        <w:t xml:space="preserve">que aumentará en los próximos años, </w:t>
      </w:r>
      <w:r w:rsidR="002E4F26">
        <w:rPr>
          <w:rFonts w:ascii="Helvetica" w:eastAsia="Times New Roman" w:hAnsi="Helvetica" w:cs="Helvetica"/>
        </w:rPr>
        <w:t xml:space="preserve">sobre todo si se considera que la política climática de la ciudad y su </w:t>
      </w:r>
      <w:hyperlink r:id="rId15" w:history="1">
        <w:r w:rsidR="002E4F26" w:rsidRPr="009E1AAE">
          <w:rPr>
            <w:rStyle w:val="Hipervnculo"/>
            <w:rFonts w:ascii="Helvetica" w:eastAsia="Times New Roman" w:hAnsi="Helvetica" w:cs="Helvetica"/>
          </w:rPr>
          <w:t>Programa Ambiental y de Cambio Climático para la Ciudad de México</w:t>
        </w:r>
      </w:hyperlink>
      <w:r w:rsidR="002E4F26">
        <w:rPr>
          <w:rFonts w:ascii="Helvetica" w:eastAsia="Times New Roman" w:hAnsi="Helvetica" w:cs="Helvetica"/>
        </w:rPr>
        <w:t xml:space="preserve"> considera entre sus estrategias principales, reducir a cero la producción de residuos sólidos; instalar </w:t>
      </w:r>
      <w:r w:rsidR="002E4F26" w:rsidRPr="002E4F26">
        <w:rPr>
          <w:rFonts w:ascii="Helvetica" w:eastAsia="Times New Roman" w:hAnsi="Helvetica" w:cs="Helvetica"/>
        </w:rPr>
        <w:t xml:space="preserve">un parque solar </w:t>
      </w:r>
      <w:r w:rsidR="002E4F26">
        <w:rPr>
          <w:rFonts w:ascii="Helvetica" w:eastAsia="Times New Roman" w:hAnsi="Helvetica" w:cs="Helvetica"/>
        </w:rPr>
        <w:t xml:space="preserve">de </w:t>
      </w:r>
      <w:r w:rsidR="002E4F26">
        <w:rPr>
          <w:rFonts w:ascii="Helvetica" w:eastAsia="Times New Roman" w:hAnsi="Helvetica" w:cs="Helvetica"/>
        </w:rPr>
        <w:t>celdas fotovoltaicas</w:t>
      </w:r>
      <w:r w:rsidR="002E4F26">
        <w:rPr>
          <w:rFonts w:ascii="Helvetica" w:eastAsia="Times New Roman" w:hAnsi="Helvetica" w:cs="Helvetica"/>
        </w:rPr>
        <w:t xml:space="preserve"> </w:t>
      </w:r>
      <w:r w:rsidR="002E4F26" w:rsidRPr="002E4F26">
        <w:rPr>
          <w:rFonts w:ascii="Helvetica" w:eastAsia="Times New Roman" w:hAnsi="Helvetica" w:cs="Helvetica"/>
        </w:rPr>
        <w:t xml:space="preserve">en la </w:t>
      </w:r>
      <w:r w:rsidR="002E4F26">
        <w:rPr>
          <w:rFonts w:ascii="Helvetica" w:eastAsia="Times New Roman" w:hAnsi="Helvetica" w:cs="Helvetica"/>
        </w:rPr>
        <w:t>c</w:t>
      </w:r>
      <w:r w:rsidR="002E4F26" w:rsidRPr="002E4F26">
        <w:rPr>
          <w:rFonts w:ascii="Helvetica" w:eastAsia="Times New Roman" w:hAnsi="Helvetica" w:cs="Helvetica"/>
        </w:rPr>
        <w:t>entral</w:t>
      </w:r>
      <w:r w:rsidR="002E4F26">
        <w:rPr>
          <w:rFonts w:ascii="Helvetica" w:eastAsia="Times New Roman" w:hAnsi="Helvetica" w:cs="Helvetica"/>
        </w:rPr>
        <w:t xml:space="preserve"> </w:t>
      </w:r>
      <w:r w:rsidR="002E4F26" w:rsidRPr="002E4F26">
        <w:rPr>
          <w:rFonts w:ascii="Helvetica" w:eastAsia="Times New Roman" w:hAnsi="Helvetica" w:cs="Helvetica"/>
        </w:rPr>
        <w:t xml:space="preserve">de </w:t>
      </w:r>
      <w:r w:rsidR="002E4F26">
        <w:rPr>
          <w:rFonts w:ascii="Helvetica" w:eastAsia="Times New Roman" w:hAnsi="Helvetica" w:cs="Helvetica"/>
        </w:rPr>
        <w:t>a</w:t>
      </w:r>
      <w:r w:rsidR="002E4F26" w:rsidRPr="002E4F26">
        <w:rPr>
          <w:rFonts w:ascii="Helvetica" w:eastAsia="Times New Roman" w:hAnsi="Helvetica" w:cs="Helvetica"/>
        </w:rPr>
        <w:t xml:space="preserve">basto </w:t>
      </w:r>
      <w:r w:rsidR="002E4F26">
        <w:rPr>
          <w:rFonts w:ascii="Helvetica" w:eastAsia="Times New Roman" w:hAnsi="Helvetica" w:cs="Helvetica"/>
        </w:rPr>
        <w:t xml:space="preserve">de </w:t>
      </w:r>
      <w:r w:rsidR="002E4F26" w:rsidRPr="002E4F26">
        <w:rPr>
          <w:rFonts w:ascii="Helvetica" w:eastAsia="Times New Roman" w:hAnsi="Helvetica" w:cs="Helvetica"/>
        </w:rPr>
        <w:t>una extensión de 25</w:t>
      </w:r>
      <w:r w:rsidR="002E4F26">
        <w:rPr>
          <w:rFonts w:ascii="Helvetica" w:eastAsia="Times New Roman" w:hAnsi="Helvetica" w:cs="Helvetica"/>
        </w:rPr>
        <w:t xml:space="preserve"> </w:t>
      </w:r>
      <w:r w:rsidR="002E4F26" w:rsidRPr="002E4F26">
        <w:rPr>
          <w:rFonts w:ascii="Helvetica" w:eastAsia="Times New Roman" w:hAnsi="Helvetica" w:cs="Helvetica"/>
        </w:rPr>
        <w:t>hectáreas</w:t>
      </w:r>
      <w:r w:rsidR="009E1AAE">
        <w:rPr>
          <w:rFonts w:ascii="Helvetica" w:eastAsia="Times New Roman" w:hAnsi="Helvetica" w:cs="Helvetica"/>
        </w:rPr>
        <w:t>; a la par</w:t>
      </w:r>
      <w:r w:rsidR="002E4F26">
        <w:rPr>
          <w:rFonts w:ascii="Helvetica" w:eastAsia="Times New Roman" w:hAnsi="Helvetica" w:cs="Helvetica"/>
        </w:rPr>
        <w:t xml:space="preserve"> avanza en la colocación de celdas solares en edificios públicos</w:t>
      </w:r>
      <w:r w:rsidR="009E1AAE">
        <w:rPr>
          <w:rFonts w:ascii="Helvetica" w:eastAsia="Times New Roman" w:hAnsi="Helvetica" w:cs="Helvetica"/>
        </w:rPr>
        <w:t xml:space="preserve"> y se financia a las empresas medianas y pequeñas para que las adquieran; y </w:t>
      </w:r>
      <w:r w:rsidR="002E4F26" w:rsidRPr="002E4F26">
        <w:rPr>
          <w:rFonts w:ascii="Helvetica" w:eastAsia="Times New Roman" w:hAnsi="Helvetica" w:cs="Helvetica"/>
        </w:rPr>
        <w:t xml:space="preserve">se </w:t>
      </w:r>
      <w:r w:rsidR="009E1AAE">
        <w:rPr>
          <w:rFonts w:ascii="Helvetica" w:eastAsia="Times New Roman" w:hAnsi="Helvetica" w:cs="Helvetica"/>
        </w:rPr>
        <w:t>instalan</w:t>
      </w:r>
      <w:r w:rsidR="002E4F26" w:rsidRPr="002E4F26">
        <w:rPr>
          <w:rFonts w:ascii="Helvetica" w:eastAsia="Times New Roman" w:hAnsi="Helvetica" w:cs="Helvetica"/>
        </w:rPr>
        <w:t xml:space="preserve"> calentadores solares de agua en viviendas</w:t>
      </w:r>
      <w:r w:rsidR="009E1AAE">
        <w:rPr>
          <w:rFonts w:ascii="Helvetica" w:eastAsia="Times New Roman" w:hAnsi="Helvetica" w:cs="Helvetica"/>
        </w:rPr>
        <w:t>.</w:t>
      </w:r>
      <w:r w:rsidR="009E1AAE" w:rsidRPr="009E1AAE">
        <w:rPr>
          <w:rFonts w:ascii="Helvetica" w:eastAsia="Times New Roman" w:hAnsi="Helvetica" w:cs="Helvetica"/>
        </w:rPr>
        <w:t xml:space="preserve"> </w:t>
      </w:r>
      <w:r w:rsidR="009E1AAE">
        <w:rPr>
          <w:rFonts w:ascii="Helvetica" w:eastAsia="Times New Roman" w:hAnsi="Helvetica" w:cs="Helvetica"/>
        </w:rPr>
        <w:t>A</w:t>
      </w:r>
      <w:r w:rsidR="009E1AAE">
        <w:rPr>
          <w:rFonts w:ascii="Helvetica" w:eastAsia="Times New Roman" w:hAnsi="Helvetica" w:cs="Helvetica"/>
        </w:rPr>
        <w:t>demás</w:t>
      </w:r>
      <w:r w:rsidR="009E1AAE">
        <w:rPr>
          <w:rFonts w:ascii="Helvetica" w:eastAsia="Times New Roman" w:hAnsi="Helvetica" w:cs="Helvetica"/>
        </w:rPr>
        <w:t xml:space="preserve">, </w:t>
      </w:r>
      <w:r w:rsidR="00BA47CE" w:rsidRPr="00BA47CE">
        <w:rPr>
          <w:rFonts w:ascii="Helvetica" w:eastAsia="Times New Roman" w:hAnsi="Helvetica" w:cs="Helvetica"/>
        </w:rPr>
        <w:t xml:space="preserve">se </w:t>
      </w:r>
      <w:r w:rsidR="00BA47CE">
        <w:rPr>
          <w:rFonts w:ascii="Helvetica" w:eastAsia="Times New Roman" w:hAnsi="Helvetica" w:cs="Helvetica"/>
        </w:rPr>
        <w:t xml:space="preserve">promueve el </w:t>
      </w:r>
      <w:hyperlink r:id="rId16" w:history="1">
        <w:r w:rsidR="00BA47CE" w:rsidRPr="00BA47CE">
          <w:rPr>
            <w:rStyle w:val="Hipervnculo"/>
            <w:rFonts w:ascii="Helvetica" w:eastAsia="Times New Roman" w:hAnsi="Helvetica" w:cs="Helvetica"/>
          </w:rPr>
          <w:t>desarrollo de motor</w:t>
        </w:r>
        <w:r w:rsidR="00BA47CE">
          <w:rPr>
            <w:rStyle w:val="Hipervnculo"/>
            <w:rFonts w:ascii="Helvetica" w:eastAsia="Times New Roman" w:hAnsi="Helvetica" w:cs="Helvetica"/>
          </w:rPr>
          <w:t>es</w:t>
        </w:r>
        <w:r w:rsidR="00BA47CE" w:rsidRPr="00BA47CE">
          <w:rPr>
            <w:rStyle w:val="Hipervnculo"/>
            <w:rFonts w:ascii="Helvetica" w:eastAsia="Times New Roman" w:hAnsi="Helvetica" w:cs="Helvetica"/>
          </w:rPr>
          <w:t xml:space="preserve"> eléctrico</w:t>
        </w:r>
        <w:r w:rsidR="00BA47CE">
          <w:rPr>
            <w:rStyle w:val="Hipervnculo"/>
            <w:rFonts w:ascii="Helvetica" w:eastAsia="Times New Roman" w:hAnsi="Helvetica" w:cs="Helvetica"/>
          </w:rPr>
          <w:t>s</w:t>
        </w:r>
        <w:r w:rsidR="00BA47CE" w:rsidRPr="00BA47CE">
          <w:rPr>
            <w:rStyle w:val="Hipervnculo"/>
            <w:rFonts w:ascii="Helvetica" w:eastAsia="Times New Roman" w:hAnsi="Helvetica" w:cs="Helvetica"/>
          </w:rPr>
          <w:t xml:space="preserve"> y baterías</w:t>
        </w:r>
      </w:hyperlink>
      <w:r w:rsidR="00BA47CE" w:rsidRPr="00BA47CE">
        <w:rPr>
          <w:rFonts w:ascii="Helvetica" w:eastAsia="Times New Roman" w:hAnsi="Helvetica" w:cs="Helvetica"/>
        </w:rPr>
        <w:t xml:space="preserve"> para </w:t>
      </w:r>
      <w:r w:rsidR="00BA47CE">
        <w:rPr>
          <w:rFonts w:ascii="Helvetica" w:eastAsia="Times New Roman" w:hAnsi="Helvetica" w:cs="Helvetica"/>
        </w:rPr>
        <w:t xml:space="preserve">transporte público de pasajeros, </w:t>
      </w:r>
      <w:r w:rsidR="00BA47CE" w:rsidRPr="00BA47CE">
        <w:rPr>
          <w:rFonts w:ascii="Helvetica" w:eastAsia="Times New Roman" w:hAnsi="Helvetica" w:cs="Helvetica"/>
        </w:rPr>
        <w:t>mototaxis, autobuses, bicicletas para policías, entre otros.</w:t>
      </w:r>
    </w:p>
    <w:p w14:paraId="028D7052" w14:textId="097F9101" w:rsidR="006D322A" w:rsidRPr="009365D1" w:rsidRDefault="006D322A" w:rsidP="00200063">
      <w:pPr>
        <w:spacing w:before="100" w:beforeAutospacing="1" w:after="100" w:afterAutospacing="1"/>
        <w:jc w:val="both"/>
        <w:rPr>
          <w:rFonts w:ascii="Arial" w:hAnsi="Arial" w:cs="Arial"/>
          <w:color w:val="000000" w:themeColor="text1"/>
          <w:shd w:val="clear" w:color="auto" w:fill="FFFFFF"/>
        </w:rPr>
      </w:pPr>
      <w:r>
        <w:rPr>
          <w:rFonts w:ascii="Helvetica" w:eastAsia="Times New Roman" w:hAnsi="Helvetica" w:cs="Helvetica"/>
        </w:rPr>
        <w:t xml:space="preserve">Si bien, en la ciudad existe la </w:t>
      </w:r>
      <w:r w:rsidRPr="00236507">
        <w:rPr>
          <w:rFonts w:ascii="Helvetica" w:eastAsia="Times New Roman" w:hAnsi="Helvetica" w:cs="Helvetica"/>
        </w:rPr>
        <w:t>Norma Ambiental NADF-019-AMBT-2018 Residuos Eléctricos y Electrónicos (REE),</w:t>
      </w:r>
      <w:r>
        <w:rPr>
          <w:rFonts w:ascii="Helvetica" w:eastAsia="Times New Roman" w:hAnsi="Helvetica" w:cs="Helvetica"/>
        </w:rPr>
        <w:t xml:space="preserve"> </w:t>
      </w:r>
      <w:r>
        <w:rPr>
          <w:rFonts w:ascii="Helvetica" w:eastAsia="Times New Roman" w:hAnsi="Helvetica" w:cs="Helvetica"/>
        </w:rPr>
        <w:t xml:space="preserve">que </w:t>
      </w:r>
      <w:r w:rsidRPr="00236507">
        <w:rPr>
          <w:rFonts w:ascii="Helvetica" w:eastAsia="Times New Roman" w:hAnsi="Helvetica" w:cs="Helvetica"/>
        </w:rPr>
        <w:t>establece como estrategia básica de política ambiental la correcta separación y</w:t>
      </w:r>
      <w:r>
        <w:rPr>
          <w:rFonts w:ascii="Helvetica" w:eastAsia="Times New Roman" w:hAnsi="Helvetica" w:cs="Helvetica"/>
        </w:rPr>
        <w:t xml:space="preserve"> </w:t>
      </w:r>
      <w:r w:rsidRPr="00236507">
        <w:rPr>
          <w:rFonts w:ascii="Helvetica" w:eastAsia="Times New Roman" w:hAnsi="Helvetica" w:cs="Helvetica"/>
        </w:rPr>
        <w:t xml:space="preserve">clasificación de los residuos eléctricos y electrónicos, </w:t>
      </w:r>
      <w:r w:rsidRPr="00236507">
        <w:rPr>
          <w:rFonts w:ascii="Helvetica" w:eastAsia="Times New Roman" w:hAnsi="Helvetica" w:cs="Helvetica"/>
        </w:rPr>
        <w:lastRenderedPageBreak/>
        <w:t xml:space="preserve">con la finalidad de </w:t>
      </w:r>
      <w:r w:rsidR="00AF7432">
        <w:rPr>
          <w:rFonts w:ascii="Helvetica" w:eastAsia="Times New Roman" w:hAnsi="Helvetica" w:cs="Helvetica"/>
        </w:rPr>
        <w:t>manejarlos</w:t>
      </w:r>
      <w:r w:rsidRPr="00236507">
        <w:rPr>
          <w:rFonts w:ascii="Helvetica" w:eastAsia="Times New Roman" w:hAnsi="Helvetica" w:cs="Helvetica"/>
        </w:rPr>
        <w:t xml:space="preserve"> y dispo</w:t>
      </w:r>
      <w:r w:rsidR="004717FD">
        <w:rPr>
          <w:rFonts w:ascii="Helvetica" w:eastAsia="Times New Roman" w:hAnsi="Helvetica" w:cs="Helvetica"/>
        </w:rPr>
        <w:t>nerlos</w:t>
      </w:r>
      <w:r w:rsidRPr="00236507">
        <w:rPr>
          <w:rFonts w:ascii="Helvetica" w:eastAsia="Times New Roman" w:hAnsi="Helvetica" w:cs="Helvetica"/>
        </w:rPr>
        <w:t xml:space="preserve"> de </w:t>
      </w:r>
      <w:r w:rsidR="004717FD">
        <w:rPr>
          <w:rFonts w:ascii="Helvetica" w:eastAsia="Times New Roman" w:hAnsi="Helvetica" w:cs="Helvetica"/>
        </w:rPr>
        <w:t>forma adecuada y existe un programa</w:t>
      </w:r>
      <w:r>
        <w:rPr>
          <w:rFonts w:ascii="Helvetica" w:eastAsia="Times New Roman" w:hAnsi="Helvetica" w:cs="Helvetica"/>
        </w:rPr>
        <w:t xml:space="preserve"> </w:t>
      </w:r>
      <w:r w:rsidR="004717FD">
        <w:rPr>
          <w:rFonts w:ascii="Helvetica" w:eastAsia="Times New Roman" w:hAnsi="Helvetica" w:cs="Helvetica"/>
        </w:rPr>
        <w:t>llamado</w:t>
      </w:r>
      <w:r w:rsidRPr="00097405">
        <w:rPr>
          <w:rFonts w:ascii="Helvetica" w:eastAsia="Times New Roman" w:hAnsi="Helvetica" w:cs="Helvetica"/>
        </w:rPr>
        <w:t xml:space="preserve"> </w:t>
      </w:r>
      <w:hyperlink r:id="rId17" w:history="1">
        <w:proofErr w:type="spellStart"/>
        <w:r w:rsidRPr="004717FD">
          <w:rPr>
            <w:rStyle w:val="Hipervnculo"/>
            <w:rFonts w:ascii="Helvetica" w:eastAsia="Times New Roman" w:hAnsi="Helvetica" w:cs="Helvetica"/>
            <w:i/>
          </w:rPr>
          <w:t>Reciclatron</w:t>
        </w:r>
        <w:proofErr w:type="spellEnd"/>
      </w:hyperlink>
      <w:r w:rsidRPr="00097405">
        <w:rPr>
          <w:rFonts w:ascii="Helvetica" w:eastAsia="Times New Roman" w:hAnsi="Helvetica" w:cs="Helvetica"/>
        </w:rPr>
        <w:t xml:space="preserve"> </w:t>
      </w:r>
      <w:r w:rsidR="004717FD">
        <w:rPr>
          <w:rFonts w:ascii="Helvetica" w:eastAsia="Times New Roman" w:hAnsi="Helvetica" w:cs="Helvetica"/>
        </w:rPr>
        <w:t>(</w:t>
      </w:r>
      <w:r w:rsidRPr="00097405">
        <w:rPr>
          <w:rFonts w:ascii="Helvetica" w:eastAsia="Times New Roman" w:hAnsi="Helvetica" w:cs="Helvetica"/>
        </w:rPr>
        <w:t>desde el 2013</w:t>
      </w:r>
      <w:r w:rsidR="004717FD">
        <w:rPr>
          <w:rFonts w:ascii="Helvetica" w:eastAsia="Times New Roman" w:hAnsi="Helvetica" w:cs="Helvetica"/>
        </w:rPr>
        <w:t>)</w:t>
      </w:r>
      <w:r w:rsidRPr="00097405">
        <w:rPr>
          <w:rFonts w:ascii="Helvetica" w:eastAsia="Times New Roman" w:hAnsi="Helvetica" w:cs="Helvetica"/>
        </w:rPr>
        <w:t xml:space="preserve"> que promueve </w:t>
      </w:r>
      <w:r w:rsidR="004717FD">
        <w:rPr>
          <w:rFonts w:ascii="Helvetica" w:eastAsia="Times New Roman" w:hAnsi="Helvetica" w:cs="Helvetica"/>
        </w:rPr>
        <w:t>que</w:t>
      </w:r>
      <w:r w:rsidRPr="00097405">
        <w:rPr>
          <w:rFonts w:ascii="Helvetica" w:eastAsia="Times New Roman" w:hAnsi="Helvetica" w:cs="Helvetica"/>
        </w:rPr>
        <w:t xml:space="preserve"> la</w:t>
      </w:r>
      <w:r>
        <w:rPr>
          <w:rFonts w:ascii="Helvetica" w:eastAsia="Times New Roman" w:hAnsi="Helvetica" w:cs="Helvetica"/>
        </w:rPr>
        <w:t xml:space="preserve"> </w:t>
      </w:r>
      <w:r w:rsidRPr="00097405">
        <w:rPr>
          <w:rFonts w:ascii="Helvetica" w:eastAsia="Times New Roman" w:hAnsi="Helvetica" w:cs="Helvetica"/>
        </w:rPr>
        <w:t>ciudadanía</w:t>
      </w:r>
      <w:r w:rsidR="004717FD">
        <w:rPr>
          <w:rFonts w:ascii="Helvetica" w:eastAsia="Times New Roman" w:hAnsi="Helvetica" w:cs="Helvetica"/>
        </w:rPr>
        <w:t xml:space="preserve"> separé, </w:t>
      </w:r>
      <w:r w:rsidRPr="00097405">
        <w:rPr>
          <w:rFonts w:ascii="Helvetica" w:eastAsia="Times New Roman" w:hAnsi="Helvetica" w:cs="Helvetica"/>
        </w:rPr>
        <w:t>recicl</w:t>
      </w:r>
      <w:r w:rsidR="004717FD">
        <w:rPr>
          <w:rFonts w:ascii="Helvetica" w:eastAsia="Times New Roman" w:hAnsi="Helvetica" w:cs="Helvetica"/>
        </w:rPr>
        <w:t xml:space="preserve">é y disponga apropiadamente sus </w:t>
      </w:r>
      <w:r w:rsidRPr="00097405">
        <w:rPr>
          <w:rFonts w:ascii="Helvetica" w:eastAsia="Times New Roman" w:hAnsi="Helvetica" w:cs="Helvetica"/>
        </w:rPr>
        <w:t>de residuos electrónicos y eléctricos</w:t>
      </w:r>
      <w:r w:rsidR="004717FD">
        <w:rPr>
          <w:rFonts w:ascii="Helvetica" w:eastAsia="Times New Roman" w:hAnsi="Helvetica" w:cs="Helvetica"/>
        </w:rPr>
        <w:t>. Para ello el</w:t>
      </w:r>
      <w:r>
        <w:rPr>
          <w:rFonts w:ascii="Helvetica" w:eastAsia="Times New Roman" w:hAnsi="Helvetica" w:cs="Helvetica"/>
        </w:rPr>
        <w:t xml:space="preserve"> </w:t>
      </w:r>
      <w:r w:rsidRPr="00097405">
        <w:rPr>
          <w:rFonts w:ascii="Helvetica" w:eastAsia="Times New Roman" w:hAnsi="Helvetica" w:cs="Helvetica"/>
        </w:rPr>
        <w:t>gobierno dispone de sitios y fechas para acopiar</w:t>
      </w:r>
      <w:r w:rsidR="004717FD">
        <w:rPr>
          <w:rFonts w:ascii="Helvetica" w:eastAsia="Times New Roman" w:hAnsi="Helvetica" w:cs="Helvetica"/>
        </w:rPr>
        <w:t xml:space="preserve"> y</w:t>
      </w:r>
      <w:r w:rsidRPr="00097405">
        <w:rPr>
          <w:rFonts w:ascii="Helvetica" w:eastAsia="Times New Roman" w:hAnsi="Helvetica" w:cs="Helvetica"/>
        </w:rPr>
        <w:t xml:space="preserve"> transportar </w:t>
      </w:r>
      <w:r w:rsidR="004717FD">
        <w:rPr>
          <w:rFonts w:ascii="Helvetica" w:eastAsia="Times New Roman" w:hAnsi="Helvetica" w:cs="Helvetica"/>
        </w:rPr>
        <w:t>los aparatos y sus componentes asegurando que serán tratados de forma adecuada evitando la contaminación y el desperdicio de materiales</w:t>
      </w:r>
      <w:r w:rsidRPr="00097405">
        <w:rPr>
          <w:rFonts w:ascii="Helvetica" w:eastAsia="Times New Roman" w:hAnsi="Helvetica" w:cs="Helvetica"/>
        </w:rPr>
        <w:t>.</w:t>
      </w:r>
      <w:r w:rsidR="009365D1">
        <w:rPr>
          <w:rFonts w:ascii="Helvetica" w:eastAsia="Times New Roman" w:hAnsi="Helvetica" w:cs="Helvetica"/>
        </w:rPr>
        <w:t xml:space="preserve"> También se cuenta con una </w:t>
      </w:r>
      <w:r w:rsidR="009365D1" w:rsidRPr="009365D1">
        <w:rPr>
          <w:rFonts w:ascii="Helvetica" w:eastAsia="Times New Roman" w:hAnsi="Helvetica" w:cs="Helvetica"/>
        </w:rPr>
        <w:t xml:space="preserve">política </w:t>
      </w:r>
      <w:r w:rsidR="009365D1" w:rsidRPr="009365D1">
        <w:rPr>
          <w:rFonts w:ascii="Arial" w:hAnsi="Arial" w:cs="Arial"/>
          <w:color w:val="000000" w:themeColor="text1"/>
          <w:shd w:val="clear" w:color="auto" w:fill="FFFFFF"/>
        </w:rPr>
        <w:t xml:space="preserve">para el adecuado manejo y </w:t>
      </w:r>
      <w:hyperlink r:id="rId18" w:anchor=":~:text=Todo%20lo%20que%20tienes%20que,forma%20segura%20de%20estos%20residuos." w:history="1">
        <w:r w:rsidR="009365D1" w:rsidRPr="00200063">
          <w:rPr>
            <w:rStyle w:val="Hipervnculo"/>
            <w:rFonts w:ascii="Arial" w:hAnsi="Arial" w:cs="Arial"/>
            <w:shd w:val="clear" w:color="auto" w:fill="FFFFFF"/>
          </w:rPr>
          <w:t xml:space="preserve">reciclaje de </w:t>
        </w:r>
        <w:r w:rsidR="00200063" w:rsidRPr="00200063">
          <w:rPr>
            <w:rStyle w:val="Hipervnculo"/>
            <w:rFonts w:ascii="Arial" w:hAnsi="Arial" w:cs="Arial"/>
            <w:shd w:val="clear" w:color="auto" w:fill="FFFFFF"/>
          </w:rPr>
          <w:t>baterías</w:t>
        </w:r>
        <w:r w:rsidR="009365D1" w:rsidRPr="00200063">
          <w:rPr>
            <w:rStyle w:val="Hipervnculo"/>
            <w:rFonts w:ascii="Arial" w:hAnsi="Arial" w:cs="Arial"/>
            <w:shd w:val="clear" w:color="auto" w:fill="FFFFFF"/>
          </w:rPr>
          <w:t xml:space="preserve"> usadas</w:t>
        </w:r>
      </w:hyperlink>
      <w:r w:rsidR="009365D1" w:rsidRPr="009365D1">
        <w:rPr>
          <w:rFonts w:ascii="Arial" w:hAnsi="Arial" w:cs="Arial"/>
          <w:color w:val="000000" w:themeColor="text1"/>
          <w:shd w:val="clear" w:color="auto" w:fill="FFFFFF"/>
        </w:rPr>
        <w:t xml:space="preserve"> (AA, AAA, C, D, CR, cuadradas, de botón y de celular) hay contenedores en 13 alcaldías, adicionalmente se tiene </w:t>
      </w:r>
      <w:r w:rsidR="009365D1">
        <w:rPr>
          <w:rFonts w:ascii="Arial" w:hAnsi="Arial" w:cs="Arial"/>
          <w:color w:val="000000" w:themeColor="text1"/>
          <w:shd w:val="clear" w:color="auto" w:fill="FFFFFF"/>
        </w:rPr>
        <w:t xml:space="preserve">un </w:t>
      </w:r>
      <w:r w:rsidR="009365D1" w:rsidRPr="009365D1">
        <w:rPr>
          <w:rFonts w:ascii="Arial" w:hAnsi="Arial" w:cs="Arial"/>
          <w:color w:val="000000" w:themeColor="text1"/>
          <w:shd w:val="clear" w:color="auto" w:fill="FFFFFF"/>
        </w:rPr>
        <w:t xml:space="preserve">convenio con </w:t>
      </w:r>
      <w:r w:rsidR="009365D1">
        <w:rPr>
          <w:rFonts w:ascii="Arial" w:hAnsi="Arial" w:cs="Arial"/>
          <w:color w:val="000000" w:themeColor="text1"/>
          <w:shd w:val="clear" w:color="auto" w:fill="FFFFFF"/>
        </w:rPr>
        <w:t>una</w:t>
      </w:r>
      <w:r w:rsidR="009365D1" w:rsidRPr="009365D1">
        <w:rPr>
          <w:rFonts w:ascii="Arial" w:hAnsi="Arial" w:cs="Arial"/>
          <w:color w:val="000000" w:themeColor="text1"/>
          <w:shd w:val="clear" w:color="auto" w:fill="FFFFFF"/>
        </w:rPr>
        <w:t xml:space="preserve"> empresa que recoge cada 15 días las pilas depositadas y se les da tratamiento de reciclaje, de donde se obtienen materiales para elabora</w:t>
      </w:r>
      <w:r w:rsidR="009365D1">
        <w:rPr>
          <w:rFonts w:ascii="Arial" w:hAnsi="Arial" w:cs="Arial"/>
          <w:color w:val="000000" w:themeColor="text1"/>
          <w:shd w:val="clear" w:color="auto" w:fill="FFFFFF"/>
        </w:rPr>
        <w:t xml:space="preserve">r </w:t>
      </w:r>
      <w:r w:rsidR="009365D1" w:rsidRPr="009365D1">
        <w:rPr>
          <w:rFonts w:ascii="Arial" w:hAnsi="Arial" w:cs="Arial"/>
          <w:color w:val="000000" w:themeColor="text1"/>
          <w:shd w:val="clear" w:color="auto" w:fill="FFFFFF"/>
        </w:rPr>
        <w:t>llaves, alambres, varillas, y los materiales como litio, cadmio, níquel y zinc se reutilizan en diversas cadenas productivas</w:t>
      </w:r>
      <w:r w:rsidR="009365D1">
        <w:rPr>
          <w:rFonts w:ascii="Arial" w:hAnsi="Arial" w:cs="Arial"/>
          <w:color w:val="000000" w:themeColor="text1"/>
          <w:shd w:val="clear" w:color="auto" w:fill="FFFFFF"/>
        </w:rPr>
        <w:t xml:space="preserve">, dichas acciones no son suficientes y no contemplan de forma regulada y clara, obligaciones puntuales para </w:t>
      </w:r>
      <w:r w:rsidR="00AA529B">
        <w:rPr>
          <w:rFonts w:ascii="Arial" w:hAnsi="Arial" w:cs="Arial"/>
          <w:color w:val="000000" w:themeColor="text1"/>
          <w:shd w:val="clear" w:color="auto" w:fill="FFFFFF"/>
        </w:rPr>
        <w:t>manejar al final de su vida útil, los materiales de interés para esta Relatoría especial.</w:t>
      </w:r>
    </w:p>
    <w:p w14:paraId="03DF9A42" w14:textId="0D6646BB" w:rsidR="009E4431" w:rsidRPr="005A36D7" w:rsidRDefault="006E4F2B" w:rsidP="00A15EFB">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En este sentido, m</w:t>
      </w:r>
      <w:r w:rsidR="002751BE" w:rsidRPr="005A36D7">
        <w:rPr>
          <w:rFonts w:ascii="Helvetica" w:eastAsia="Times New Roman" w:hAnsi="Helvetica" w:cs="Helvetica"/>
        </w:rPr>
        <w:t>ás que buenas prácticas lo que identificamos</w:t>
      </w:r>
      <w:r w:rsidRPr="005A36D7">
        <w:rPr>
          <w:rFonts w:ascii="Helvetica" w:eastAsia="Times New Roman" w:hAnsi="Helvetica" w:cs="Helvetica"/>
        </w:rPr>
        <w:t xml:space="preserve"> son</w:t>
      </w:r>
      <w:r w:rsidR="002751BE" w:rsidRPr="005A36D7">
        <w:rPr>
          <w:rFonts w:ascii="Helvetica" w:eastAsia="Times New Roman" w:hAnsi="Helvetica" w:cs="Helvetica"/>
        </w:rPr>
        <w:t xml:space="preserve"> retos, por ejemplo, en </w:t>
      </w:r>
      <w:r w:rsidR="00CC1C19">
        <w:rPr>
          <w:rFonts w:ascii="Helvetica" w:eastAsia="Times New Roman" w:hAnsi="Helvetica" w:cs="Helvetica"/>
        </w:rPr>
        <w:t>la Ciudad de México</w:t>
      </w:r>
      <w:r w:rsidR="002751BE" w:rsidRPr="005A36D7">
        <w:rPr>
          <w:rFonts w:ascii="Helvetica" w:eastAsia="Times New Roman" w:hAnsi="Helvetica" w:cs="Helvetica"/>
        </w:rPr>
        <w:t xml:space="preserve">, </w:t>
      </w:r>
      <w:r w:rsidR="00CC1C19">
        <w:rPr>
          <w:rFonts w:ascii="Helvetica" w:eastAsia="Times New Roman" w:hAnsi="Helvetica" w:cs="Helvetica"/>
        </w:rPr>
        <w:t xml:space="preserve">se acaba de publicar la </w:t>
      </w:r>
      <w:hyperlink r:id="rId19" w:history="1">
        <w:r w:rsidR="00CC1C19" w:rsidRPr="00CC1C19">
          <w:rPr>
            <w:rStyle w:val="Hipervnculo"/>
            <w:rFonts w:ascii="Helvetica" w:eastAsia="Times New Roman" w:hAnsi="Helvetica" w:cs="Helvetica"/>
          </w:rPr>
          <w:t>Ley de Economía Circular</w:t>
        </w:r>
      </w:hyperlink>
      <w:r w:rsidR="00CC1C19">
        <w:rPr>
          <w:rFonts w:ascii="Helvetica" w:eastAsia="Times New Roman" w:hAnsi="Helvetica" w:cs="Helvetica"/>
        </w:rPr>
        <w:t xml:space="preserve"> que será el eje rector para</w:t>
      </w:r>
      <w:r w:rsidR="002751BE" w:rsidRPr="005A36D7">
        <w:rPr>
          <w:rFonts w:ascii="Helvetica" w:eastAsia="Times New Roman" w:hAnsi="Helvetica" w:cs="Helvetica"/>
        </w:rPr>
        <w:t xml:space="preserve"> </w:t>
      </w:r>
      <w:r w:rsidR="00CD6AA7" w:rsidRPr="005A36D7">
        <w:rPr>
          <w:rFonts w:ascii="Helvetica" w:eastAsia="Times New Roman" w:hAnsi="Helvetica" w:cs="Helvetica"/>
        </w:rPr>
        <w:t>implementar</w:t>
      </w:r>
      <w:r w:rsidR="002751BE" w:rsidRPr="005A36D7">
        <w:rPr>
          <w:rFonts w:ascii="Helvetica" w:eastAsia="Times New Roman" w:hAnsi="Helvetica" w:cs="Helvetica"/>
        </w:rPr>
        <w:t xml:space="preserve"> </w:t>
      </w:r>
      <w:r w:rsidR="009E4431" w:rsidRPr="005A36D7">
        <w:rPr>
          <w:rFonts w:ascii="Helvetica" w:eastAsia="Times New Roman" w:hAnsi="Helvetica" w:cs="Helvetica"/>
        </w:rPr>
        <w:t xml:space="preserve">los preceptos de </w:t>
      </w:r>
      <w:r w:rsidR="002751BE" w:rsidRPr="005A36D7">
        <w:rPr>
          <w:rFonts w:ascii="Helvetica" w:eastAsia="Times New Roman" w:hAnsi="Helvetica" w:cs="Helvetica"/>
        </w:rPr>
        <w:t xml:space="preserve">la </w:t>
      </w:r>
      <w:r w:rsidR="002751BE" w:rsidRPr="00CC1C19">
        <w:rPr>
          <w:rFonts w:ascii="Helvetica" w:eastAsia="Times New Roman" w:hAnsi="Helvetica" w:cs="Helvetica"/>
          <w:i/>
        </w:rPr>
        <w:t>economía circular</w:t>
      </w:r>
      <w:r w:rsidR="002751BE" w:rsidRPr="005A36D7">
        <w:rPr>
          <w:rFonts w:ascii="Helvetica" w:eastAsia="Times New Roman" w:hAnsi="Helvetica" w:cs="Helvetica"/>
        </w:rPr>
        <w:t xml:space="preserve"> como modelo de producción y consumo </w:t>
      </w:r>
      <w:r w:rsidRPr="005A36D7">
        <w:rPr>
          <w:rFonts w:ascii="Helvetica" w:eastAsia="Times New Roman" w:hAnsi="Helvetica" w:cs="Helvetica"/>
        </w:rPr>
        <w:t>que sirve para</w:t>
      </w:r>
      <w:r w:rsidR="009E4431" w:rsidRPr="005A36D7">
        <w:rPr>
          <w:rFonts w:ascii="Helvetica" w:eastAsia="Times New Roman" w:hAnsi="Helvetica" w:cs="Helvetica"/>
        </w:rPr>
        <w:t xml:space="preserve"> disminuir</w:t>
      </w:r>
      <w:r w:rsidR="002751BE" w:rsidRPr="005A36D7">
        <w:rPr>
          <w:rFonts w:ascii="Helvetica" w:eastAsia="Times New Roman" w:hAnsi="Helvetica" w:cs="Helvetica"/>
        </w:rPr>
        <w:t xml:space="preserve"> los impactos ambientales, aprovechando al máximo los recursos naturales, las materias primas y los productos a través de mantenimiento </w:t>
      </w:r>
      <w:r w:rsidR="00AA529B">
        <w:rPr>
          <w:rFonts w:ascii="Helvetica" w:eastAsia="Times New Roman" w:hAnsi="Helvetica" w:cs="Helvetica"/>
        </w:rPr>
        <w:t>para</w:t>
      </w:r>
      <w:r w:rsidR="009E4431" w:rsidRPr="005A36D7">
        <w:rPr>
          <w:rFonts w:ascii="Helvetica" w:eastAsia="Times New Roman" w:hAnsi="Helvetica" w:cs="Helvetica"/>
        </w:rPr>
        <w:t xml:space="preserve"> reparar</w:t>
      </w:r>
      <w:r w:rsidR="00A15EFB" w:rsidRPr="005A36D7">
        <w:rPr>
          <w:rFonts w:ascii="Helvetica" w:eastAsia="Times New Roman" w:hAnsi="Helvetica" w:cs="Helvetica"/>
        </w:rPr>
        <w:t xml:space="preserve">, reutilizar y </w:t>
      </w:r>
      <w:r w:rsidR="009E4431" w:rsidRPr="005A36D7">
        <w:rPr>
          <w:rFonts w:ascii="Helvetica" w:eastAsia="Times New Roman" w:hAnsi="Helvetica" w:cs="Helvetica"/>
        </w:rPr>
        <w:t>aumentar la</w:t>
      </w:r>
      <w:r w:rsidR="002751BE" w:rsidRPr="005A36D7">
        <w:rPr>
          <w:rFonts w:ascii="Helvetica" w:eastAsia="Times New Roman" w:hAnsi="Helvetica" w:cs="Helvetica"/>
        </w:rPr>
        <w:t xml:space="preserve"> vida útil</w:t>
      </w:r>
      <w:r w:rsidR="009E4431" w:rsidRPr="005A36D7">
        <w:rPr>
          <w:rFonts w:ascii="Helvetica" w:eastAsia="Times New Roman" w:hAnsi="Helvetica" w:cs="Helvetica"/>
        </w:rPr>
        <w:t xml:space="preserve"> de una tecnología</w:t>
      </w:r>
      <w:r w:rsidR="002751BE" w:rsidRPr="005A36D7">
        <w:rPr>
          <w:rFonts w:ascii="Helvetica" w:eastAsia="Times New Roman" w:hAnsi="Helvetica" w:cs="Helvetica"/>
        </w:rPr>
        <w:t xml:space="preserve"> y de la asignación de valor </w:t>
      </w:r>
      <w:r w:rsidR="009E4431" w:rsidRPr="005A36D7">
        <w:rPr>
          <w:rFonts w:ascii="Helvetica" w:eastAsia="Times New Roman" w:hAnsi="Helvetica" w:cs="Helvetica"/>
        </w:rPr>
        <w:t xml:space="preserve">a los desechos, a través de la gestión integral de residuos sólidos, </w:t>
      </w:r>
      <w:r w:rsidR="00A15EFB" w:rsidRPr="005A36D7">
        <w:rPr>
          <w:rFonts w:ascii="Helvetica" w:eastAsia="Times New Roman" w:hAnsi="Helvetica" w:cs="Helvetica"/>
        </w:rPr>
        <w:t xml:space="preserve">del </w:t>
      </w:r>
      <w:r w:rsidR="002751BE" w:rsidRPr="005A36D7">
        <w:rPr>
          <w:rFonts w:ascii="Helvetica" w:eastAsia="Times New Roman" w:hAnsi="Helvetica" w:cs="Helvetica"/>
        </w:rPr>
        <w:t>reciclamiento</w:t>
      </w:r>
      <w:r w:rsidR="00A15EFB" w:rsidRPr="005A36D7">
        <w:rPr>
          <w:rFonts w:ascii="Helvetica" w:eastAsia="Times New Roman" w:hAnsi="Helvetica" w:cs="Helvetica"/>
        </w:rPr>
        <w:t xml:space="preserve"> y de la disminución de residuos</w:t>
      </w:r>
      <w:r w:rsidR="002751BE" w:rsidRPr="005A36D7">
        <w:rPr>
          <w:rFonts w:ascii="Helvetica" w:eastAsia="Times New Roman" w:hAnsi="Helvetica" w:cs="Helvetica"/>
        </w:rPr>
        <w:t xml:space="preserve">. </w:t>
      </w:r>
    </w:p>
    <w:p w14:paraId="2362C2AC" w14:textId="77777777" w:rsidR="001D28AC" w:rsidRDefault="009E4431" w:rsidP="00174444">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 xml:space="preserve">Es un reto </w:t>
      </w:r>
      <w:r w:rsidR="006E4F2B" w:rsidRPr="005A36D7">
        <w:rPr>
          <w:rFonts w:ascii="Helvetica" w:eastAsia="Times New Roman" w:hAnsi="Helvetica" w:cs="Helvetica"/>
        </w:rPr>
        <w:t>ya que</w:t>
      </w:r>
      <w:r w:rsidRPr="005A36D7">
        <w:rPr>
          <w:rFonts w:ascii="Helvetica" w:eastAsia="Times New Roman" w:hAnsi="Helvetica" w:cs="Helvetica"/>
        </w:rPr>
        <w:t xml:space="preserve"> </w:t>
      </w:r>
      <w:r w:rsidR="00200063">
        <w:rPr>
          <w:rFonts w:ascii="Helvetica" w:eastAsia="Times New Roman" w:hAnsi="Helvetica" w:cs="Helvetica"/>
        </w:rPr>
        <w:t xml:space="preserve">puede </w:t>
      </w:r>
      <w:r w:rsidR="000E1A62" w:rsidRPr="005A36D7">
        <w:rPr>
          <w:rFonts w:ascii="Helvetica" w:eastAsia="Times New Roman" w:hAnsi="Helvetica" w:cs="Helvetica"/>
        </w:rPr>
        <w:t>hacer posible el reciclaje de baterías</w:t>
      </w:r>
      <w:r w:rsidR="00200063">
        <w:rPr>
          <w:rFonts w:ascii="Helvetica" w:eastAsia="Times New Roman" w:hAnsi="Helvetica" w:cs="Helvetica"/>
        </w:rPr>
        <w:t xml:space="preserve"> eléctricas o acumuladores</w:t>
      </w:r>
      <w:r w:rsidR="001D28AC">
        <w:rPr>
          <w:rFonts w:ascii="Helvetica" w:eastAsia="Times New Roman" w:hAnsi="Helvetica" w:cs="Helvetica"/>
        </w:rPr>
        <w:t>, paneles solares</w:t>
      </w:r>
      <w:r w:rsidR="000E1A62" w:rsidRPr="005A36D7">
        <w:rPr>
          <w:rFonts w:ascii="Helvetica" w:eastAsia="Times New Roman" w:hAnsi="Helvetica" w:cs="Helvetica"/>
        </w:rPr>
        <w:t>,</w:t>
      </w:r>
      <w:r w:rsidR="001D28AC">
        <w:rPr>
          <w:rFonts w:ascii="Helvetica" w:eastAsia="Times New Roman" w:hAnsi="Helvetica" w:cs="Helvetica"/>
        </w:rPr>
        <w:t xml:space="preserve"> etcétera,</w:t>
      </w:r>
      <w:r w:rsidR="000E1A62" w:rsidRPr="005A36D7">
        <w:rPr>
          <w:rFonts w:ascii="Helvetica" w:eastAsia="Times New Roman" w:hAnsi="Helvetica" w:cs="Helvetica"/>
        </w:rPr>
        <w:t xml:space="preserve"> </w:t>
      </w:r>
      <w:r w:rsidR="00200063">
        <w:rPr>
          <w:rFonts w:ascii="Helvetica" w:eastAsia="Times New Roman" w:hAnsi="Helvetica" w:cs="Helvetica"/>
        </w:rPr>
        <w:t>así como la</w:t>
      </w:r>
      <w:r w:rsidR="000E1A62" w:rsidRPr="005A36D7">
        <w:rPr>
          <w:rFonts w:ascii="Helvetica" w:eastAsia="Times New Roman" w:hAnsi="Helvetica" w:cs="Helvetica"/>
        </w:rPr>
        <w:t xml:space="preserve"> reutilización y aprovechamiento de</w:t>
      </w:r>
      <w:r w:rsidR="002329DB" w:rsidRPr="005A36D7">
        <w:rPr>
          <w:rFonts w:ascii="Helvetica" w:eastAsia="Times New Roman" w:hAnsi="Helvetica" w:cs="Helvetica"/>
        </w:rPr>
        <w:t xml:space="preserve"> los componentes para darles nuevos usos o integrarlos a otros procesos productivos, </w:t>
      </w:r>
      <w:r w:rsidR="00200063">
        <w:rPr>
          <w:rFonts w:ascii="Helvetica" w:eastAsia="Times New Roman" w:hAnsi="Helvetica" w:cs="Helvetica"/>
        </w:rPr>
        <w:t xml:space="preserve">sin embargo, </w:t>
      </w:r>
      <w:r w:rsidR="001D28AC">
        <w:rPr>
          <w:rFonts w:ascii="Helvetica" w:eastAsia="Times New Roman" w:hAnsi="Helvetica" w:cs="Helvetica"/>
        </w:rPr>
        <w:t xml:space="preserve">el reciclamiento </w:t>
      </w:r>
      <w:r w:rsidR="001D28AC" w:rsidRPr="001D28AC">
        <w:rPr>
          <w:rFonts w:ascii="Helvetica" w:eastAsia="Times New Roman" w:hAnsi="Helvetica" w:cs="Helvetica"/>
        </w:rPr>
        <w:t>no es barato, eficiente o rápido</w:t>
      </w:r>
      <w:r w:rsidR="001D28AC">
        <w:rPr>
          <w:rFonts w:ascii="Helvetica" w:eastAsia="Times New Roman" w:hAnsi="Helvetica" w:cs="Helvetica"/>
        </w:rPr>
        <w:t xml:space="preserve"> y</w:t>
      </w:r>
      <w:r w:rsidR="001D28AC" w:rsidRPr="001D28AC">
        <w:rPr>
          <w:rFonts w:ascii="Helvetica" w:eastAsia="Times New Roman" w:hAnsi="Helvetica" w:cs="Helvetica"/>
        </w:rPr>
        <w:t xml:space="preserve"> </w:t>
      </w:r>
      <w:r w:rsidRPr="005A36D7">
        <w:rPr>
          <w:rFonts w:ascii="Helvetica" w:eastAsia="Times New Roman" w:hAnsi="Helvetica" w:cs="Helvetica"/>
        </w:rPr>
        <w:t xml:space="preserve">requiere de </w:t>
      </w:r>
      <w:r w:rsidR="006E4F2B" w:rsidRPr="005A36D7">
        <w:rPr>
          <w:rFonts w:ascii="Helvetica" w:eastAsia="Times New Roman" w:hAnsi="Helvetica" w:cs="Helvetica"/>
        </w:rPr>
        <w:t>medidas</w:t>
      </w:r>
      <w:r w:rsidR="002329DB" w:rsidRPr="005A36D7">
        <w:rPr>
          <w:rFonts w:ascii="Helvetica" w:eastAsia="Times New Roman" w:hAnsi="Helvetica" w:cs="Helvetica"/>
        </w:rPr>
        <w:t xml:space="preserve"> que </w:t>
      </w:r>
      <w:r w:rsidRPr="005A36D7">
        <w:rPr>
          <w:rFonts w:ascii="Helvetica" w:eastAsia="Times New Roman" w:hAnsi="Helvetica" w:cs="Helvetica"/>
        </w:rPr>
        <w:t>aún se encuentran</w:t>
      </w:r>
      <w:r w:rsidR="002329DB" w:rsidRPr="005A36D7">
        <w:rPr>
          <w:rFonts w:ascii="Helvetica" w:eastAsia="Times New Roman" w:hAnsi="Helvetica" w:cs="Helvetica"/>
        </w:rPr>
        <w:t xml:space="preserve"> en etapas de exploración, investigación</w:t>
      </w:r>
      <w:r w:rsidR="006E4F2B" w:rsidRPr="005A36D7">
        <w:rPr>
          <w:rFonts w:ascii="Helvetica" w:eastAsia="Times New Roman" w:hAnsi="Helvetica" w:cs="Helvetica"/>
        </w:rPr>
        <w:t xml:space="preserve">, </w:t>
      </w:r>
      <w:r w:rsidR="002329DB" w:rsidRPr="005A36D7">
        <w:rPr>
          <w:rFonts w:ascii="Helvetica" w:eastAsia="Times New Roman" w:hAnsi="Helvetica" w:cs="Helvetica"/>
        </w:rPr>
        <w:t>diseño</w:t>
      </w:r>
      <w:r w:rsidR="006E4F2B" w:rsidRPr="005A36D7">
        <w:rPr>
          <w:rFonts w:ascii="Helvetica" w:eastAsia="Times New Roman" w:hAnsi="Helvetica" w:cs="Helvetica"/>
        </w:rPr>
        <w:t xml:space="preserve"> o prueba</w:t>
      </w:r>
      <w:r w:rsidRPr="005A36D7">
        <w:rPr>
          <w:rFonts w:ascii="Helvetica" w:eastAsia="Times New Roman" w:hAnsi="Helvetica" w:cs="Helvetica"/>
        </w:rPr>
        <w:t xml:space="preserve"> en todo el mundo</w:t>
      </w:r>
      <w:r w:rsidR="002329DB" w:rsidRPr="005A36D7">
        <w:rPr>
          <w:rFonts w:ascii="Helvetica" w:eastAsia="Times New Roman" w:hAnsi="Helvetica" w:cs="Helvetica"/>
        </w:rPr>
        <w:t xml:space="preserve">. </w:t>
      </w:r>
      <w:r w:rsidR="001D28AC">
        <w:rPr>
          <w:rFonts w:ascii="Helvetica" w:eastAsia="Times New Roman" w:hAnsi="Helvetica" w:cs="Helvetica"/>
        </w:rPr>
        <w:t xml:space="preserve">Además de financiamiento y capacitación para promover emprendimientos y una clara y comprometida vigilancia del gobierno. </w:t>
      </w:r>
    </w:p>
    <w:p w14:paraId="5BA7B4C5" w14:textId="4973357F" w:rsidR="001C58FF" w:rsidRPr="005A36D7" w:rsidRDefault="001D28AC" w:rsidP="009E4431">
      <w:pPr>
        <w:spacing w:before="100" w:beforeAutospacing="1" w:after="100" w:afterAutospacing="1"/>
        <w:jc w:val="both"/>
        <w:rPr>
          <w:rFonts w:ascii="Helvetica" w:eastAsia="Times New Roman" w:hAnsi="Helvetica" w:cs="Helvetica"/>
        </w:rPr>
      </w:pPr>
      <w:r>
        <w:rPr>
          <w:rFonts w:ascii="Helvetica" w:eastAsia="Times New Roman" w:hAnsi="Helvetica" w:cs="Helvetica"/>
        </w:rPr>
        <w:t>Asimismo, no</w:t>
      </w:r>
      <w:r w:rsidR="00174444" w:rsidRPr="005A36D7">
        <w:rPr>
          <w:rFonts w:ascii="Helvetica" w:eastAsia="Times New Roman" w:hAnsi="Helvetica" w:cs="Helvetica"/>
        </w:rPr>
        <w:t xml:space="preserve"> hay que soslayar que reciclar produce gases de efecto invernadero y contaminación</w:t>
      </w:r>
      <w:r>
        <w:rPr>
          <w:rFonts w:ascii="Helvetica" w:eastAsia="Times New Roman" w:hAnsi="Helvetica" w:cs="Helvetica"/>
        </w:rPr>
        <w:t>, por tanto, u</w:t>
      </w:r>
      <w:r w:rsidR="009E4431" w:rsidRPr="005A36D7">
        <w:rPr>
          <w:rFonts w:ascii="Helvetica" w:eastAsia="Times New Roman" w:hAnsi="Helvetica" w:cs="Helvetica"/>
        </w:rPr>
        <w:t xml:space="preserve">n </w:t>
      </w:r>
      <w:r w:rsidR="006E4F2B" w:rsidRPr="005A36D7">
        <w:rPr>
          <w:rFonts w:ascii="Helvetica" w:eastAsia="Times New Roman" w:hAnsi="Helvetica" w:cs="Helvetica"/>
        </w:rPr>
        <w:t>desafío aún</w:t>
      </w:r>
      <w:r w:rsidR="009E4431" w:rsidRPr="005A36D7">
        <w:rPr>
          <w:rFonts w:ascii="Helvetica" w:eastAsia="Times New Roman" w:hAnsi="Helvetica" w:cs="Helvetica"/>
        </w:rPr>
        <w:t xml:space="preserve"> más </w:t>
      </w:r>
      <w:r w:rsidR="006E4F2B" w:rsidRPr="005A36D7">
        <w:rPr>
          <w:rFonts w:ascii="Helvetica" w:eastAsia="Times New Roman" w:hAnsi="Helvetica" w:cs="Helvetica"/>
        </w:rPr>
        <w:t>complejo</w:t>
      </w:r>
      <w:r w:rsidR="009E4431" w:rsidRPr="005A36D7">
        <w:rPr>
          <w:rFonts w:ascii="Helvetica" w:eastAsia="Times New Roman" w:hAnsi="Helvetica" w:cs="Helvetica"/>
        </w:rPr>
        <w:t xml:space="preserve"> </w:t>
      </w:r>
      <w:r w:rsidR="006E4F2B" w:rsidRPr="005A36D7">
        <w:rPr>
          <w:rFonts w:ascii="Helvetica" w:eastAsia="Times New Roman" w:hAnsi="Helvetica" w:cs="Helvetica"/>
        </w:rPr>
        <w:t>para</w:t>
      </w:r>
      <w:r w:rsidR="009E4431" w:rsidRPr="005A36D7">
        <w:rPr>
          <w:rFonts w:ascii="Helvetica" w:eastAsia="Times New Roman" w:hAnsi="Helvetica" w:cs="Helvetica"/>
        </w:rPr>
        <w:t xml:space="preserve"> la implementación de la circularidad, pensando en la generación de energía libre de emisiones de dióxido de carbono</w:t>
      </w:r>
      <w:r w:rsidR="00A15EFB" w:rsidRPr="005A36D7">
        <w:rPr>
          <w:rFonts w:ascii="Helvetica" w:eastAsia="Times New Roman" w:hAnsi="Helvetica" w:cs="Helvetica"/>
        </w:rPr>
        <w:t>,</w:t>
      </w:r>
      <w:r w:rsidR="009E4431" w:rsidRPr="005A36D7">
        <w:rPr>
          <w:rFonts w:ascii="Helvetica" w:eastAsia="Times New Roman" w:hAnsi="Helvetica" w:cs="Helvetica"/>
        </w:rPr>
        <w:t xml:space="preserve"> consiste en establecer medidas para reducir las emisiones generadas en toda la cadena de suministro</w:t>
      </w:r>
      <w:r w:rsidR="00A15EFB" w:rsidRPr="005A36D7">
        <w:rPr>
          <w:rFonts w:ascii="Helvetica" w:eastAsia="Times New Roman" w:hAnsi="Helvetica" w:cs="Helvetica"/>
        </w:rPr>
        <w:t>, tanto de materias primas, uso de recursos naturales, generación, uso y consumo. Esto implica e</w:t>
      </w:r>
      <w:r w:rsidR="009E4431" w:rsidRPr="005A36D7">
        <w:rPr>
          <w:rFonts w:ascii="Helvetica" w:eastAsia="Times New Roman" w:hAnsi="Helvetica" w:cs="Helvetica"/>
        </w:rPr>
        <w:t>liminar la contaminación</w:t>
      </w:r>
      <w:r w:rsidR="00A15EFB" w:rsidRPr="005A36D7">
        <w:rPr>
          <w:rFonts w:ascii="Helvetica" w:eastAsia="Times New Roman" w:hAnsi="Helvetica" w:cs="Helvetica"/>
        </w:rPr>
        <w:t>, r</w:t>
      </w:r>
      <w:r w:rsidR="009E4431" w:rsidRPr="005A36D7">
        <w:rPr>
          <w:rFonts w:ascii="Helvetica" w:eastAsia="Times New Roman" w:hAnsi="Helvetica" w:cs="Helvetica"/>
        </w:rPr>
        <w:t>egenerar sistemas naturales</w:t>
      </w:r>
      <w:r w:rsidR="00A15EFB" w:rsidRPr="005A36D7">
        <w:rPr>
          <w:rFonts w:ascii="Helvetica" w:eastAsia="Times New Roman" w:hAnsi="Helvetica" w:cs="Helvetica"/>
        </w:rPr>
        <w:t>, p</w:t>
      </w:r>
      <w:r w:rsidR="009E4431" w:rsidRPr="005A36D7">
        <w:rPr>
          <w:rFonts w:ascii="Helvetica" w:eastAsia="Times New Roman" w:hAnsi="Helvetica" w:cs="Helvetica"/>
        </w:rPr>
        <w:t>roteger la biodiversidad</w:t>
      </w:r>
      <w:r w:rsidR="00A15EFB" w:rsidRPr="005A36D7">
        <w:rPr>
          <w:rFonts w:ascii="Helvetica" w:eastAsia="Times New Roman" w:hAnsi="Helvetica" w:cs="Helvetica"/>
        </w:rPr>
        <w:t>, r</w:t>
      </w:r>
      <w:r w:rsidR="009E4431" w:rsidRPr="005A36D7">
        <w:rPr>
          <w:rFonts w:ascii="Helvetica" w:eastAsia="Times New Roman" w:hAnsi="Helvetica" w:cs="Helvetica"/>
        </w:rPr>
        <w:t>educir la generación de basura</w:t>
      </w:r>
      <w:r w:rsidR="006E4F2B" w:rsidRPr="005A36D7">
        <w:rPr>
          <w:rFonts w:ascii="Helvetica" w:eastAsia="Times New Roman" w:hAnsi="Helvetica" w:cs="Helvetica"/>
        </w:rPr>
        <w:t xml:space="preserve"> y </w:t>
      </w:r>
      <w:r w:rsidR="00A15EFB" w:rsidRPr="005A36D7">
        <w:rPr>
          <w:rFonts w:ascii="Helvetica" w:eastAsia="Times New Roman" w:hAnsi="Helvetica" w:cs="Helvetica"/>
        </w:rPr>
        <w:t>distribuir la energía de manera eficiente y de forma equitativa y justa.</w:t>
      </w:r>
      <w:r w:rsidR="006E4F2B" w:rsidRPr="005A36D7">
        <w:rPr>
          <w:rFonts w:ascii="Helvetica" w:eastAsia="Times New Roman" w:hAnsi="Helvetica" w:cs="Helvetica"/>
        </w:rPr>
        <w:t xml:space="preserve"> </w:t>
      </w:r>
    </w:p>
    <w:p w14:paraId="7C10DCC3" w14:textId="614F30EC" w:rsidR="001D28AC" w:rsidRDefault="00C95DC5" w:rsidP="00F95BAA">
      <w:pPr>
        <w:spacing w:before="100" w:beforeAutospacing="1" w:after="100" w:afterAutospacing="1"/>
        <w:jc w:val="both"/>
        <w:rPr>
          <w:rFonts w:ascii="Helvetica" w:eastAsia="Times New Roman" w:hAnsi="Helvetica" w:cs="Helvetica"/>
        </w:rPr>
      </w:pPr>
      <w:r w:rsidRPr="005A36D7">
        <w:rPr>
          <w:rFonts w:ascii="Helvetica" w:eastAsia="Times New Roman" w:hAnsi="Helvetica" w:cs="Helvetica"/>
        </w:rPr>
        <w:t>La transición energética tiene que empezar por contrarrestar la narrativa del crecimiento indefinido y de la producción masificada de baterías eléctricas para millones de autos eléctricos</w:t>
      </w:r>
      <w:r w:rsidR="00600332">
        <w:rPr>
          <w:rFonts w:ascii="Helvetica" w:eastAsia="Times New Roman" w:hAnsi="Helvetica" w:cs="Helvetica"/>
        </w:rPr>
        <w:t>, tiene que planificarse desde un enfoque de derechos humanos</w:t>
      </w:r>
      <w:r w:rsidRPr="005A36D7">
        <w:rPr>
          <w:rFonts w:ascii="Helvetica" w:eastAsia="Times New Roman" w:hAnsi="Helvetica" w:cs="Helvetica"/>
        </w:rPr>
        <w:t>.</w:t>
      </w:r>
      <w:r w:rsidR="007C23F4" w:rsidRPr="005A36D7">
        <w:rPr>
          <w:rFonts w:ascii="Helvetica" w:eastAsia="Times New Roman" w:hAnsi="Helvetica" w:cs="Helvetica"/>
        </w:rPr>
        <w:t xml:space="preserve"> La generación, distribución y control de las fuentes de energía por parte de comunidades tanto urbanas como rurales, debe respetar los ciclos ecológicos de modo que no afecten negativamente a otras comunidades. Una buena práctica debe reconfigurar la escala, la propiedad, el uso y la gestión de la energía. En este estado de cosas, </w:t>
      </w:r>
      <w:r w:rsidR="006E4F2B" w:rsidRPr="005A36D7">
        <w:rPr>
          <w:rFonts w:ascii="Helvetica" w:eastAsia="Times New Roman" w:hAnsi="Helvetica" w:cs="Helvetica"/>
        </w:rPr>
        <w:t>las soluciones tecnológicas</w:t>
      </w:r>
      <w:r w:rsidR="001C58FF" w:rsidRPr="005A36D7">
        <w:rPr>
          <w:rFonts w:ascii="Helvetica" w:eastAsia="Times New Roman" w:hAnsi="Helvetica" w:cs="Helvetica"/>
        </w:rPr>
        <w:t xml:space="preserve"> </w:t>
      </w:r>
      <w:r w:rsidR="006E4F2B" w:rsidRPr="005A36D7">
        <w:rPr>
          <w:rFonts w:ascii="Helvetica" w:eastAsia="Times New Roman" w:hAnsi="Helvetica" w:cs="Helvetica"/>
        </w:rPr>
        <w:t xml:space="preserve">no </w:t>
      </w:r>
      <w:r w:rsidR="006E4F2B" w:rsidRPr="005A36D7">
        <w:rPr>
          <w:rFonts w:ascii="Helvetica" w:eastAsia="Times New Roman" w:hAnsi="Helvetica" w:cs="Helvetica"/>
        </w:rPr>
        <w:lastRenderedPageBreak/>
        <w:t>pueden resolver el problema de fondo</w:t>
      </w:r>
      <w:r w:rsidRPr="005A36D7">
        <w:rPr>
          <w:rFonts w:ascii="Helvetica" w:eastAsia="Times New Roman" w:hAnsi="Helvetica" w:cs="Helvetica"/>
        </w:rPr>
        <w:t>, pensar en un futuro posible imaginando que nada tiene que cambiar, excepto la tecnología y que los hábitos de consumo, movilidad, calefacción, refrigeración, agricultura y ganadería extensiva, entre otros, pueden seguir siendo los mismos</w:t>
      </w:r>
      <w:r w:rsidR="007C23F4" w:rsidRPr="005A36D7">
        <w:rPr>
          <w:rFonts w:ascii="Helvetica" w:eastAsia="Times New Roman" w:hAnsi="Helvetica" w:cs="Helvetica"/>
        </w:rPr>
        <w:t>, no detendrá el calentamiento global.</w:t>
      </w:r>
      <w:r w:rsidR="001D28AC">
        <w:rPr>
          <w:rFonts w:ascii="Helvetica" w:eastAsia="Times New Roman" w:hAnsi="Helvetica" w:cs="Helvetica"/>
        </w:rPr>
        <w:t xml:space="preserve"> </w:t>
      </w:r>
    </w:p>
    <w:p w14:paraId="553D45AC" w14:textId="241AAE24" w:rsidR="00F95BAA" w:rsidRPr="005A36D7" w:rsidRDefault="001D28AC" w:rsidP="00F95BAA">
      <w:pPr>
        <w:spacing w:before="100" w:beforeAutospacing="1" w:after="100" w:afterAutospacing="1"/>
        <w:jc w:val="both"/>
        <w:rPr>
          <w:rFonts w:ascii="Helvetica" w:eastAsia="Times New Roman" w:hAnsi="Helvetica" w:cs="Helvetica"/>
        </w:rPr>
      </w:pPr>
      <w:r>
        <w:rPr>
          <w:rFonts w:ascii="Helvetica" w:eastAsia="Times New Roman" w:hAnsi="Helvetica" w:cs="Helvetica"/>
        </w:rPr>
        <w:t>Cerramos diciendo que,</w:t>
      </w:r>
      <w:r w:rsidR="00F95BAA" w:rsidRPr="005A36D7">
        <w:rPr>
          <w:rFonts w:ascii="Helvetica" w:eastAsia="Times New Roman" w:hAnsi="Helvetica" w:cs="Helvetica"/>
        </w:rPr>
        <w:t xml:space="preserve"> si bien </w:t>
      </w:r>
      <w:r w:rsidR="00536B6F">
        <w:rPr>
          <w:rFonts w:ascii="Helvetica" w:eastAsia="Times New Roman" w:hAnsi="Helvetica" w:cs="Helvetica"/>
        </w:rPr>
        <w:t>los</w:t>
      </w:r>
      <w:r w:rsidR="00F95BAA" w:rsidRPr="005A36D7">
        <w:rPr>
          <w:rFonts w:ascii="Helvetica" w:eastAsia="Times New Roman" w:hAnsi="Helvetica" w:cs="Helvetica"/>
        </w:rPr>
        <w:t xml:space="preserve"> proyectos de energía renovable v</w:t>
      </w:r>
      <w:r w:rsidR="00536B6F">
        <w:rPr>
          <w:rFonts w:ascii="Helvetica" w:eastAsia="Times New Roman" w:hAnsi="Helvetica" w:cs="Helvetica"/>
        </w:rPr>
        <w:t>ulneran</w:t>
      </w:r>
      <w:r w:rsidR="00F95BAA" w:rsidRPr="005A36D7">
        <w:rPr>
          <w:rFonts w:ascii="Helvetica" w:eastAsia="Times New Roman" w:hAnsi="Helvetica" w:cs="Helvetica"/>
        </w:rPr>
        <w:t xml:space="preserve"> o pueden v</w:t>
      </w:r>
      <w:r w:rsidR="00536B6F">
        <w:rPr>
          <w:rFonts w:ascii="Helvetica" w:eastAsia="Times New Roman" w:hAnsi="Helvetica" w:cs="Helvetica"/>
        </w:rPr>
        <w:t>iolar</w:t>
      </w:r>
      <w:r w:rsidR="00F95BAA" w:rsidRPr="005A36D7">
        <w:rPr>
          <w:rFonts w:ascii="Helvetica" w:eastAsia="Times New Roman" w:hAnsi="Helvetica" w:cs="Helvetica"/>
        </w:rPr>
        <w:t xml:space="preserve"> derechos humanos, no</w:t>
      </w:r>
      <w:r w:rsidR="00536B6F">
        <w:rPr>
          <w:rFonts w:ascii="Helvetica" w:eastAsia="Times New Roman" w:hAnsi="Helvetica" w:cs="Helvetica"/>
        </w:rPr>
        <w:t xml:space="preserve"> es razón suficiente para</w:t>
      </w:r>
      <w:r w:rsidR="00F95BAA" w:rsidRPr="005A36D7">
        <w:rPr>
          <w:rFonts w:ascii="Helvetica" w:eastAsia="Times New Roman" w:hAnsi="Helvetica" w:cs="Helvetica"/>
        </w:rPr>
        <w:t xml:space="preserve"> justif</w:t>
      </w:r>
      <w:r w:rsidR="00536B6F">
        <w:rPr>
          <w:rFonts w:ascii="Helvetica" w:eastAsia="Times New Roman" w:hAnsi="Helvetica" w:cs="Helvetica"/>
        </w:rPr>
        <w:t xml:space="preserve">icar continuar con una política de producción y uso de combustibles fósiles y frenar </w:t>
      </w:r>
      <w:r w:rsidR="00F95BAA" w:rsidRPr="005A36D7">
        <w:rPr>
          <w:rFonts w:ascii="Helvetica" w:eastAsia="Times New Roman" w:hAnsi="Helvetica" w:cs="Helvetica"/>
        </w:rPr>
        <w:t>la transición energética</w:t>
      </w:r>
      <w:bookmarkStart w:id="1" w:name="_GoBack"/>
      <w:bookmarkEnd w:id="1"/>
      <w:r w:rsidR="00F95BAA" w:rsidRPr="005A36D7">
        <w:rPr>
          <w:rFonts w:ascii="Helvetica" w:eastAsia="Times New Roman" w:hAnsi="Helvetica" w:cs="Helvetica"/>
        </w:rPr>
        <w:t>.</w:t>
      </w:r>
    </w:p>
    <w:p w14:paraId="473EF4AC" w14:textId="77777777" w:rsidR="00F95BAA" w:rsidRPr="005A36D7" w:rsidRDefault="00F95BAA" w:rsidP="005A36D7">
      <w:pPr>
        <w:spacing w:before="100" w:beforeAutospacing="1" w:after="100" w:afterAutospacing="1"/>
        <w:jc w:val="both"/>
        <w:rPr>
          <w:rFonts w:ascii="Helvetica" w:eastAsia="Times New Roman" w:hAnsi="Helvetica" w:cs="Helvetica"/>
        </w:rPr>
      </w:pPr>
    </w:p>
    <w:sectPr w:rsidR="00F95BAA" w:rsidRPr="005A36D7" w:rsidSect="001310C2">
      <w:headerReference w:type="default" r:id="rId20"/>
      <w:footerReference w:type="default" r:id="rId21"/>
      <w:pgSz w:w="12240" w:h="15840"/>
      <w:pgMar w:top="1134" w:right="1418" w:bottom="426" w:left="1418" w:header="567"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0EC6" w14:textId="77777777" w:rsidR="00010902" w:rsidRDefault="00010902" w:rsidP="00F022EF">
      <w:r>
        <w:separator/>
      </w:r>
    </w:p>
  </w:endnote>
  <w:endnote w:type="continuationSeparator" w:id="0">
    <w:p w14:paraId="080E1721" w14:textId="77777777" w:rsidR="00010902" w:rsidRDefault="00010902" w:rsidP="00F0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077342"/>
      <w:docPartObj>
        <w:docPartGallery w:val="Page Numbers (Bottom of Page)"/>
        <w:docPartUnique/>
      </w:docPartObj>
    </w:sdtPr>
    <w:sdtEndPr/>
    <w:sdtContent>
      <w:sdt>
        <w:sdtPr>
          <w:id w:val="1728636285"/>
          <w:docPartObj>
            <w:docPartGallery w:val="Page Numbers (Top of Page)"/>
            <w:docPartUnique/>
          </w:docPartObj>
        </w:sdtPr>
        <w:sdtEndPr/>
        <w:sdtContent>
          <w:p w14:paraId="508BDD57" w14:textId="54DA035C" w:rsidR="005A36D7" w:rsidRDefault="005A36D7">
            <w:pPr>
              <w:pStyle w:val="Piedepgina"/>
              <w:jc w:val="center"/>
            </w:pP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30D53B8F" w14:textId="77777777" w:rsidR="005A36D7" w:rsidRDefault="005A3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0688" w14:textId="77777777" w:rsidR="00010902" w:rsidRDefault="00010902" w:rsidP="00F022EF">
      <w:r>
        <w:separator/>
      </w:r>
    </w:p>
  </w:footnote>
  <w:footnote w:type="continuationSeparator" w:id="0">
    <w:p w14:paraId="29B533B8" w14:textId="77777777" w:rsidR="00010902" w:rsidRDefault="00010902" w:rsidP="00F022EF">
      <w:r>
        <w:continuationSeparator/>
      </w:r>
    </w:p>
  </w:footnote>
  <w:footnote w:id="1">
    <w:p w14:paraId="67014A41" w14:textId="21D23852" w:rsidR="00FA7DEA" w:rsidRPr="006E614F" w:rsidRDefault="00FA7DEA" w:rsidP="006E614F">
      <w:pPr>
        <w:pStyle w:val="Textonotapie"/>
        <w:rPr>
          <w:rFonts w:ascii="Arial" w:hAnsi="Arial" w:cs="Arial"/>
          <w:sz w:val="16"/>
          <w:szCs w:val="16"/>
        </w:rPr>
      </w:pPr>
      <w:r w:rsidRPr="006E614F">
        <w:rPr>
          <w:rStyle w:val="Refdenotaalpie"/>
          <w:rFonts w:ascii="Arial" w:hAnsi="Arial" w:cs="Arial"/>
          <w:sz w:val="16"/>
          <w:szCs w:val="16"/>
        </w:rPr>
        <w:footnoteRef/>
      </w:r>
      <w:r w:rsidRPr="006E614F">
        <w:rPr>
          <w:rFonts w:ascii="Arial" w:hAnsi="Arial" w:cs="Arial"/>
          <w:sz w:val="16"/>
          <w:szCs w:val="16"/>
        </w:rPr>
        <w:t xml:space="preserve"> Véase:</w:t>
      </w:r>
      <w:r w:rsidR="00EB4904" w:rsidRPr="006E614F">
        <w:rPr>
          <w:rFonts w:ascii="Arial" w:hAnsi="Arial" w:cs="Arial"/>
          <w:sz w:val="16"/>
          <w:szCs w:val="16"/>
        </w:rPr>
        <w:t xml:space="preserve"> </w:t>
      </w:r>
      <w:hyperlink r:id="rId1" w:history="1">
        <w:r w:rsidR="00EB4904" w:rsidRPr="006E614F">
          <w:rPr>
            <w:rStyle w:val="Hipervnculo"/>
            <w:rFonts w:ascii="Arial" w:hAnsi="Arial" w:cs="Arial"/>
            <w:sz w:val="16"/>
            <w:szCs w:val="16"/>
          </w:rPr>
          <w:t>https://insp.mx/assets/documents/webinars/2021/CISP_Mineria.pdf</w:t>
        </w:r>
      </w:hyperlink>
      <w:r w:rsidR="00EB4904" w:rsidRPr="006E614F">
        <w:rPr>
          <w:rFonts w:ascii="Arial" w:hAnsi="Arial" w:cs="Arial"/>
          <w:sz w:val="16"/>
          <w:szCs w:val="16"/>
        </w:rPr>
        <w:t>;</w:t>
      </w:r>
      <w:r w:rsidRPr="006E614F">
        <w:rPr>
          <w:rFonts w:ascii="Arial" w:hAnsi="Arial" w:cs="Arial"/>
          <w:sz w:val="16"/>
          <w:szCs w:val="16"/>
        </w:rPr>
        <w:t xml:space="preserve"> </w:t>
      </w:r>
      <w:hyperlink r:id="rId2" w:history="1">
        <w:r w:rsidR="00B73276" w:rsidRPr="006E614F">
          <w:rPr>
            <w:rStyle w:val="Hipervnculo"/>
            <w:rFonts w:ascii="Arial" w:hAnsi="Arial" w:cs="Arial"/>
            <w:sz w:val="16"/>
            <w:szCs w:val="16"/>
          </w:rPr>
          <w:t>https://mx.boell.org/sites/default/files/2022-06/Asi_Se_Ve_La_Mineria_En_Mexico_LOW.pdf</w:t>
        </w:r>
      </w:hyperlink>
      <w:r w:rsidR="00B73276" w:rsidRPr="006E614F">
        <w:rPr>
          <w:rFonts w:ascii="Arial" w:hAnsi="Arial" w:cs="Arial"/>
          <w:sz w:val="16"/>
          <w:szCs w:val="16"/>
        </w:rPr>
        <w:t xml:space="preserve"> ;</w:t>
      </w:r>
      <w:hyperlink r:id="rId3" w:history="1">
        <w:r w:rsidRPr="006E614F">
          <w:rPr>
            <w:rStyle w:val="Hipervnculo"/>
            <w:rFonts w:ascii="Arial" w:hAnsi="Arial" w:cs="Arial"/>
            <w:sz w:val="16"/>
            <w:szCs w:val="16"/>
          </w:rPr>
          <w:t>https://asisevelamineriaenmexico.org.mx/</w:t>
        </w:r>
      </w:hyperlink>
      <w:r w:rsidR="00EB4904" w:rsidRPr="006E614F">
        <w:rPr>
          <w:rFonts w:ascii="Arial" w:hAnsi="Arial" w:cs="Arial"/>
          <w:sz w:val="16"/>
          <w:szCs w:val="16"/>
        </w:rPr>
        <w:t xml:space="preserve">; </w:t>
      </w:r>
      <w:hyperlink r:id="rId4" w:history="1">
        <w:r w:rsidR="00EB4904" w:rsidRPr="006E614F">
          <w:rPr>
            <w:rStyle w:val="Hipervnculo"/>
            <w:rFonts w:ascii="Arial" w:hAnsi="Arial" w:cs="Arial"/>
            <w:sz w:val="16"/>
            <w:szCs w:val="16"/>
          </w:rPr>
          <w:t>https://www.sap.org.ar/uploads/archivos/general/files_impacto-de-la-mineria-en-la-salud-humana-y-en-el-ambiente-12-20_1607596789.pdf</w:t>
        </w:r>
      </w:hyperlink>
      <w:r w:rsidR="00EB4904" w:rsidRPr="006E614F">
        <w:rPr>
          <w:rFonts w:ascii="Arial" w:hAnsi="Arial" w:cs="Arial"/>
          <w:sz w:val="16"/>
          <w:szCs w:val="16"/>
        </w:rPr>
        <w:t xml:space="preserve">; </w:t>
      </w:r>
    </w:p>
  </w:footnote>
  <w:footnote w:id="2">
    <w:p w14:paraId="1867DDFA" w14:textId="641C5E59" w:rsidR="00EB4904" w:rsidRPr="00536B6F" w:rsidRDefault="00EB4904">
      <w:pPr>
        <w:pStyle w:val="Textonotapie"/>
        <w:rPr>
          <w:rFonts w:ascii="Arial" w:hAnsi="Arial" w:cs="Arial"/>
          <w:sz w:val="16"/>
          <w:szCs w:val="16"/>
        </w:rPr>
      </w:pPr>
      <w:r w:rsidRPr="006E614F">
        <w:rPr>
          <w:rStyle w:val="Refdenotaalpie"/>
          <w:rFonts w:ascii="Arial" w:hAnsi="Arial" w:cs="Arial"/>
          <w:sz w:val="16"/>
          <w:szCs w:val="16"/>
        </w:rPr>
        <w:footnoteRef/>
      </w:r>
      <w:r w:rsidRPr="006E614F">
        <w:rPr>
          <w:rFonts w:ascii="Arial" w:hAnsi="Arial" w:cs="Arial"/>
          <w:sz w:val="16"/>
          <w:szCs w:val="16"/>
        </w:rPr>
        <w:t xml:space="preserve"> Véase: </w:t>
      </w:r>
      <w:hyperlink r:id="rId5" w:history="1">
        <w:r w:rsidRPr="006E614F">
          <w:rPr>
            <w:rStyle w:val="Hipervnculo"/>
            <w:rFonts w:ascii="Arial" w:hAnsi="Arial" w:cs="Arial"/>
            <w:sz w:val="16"/>
            <w:szCs w:val="16"/>
          </w:rPr>
          <w:t>https://www.cdc.gov/niosh/mining/topics/RespiratoryDiseases.html</w:t>
        </w:r>
      </w:hyperlink>
      <w:r w:rsidRPr="006E614F">
        <w:rPr>
          <w:rFonts w:ascii="Arial" w:hAnsi="Arial" w:cs="Arial"/>
          <w:sz w:val="16"/>
          <w:szCs w:val="16"/>
        </w:rPr>
        <w:t xml:space="preserve"> </w:t>
      </w:r>
    </w:p>
  </w:footnote>
  <w:footnote w:id="3">
    <w:p w14:paraId="0C410DC3" w14:textId="3C3BFB16" w:rsidR="00536B6F" w:rsidRDefault="00536B6F">
      <w:pPr>
        <w:pStyle w:val="Textonotapie"/>
      </w:pPr>
      <w:r w:rsidRPr="00536B6F">
        <w:rPr>
          <w:rStyle w:val="Refdenotaalpie"/>
          <w:rFonts w:ascii="Arial" w:hAnsi="Arial" w:cs="Arial"/>
          <w:sz w:val="16"/>
          <w:szCs w:val="16"/>
        </w:rPr>
        <w:footnoteRef/>
      </w:r>
      <w:r w:rsidRPr="00536B6F">
        <w:rPr>
          <w:rStyle w:val="Refdenotaalpie"/>
          <w:rFonts w:ascii="Arial" w:hAnsi="Arial" w:cs="Arial"/>
          <w:sz w:val="16"/>
          <w:szCs w:val="16"/>
        </w:rPr>
        <w:t xml:space="preserve"> </w:t>
      </w:r>
      <w:r w:rsidRPr="00536B6F">
        <w:rPr>
          <w:rFonts w:ascii="Arial" w:hAnsi="Arial" w:cs="Arial"/>
          <w:sz w:val="16"/>
          <w:szCs w:val="16"/>
        </w:rPr>
        <w:t>Véase:</w:t>
      </w:r>
      <w:r>
        <w:t xml:space="preserve"> </w:t>
      </w:r>
      <w:hyperlink r:id="rId6" w:history="1">
        <w:r w:rsidRPr="00536B6F">
          <w:rPr>
            <w:rStyle w:val="Hipervnculo"/>
            <w:rFonts w:ascii="Arial" w:hAnsi="Arial" w:cs="Arial"/>
            <w:sz w:val="16"/>
            <w:szCs w:val="16"/>
          </w:rPr>
          <w:t>http://www.remamx.org/quienes-somos-2/#luchas</w:t>
        </w:r>
      </w:hyperlink>
    </w:p>
    <w:p w14:paraId="7CB4F26B" w14:textId="77777777" w:rsidR="00536B6F" w:rsidRDefault="00536B6F">
      <w:pPr>
        <w:pStyle w:val="Textonotapie"/>
      </w:pPr>
    </w:p>
  </w:footnote>
  <w:footnote w:id="4">
    <w:p w14:paraId="37522C6E" w14:textId="77777777" w:rsidR="006E614F" w:rsidRPr="00E875F3" w:rsidRDefault="006E614F" w:rsidP="006E614F">
      <w:pPr>
        <w:jc w:val="both"/>
        <w:rPr>
          <w:rFonts w:ascii="Arial" w:hAnsi="Arial" w:cs="Arial"/>
          <w:sz w:val="16"/>
          <w:szCs w:val="16"/>
        </w:rPr>
      </w:pPr>
      <w:r>
        <w:rPr>
          <w:rStyle w:val="Refdenotaalpie"/>
        </w:rPr>
        <w:footnoteRef/>
      </w:r>
      <w:r>
        <w:t xml:space="preserve"> </w:t>
      </w:r>
      <w:r w:rsidRPr="00E875F3">
        <w:rPr>
          <w:rFonts w:ascii="Arial" w:eastAsia="Times New Roman" w:hAnsi="Arial" w:cs="Arial"/>
          <w:sz w:val="16"/>
          <w:szCs w:val="16"/>
        </w:rPr>
        <w:t xml:space="preserve">En la </w:t>
      </w:r>
      <w:hyperlink r:id="rId7" w:history="1">
        <w:r w:rsidRPr="00E875F3">
          <w:rPr>
            <w:rStyle w:val="Hipervnculo"/>
            <w:rFonts w:ascii="Arial" w:eastAsia="Times New Roman" w:hAnsi="Arial" w:cs="Arial"/>
            <w:sz w:val="16"/>
            <w:szCs w:val="16"/>
          </w:rPr>
          <w:t>Ciudad de México</w:t>
        </w:r>
      </w:hyperlink>
      <w:r w:rsidRPr="00E875F3">
        <w:rPr>
          <w:rFonts w:ascii="Arial" w:eastAsia="Times New Roman" w:hAnsi="Arial" w:cs="Arial"/>
          <w:sz w:val="16"/>
          <w:szCs w:val="16"/>
        </w:rPr>
        <w:t xml:space="preserve"> tenemos 29 yacimientos de donde se extraen materiales metálicos y pétreos ubicados en las demarcaciones territoriales periféricas pese a ello, la minería no es una actividad que cause preocupación en sí misma, aunque su operación a veces incumpla contar con autorizaciones vigentes en materia de impacto ambiental.</w:t>
      </w:r>
    </w:p>
    <w:p w14:paraId="13E2786C" w14:textId="19ADDAD9" w:rsidR="006E614F" w:rsidRDefault="006E614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680E" w14:textId="77777777" w:rsidR="001310C2" w:rsidRDefault="001310C2">
    <w:pPr>
      <w:pStyle w:val="Encabezado"/>
    </w:pPr>
    <w:r>
      <w:rPr>
        <w:noProof/>
      </w:rPr>
      <w:drawing>
        <wp:inline distT="0" distB="0" distL="0" distR="0" wp14:anchorId="6805B91C" wp14:editId="4D992C0F">
          <wp:extent cx="6280220" cy="65370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6364541" cy="662480"/>
                  </a:xfrm>
                  <a:prstGeom prst="rect">
                    <a:avLst/>
                  </a:prstGeom>
                </pic:spPr>
              </pic:pic>
            </a:graphicData>
          </a:graphic>
        </wp:inline>
      </w:drawing>
    </w:r>
  </w:p>
  <w:p w14:paraId="558DC2A4" w14:textId="77777777" w:rsidR="001310C2" w:rsidRDefault="001310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025C"/>
    <w:multiLevelType w:val="multilevel"/>
    <w:tmpl w:val="86F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02CEC"/>
    <w:multiLevelType w:val="multilevel"/>
    <w:tmpl w:val="32C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73"/>
    <w:rsid w:val="0000151D"/>
    <w:rsid w:val="00002358"/>
    <w:rsid w:val="00010902"/>
    <w:rsid w:val="00014451"/>
    <w:rsid w:val="00017D65"/>
    <w:rsid w:val="00021DB0"/>
    <w:rsid w:val="00023D98"/>
    <w:rsid w:val="00025FC2"/>
    <w:rsid w:val="0004633A"/>
    <w:rsid w:val="00047180"/>
    <w:rsid w:val="000715F0"/>
    <w:rsid w:val="000749A2"/>
    <w:rsid w:val="00097405"/>
    <w:rsid w:val="00097676"/>
    <w:rsid w:val="000B0F45"/>
    <w:rsid w:val="000C5773"/>
    <w:rsid w:val="000C6D1A"/>
    <w:rsid w:val="000D2C8C"/>
    <w:rsid w:val="000E1A62"/>
    <w:rsid w:val="000E4958"/>
    <w:rsid w:val="000E6552"/>
    <w:rsid w:val="0010245E"/>
    <w:rsid w:val="00104294"/>
    <w:rsid w:val="00124B84"/>
    <w:rsid w:val="00126D2C"/>
    <w:rsid w:val="001310C2"/>
    <w:rsid w:val="0014641D"/>
    <w:rsid w:val="001533C5"/>
    <w:rsid w:val="00163BF1"/>
    <w:rsid w:val="00174444"/>
    <w:rsid w:val="00186918"/>
    <w:rsid w:val="00193490"/>
    <w:rsid w:val="001A7F61"/>
    <w:rsid w:val="001C58FF"/>
    <w:rsid w:val="001D28AC"/>
    <w:rsid w:val="001E623D"/>
    <w:rsid w:val="001F7A69"/>
    <w:rsid w:val="00200063"/>
    <w:rsid w:val="00200480"/>
    <w:rsid w:val="002019D1"/>
    <w:rsid w:val="00211C05"/>
    <w:rsid w:val="00216EF1"/>
    <w:rsid w:val="00221A10"/>
    <w:rsid w:val="002329DB"/>
    <w:rsid w:val="00235258"/>
    <w:rsid w:val="00236507"/>
    <w:rsid w:val="0023716B"/>
    <w:rsid w:val="00241D8B"/>
    <w:rsid w:val="00254C35"/>
    <w:rsid w:val="0026501D"/>
    <w:rsid w:val="00272DEE"/>
    <w:rsid w:val="002751BE"/>
    <w:rsid w:val="00275F15"/>
    <w:rsid w:val="00283FDA"/>
    <w:rsid w:val="00284FBC"/>
    <w:rsid w:val="00286660"/>
    <w:rsid w:val="0029762A"/>
    <w:rsid w:val="002A48F2"/>
    <w:rsid w:val="002B323E"/>
    <w:rsid w:val="002C43C1"/>
    <w:rsid w:val="002D0173"/>
    <w:rsid w:val="002D3114"/>
    <w:rsid w:val="002E4F26"/>
    <w:rsid w:val="002E740B"/>
    <w:rsid w:val="002F22C7"/>
    <w:rsid w:val="00301EC9"/>
    <w:rsid w:val="00305A78"/>
    <w:rsid w:val="00316B37"/>
    <w:rsid w:val="00325A4A"/>
    <w:rsid w:val="003368FB"/>
    <w:rsid w:val="00337247"/>
    <w:rsid w:val="003444B8"/>
    <w:rsid w:val="00344CE2"/>
    <w:rsid w:val="0034785C"/>
    <w:rsid w:val="003521D3"/>
    <w:rsid w:val="00353F8C"/>
    <w:rsid w:val="003579F1"/>
    <w:rsid w:val="0037343A"/>
    <w:rsid w:val="003753C3"/>
    <w:rsid w:val="003B06DD"/>
    <w:rsid w:val="003B5964"/>
    <w:rsid w:val="003C05CB"/>
    <w:rsid w:val="003C4AC7"/>
    <w:rsid w:val="003C62A9"/>
    <w:rsid w:val="003D2FDE"/>
    <w:rsid w:val="003D4817"/>
    <w:rsid w:val="003E0F22"/>
    <w:rsid w:val="003E669F"/>
    <w:rsid w:val="003F0286"/>
    <w:rsid w:val="004107FC"/>
    <w:rsid w:val="004167B6"/>
    <w:rsid w:val="00434A87"/>
    <w:rsid w:val="00452FC2"/>
    <w:rsid w:val="00456C34"/>
    <w:rsid w:val="004659EF"/>
    <w:rsid w:val="00467ED5"/>
    <w:rsid w:val="004717FD"/>
    <w:rsid w:val="00495681"/>
    <w:rsid w:val="004C1108"/>
    <w:rsid w:val="004C7E38"/>
    <w:rsid w:val="004D19DC"/>
    <w:rsid w:val="004F461D"/>
    <w:rsid w:val="005116BD"/>
    <w:rsid w:val="00525CAC"/>
    <w:rsid w:val="0053131D"/>
    <w:rsid w:val="0053340B"/>
    <w:rsid w:val="00536B6F"/>
    <w:rsid w:val="005424FA"/>
    <w:rsid w:val="005428CA"/>
    <w:rsid w:val="00550151"/>
    <w:rsid w:val="00555021"/>
    <w:rsid w:val="00556DB1"/>
    <w:rsid w:val="00586220"/>
    <w:rsid w:val="005939E3"/>
    <w:rsid w:val="005948D2"/>
    <w:rsid w:val="005A36D7"/>
    <w:rsid w:val="005A3CD0"/>
    <w:rsid w:val="005B5027"/>
    <w:rsid w:val="005C41E0"/>
    <w:rsid w:val="005C722A"/>
    <w:rsid w:val="005F3190"/>
    <w:rsid w:val="005F739A"/>
    <w:rsid w:val="00600332"/>
    <w:rsid w:val="00611D40"/>
    <w:rsid w:val="00614771"/>
    <w:rsid w:val="00617048"/>
    <w:rsid w:val="00626B88"/>
    <w:rsid w:val="0064040A"/>
    <w:rsid w:val="00640A42"/>
    <w:rsid w:val="006701EB"/>
    <w:rsid w:val="006B3358"/>
    <w:rsid w:val="006B3CF0"/>
    <w:rsid w:val="006C173F"/>
    <w:rsid w:val="006C36B1"/>
    <w:rsid w:val="006C7E07"/>
    <w:rsid w:val="006D322A"/>
    <w:rsid w:val="006D3718"/>
    <w:rsid w:val="006E4F2B"/>
    <w:rsid w:val="006E614F"/>
    <w:rsid w:val="006E7161"/>
    <w:rsid w:val="00710716"/>
    <w:rsid w:val="0071761C"/>
    <w:rsid w:val="00733945"/>
    <w:rsid w:val="00744C95"/>
    <w:rsid w:val="00754E94"/>
    <w:rsid w:val="00766557"/>
    <w:rsid w:val="00780433"/>
    <w:rsid w:val="00785FEE"/>
    <w:rsid w:val="0078646B"/>
    <w:rsid w:val="00787519"/>
    <w:rsid w:val="007A61A2"/>
    <w:rsid w:val="007B0427"/>
    <w:rsid w:val="007B302E"/>
    <w:rsid w:val="007C23F4"/>
    <w:rsid w:val="007C71CF"/>
    <w:rsid w:val="007C78DD"/>
    <w:rsid w:val="007E4583"/>
    <w:rsid w:val="007E673C"/>
    <w:rsid w:val="007E6BA5"/>
    <w:rsid w:val="008018B2"/>
    <w:rsid w:val="008118ED"/>
    <w:rsid w:val="00813FB9"/>
    <w:rsid w:val="00817ACA"/>
    <w:rsid w:val="00821198"/>
    <w:rsid w:val="00837061"/>
    <w:rsid w:val="008442EA"/>
    <w:rsid w:val="00860D63"/>
    <w:rsid w:val="00893AC7"/>
    <w:rsid w:val="008A00C5"/>
    <w:rsid w:val="008B2A66"/>
    <w:rsid w:val="008C4041"/>
    <w:rsid w:val="008D1E6A"/>
    <w:rsid w:val="008E02D6"/>
    <w:rsid w:val="008E2177"/>
    <w:rsid w:val="008E6D2D"/>
    <w:rsid w:val="00926251"/>
    <w:rsid w:val="00927E39"/>
    <w:rsid w:val="00931EB6"/>
    <w:rsid w:val="00931FB9"/>
    <w:rsid w:val="009365D1"/>
    <w:rsid w:val="0093794A"/>
    <w:rsid w:val="0096632D"/>
    <w:rsid w:val="0097285D"/>
    <w:rsid w:val="00977A58"/>
    <w:rsid w:val="00980214"/>
    <w:rsid w:val="0098700A"/>
    <w:rsid w:val="009A1A17"/>
    <w:rsid w:val="009A7AC8"/>
    <w:rsid w:val="009B5006"/>
    <w:rsid w:val="009C18C7"/>
    <w:rsid w:val="009C28EB"/>
    <w:rsid w:val="009D2BE8"/>
    <w:rsid w:val="009D5FEB"/>
    <w:rsid w:val="009E1AAE"/>
    <w:rsid w:val="009E1FF6"/>
    <w:rsid w:val="009E4431"/>
    <w:rsid w:val="009F718E"/>
    <w:rsid w:val="00A15EFB"/>
    <w:rsid w:val="00A37A15"/>
    <w:rsid w:val="00A4023F"/>
    <w:rsid w:val="00A60AE6"/>
    <w:rsid w:val="00A73F2B"/>
    <w:rsid w:val="00A80195"/>
    <w:rsid w:val="00A804B1"/>
    <w:rsid w:val="00A81505"/>
    <w:rsid w:val="00A94F17"/>
    <w:rsid w:val="00AA080D"/>
    <w:rsid w:val="00AA529B"/>
    <w:rsid w:val="00AA6B55"/>
    <w:rsid w:val="00AA6D04"/>
    <w:rsid w:val="00AA72BE"/>
    <w:rsid w:val="00AB2FDC"/>
    <w:rsid w:val="00AB541E"/>
    <w:rsid w:val="00AC2E38"/>
    <w:rsid w:val="00AD3E36"/>
    <w:rsid w:val="00AF7432"/>
    <w:rsid w:val="00B007ED"/>
    <w:rsid w:val="00B11C6F"/>
    <w:rsid w:val="00B22918"/>
    <w:rsid w:val="00B438B6"/>
    <w:rsid w:val="00B63389"/>
    <w:rsid w:val="00B63920"/>
    <w:rsid w:val="00B73276"/>
    <w:rsid w:val="00B75978"/>
    <w:rsid w:val="00B76E56"/>
    <w:rsid w:val="00BA47CE"/>
    <w:rsid w:val="00BB3C67"/>
    <w:rsid w:val="00BC4B8A"/>
    <w:rsid w:val="00BC76B9"/>
    <w:rsid w:val="00BE1120"/>
    <w:rsid w:val="00BF2969"/>
    <w:rsid w:val="00C0113D"/>
    <w:rsid w:val="00C50129"/>
    <w:rsid w:val="00C549C0"/>
    <w:rsid w:val="00C60EA7"/>
    <w:rsid w:val="00C90591"/>
    <w:rsid w:val="00C9342C"/>
    <w:rsid w:val="00C95DC5"/>
    <w:rsid w:val="00C96637"/>
    <w:rsid w:val="00CB247C"/>
    <w:rsid w:val="00CB55B2"/>
    <w:rsid w:val="00CC1C19"/>
    <w:rsid w:val="00CD6AA7"/>
    <w:rsid w:val="00CD7383"/>
    <w:rsid w:val="00CD7BD3"/>
    <w:rsid w:val="00CE738B"/>
    <w:rsid w:val="00CF2652"/>
    <w:rsid w:val="00CF2718"/>
    <w:rsid w:val="00CF5CC1"/>
    <w:rsid w:val="00CF707F"/>
    <w:rsid w:val="00D0676A"/>
    <w:rsid w:val="00D136F4"/>
    <w:rsid w:val="00D227BA"/>
    <w:rsid w:val="00D263A7"/>
    <w:rsid w:val="00D3335A"/>
    <w:rsid w:val="00D4237C"/>
    <w:rsid w:val="00D46FBA"/>
    <w:rsid w:val="00D74A3A"/>
    <w:rsid w:val="00DB5844"/>
    <w:rsid w:val="00DC5878"/>
    <w:rsid w:val="00DD0915"/>
    <w:rsid w:val="00DD447E"/>
    <w:rsid w:val="00DD4B80"/>
    <w:rsid w:val="00DD72BF"/>
    <w:rsid w:val="00DE1603"/>
    <w:rsid w:val="00DE2CFD"/>
    <w:rsid w:val="00DE5622"/>
    <w:rsid w:val="00DE6E18"/>
    <w:rsid w:val="00DF56C3"/>
    <w:rsid w:val="00E10F93"/>
    <w:rsid w:val="00E241FD"/>
    <w:rsid w:val="00E514E3"/>
    <w:rsid w:val="00E51592"/>
    <w:rsid w:val="00E65F5D"/>
    <w:rsid w:val="00EA4AE6"/>
    <w:rsid w:val="00EA62D1"/>
    <w:rsid w:val="00EB4904"/>
    <w:rsid w:val="00EC467D"/>
    <w:rsid w:val="00EC5CF4"/>
    <w:rsid w:val="00EE4A1F"/>
    <w:rsid w:val="00F022EF"/>
    <w:rsid w:val="00F02B15"/>
    <w:rsid w:val="00F3002F"/>
    <w:rsid w:val="00F47C7D"/>
    <w:rsid w:val="00F551F0"/>
    <w:rsid w:val="00F6028C"/>
    <w:rsid w:val="00F6102A"/>
    <w:rsid w:val="00F61AE2"/>
    <w:rsid w:val="00F71994"/>
    <w:rsid w:val="00F80BF8"/>
    <w:rsid w:val="00F879F9"/>
    <w:rsid w:val="00F94BAD"/>
    <w:rsid w:val="00F95BAA"/>
    <w:rsid w:val="00FA4992"/>
    <w:rsid w:val="00FA7DEA"/>
    <w:rsid w:val="00FB3723"/>
    <w:rsid w:val="00FB39D0"/>
    <w:rsid w:val="00FC658D"/>
    <w:rsid w:val="00FD164F"/>
    <w:rsid w:val="00FD44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44017"/>
  <w15:docId w15:val="{271E1A83-C8AE-634E-9AB9-1378961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173"/>
    <w:rPr>
      <w:rFonts w:ascii="Times New Roman" w:eastAsia="Batang" w:hAnsi="Times New Roman"/>
      <w:sz w:val="24"/>
      <w:szCs w:val="24"/>
      <w:lang w:eastAsia="es-MX"/>
    </w:rPr>
  </w:style>
  <w:style w:type="paragraph" w:styleId="Ttulo1">
    <w:name w:val="heading 1"/>
    <w:basedOn w:val="Normal"/>
    <w:next w:val="Normal"/>
    <w:link w:val="Ttulo1Car"/>
    <w:uiPriority w:val="9"/>
    <w:qFormat/>
    <w:rsid w:val="008E6D2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D0173"/>
    <w:pPr>
      <w:keepNext/>
      <w:overflowPunct w:val="0"/>
      <w:autoSpaceDE w:val="0"/>
      <w:autoSpaceDN w:val="0"/>
      <w:adjustRightInd w:val="0"/>
      <w:ind w:left="4248" w:hanging="4248"/>
      <w:jc w:val="both"/>
      <w:textAlignment w:val="baseline"/>
      <w:outlineLvl w:val="1"/>
    </w:pPr>
    <w:rPr>
      <w:rFonts w:ascii="Arial" w:eastAsia="Times New Roman" w:hAnsi="Arial"/>
      <w:b/>
      <w:szCs w:val="20"/>
      <w:lang w:val="es-ES_tradnl" w:eastAsia="es-ES"/>
    </w:rPr>
  </w:style>
  <w:style w:type="paragraph" w:styleId="Ttulo3">
    <w:name w:val="heading 3"/>
    <w:basedOn w:val="Normal"/>
    <w:next w:val="Normal"/>
    <w:link w:val="Ttulo3Car"/>
    <w:uiPriority w:val="9"/>
    <w:unhideWhenUsed/>
    <w:qFormat/>
    <w:rsid w:val="008E6D2D"/>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8E6D2D"/>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D0173"/>
    <w:rPr>
      <w:rFonts w:ascii="Arial" w:eastAsia="Times New Roman" w:hAnsi="Arial" w:cs="Times New Roman"/>
      <w:b/>
      <w:sz w:val="24"/>
      <w:szCs w:val="20"/>
      <w:lang w:val="es-ES_tradnl" w:eastAsia="es-ES"/>
    </w:rPr>
  </w:style>
  <w:style w:type="paragraph" w:styleId="Textoindependiente">
    <w:name w:val="Body Text"/>
    <w:aliases w:val=" Car Car Car Car,Car Car Car Car,Car Car"/>
    <w:basedOn w:val="Normal"/>
    <w:link w:val="TextoindependienteCar"/>
    <w:rsid w:val="002D0173"/>
    <w:pPr>
      <w:spacing w:after="120"/>
    </w:pPr>
    <w:rPr>
      <w:rFonts w:eastAsia="Times New Roman"/>
      <w:lang w:val="es-ES" w:eastAsia="es-ES"/>
    </w:rPr>
  </w:style>
  <w:style w:type="character" w:customStyle="1" w:styleId="TextoindependienteCar">
    <w:name w:val="Texto independiente Car"/>
    <w:aliases w:val=" Car Car Car Car Car,Car Car Car Car Car,Car Car Car"/>
    <w:link w:val="Textoindependiente"/>
    <w:rsid w:val="002D0173"/>
    <w:rPr>
      <w:rFonts w:ascii="Times New Roman" w:eastAsia="Times New Roman" w:hAnsi="Times New Roman" w:cs="Times New Roman"/>
      <w:sz w:val="24"/>
      <w:szCs w:val="24"/>
      <w:lang w:val="es-ES" w:eastAsia="es-ES"/>
    </w:rPr>
  </w:style>
  <w:style w:type="character" w:styleId="nfasis">
    <w:name w:val="Emphasis"/>
    <w:qFormat/>
    <w:rsid w:val="002D0173"/>
    <w:rPr>
      <w:b/>
      <w:bCs/>
      <w:i w:val="0"/>
      <w:iCs w:val="0"/>
    </w:rPr>
  </w:style>
  <w:style w:type="paragraph" w:styleId="Encabezado">
    <w:name w:val="header"/>
    <w:basedOn w:val="Normal"/>
    <w:link w:val="EncabezadoCar"/>
    <w:uiPriority w:val="99"/>
    <w:rsid w:val="002D0173"/>
    <w:pPr>
      <w:tabs>
        <w:tab w:val="center" w:pos="4419"/>
        <w:tab w:val="right" w:pos="8838"/>
      </w:tabs>
    </w:pPr>
    <w:rPr>
      <w:rFonts w:eastAsia="Times New Roman"/>
      <w:sz w:val="20"/>
      <w:szCs w:val="20"/>
      <w:lang w:val="es-ES" w:eastAsia="es-ES"/>
    </w:rPr>
  </w:style>
  <w:style w:type="character" w:customStyle="1" w:styleId="EncabezadoCar">
    <w:name w:val="Encabezado Car"/>
    <w:link w:val="Encabezado"/>
    <w:uiPriority w:val="99"/>
    <w:rsid w:val="002D017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D0173"/>
    <w:pPr>
      <w:tabs>
        <w:tab w:val="center" w:pos="4419"/>
        <w:tab w:val="right" w:pos="8838"/>
      </w:tabs>
    </w:pPr>
    <w:rPr>
      <w:lang w:val="x-none"/>
    </w:rPr>
  </w:style>
  <w:style w:type="character" w:customStyle="1" w:styleId="PiedepginaCar">
    <w:name w:val="Pie de página Car"/>
    <w:link w:val="Piedepgina"/>
    <w:uiPriority w:val="99"/>
    <w:rsid w:val="002D0173"/>
    <w:rPr>
      <w:rFonts w:ascii="Times New Roman" w:eastAsia="Batang" w:hAnsi="Times New Roman" w:cs="Times New Roman"/>
      <w:sz w:val="24"/>
      <w:szCs w:val="24"/>
      <w:lang w:eastAsia="es-MX"/>
    </w:rPr>
  </w:style>
  <w:style w:type="character" w:styleId="Hipervnculo">
    <w:name w:val="Hyperlink"/>
    <w:uiPriority w:val="99"/>
    <w:unhideWhenUsed/>
    <w:rsid w:val="00002358"/>
    <w:rPr>
      <w:color w:val="0000FF"/>
      <w:u w:val="single"/>
    </w:rPr>
  </w:style>
  <w:style w:type="character" w:customStyle="1" w:styleId="Ttulo1Car">
    <w:name w:val="Título 1 Car"/>
    <w:basedOn w:val="Fuentedeprrafopredeter"/>
    <w:link w:val="Ttulo1"/>
    <w:uiPriority w:val="9"/>
    <w:rsid w:val="008E6D2D"/>
    <w:rPr>
      <w:rFonts w:ascii="Cambria" w:eastAsia="Times New Roman" w:hAnsi="Cambria" w:cs="Times New Roman"/>
      <w:b/>
      <w:bCs/>
      <w:kern w:val="32"/>
      <w:sz w:val="32"/>
      <w:szCs w:val="32"/>
    </w:rPr>
  </w:style>
  <w:style w:type="character" w:customStyle="1" w:styleId="Ttulo3Car">
    <w:name w:val="Título 3 Car"/>
    <w:basedOn w:val="Fuentedeprrafopredeter"/>
    <w:link w:val="Ttulo3"/>
    <w:uiPriority w:val="9"/>
    <w:rsid w:val="008E6D2D"/>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8E6D2D"/>
    <w:rPr>
      <w:rFonts w:ascii="Calibri" w:eastAsia="Times New Roman" w:hAnsi="Calibri" w:cs="Times New Roman"/>
      <w:b/>
      <w:bCs/>
      <w:sz w:val="28"/>
      <w:szCs w:val="28"/>
    </w:rPr>
  </w:style>
  <w:style w:type="paragraph" w:styleId="Encabezadodemensaje">
    <w:name w:val="Message Header"/>
    <w:basedOn w:val="Normal"/>
    <w:link w:val="EncabezadodemensajeCar"/>
    <w:uiPriority w:val="99"/>
    <w:unhideWhenUsed/>
    <w:rsid w:val="008E6D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EncabezadodemensajeCar">
    <w:name w:val="Encabezado de mensaje Car"/>
    <w:basedOn w:val="Fuentedeprrafopredeter"/>
    <w:link w:val="Encabezadodemensaje"/>
    <w:uiPriority w:val="99"/>
    <w:rsid w:val="008E6D2D"/>
    <w:rPr>
      <w:rFonts w:ascii="Cambria" w:eastAsia="Times New Roman" w:hAnsi="Cambria" w:cs="Times New Roman"/>
      <w:sz w:val="24"/>
      <w:szCs w:val="24"/>
      <w:shd w:val="pct20" w:color="auto" w:fill="auto"/>
    </w:rPr>
  </w:style>
  <w:style w:type="paragraph" w:customStyle="1" w:styleId="ListaCC">
    <w:name w:val="Lista CC."/>
    <w:basedOn w:val="Normal"/>
    <w:rsid w:val="008E6D2D"/>
  </w:style>
  <w:style w:type="paragraph" w:styleId="Textodeglobo">
    <w:name w:val="Balloon Text"/>
    <w:basedOn w:val="Normal"/>
    <w:link w:val="TextodegloboCar"/>
    <w:uiPriority w:val="99"/>
    <w:semiHidden/>
    <w:unhideWhenUsed/>
    <w:rsid w:val="001310C2"/>
    <w:rPr>
      <w:sz w:val="18"/>
      <w:szCs w:val="18"/>
    </w:rPr>
  </w:style>
  <w:style w:type="character" w:customStyle="1" w:styleId="TextodegloboCar">
    <w:name w:val="Texto de globo Car"/>
    <w:basedOn w:val="Fuentedeprrafopredeter"/>
    <w:link w:val="Textodeglobo"/>
    <w:uiPriority w:val="99"/>
    <w:semiHidden/>
    <w:rsid w:val="001310C2"/>
    <w:rPr>
      <w:rFonts w:ascii="Times New Roman" w:eastAsia="Batang" w:hAnsi="Times New Roman"/>
      <w:sz w:val="18"/>
      <w:szCs w:val="18"/>
      <w:lang w:eastAsia="es-MX"/>
    </w:rPr>
  </w:style>
  <w:style w:type="paragraph" w:styleId="NormalWeb">
    <w:name w:val="Normal (Web)"/>
    <w:basedOn w:val="Normal"/>
    <w:uiPriority w:val="99"/>
    <w:unhideWhenUsed/>
    <w:rsid w:val="00E514E3"/>
    <w:pPr>
      <w:spacing w:before="100" w:beforeAutospacing="1" w:after="100" w:afterAutospacing="1"/>
    </w:pPr>
    <w:rPr>
      <w:rFonts w:eastAsia="Times New Roman"/>
    </w:rPr>
  </w:style>
  <w:style w:type="character" w:styleId="Mencinsinresolver">
    <w:name w:val="Unresolved Mention"/>
    <w:basedOn w:val="Fuentedeprrafopredeter"/>
    <w:uiPriority w:val="99"/>
    <w:semiHidden/>
    <w:unhideWhenUsed/>
    <w:rsid w:val="008C4041"/>
    <w:rPr>
      <w:color w:val="605E5C"/>
      <w:shd w:val="clear" w:color="auto" w:fill="E1DFDD"/>
    </w:rPr>
  </w:style>
  <w:style w:type="character" w:styleId="Textoennegrita">
    <w:name w:val="Strong"/>
    <w:basedOn w:val="Fuentedeprrafopredeter"/>
    <w:uiPriority w:val="22"/>
    <w:qFormat/>
    <w:rsid w:val="00C50129"/>
    <w:rPr>
      <w:b/>
      <w:bCs/>
    </w:rPr>
  </w:style>
  <w:style w:type="table" w:styleId="Tablaconcuadrcula">
    <w:name w:val="Table Grid"/>
    <w:basedOn w:val="Tablanormal"/>
    <w:uiPriority w:val="39"/>
    <w:rsid w:val="004659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A7DEA"/>
    <w:rPr>
      <w:sz w:val="20"/>
      <w:szCs w:val="20"/>
    </w:rPr>
  </w:style>
  <w:style w:type="character" w:customStyle="1" w:styleId="TextonotapieCar">
    <w:name w:val="Texto nota pie Car"/>
    <w:basedOn w:val="Fuentedeprrafopredeter"/>
    <w:link w:val="Textonotapie"/>
    <w:uiPriority w:val="99"/>
    <w:semiHidden/>
    <w:rsid w:val="00FA7DEA"/>
    <w:rPr>
      <w:rFonts w:ascii="Times New Roman" w:eastAsia="Batang" w:hAnsi="Times New Roman"/>
      <w:lang w:eastAsia="es-MX"/>
    </w:rPr>
  </w:style>
  <w:style w:type="character" w:styleId="Refdenotaalpie">
    <w:name w:val="footnote reference"/>
    <w:basedOn w:val="Fuentedeprrafopredeter"/>
    <w:uiPriority w:val="99"/>
    <w:semiHidden/>
    <w:unhideWhenUsed/>
    <w:rsid w:val="00FA7DEA"/>
    <w:rPr>
      <w:vertAlign w:val="superscript"/>
    </w:rPr>
  </w:style>
  <w:style w:type="paragraph" w:styleId="Textonotaalfinal">
    <w:name w:val="endnote text"/>
    <w:basedOn w:val="Normal"/>
    <w:link w:val="TextonotaalfinalCar"/>
    <w:uiPriority w:val="99"/>
    <w:semiHidden/>
    <w:unhideWhenUsed/>
    <w:rsid w:val="00EB4904"/>
    <w:rPr>
      <w:sz w:val="20"/>
      <w:szCs w:val="20"/>
    </w:rPr>
  </w:style>
  <w:style w:type="character" w:customStyle="1" w:styleId="TextonotaalfinalCar">
    <w:name w:val="Texto nota al final Car"/>
    <w:basedOn w:val="Fuentedeprrafopredeter"/>
    <w:link w:val="Textonotaalfinal"/>
    <w:uiPriority w:val="99"/>
    <w:semiHidden/>
    <w:rsid w:val="00EB4904"/>
    <w:rPr>
      <w:rFonts w:ascii="Times New Roman" w:eastAsia="Batang" w:hAnsi="Times New Roman"/>
      <w:lang w:eastAsia="es-MX"/>
    </w:rPr>
  </w:style>
  <w:style w:type="character" w:styleId="Refdenotaalfinal">
    <w:name w:val="endnote reference"/>
    <w:basedOn w:val="Fuentedeprrafopredeter"/>
    <w:uiPriority w:val="99"/>
    <w:semiHidden/>
    <w:unhideWhenUsed/>
    <w:rsid w:val="00EB4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6354">
      <w:bodyDiv w:val="1"/>
      <w:marLeft w:val="0"/>
      <w:marRight w:val="0"/>
      <w:marTop w:val="0"/>
      <w:marBottom w:val="0"/>
      <w:divBdr>
        <w:top w:val="none" w:sz="0" w:space="0" w:color="auto"/>
        <w:left w:val="none" w:sz="0" w:space="0" w:color="auto"/>
        <w:bottom w:val="none" w:sz="0" w:space="0" w:color="auto"/>
        <w:right w:val="none" w:sz="0" w:space="0" w:color="auto"/>
      </w:divBdr>
    </w:div>
    <w:div w:id="287666440">
      <w:bodyDiv w:val="1"/>
      <w:marLeft w:val="0"/>
      <w:marRight w:val="0"/>
      <w:marTop w:val="0"/>
      <w:marBottom w:val="0"/>
      <w:divBdr>
        <w:top w:val="none" w:sz="0" w:space="0" w:color="auto"/>
        <w:left w:val="none" w:sz="0" w:space="0" w:color="auto"/>
        <w:bottom w:val="none" w:sz="0" w:space="0" w:color="auto"/>
        <w:right w:val="none" w:sz="0" w:space="0" w:color="auto"/>
      </w:divBdr>
    </w:div>
    <w:div w:id="874275840">
      <w:bodyDiv w:val="1"/>
      <w:marLeft w:val="0"/>
      <w:marRight w:val="0"/>
      <w:marTop w:val="0"/>
      <w:marBottom w:val="0"/>
      <w:divBdr>
        <w:top w:val="none" w:sz="0" w:space="0" w:color="auto"/>
        <w:left w:val="none" w:sz="0" w:space="0" w:color="auto"/>
        <w:bottom w:val="none" w:sz="0" w:space="0" w:color="auto"/>
        <w:right w:val="none" w:sz="0" w:space="0" w:color="auto"/>
      </w:divBdr>
    </w:div>
    <w:div w:id="902376297">
      <w:bodyDiv w:val="1"/>
      <w:marLeft w:val="0"/>
      <w:marRight w:val="0"/>
      <w:marTop w:val="0"/>
      <w:marBottom w:val="0"/>
      <w:divBdr>
        <w:top w:val="none" w:sz="0" w:space="0" w:color="auto"/>
        <w:left w:val="none" w:sz="0" w:space="0" w:color="auto"/>
        <w:bottom w:val="none" w:sz="0" w:space="0" w:color="auto"/>
        <w:right w:val="none" w:sz="0" w:space="0" w:color="auto"/>
      </w:divBdr>
    </w:div>
    <w:div w:id="1006904769">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280137770">
      <w:bodyDiv w:val="1"/>
      <w:marLeft w:val="0"/>
      <w:marRight w:val="0"/>
      <w:marTop w:val="0"/>
      <w:marBottom w:val="0"/>
      <w:divBdr>
        <w:top w:val="none" w:sz="0" w:space="0" w:color="auto"/>
        <w:left w:val="none" w:sz="0" w:space="0" w:color="auto"/>
        <w:bottom w:val="none" w:sz="0" w:space="0" w:color="auto"/>
        <w:right w:val="none" w:sz="0" w:space="0" w:color="auto"/>
      </w:divBdr>
    </w:div>
    <w:div w:id="1529296900">
      <w:bodyDiv w:val="1"/>
      <w:marLeft w:val="0"/>
      <w:marRight w:val="0"/>
      <w:marTop w:val="0"/>
      <w:marBottom w:val="0"/>
      <w:divBdr>
        <w:top w:val="none" w:sz="0" w:space="0" w:color="auto"/>
        <w:left w:val="none" w:sz="0" w:space="0" w:color="auto"/>
        <w:bottom w:val="none" w:sz="0" w:space="0" w:color="auto"/>
        <w:right w:val="none" w:sz="0" w:space="0" w:color="auto"/>
      </w:divBdr>
    </w:div>
    <w:div w:id="1768648930">
      <w:bodyDiv w:val="1"/>
      <w:marLeft w:val="0"/>
      <w:marRight w:val="0"/>
      <w:marTop w:val="0"/>
      <w:marBottom w:val="0"/>
      <w:divBdr>
        <w:top w:val="none" w:sz="0" w:space="0" w:color="auto"/>
        <w:left w:val="none" w:sz="0" w:space="0" w:color="auto"/>
        <w:bottom w:val="none" w:sz="0" w:space="0" w:color="auto"/>
        <w:right w:val="none" w:sz="0" w:space="0" w:color="auto"/>
      </w:divBdr>
    </w:div>
    <w:div w:id="19155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tascca.unam.mx/rica/index.php/rica/article/view/RICA.2017.33.esp01.01/46640" TargetMode="External"/><Relationship Id="rId13" Type="http://schemas.openxmlformats.org/officeDocument/2006/relationships/hyperlink" Target="https://www.diputados.gob.mx/LeyesBiblio/pdf/LMin.pdf" TargetMode="External"/><Relationship Id="rId18" Type="http://schemas.openxmlformats.org/officeDocument/2006/relationships/hyperlink" Target="https://sedema.cdmx.gob.mx/programas/programa/ponte-pilas-con-tu-ciu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ctei.cdmx.gob.mx/comunicacion/nota/en-marcha-la-planta-de-biodiesel-de-la-central-de-abasto" TargetMode="External"/><Relationship Id="rId17" Type="http://schemas.openxmlformats.org/officeDocument/2006/relationships/hyperlink" Target="https://www.sedema.cdmx.gob.mx/storage/app/media/DGEIRA/PGIR/PGIR%202021-2025_N_ago21.pdf" TargetMode="External"/><Relationship Id="rId2" Type="http://schemas.openxmlformats.org/officeDocument/2006/relationships/numbering" Target="numbering.xml"/><Relationship Id="rId16" Type="http://schemas.openxmlformats.org/officeDocument/2006/relationships/hyperlink" Target="https://gobierno.cdmx.gob.mx/noticias/vehiculos-electricos-desarrollados-en-la-cd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inanciero.com.mx/empresas/nopal-de-mexico-el-cactus-sagrado-que-paso-de-manjar-a-generador-electrico/" TargetMode="External"/><Relationship Id="rId5" Type="http://schemas.openxmlformats.org/officeDocument/2006/relationships/webSettings" Target="webSettings.xml"/><Relationship Id="rId15" Type="http://schemas.openxmlformats.org/officeDocument/2006/relationships/hyperlink" Target="https://www.sedema.cdmx.gob.mx/storage/app/media/ProgramaAmbientalYdeCambioClimaticoParaLaCiudadDeMexico2019-2024AvancesIntegrados2019-2021.pdf" TargetMode="External"/><Relationship Id="rId23" Type="http://schemas.openxmlformats.org/officeDocument/2006/relationships/theme" Target="theme/theme1.xml"/><Relationship Id="rId10" Type="http://schemas.openxmlformats.org/officeDocument/2006/relationships/hyperlink" Target="https://agua.org.mx/bordo-poniente-agrava-la-crisis-contamina-diario-como-1-millon-de-autos/" TargetMode="External"/><Relationship Id="rId19" Type="http://schemas.openxmlformats.org/officeDocument/2006/relationships/hyperlink" Target="https://data.consejeria.cdmx.gob.mx/images/leyes/leyes/LEY_DE_ECONOMIA_CIRCULAR_DE_LA_CDMX.pdf" TargetMode="External"/><Relationship Id="rId4" Type="http://schemas.openxmlformats.org/officeDocument/2006/relationships/settings" Target="settings.xml"/><Relationship Id="rId9" Type="http://schemas.openxmlformats.org/officeDocument/2006/relationships/hyperlink" Target="https://www.sedema.cdmx.gob.mx/storage/app/media/ProgramaAmbientalYdeCambioClimaticoParaLaCiudadDeMexico2019-2024AvancesIntegrados2019-2021.pdf" TargetMode="External"/><Relationship Id="rId14" Type="http://schemas.openxmlformats.org/officeDocument/2006/relationships/hyperlink" Target="http://www.remamx.org/quienes-somos-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isevelamineriaenmexico.org.mx/" TargetMode="External"/><Relationship Id="rId7" Type="http://schemas.openxmlformats.org/officeDocument/2006/relationships/hyperlink" Target="https://cuentame.inegi.org.mx/economia/secundario/mineria/default.aspx?tema=e" TargetMode="External"/><Relationship Id="rId2" Type="http://schemas.openxmlformats.org/officeDocument/2006/relationships/hyperlink" Target="https://mx.boell.org/sites/default/files/2022-06/Asi_Se_Ve_La_Mineria_En_Mexico_LOW.pdf" TargetMode="External"/><Relationship Id="rId1" Type="http://schemas.openxmlformats.org/officeDocument/2006/relationships/hyperlink" Target="https://insp.mx/assets/documents/webinars/2021/CISP_Mineria.pdf" TargetMode="External"/><Relationship Id="rId6" Type="http://schemas.openxmlformats.org/officeDocument/2006/relationships/hyperlink" Target="http://www.remamx.org/quienes-somos-2/#luchas" TargetMode="External"/><Relationship Id="rId5" Type="http://schemas.openxmlformats.org/officeDocument/2006/relationships/hyperlink" Target="https://www.cdc.gov/niosh/mining/topics/RespiratoryDiseases.html" TargetMode="External"/><Relationship Id="rId4" Type="http://schemas.openxmlformats.org/officeDocument/2006/relationships/hyperlink" Target="https://www.sap.org.ar/uploads/archivos/general/files_impacto-de-la-mineria-en-la-salud-humana-y-en-el-ambiente-12-20_160759678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D8DCA-6F09-452F-A81B-C43101AA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CDHDF</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ctorress</dc:creator>
  <cp:keywords/>
  <cp:lastModifiedBy>Cecilia Santiago Loredo</cp:lastModifiedBy>
  <cp:revision>2</cp:revision>
  <cp:lastPrinted>2014-02-19T21:01:00Z</cp:lastPrinted>
  <dcterms:created xsi:type="dcterms:W3CDTF">2023-03-01T23:20:00Z</dcterms:created>
  <dcterms:modified xsi:type="dcterms:W3CDTF">2023-03-01T23:20:00Z</dcterms:modified>
</cp:coreProperties>
</file>