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8306" w14:textId="77777777" w:rsidR="005104F9" w:rsidRDefault="00D52B27">
      <w:pPr>
        <w:spacing w:after="811" w:line="259" w:lineRule="auto"/>
        <w:ind w:left="0" w:right="0" w:firstLine="0"/>
        <w:jc w:val="left"/>
      </w:pPr>
      <w:r>
        <w:rPr>
          <w:rFonts w:ascii="Times New Roman" w:eastAsia="Times New Roman" w:hAnsi="Times New Roman" w:cs="Times New Roman"/>
          <w:sz w:val="24"/>
        </w:rPr>
        <w:t xml:space="preserve"> </w:t>
      </w:r>
    </w:p>
    <w:p w14:paraId="6C2B737D" w14:textId="77777777" w:rsidR="005104F9" w:rsidRDefault="00D52B27">
      <w:pPr>
        <w:spacing w:after="0" w:line="259" w:lineRule="auto"/>
        <w:ind w:left="0" w:right="8" w:firstLine="0"/>
        <w:jc w:val="right"/>
      </w:pPr>
      <w:r>
        <w:rPr>
          <w:b/>
          <w:sz w:val="20"/>
        </w:rPr>
        <w:t xml:space="preserve">Dirección General de Desarrollo Minero </w:t>
      </w:r>
    </w:p>
    <w:p w14:paraId="59FA7B58" w14:textId="77777777" w:rsidR="005104F9" w:rsidRDefault="00D52B27">
      <w:pPr>
        <w:spacing w:after="0" w:line="259" w:lineRule="auto"/>
        <w:ind w:left="0" w:right="9" w:firstLine="0"/>
        <w:jc w:val="right"/>
      </w:pPr>
      <w:r>
        <w:rPr>
          <w:sz w:val="18"/>
        </w:rPr>
        <w:t xml:space="preserve">Dirección de Proyectos y Asuntos Internacionales </w:t>
      </w:r>
    </w:p>
    <w:p w14:paraId="795ABF66" w14:textId="77777777" w:rsidR="005104F9" w:rsidRDefault="00D52B27">
      <w:pPr>
        <w:spacing w:after="66" w:line="234" w:lineRule="auto"/>
        <w:ind w:left="4986" w:right="0" w:hanging="451"/>
        <w:jc w:val="left"/>
      </w:pPr>
      <w:r>
        <w:rPr>
          <w:sz w:val="18"/>
        </w:rPr>
        <w:t xml:space="preserve">Depto. de Orientación de la Inversión y Alianzas Estratégicas </w:t>
      </w:r>
      <w:r>
        <w:rPr>
          <w:b/>
          <w:color w:val="9D2449"/>
          <w:sz w:val="26"/>
        </w:rPr>
        <w:t xml:space="preserve"> </w:t>
      </w:r>
    </w:p>
    <w:p w14:paraId="296DA37E" w14:textId="77777777" w:rsidR="005104F9" w:rsidRDefault="00D52B27">
      <w:pPr>
        <w:spacing w:after="0" w:line="259" w:lineRule="auto"/>
        <w:ind w:right="3"/>
        <w:jc w:val="center"/>
      </w:pPr>
      <w:r>
        <w:rPr>
          <w:b/>
          <w:color w:val="5B2937"/>
          <w:sz w:val="28"/>
        </w:rPr>
        <w:t>M</w:t>
      </w:r>
      <w:r>
        <w:rPr>
          <w:b/>
          <w:color w:val="5B2937"/>
          <w:sz w:val="24"/>
        </w:rPr>
        <w:t xml:space="preserve">INERÍA Y SU </w:t>
      </w:r>
      <w:r>
        <w:rPr>
          <w:b/>
          <w:color w:val="5B2937"/>
          <w:sz w:val="28"/>
        </w:rPr>
        <w:t>N</w:t>
      </w:r>
      <w:r>
        <w:rPr>
          <w:b/>
          <w:color w:val="5B2937"/>
          <w:sz w:val="24"/>
        </w:rPr>
        <w:t xml:space="preserve">ORMATIVA </w:t>
      </w:r>
      <w:r>
        <w:rPr>
          <w:b/>
          <w:color w:val="5B2937"/>
          <w:sz w:val="28"/>
        </w:rPr>
        <w:t>A</w:t>
      </w:r>
      <w:r>
        <w:rPr>
          <w:b/>
          <w:color w:val="5B2937"/>
          <w:sz w:val="24"/>
        </w:rPr>
        <w:t xml:space="preserve">MBIENTAL    </w:t>
      </w:r>
    </w:p>
    <w:p w14:paraId="6E25E0ED" w14:textId="77777777" w:rsidR="005104F9" w:rsidRDefault="00D52B27">
      <w:pPr>
        <w:spacing w:after="52" w:line="259" w:lineRule="auto"/>
        <w:ind w:right="5"/>
        <w:jc w:val="center"/>
      </w:pPr>
      <w:r>
        <w:rPr>
          <w:b/>
          <w:color w:val="5B2937"/>
          <w:sz w:val="24"/>
        </w:rPr>
        <w:t xml:space="preserve">EN   </w:t>
      </w:r>
    </w:p>
    <w:p w14:paraId="3E32E13A" w14:textId="77777777" w:rsidR="005104F9" w:rsidRDefault="00D52B27">
      <w:pPr>
        <w:spacing w:after="0" w:line="259" w:lineRule="auto"/>
        <w:ind w:right="4"/>
        <w:jc w:val="center"/>
      </w:pPr>
      <w:r>
        <w:rPr>
          <w:b/>
          <w:color w:val="5B2937"/>
          <w:sz w:val="28"/>
        </w:rPr>
        <w:t>E</w:t>
      </w:r>
      <w:r>
        <w:rPr>
          <w:b/>
          <w:color w:val="5B2937"/>
          <w:sz w:val="24"/>
        </w:rPr>
        <w:t xml:space="preserve">L </w:t>
      </w:r>
      <w:r>
        <w:rPr>
          <w:b/>
          <w:color w:val="5B2937"/>
          <w:sz w:val="28"/>
        </w:rPr>
        <w:t>S</w:t>
      </w:r>
      <w:r>
        <w:rPr>
          <w:b/>
          <w:color w:val="5B2937"/>
          <w:sz w:val="24"/>
        </w:rPr>
        <w:t xml:space="preserve">ECTOR </w:t>
      </w:r>
      <w:r>
        <w:rPr>
          <w:b/>
          <w:color w:val="5B2937"/>
          <w:sz w:val="28"/>
        </w:rPr>
        <w:t>E</w:t>
      </w:r>
      <w:r>
        <w:rPr>
          <w:b/>
          <w:color w:val="5B2937"/>
          <w:sz w:val="24"/>
        </w:rPr>
        <w:t xml:space="preserve">CONÓMICO DE LAS </w:t>
      </w:r>
      <w:r>
        <w:rPr>
          <w:b/>
          <w:color w:val="5B2937"/>
          <w:sz w:val="28"/>
        </w:rPr>
        <w:t>A</w:t>
      </w:r>
      <w:r>
        <w:rPr>
          <w:b/>
          <w:color w:val="5B2937"/>
          <w:sz w:val="24"/>
        </w:rPr>
        <w:t xml:space="preserve">CTIVIDADES </w:t>
      </w:r>
      <w:r>
        <w:rPr>
          <w:b/>
          <w:color w:val="5B2937"/>
          <w:sz w:val="28"/>
        </w:rPr>
        <w:t>E</w:t>
      </w:r>
      <w:r>
        <w:rPr>
          <w:b/>
          <w:color w:val="5B2937"/>
          <w:sz w:val="24"/>
        </w:rPr>
        <w:t xml:space="preserve">XTRACTIVAS  </w:t>
      </w:r>
    </w:p>
    <w:p w14:paraId="40F75519" w14:textId="77777777" w:rsidR="005104F9" w:rsidRDefault="00D52B27">
      <w:pPr>
        <w:spacing w:after="0" w:line="259" w:lineRule="auto"/>
        <w:ind w:right="3"/>
        <w:jc w:val="center"/>
      </w:pPr>
      <w:r>
        <w:rPr>
          <w:b/>
          <w:color w:val="5B2937"/>
          <w:sz w:val="24"/>
        </w:rPr>
        <w:t>(</w:t>
      </w:r>
      <w:r>
        <w:rPr>
          <w:b/>
          <w:color w:val="5B2937"/>
          <w:sz w:val="28"/>
        </w:rPr>
        <w:t>I</w:t>
      </w:r>
      <w:r>
        <w:rPr>
          <w:b/>
          <w:color w:val="5B2937"/>
          <w:sz w:val="24"/>
        </w:rPr>
        <w:t xml:space="preserve">NDUSTRIA </w:t>
      </w:r>
      <w:r>
        <w:rPr>
          <w:b/>
          <w:color w:val="5B2937"/>
          <w:sz w:val="28"/>
        </w:rPr>
        <w:t>M</w:t>
      </w:r>
      <w:r>
        <w:rPr>
          <w:b/>
          <w:color w:val="5B2937"/>
          <w:sz w:val="24"/>
        </w:rPr>
        <w:t xml:space="preserve">INERO </w:t>
      </w:r>
      <w:r>
        <w:rPr>
          <w:b/>
          <w:color w:val="5B2937"/>
          <w:sz w:val="28"/>
        </w:rPr>
        <w:t>M</w:t>
      </w:r>
      <w:r>
        <w:rPr>
          <w:b/>
          <w:color w:val="5B2937"/>
          <w:sz w:val="24"/>
        </w:rPr>
        <w:t xml:space="preserve">ETALÚRGICA DE </w:t>
      </w:r>
      <w:r>
        <w:rPr>
          <w:b/>
          <w:color w:val="5B2937"/>
          <w:sz w:val="28"/>
        </w:rPr>
        <w:t>M</w:t>
      </w:r>
      <w:r>
        <w:rPr>
          <w:b/>
          <w:color w:val="5B2937"/>
          <w:sz w:val="24"/>
        </w:rPr>
        <w:t>ÉXICO)</w:t>
      </w:r>
      <w:r>
        <w:rPr>
          <w:rFonts w:ascii="Times New Roman" w:eastAsia="Times New Roman" w:hAnsi="Times New Roman" w:cs="Times New Roman"/>
          <w:color w:val="5B2937"/>
          <w:sz w:val="24"/>
        </w:rPr>
        <w:t xml:space="preserve">  </w:t>
      </w:r>
    </w:p>
    <w:p w14:paraId="6B88708D" w14:textId="77777777" w:rsidR="005104F9" w:rsidRDefault="00D52B27">
      <w:pPr>
        <w:spacing w:after="0" w:line="259" w:lineRule="auto"/>
        <w:ind w:left="55" w:right="0" w:firstLine="0"/>
        <w:jc w:val="center"/>
      </w:pPr>
      <w:r>
        <w:rPr>
          <w:rFonts w:ascii="Times New Roman" w:eastAsia="Times New Roman" w:hAnsi="Times New Roman" w:cs="Times New Roman"/>
          <w:color w:val="5B2937"/>
          <w:sz w:val="24"/>
        </w:rPr>
        <w:t xml:space="preserve"> </w:t>
      </w:r>
    </w:p>
    <w:p w14:paraId="6C52D492" w14:textId="77777777" w:rsidR="005104F9" w:rsidRDefault="00D52B27">
      <w:pPr>
        <w:spacing w:after="0" w:line="259" w:lineRule="auto"/>
        <w:ind w:left="0" w:right="0" w:firstLine="0"/>
        <w:jc w:val="left"/>
      </w:pPr>
      <w:r>
        <w:rPr>
          <w:b/>
          <w:color w:val="5B2937"/>
          <w:sz w:val="24"/>
        </w:rPr>
        <w:t xml:space="preserve">Seguimiento Obligatorio para Concesionarios Mineros. - </w:t>
      </w:r>
    </w:p>
    <w:p w14:paraId="40B1CEEA" w14:textId="77777777" w:rsidR="005104F9" w:rsidRDefault="00D52B27">
      <w:pPr>
        <w:spacing w:after="0" w:line="259" w:lineRule="auto"/>
        <w:ind w:left="0" w:right="0" w:firstLine="0"/>
        <w:jc w:val="left"/>
      </w:pPr>
      <w:r>
        <w:rPr>
          <w:rFonts w:ascii="Georgia" w:eastAsia="Georgia" w:hAnsi="Georgia" w:cs="Georgia"/>
          <w:b/>
          <w:color w:val="984806"/>
          <w:sz w:val="23"/>
        </w:rPr>
        <w:t xml:space="preserve"> </w:t>
      </w:r>
    </w:p>
    <w:p w14:paraId="005BB3D0" w14:textId="77777777" w:rsidR="005104F9" w:rsidRDefault="00D52B27">
      <w:pPr>
        <w:ind w:left="-5" w:right="-8"/>
      </w:pPr>
      <w:r>
        <w:t>El cuidado y respeto de nuestro entorno es responsabilidad de todos los habitantes del *mundo; (El significado de MUNDO es: Limpio, INMUNDO: Sucio), el hombre posmoderno tiene en su nueva visión; contemplar la preservación, la protección y el buen uso de l</w:t>
      </w:r>
      <w:r>
        <w:t xml:space="preserve">os Recursos de la “Hermana Tierra”.  </w:t>
      </w:r>
    </w:p>
    <w:p w14:paraId="590DED01" w14:textId="77777777" w:rsidR="005104F9" w:rsidRDefault="00D52B27">
      <w:pPr>
        <w:spacing w:after="0" w:line="259" w:lineRule="auto"/>
        <w:ind w:left="0" w:right="0" w:firstLine="0"/>
        <w:jc w:val="left"/>
      </w:pPr>
      <w:r>
        <w:t xml:space="preserve"> </w:t>
      </w:r>
    </w:p>
    <w:p w14:paraId="064A3348" w14:textId="77777777" w:rsidR="005104F9" w:rsidRDefault="00D52B27">
      <w:pPr>
        <w:ind w:left="-5" w:right="-8"/>
      </w:pPr>
      <w:r>
        <w:t>Actuar frente al cambio climático es un imperativo moral para ayudar a las poblaciones más vulnerables del mundo, proteger el medio ambiente y fomentar un desarrollo sostenible</w:t>
      </w:r>
      <w:r>
        <w:rPr>
          <w:b/>
          <w:sz w:val="20"/>
          <w:vertAlign w:val="superscript"/>
        </w:rPr>
        <w:t>1</w:t>
      </w:r>
      <w:r>
        <w:t xml:space="preserve"> </w:t>
      </w:r>
      <w:r>
        <w:t xml:space="preserve">que además resulte integral, pues sabemos que las cosas pueden cambiar.  </w:t>
      </w:r>
    </w:p>
    <w:p w14:paraId="679E12F1" w14:textId="77777777" w:rsidR="005104F9" w:rsidRDefault="00D52B27">
      <w:pPr>
        <w:spacing w:after="0" w:line="259" w:lineRule="auto"/>
        <w:ind w:left="0" w:right="0" w:firstLine="0"/>
        <w:jc w:val="left"/>
      </w:pPr>
      <w:r>
        <w:t xml:space="preserve"> </w:t>
      </w:r>
    </w:p>
    <w:p w14:paraId="364993D3" w14:textId="77777777" w:rsidR="005104F9" w:rsidRDefault="00D52B27">
      <w:pPr>
        <w:ind w:left="-5" w:right="-8"/>
      </w:pPr>
      <w:r>
        <w:t>Los estudiosos y las Instituciones de Educación Superior conocen muy bien los distintos aspectos de la actual crisis ecológica. Con el fin de asumir los mejores frutos de la invest</w:t>
      </w:r>
      <w:r>
        <w:t xml:space="preserve">igación científica actualmente disponible, debemos dejarnos interpelar en profundidad y dar una base concreta al itinerario ético.  </w:t>
      </w:r>
    </w:p>
    <w:p w14:paraId="3FB8CB30" w14:textId="77777777" w:rsidR="005104F9" w:rsidRDefault="00D52B27">
      <w:pPr>
        <w:spacing w:after="0" w:line="259" w:lineRule="auto"/>
        <w:ind w:left="0" w:right="0" w:firstLine="0"/>
        <w:jc w:val="left"/>
      </w:pPr>
      <w:r>
        <w:t xml:space="preserve"> </w:t>
      </w:r>
    </w:p>
    <w:p w14:paraId="2F57B97E" w14:textId="77777777" w:rsidR="005104F9" w:rsidRDefault="00D52B27">
      <w:pPr>
        <w:ind w:left="-5" w:right="-8"/>
      </w:pPr>
      <w:r>
        <w:t>El desafío de proteger nuestra casa común, incluye la preocupación de unir a la humanidad en la búsqueda de un desarrollo</w:t>
      </w:r>
      <w:r>
        <w:t xml:space="preserve"> sostenible para lograr una Minería Responsable. “Respetuosa de toda Forma de Vida”. </w:t>
      </w:r>
    </w:p>
    <w:p w14:paraId="5373F46F" w14:textId="77777777" w:rsidR="005104F9" w:rsidRDefault="00D52B27">
      <w:pPr>
        <w:spacing w:after="0" w:line="259" w:lineRule="auto"/>
        <w:ind w:left="0" w:right="0" w:firstLine="0"/>
        <w:jc w:val="left"/>
      </w:pPr>
      <w:r>
        <w:t xml:space="preserve"> </w:t>
      </w:r>
    </w:p>
    <w:p w14:paraId="2275221D" w14:textId="77777777" w:rsidR="005104F9" w:rsidRDefault="00D52B27">
      <w:pPr>
        <w:ind w:left="-5" w:right="-8"/>
      </w:pPr>
      <w:r>
        <w:t xml:space="preserve">Igual relevancia es la Salud e Integridad de los colaboradores del sector como la salud del ambiente en donde vivimos y en el que nos desenvolvemos. </w:t>
      </w:r>
    </w:p>
    <w:p w14:paraId="02AA7992" w14:textId="77777777" w:rsidR="005104F9" w:rsidRDefault="00D52B27">
      <w:pPr>
        <w:spacing w:after="0" w:line="259" w:lineRule="auto"/>
        <w:ind w:left="0" w:right="0" w:firstLine="0"/>
        <w:jc w:val="left"/>
      </w:pPr>
      <w:r>
        <w:t xml:space="preserve"> </w:t>
      </w:r>
    </w:p>
    <w:p w14:paraId="61069102" w14:textId="77777777" w:rsidR="005104F9" w:rsidRDefault="00D52B27">
      <w:pPr>
        <w:ind w:left="-5" w:right="-8"/>
      </w:pPr>
      <w:r>
        <w:rPr>
          <w:noProof/>
        </w:rPr>
        <w:drawing>
          <wp:anchor distT="0" distB="0" distL="114300" distR="114300" simplePos="0" relativeHeight="251658240" behindDoc="1" locked="0" layoutInCell="1" allowOverlap="0" wp14:anchorId="69959BFF" wp14:editId="2B8E7E46">
            <wp:simplePos x="0" y="0"/>
            <wp:positionH relativeFrom="column">
              <wp:posOffset>-719327</wp:posOffset>
            </wp:positionH>
            <wp:positionV relativeFrom="paragraph">
              <wp:posOffset>-7012727</wp:posOffset>
            </wp:positionV>
            <wp:extent cx="7744969" cy="10055352"/>
            <wp:effectExtent l="0" t="0" r="0" b="0"/>
            <wp:wrapNone/>
            <wp:docPr id="5756" name="Picture 5756"/>
            <wp:cNvGraphicFramePr/>
            <a:graphic xmlns:a="http://schemas.openxmlformats.org/drawingml/2006/main">
              <a:graphicData uri="http://schemas.openxmlformats.org/drawingml/2006/picture">
                <pic:pic xmlns:pic="http://schemas.openxmlformats.org/drawingml/2006/picture">
                  <pic:nvPicPr>
                    <pic:cNvPr id="5756" name="Picture 5756"/>
                    <pic:cNvPicPr/>
                  </pic:nvPicPr>
                  <pic:blipFill>
                    <a:blip r:embed="rId6"/>
                    <a:stretch>
                      <a:fillRect/>
                    </a:stretch>
                  </pic:blipFill>
                  <pic:spPr>
                    <a:xfrm>
                      <a:off x="0" y="0"/>
                      <a:ext cx="7744969" cy="10055352"/>
                    </a:xfrm>
                    <a:prstGeom prst="rect">
                      <a:avLst/>
                    </a:prstGeom>
                  </pic:spPr>
                </pic:pic>
              </a:graphicData>
            </a:graphic>
          </wp:anchor>
        </w:drawing>
      </w:r>
      <w:r>
        <w:t>La Unidad de Co</w:t>
      </w:r>
      <w:r>
        <w:t xml:space="preserve">ordinación de Actividades Extractivas publica en el sitio web de la Secretaría de Economía: Condiciones de Seguridad y Salud en las Minas: </w:t>
      </w:r>
      <w:r>
        <w:rPr>
          <w:i/>
        </w:rPr>
        <w:t>“Seguridad y Salud en los Centros de Trabajo que realicen actividades relacionadas con la exploración y explotación d</w:t>
      </w:r>
      <w:r>
        <w:rPr>
          <w:i/>
        </w:rPr>
        <w:t>e Minas Subterráneas y Minas a Cielo Abierto”</w:t>
      </w:r>
      <w:r>
        <w:t xml:space="preserve"> de acuerdo a la NOM-023-STPS 2012 de la Secretaría del Trabajo y Previsión Social. </w:t>
      </w:r>
    </w:p>
    <w:p w14:paraId="53F5D1B2" w14:textId="77777777" w:rsidR="005104F9" w:rsidRDefault="00D52B27">
      <w:pPr>
        <w:spacing w:after="4" w:line="249" w:lineRule="auto"/>
        <w:ind w:left="447" w:right="0"/>
        <w:jc w:val="left"/>
      </w:pPr>
      <w:hyperlink r:id="rId7">
        <w:r>
          <w:rPr>
            <w:color w:val="0000FF"/>
            <w:u w:val="single" w:color="0000FF"/>
          </w:rPr>
          <w:t>htt</w:t>
        </w:r>
        <w:r>
          <w:rPr>
            <w:color w:val="0000FF"/>
            <w:u w:val="single" w:color="0000FF"/>
          </w:rPr>
          <w:t xml:space="preserve">ps://www.gob.mx/cms/uploads/attachment/file/649834/Condiciones_de_Seguridad </w:t>
        </w:r>
      </w:hyperlink>
      <w:hyperlink r:id="rId8">
        <w:r>
          <w:rPr>
            <w:color w:val="0000FF"/>
            <w:u w:val="single" w:color="0000FF"/>
          </w:rPr>
          <w:t>_y_Salud_en_las_Minas.pdf</w:t>
        </w:r>
      </w:hyperlink>
      <w:hyperlink r:id="rId9">
        <w:r>
          <w:t xml:space="preserve"> </w:t>
        </w:r>
      </w:hyperlink>
    </w:p>
    <w:p w14:paraId="187A6D96" w14:textId="77777777" w:rsidR="005104F9" w:rsidRDefault="00D52B27">
      <w:pPr>
        <w:spacing w:after="652" w:line="259" w:lineRule="auto"/>
        <w:ind w:left="0" w:right="0" w:firstLine="0"/>
        <w:jc w:val="left"/>
      </w:pPr>
      <w:r>
        <w:t xml:space="preserve"> </w:t>
      </w:r>
    </w:p>
    <w:p w14:paraId="2BCAD7C1" w14:textId="77777777" w:rsidR="005104F9" w:rsidRDefault="00D52B27">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1FC3CCCD" w14:textId="77777777" w:rsidR="005104F9" w:rsidRDefault="00D52B27">
      <w:pPr>
        <w:spacing w:after="44" w:line="259" w:lineRule="auto"/>
        <w:ind w:left="207" w:right="0"/>
        <w:jc w:val="left"/>
      </w:pPr>
      <w:r>
        <w:rPr>
          <w:color w:val="B38E5D"/>
          <w:sz w:val="14"/>
        </w:rPr>
        <w:t>Ricardo Flores Magón DPAI 00006</w:t>
      </w:r>
    </w:p>
    <w:p w14:paraId="3594851A" w14:textId="77777777" w:rsidR="005104F9" w:rsidRDefault="00D52B27">
      <w:pPr>
        <w:spacing w:after="44" w:line="259" w:lineRule="auto"/>
        <w:ind w:left="207" w:right="0"/>
        <w:jc w:val="left"/>
      </w:pPr>
      <w:r>
        <w:rPr>
          <w:color w:val="B38E5D"/>
          <w:sz w:val="14"/>
        </w:rPr>
        <w:t xml:space="preserve">Normatividad Ambiental Minera </w:t>
      </w:r>
      <w:r>
        <w:rPr>
          <w:sz w:val="20"/>
        </w:rPr>
        <w:t xml:space="preserve"> </w:t>
      </w:r>
    </w:p>
    <w:p w14:paraId="1DC30BDE" w14:textId="77777777" w:rsidR="005104F9" w:rsidRDefault="00D52B27">
      <w:pPr>
        <w:ind w:left="-5" w:right="-8"/>
      </w:pPr>
      <w:r>
        <w:t>Igualmente, por la colaboración intersecretarial con la Secretaría del Medio Ambiente y Recurso</w:t>
      </w:r>
      <w:r>
        <w:t xml:space="preserve">s Naturales, también se presentan las normas que cuidan y apoyan a la Flora, Fauna, Agua, Aire, Mar, y Tierra. (Equilibrio Ecológico). </w:t>
      </w:r>
    </w:p>
    <w:p w14:paraId="5EAAF9D2" w14:textId="77777777" w:rsidR="005104F9" w:rsidRDefault="00D52B27">
      <w:pPr>
        <w:spacing w:after="0" w:line="259" w:lineRule="auto"/>
        <w:ind w:left="0" w:right="0" w:firstLine="0"/>
        <w:jc w:val="left"/>
      </w:pPr>
      <w:r>
        <w:t xml:space="preserve"> </w:t>
      </w:r>
    </w:p>
    <w:p w14:paraId="603ED3A4" w14:textId="77777777" w:rsidR="005104F9" w:rsidRDefault="00D52B27">
      <w:pPr>
        <w:ind w:left="-5" w:right="-8"/>
      </w:pPr>
      <w:r>
        <w:t>La actividad minera, como cualquier otra actividad económica, está sujeta a un régimen legal y normativo que debe cumplirse en cada una de las etapas del proyecto minero, presentamos las siguientes Normas Oficiales Mexicanas que son aplicables al sector mi</w:t>
      </w:r>
      <w:r>
        <w:t xml:space="preserve">nero-metalúrgico: </w:t>
      </w:r>
    </w:p>
    <w:p w14:paraId="654A1910" w14:textId="77777777" w:rsidR="005104F9" w:rsidRDefault="00D52B27">
      <w:pPr>
        <w:spacing w:after="0" w:line="259" w:lineRule="auto"/>
        <w:ind w:left="0" w:right="0" w:firstLine="0"/>
        <w:jc w:val="left"/>
      </w:pPr>
      <w:r>
        <w:t xml:space="preserve"> </w:t>
      </w:r>
    </w:p>
    <w:p w14:paraId="66B05686" w14:textId="77777777" w:rsidR="005104F9" w:rsidRDefault="00D52B27">
      <w:pPr>
        <w:ind w:left="-5" w:right="-8"/>
      </w:pPr>
      <w:r>
        <w:t>Norma Oficial Mexicana NOM-120-SEMARNAT-2020, Que establece las especificaciones de protección ambiental para las actividades de exploración minera directa, en zonas agrícolas, ganaderas o eriales y en zonas con climas secos y templado</w:t>
      </w:r>
      <w:r>
        <w:t xml:space="preserve">s en donde se desarrolle vegetación de matorral xerófilo, bosque tropical caducifolio, bosques de coníferas o encino </w:t>
      </w:r>
      <w:hyperlink r:id="rId10">
        <w:r>
          <w:t xml:space="preserve"> </w:t>
        </w:r>
      </w:hyperlink>
      <w:hyperlink r:id="rId11">
        <w:r>
          <w:rPr>
            <w:color w:val="0000FF"/>
            <w:u w:val="single" w:color="0000FF"/>
          </w:rPr>
          <w:t>http://www.diariooficial.gob.mx/nota_detalle.php?codigo=5604714&amp;fecha=11/11/2020</w:t>
        </w:r>
      </w:hyperlink>
      <w:hyperlink r:id="rId12">
        <w:r>
          <w:t xml:space="preserve"> </w:t>
        </w:r>
      </w:hyperlink>
      <w:r>
        <w:t xml:space="preserve"> </w:t>
      </w:r>
    </w:p>
    <w:p w14:paraId="15F4391C" w14:textId="77777777" w:rsidR="005104F9" w:rsidRDefault="00D52B27">
      <w:pPr>
        <w:spacing w:after="0" w:line="259" w:lineRule="auto"/>
        <w:ind w:left="0" w:right="0" w:firstLine="0"/>
        <w:jc w:val="left"/>
      </w:pPr>
      <w:r>
        <w:t xml:space="preserve"> </w:t>
      </w:r>
    </w:p>
    <w:p w14:paraId="553FA643" w14:textId="77777777" w:rsidR="005104F9" w:rsidRDefault="00D52B27">
      <w:pPr>
        <w:ind w:left="-5" w:right="-8"/>
      </w:pPr>
      <w:r>
        <w:t>Norma Ofi</w:t>
      </w:r>
      <w:r>
        <w:t xml:space="preserve">cial Mexicana NOM-155-SEMARNAT-2007, Que establece los requisitos de protección ambiental para los sistemas de lixiviación de minerales de oro y plata. </w:t>
      </w:r>
      <w:hyperlink r:id="rId13">
        <w:r>
          <w:t xml:space="preserve"> </w:t>
        </w:r>
      </w:hyperlink>
      <w:hyperlink r:id="rId14">
        <w:r>
          <w:rPr>
            <w:color w:val="0000FF"/>
            <w:u w:val="single" w:color="0000FF"/>
          </w:rPr>
          <w:t>https://www.gob.mx/profepa/documentos/norma</w:t>
        </w:r>
      </w:hyperlink>
      <w:hyperlink r:id="rId15">
        <w:r>
          <w:rPr>
            <w:color w:val="0000FF"/>
            <w:u w:val="single" w:color="0000FF"/>
          </w:rPr>
          <w:t>-</w:t>
        </w:r>
      </w:hyperlink>
      <w:hyperlink r:id="rId16">
        <w:r>
          <w:rPr>
            <w:color w:val="0000FF"/>
            <w:u w:val="single" w:color="0000FF"/>
          </w:rPr>
          <w:t>oficial</w:t>
        </w:r>
      </w:hyperlink>
      <w:hyperlink r:id="rId17">
        <w:r>
          <w:rPr>
            <w:color w:val="0000FF"/>
            <w:u w:val="single" w:color="0000FF"/>
          </w:rPr>
          <w:t>-</w:t>
        </w:r>
      </w:hyperlink>
      <w:hyperlink r:id="rId18">
        <w:r>
          <w:rPr>
            <w:color w:val="0000FF"/>
            <w:u w:val="single" w:color="0000FF"/>
          </w:rPr>
          <w:t>mexicana</w:t>
        </w:r>
      </w:hyperlink>
      <w:hyperlink r:id="rId19">
        <w:r>
          <w:rPr>
            <w:color w:val="0000FF"/>
            <w:u w:val="single" w:color="0000FF"/>
          </w:rPr>
          <w:t>-</w:t>
        </w:r>
      </w:hyperlink>
      <w:hyperlink r:id="rId20">
        <w:r>
          <w:rPr>
            <w:color w:val="0000FF"/>
            <w:u w:val="single" w:color="0000FF"/>
          </w:rPr>
          <w:t>nom</w:t>
        </w:r>
      </w:hyperlink>
      <w:hyperlink r:id="rId21">
        <w:r>
          <w:rPr>
            <w:color w:val="0000FF"/>
            <w:u w:val="single" w:color="0000FF"/>
          </w:rPr>
          <w:t>-</w:t>
        </w:r>
      </w:hyperlink>
      <w:hyperlink r:id="rId22">
        <w:r>
          <w:rPr>
            <w:color w:val="0000FF"/>
            <w:u w:val="single" w:color="0000FF"/>
          </w:rPr>
          <w:t>155</w:t>
        </w:r>
      </w:hyperlink>
      <w:hyperlink r:id="rId23">
        <w:r>
          <w:rPr>
            <w:color w:val="0000FF"/>
            <w:u w:val="single" w:color="0000FF"/>
          </w:rPr>
          <w:t>-</w:t>
        </w:r>
      </w:hyperlink>
      <w:hyperlink r:id="rId24">
        <w:r>
          <w:rPr>
            <w:color w:val="0000FF"/>
            <w:u w:val="single" w:color="0000FF"/>
          </w:rPr>
          <w:t>semar</w:t>
        </w:r>
      </w:hyperlink>
      <w:hyperlink r:id="rId25">
        <w:r>
          <w:rPr>
            <w:color w:val="0000FF"/>
          </w:rPr>
          <w:t xml:space="preserve"> </w:t>
        </w:r>
      </w:hyperlink>
    </w:p>
    <w:p w14:paraId="05DA2FEF" w14:textId="77777777" w:rsidR="005104F9" w:rsidRDefault="00D52B27">
      <w:pPr>
        <w:spacing w:after="0" w:line="259" w:lineRule="auto"/>
        <w:ind w:left="0" w:right="0" w:firstLine="0"/>
        <w:jc w:val="left"/>
      </w:pPr>
      <w:r>
        <w:rPr>
          <w:color w:val="0000FF"/>
        </w:rPr>
        <w:t xml:space="preserve"> </w:t>
      </w:r>
    </w:p>
    <w:p w14:paraId="1E6DA444" w14:textId="77777777" w:rsidR="005104F9" w:rsidRDefault="00D52B27">
      <w:pPr>
        <w:spacing w:after="229" w:line="249" w:lineRule="auto"/>
        <w:ind w:left="-5" w:right="0"/>
        <w:jc w:val="left"/>
      </w:pPr>
      <w:hyperlink r:id="rId26">
        <w:r>
          <w:rPr>
            <w:color w:val="0000FF"/>
            <w:u w:val="single" w:color="0000FF"/>
          </w:rPr>
          <w:t>https://www.gob.mx/cms/uploads/attachment/file/135067/37.</w:t>
        </w:r>
      </w:hyperlink>
      <w:hyperlink r:id="rId27"/>
      <w:hyperlink r:id="rId28">
        <w:r>
          <w:rPr>
            <w:color w:val="0000FF"/>
            <w:u w:val="single" w:color="0000FF"/>
          </w:rPr>
          <w:t>_NORMA_OFICIAL_MEXICANA_NOM</w:t>
        </w:r>
      </w:hyperlink>
      <w:hyperlink r:id="rId29">
        <w:r>
          <w:rPr>
            <w:color w:val="0000FF"/>
            <w:u w:val="single" w:color="0000FF"/>
          </w:rPr>
          <w:t>-</w:t>
        </w:r>
      </w:hyperlink>
      <w:hyperlink r:id="rId30">
        <w:r>
          <w:rPr>
            <w:color w:val="0000FF"/>
            <w:u w:val="single" w:color="0000FF"/>
          </w:rPr>
          <w:t>155</w:t>
        </w:r>
      </w:hyperlink>
      <w:hyperlink r:id="rId31">
        <w:r>
          <w:rPr>
            <w:color w:val="0000FF"/>
            <w:u w:val="single" w:color="0000FF"/>
          </w:rPr>
          <w:t>-</w:t>
        </w:r>
      </w:hyperlink>
      <w:hyperlink r:id="rId32">
        <w:r>
          <w:rPr>
            <w:color w:val="0000FF"/>
            <w:u w:val="single" w:color="0000FF"/>
          </w:rPr>
          <w:t>SEMARNAT</w:t>
        </w:r>
      </w:hyperlink>
      <w:hyperlink r:id="rId33">
        <w:r>
          <w:rPr>
            <w:color w:val="0000FF"/>
            <w:u w:val="single" w:color="0000FF"/>
          </w:rPr>
          <w:t>-</w:t>
        </w:r>
      </w:hyperlink>
      <w:hyperlink r:id="rId34">
        <w:r>
          <w:rPr>
            <w:color w:val="0000FF"/>
            <w:u w:val="single" w:color="0000FF"/>
          </w:rPr>
          <w:t>2007.pdf</w:t>
        </w:r>
      </w:hyperlink>
      <w:hyperlink r:id="rId35">
        <w:r>
          <w:t xml:space="preserve"> </w:t>
        </w:r>
      </w:hyperlink>
      <w:r>
        <w:t xml:space="preserve"> </w:t>
      </w:r>
    </w:p>
    <w:p w14:paraId="6F438045" w14:textId="77777777" w:rsidR="005104F9" w:rsidRDefault="00D52B27">
      <w:pPr>
        <w:spacing w:after="0" w:line="259" w:lineRule="auto"/>
        <w:ind w:left="0" w:right="0" w:firstLine="0"/>
        <w:jc w:val="left"/>
      </w:pPr>
      <w:r>
        <w:t xml:space="preserve"> </w:t>
      </w:r>
    </w:p>
    <w:p w14:paraId="0B9CC06B" w14:textId="77777777" w:rsidR="005104F9" w:rsidRDefault="00D52B27">
      <w:pPr>
        <w:ind w:left="-5" w:right="-8"/>
      </w:pPr>
      <w:r>
        <w:t>Norma Oficial Mexicana NOM-159-SEMARNAT-</w:t>
      </w:r>
      <w:r>
        <w:t xml:space="preserve">2011, Que establece los requisitos de protección ambiental de los sistemas de lixiviación de cobre  </w:t>
      </w:r>
    </w:p>
    <w:p w14:paraId="178E8B56" w14:textId="77777777" w:rsidR="005104F9" w:rsidRDefault="00D52B27">
      <w:pPr>
        <w:spacing w:after="4" w:line="249" w:lineRule="auto"/>
        <w:ind w:left="-5" w:right="0"/>
        <w:jc w:val="left"/>
      </w:pPr>
      <w:hyperlink r:id="rId36">
        <w:r>
          <w:rPr>
            <w:color w:val="0000FF"/>
            <w:u w:val="single" w:color="0000FF"/>
          </w:rPr>
          <w:t>http://www.dof.gob.mx/nota_detalle.php?codigo=5233512&amp;fecha=13/02</w:t>
        </w:r>
        <w:r>
          <w:rPr>
            <w:color w:val="0000FF"/>
            <w:u w:val="single" w:color="0000FF"/>
          </w:rPr>
          <w:t>/2012</w:t>
        </w:r>
      </w:hyperlink>
      <w:hyperlink r:id="rId37">
        <w:r>
          <w:t xml:space="preserve"> </w:t>
        </w:r>
      </w:hyperlink>
    </w:p>
    <w:p w14:paraId="52841A23" w14:textId="77777777" w:rsidR="005104F9" w:rsidRDefault="00D52B27">
      <w:pPr>
        <w:spacing w:after="0" w:line="259" w:lineRule="auto"/>
        <w:ind w:left="0" w:right="0" w:firstLine="0"/>
        <w:jc w:val="left"/>
      </w:pPr>
      <w:r>
        <w:t xml:space="preserve">  </w:t>
      </w:r>
    </w:p>
    <w:p w14:paraId="30EB9DE3" w14:textId="77777777" w:rsidR="005104F9" w:rsidRDefault="00D52B27">
      <w:pPr>
        <w:ind w:left="-5" w:right="-8"/>
      </w:pPr>
      <w:r>
        <w:t xml:space="preserve">Norma Oficial Mexicana NOM-157-SEMARNAT-2009, Que establece los elementos y procedimientos para instrumentar planes de manejo de residuos mineros. </w:t>
      </w:r>
    </w:p>
    <w:p w14:paraId="5A14D9E4" w14:textId="77777777" w:rsidR="005104F9" w:rsidRDefault="00D52B27">
      <w:pPr>
        <w:spacing w:after="4" w:line="249" w:lineRule="auto"/>
        <w:ind w:left="-5" w:right="0"/>
        <w:jc w:val="left"/>
      </w:pPr>
      <w:r>
        <w:t xml:space="preserve">  </w:t>
      </w:r>
      <w:hyperlink r:id="rId38">
        <w:r>
          <w:rPr>
            <w:color w:val="0000FF"/>
            <w:u w:val="single" w:color="0000FF"/>
          </w:rPr>
          <w:t>http://www.diariooficial.gob.mx/nota_detalle.php?codigo=5206928&amp;fecha=30/08/2011</w:t>
        </w:r>
      </w:hyperlink>
      <w:hyperlink r:id="rId39">
        <w:r>
          <w:t xml:space="preserve"> </w:t>
        </w:r>
      </w:hyperlink>
    </w:p>
    <w:p w14:paraId="6CF7E428" w14:textId="77777777" w:rsidR="005104F9" w:rsidRDefault="00D52B27">
      <w:pPr>
        <w:spacing w:after="0" w:line="259" w:lineRule="auto"/>
        <w:ind w:left="0" w:right="0" w:firstLine="0"/>
        <w:jc w:val="left"/>
      </w:pPr>
      <w:r>
        <w:t xml:space="preserve">  </w:t>
      </w:r>
    </w:p>
    <w:p w14:paraId="7CF8B4AF" w14:textId="77777777" w:rsidR="005104F9" w:rsidRDefault="00D52B27">
      <w:pPr>
        <w:ind w:left="-5" w:right="-8"/>
      </w:pPr>
      <w:r>
        <w:t xml:space="preserve">Norma Oficial Mexicana NOM-133-SEMARNAT-2015, Protección ambiental-Bifenilos Policlorados (BPCs)-Especificaciones de manejo.  </w:t>
      </w:r>
    </w:p>
    <w:p w14:paraId="6C389BFA" w14:textId="77777777" w:rsidR="005104F9" w:rsidRDefault="00D52B27">
      <w:pPr>
        <w:spacing w:after="4" w:line="249" w:lineRule="auto"/>
        <w:ind w:left="-5" w:right="0"/>
        <w:jc w:val="left"/>
      </w:pPr>
      <w:hyperlink r:id="rId40">
        <w:r>
          <w:rPr>
            <w:color w:val="0000FF"/>
            <w:u w:val="single" w:color="0000FF"/>
          </w:rPr>
          <w:t>http://www.dof.g</w:t>
        </w:r>
        <w:r>
          <w:rPr>
            <w:color w:val="0000FF"/>
            <w:u w:val="single" w:color="0000FF"/>
          </w:rPr>
          <w:t>ob.mx/nota_detalle.php?codigo=5426547&amp;fecha=23/02/2016</w:t>
        </w:r>
      </w:hyperlink>
      <w:hyperlink r:id="rId41">
        <w:r>
          <w:t xml:space="preserve"> </w:t>
        </w:r>
      </w:hyperlink>
    </w:p>
    <w:p w14:paraId="52C4B025" w14:textId="77777777" w:rsidR="005104F9" w:rsidRDefault="00D52B27">
      <w:pPr>
        <w:spacing w:after="0" w:line="259" w:lineRule="auto"/>
        <w:ind w:left="0" w:right="0" w:firstLine="0"/>
        <w:jc w:val="left"/>
      </w:pPr>
      <w:r>
        <w:t xml:space="preserve">  </w:t>
      </w:r>
    </w:p>
    <w:p w14:paraId="5EA64BB0" w14:textId="77777777" w:rsidR="005104F9" w:rsidRDefault="00D52B27">
      <w:pPr>
        <w:ind w:left="-5" w:right="-8"/>
      </w:pPr>
      <w:r>
        <w:t>Norma Oficial Mexicana NOM-052-SEMARNAT-2005, Que establece las características, el procedimiento de identi</w:t>
      </w:r>
      <w:r>
        <w:t xml:space="preserve">ficación, clasificación y los listados de los residuos peligrosos.  </w:t>
      </w:r>
      <w:hyperlink r:id="rId42">
        <w:r>
          <w:rPr>
            <w:color w:val="0000FF"/>
            <w:u w:val="single" w:color="0000FF"/>
          </w:rPr>
          <w:t>https://biblioteca.semarnat.gob.mx/janium/Documentos/Ciga/agenda/PPD02/DO2282.pdf</w:t>
        </w:r>
      </w:hyperlink>
      <w:hyperlink r:id="rId43">
        <w:r>
          <w:t xml:space="preserve"> </w:t>
        </w:r>
      </w:hyperlink>
      <w:r>
        <w:t xml:space="preserve"> Norma Oficial Mexicana NOM-141-SEMARNAT-2003, Que establece el procedimiento para </w:t>
      </w:r>
      <w:r>
        <w:lastRenderedPageBreak/>
        <w:t>caracterizar los jales, así como las especificaciones y criterios para la car</w:t>
      </w:r>
      <w:r>
        <w:t xml:space="preserve">acterización y preparación del sitio, proyecto, construcción, operación y postoperación de presas de jales. </w:t>
      </w:r>
      <w:hyperlink r:id="rId44">
        <w:r>
          <w:t xml:space="preserve"> </w:t>
        </w:r>
      </w:hyperlink>
      <w:hyperlink r:id="rId45">
        <w:r>
          <w:rPr>
            <w:color w:val="0000FF"/>
            <w:u w:val="single" w:color="0000FF"/>
          </w:rPr>
          <w:t>https://biblioteca.semarnat.gob.mx/janium/Documentos/Ciga/agenda/PPD02/DO337.pdf</w:t>
        </w:r>
      </w:hyperlink>
      <w:hyperlink r:id="rId46">
        <w:r>
          <w:t xml:space="preserve"> </w:t>
        </w:r>
      </w:hyperlink>
      <w:r>
        <w:t xml:space="preserve"> </w:t>
      </w:r>
    </w:p>
    <w:p w14:paraId="2CB28D62" w14:textId="77777777" w:rsidR="005104F9" w:rsidRDefault="00D52B27">
      <w:pPr>
        <w:spacing w:after="0" w:line="259" w:lineRule="auto"/>
        <w:ind w:left="0" w:right="0" w:firstLine="0"/>
        <w:jc w:val="left"/>
      </w:pPr>
      <w:r>
        <w:t xml:space="preserve"> </w:t>
      </w:r>
    </w:p>
    <w:p w14:paraId="58E6B866" w14:textId="77777777" w:rsidR="005104F9" w:rsidRDefault="00D52B27">
      <w:pPr>
        <w:ind w:left="-5" w:right="-8"/>
      </w:pPr>
      <w:r>
        <w:t>Norma Oficial Mexi</w:t>
      </w:r>
      <w:r>
        <w:t xml:space="preserve">cana NOM-147-SEMARNAT/SSA1-2004, Que establece criterios para determinar las concentraciones de remediación de suelos contaminados por arsénico, bario, berilio, cadmio, cromo hexavalente, mercurio, níquel, plata, plomo, selenio, talio y/o vanadio. </w:t>
      </w:r>
    </w:p>
    <w:p w14:paraId="263D0C0E" w14:textId="77777777" w:rsidR="005104F9" w:rsidRDefault="00D52B27">
      <w:pPr>
        <w:spacing w:after="4" w:line="249" w:lineRule="auto"/>
        <w:ind w:left="-5" w:right="0"/>
        <w:jc w:val="left"/>
      </w:pPr>
      <w:hyperlink r:id="rId47">
        <w:r>
          <w:t xml:space="preserve"> </w:t>
        </w:r>
      </w:hyperlink>
      <w:hyperlink r:id="rId48">
        <w:r>
          <w:rPr>
            <w:color w:val="0000FF"/>
            <w:u w:val="single" w:color="0000FF"/>
          </w:rPr>
          <w:t>https://biblioteca.semarnat.gob.mx/janium/Documentos/Ciga/a</w:t>
        </w:r>
        <w:r>
          <w:rPr>
            <w:color w:val="0000FF"/>
            <w:u w:val="single" w:color="0000FF"/>
          </w:rPr>
          <w:t>genda/PP03/DO950.pdf</w:t>
        </w:r>
      </w:hyperlink>
      <w:hyperlink r:id="rId49">
        <w:r>
          <w:t xml:space="preserve"> </w:t>
        </w:r>
      </w:hyperlink>
      <w:r>
        <w:t xml:space="preserve"> </w:t>
      </w:r>
    </w:p>
    <w:p w14:paraId="0F043740" w14:textId="77777777" w:rsidR="005104F9" w:rsidRDefault="00D52B27">
      <w:pPr>
        <w:spacing w:after="0" w:line="259" w:lineRule="auto"/>
        <w:ind w:left="0" w:right="0" w:firstLine="0"/>
        <w:jc w:val="left"/>
      </w:pPr>
      <w:r>
        <w:t xml:space="preserve"> </w:t>
      </w:r>
    </w:p>
    <w:p w14:paraId="2FC854A3" w14:textId="77777777" w:rsidR="005104F9" w:rsidRDefault="00D52B27">
      <w:pPr>
        <w:ind w:left="-5" w:right="-8"/>
      </w:pPr>
      <w:r>
        <w:t>Aclaración a la Norma Oficial Mexicana NOM-001-ECOL-1996, Que establece los lí-mites máximos permisibles de contaminantes en las des</w:t>
      </w:r>
      <w:r>
        <w:t xml:space="preserve">cargas de aguas residuales en aguas y bienes nacionales, publicada el 6 de enero de 1997. </w:t>
      </w:r>
    </w:p>
    <w:p w14:paraId="3363C882" w14:textId="77777777" w:rsidR="005104F9" w:rsidRDefault="00D52B27">
      <w:pPr>
        <w:spacing w:after="4" w:line="249" w:lineRule="auto"/>
        <w:ind w:left="-5" w:right="0"/>
        <w:jc w:val="left"/>
      </w:pPr>
      <w:hyperlink r:id="rId50">
        <w:r>
          <w:t xml:space="preserve"> </w:t>
        </w:r>
      </w:hyperlink>
      <w:hyperlink r:id="rId51">
        <w:r>
          <w:rPr>
            <w:color w:val="0000FF"/>
            <w:u w:val="single" w:color="0000FF"/>
          </w:rPr>
          <w:t>http://www.diariooficial.gob.mx/nota_detalle.php?codigo=4877420&amp;fecha=30/04/1997</w:t>
        </w:r>
      </w:hyperlink>
      <w:hyperlink r:id="rId52">
        <w:r>
          <w:t xml:space="preserve"> </w:t>
        </w:r>
      </w:hyperlink>
      <w:r>
        <w:t xml:space="preserve"> </w:t>
      </w:r>
    </w:p>
    <w:p w14:paraId="160FEE28" w14:textId="77777777" w:rsidR="005104F9" w:rsidRDefault="00D52B27">
      <w:pPr>
        <w:spacing w:after="0" w:line="259" w:lineRule="auto"/>
        <w:ind w:left="0" w:right="0" w:firstLine="0"/>
        <w:jc w:val="left"/>
      </w:pPr>
      <w:r>
        <w:t xml:space="preserve"> </w:t>
      </w:r>
    </w:p>
    <w:p w14:paraId="7C304095" w14:textId="77777777" w:rsidR="005104F9" w:rsidRDefault="00D52B27">
      <w:pPr>
        <w:ind w:left="-5" w:right="-8"/>
      </w:pPr>
      <w:r>
        <w:t xml:space="preserve">Norma Oficial Mexicana NOM-002-ECOL-1996, Que establece los límites máximos permisibles de contaminantes en las descargas de aguas residuales a los sistemas de alcantarillado urbano o municipal.  </w:t>
      </w:r>
    </w:p>
    <w:p w14:paraId="622A7BFA" w14:textId="77777777" w:rsidR="005104F9" w:rsidRDefault="00D52B27">
      <w:pPr>
        <w:spacing w:after="4" w:line="249" w:lineRule="auto"/>
        <w:ind w:left="-5" w:right="0"/>
        <w:jc w:val="left"/>
      </w:pPr>
      <w:hyperlink r:id="rId53">
        <w:r>
          <w:rPr>
            <w:color w:val="0000FF"/>
            <w:u w:val="single" w:color="0000FF"/>
          </w:rPr>
          <w:t>http://www.diariooficial.gob.mx/nota_detalle.php?codigo=4881304&amp;fecha=</w:t>
        </w:r>
      </w:hyperlink>
      <w:hyperlink r:id="rId54">
        <w:r>
          <w:rPr>
            <w:color w:val="0000FF"/>
            <w:u w:val="single" w:color="0000FF"/>
          </w:rPr>
          <w:t>03/06/1998</w:t>
        </w:r>
      </w:hyperlink>
      <w:hyperlink r:id="rId55">
        <w:r>
          <w:t xml:space="preserve"> </w:t>
        </w:r>
      </w:hyperlink>
    </w:p>
    <w:p w14:paraId="12E31CBC" w14:textId="77777777" w:rsidR="005104F9" w:rsidRDefault="00D52B27">
      <w:pPr>
        <w:spacing w:after="0" w:line="259" w:lineRule="auto"/>
        <w:ind w:left="0" w:right="0" w:firstLine="0"/>
        <w:jc w:val="left"/>
      </w:pPr>
      <w:r>
        <w:t xml:space="preserve">  </w:t>
      </w:r>
    </w:p>
    <w:p w14:paraId="2DD215E4" w14:textId="77777777" w:rsidR="005104F9" w:rsidRDefault="00D52B27">
      <w:pPr>
        <w:ind w:left="-5" w:right="-8"/>
      </w:pPr>
      <w:r>
        <w:t xml:space="preserve">Norma Oficial Mexicana NOM-003-ECOL-1997, Que establece los límites máximos permisibles de contaminantes para las aguas residuales tratadas que se reúsen en servicios al público. </w:t>
      </w:r>
    </w:p>
    <w:p w14:paraId="6F9E8B24" w14:textId="77777777" w:rsidR="005104F9" w:rsidRDefault="00D52B27">
      <w:pPr>
        <w:spacing w:after="4" w:line="249" w:lineRule="auto"/>
        <w:ind w:left="-5" w:right="0"/>
        <w:jc w:val="left"/>
      </w:pPr>
      <w:hyperlink r:id="rId56">
        <w:r>
          <w:rPr>
            <w:color w:val="0000FF"/>
            <w:u w:val="single" w:color="0000FF"/>
          </w:rPr>
          <w:t>http://www.diariooficial.gob.mx/nota_detalle.php?codigo=4893449&amp;fecha=21/09/1998</w:t>
        </w:r>
      </w:hyperlink>
      <w:hyperlink r:id="rId57">
        <w:r>
          <w:t xml:space="preserve"> </w:t>
        </w:r>
      </w:hyperlink>
      <w:r>
        <w:t xml:space="preserve"> </w:t>
      </w:r>
    </w:p>
    <w:p w14:paraId="304CD093" w14:textId="77777777" w:rsidR="005104F9" w:rsidRDefault="00D52B27">
      <w:pPr>
        <w:spacing w:after="0" w:line="259" w:lineRule="auto"/>
        <w:ind w:left="0" w:right="0" w:firstLine="0"/>
        <w:jc w:val="left"/>
      </w:pPr>
      <w:r>
        <w:t xml:space="preserve"> </w:t>
      </w:r>
    </w:p>
    <w:p w14:paraId="0DEA71D8" w14:textId="77777777" w:rsidR="005104F9" w:rsidRDefault="00D52B27">
      <w:pPr>
        <w:ind w:left="-5" w:right="-8"/>
      </w:pPr>
      <w:r>
        <w:t>Norma Oficial Mexicana NOM-083-SEMARNAT-2003, Especificaciones de protección ambiental para la selección del sitio, diseño, construcción, operación, monitoreo, clausura y obras complementarias de un sitio de disposición final de resi</w:t>
      </w:r>
      <w:r>
        <w:t xml:space="preserve">duos sólidos urbanos y de manejo especial.  </w:t>
      </w:r>
    </w:p>
    <w:p w14:paraId="761E2828" w14:textId="77777777" w:rsidR="005104F9" w:rsidRDefault="00D52B27">
      <w:pPr>
        <w:spacing w:after="4" w:line="249" w:lineRule="auto"/>
        <w:ind w:left="-5" w:right="0"/>
        <w:jc w:val="left"/>
      </w:pPr>
      <w:hyperlink r:id="rId58">
        <w:r>
          <w:rPr>
            <w:color w:val="0000FF"/>
            <w:u w:val="single" w:color="0000FF"/>
          </w:rPr>
          <w:t>http://www.dof.gob.mx/nota_detalle.php?codigo=658648&amp;fecha=20/10/2004</w:t>
        </w:r>
      </w:hyperlink>
      <w:hyperlink r:id="rId59">
        <w:r>
          <w:t xml:space="preserve"> </w:t>
        </w:r>
      </w:hyperlink>
      <w:r>
        <w:t xml:space="preserve"> </w:t>
      </w:r>
    </w:p>
    <w:p w14:paraId="7DF78BAD" w14:textId="77777777" w:rsidR="005104F9" w:rsidRDefault="00D52B27">
      <w:pPr>
        <w:spacing w:after="0" w:line="259" w:lineRule="auto"/>
        <w:ind w:left="0" w:right="0" w:firstLine="0"/>
        <w:jc w:val="left"/>
      </w:pPr>
      <w:r>
        <w:t xml:space="preserve"> </w:t>
      </w:r>
    </w:p>
    <w:p w14:paraId="1CB66383" w14:textId="77777777" w:rsidR="005104F9" w:rsidRDefault="00D52B27">
      <w:pPr>
        <w:spacing w:after="0" w:line="259" w:lineRule="auto"/>
        <w:ind w:left="0" w:right="0" w:firstLine="0"/>
        <w:jc w:val="left"/>
      </w:pPr>
      <w:r>
        <w:t xml:space="preserve"> </w:t>
      </w:r>
    </w:p>
    <w:p w14:paraId="1C144F37" w14:textId="77777777" w:rsidR="005104F9" w:rsidRDefault="00D52B27">
      <w:pPr>
        <w:spacing w:after="0" w:line="259" w:lineRule="auto"/>
        <w:ind w:left="-5" w:right="0"/>
        <w:jc w:val="left"/>
      </w:pPr>
      <w:r>
        <w:rPr>
          <w:b/>
          <w:color w:val="5B2937"/>
        </w:rPr>
        <w:t xml:space="preserve">Fuentes de Referencia:  </w:t>
      </w:r>
    </w:p>
    <w:p w14:paraId="522FB46A" w14:textId="77777777" w:rsidR="005104F9" w:rsidRDefault="00D52B27">
      <w:pPr>
        <w:spacing w:after="0" w:line="259" w:lineRule="auto"/>
        <w:ind w:left="0" w:right="0" w:firstLine="0"/>
        <w:jc w:val="left"/>
      </w:pPr>
      <w:r>
        <w:t xml:space="preserve"> </w:t>
      </w:r>
    </w:p>
    <w:p w14:paraId="0B2932A2" w14:textId="77777777" w:rsidR="005104F9" w:rsidRDefault="00D52B27">
      <w:pPr>
        <w:spacing w:after="5" w:line="234" w:lineRule="auto"/>
        <w:ind w:left="-5" w:right="0"/>
        <w:jc w:val="left"/>
      </w:pPr>
      <w:r>
        <w:rPr>
          <w:sz w:val="18"/>
        </w:rPr>
        <w:t>MUNDO: Conjunto de todas las cosas que existen y de la humanidad. Este vocabulario en su etimología viene del latín «mundus» y como calco del griego «</w:t>
      </w:r>
      <w:r>
        <w:rPr>
          <w:rFonts w:ascii="Cambria" w:eastAsia="Cambria" w:hAnsi="Cambria" w:cs="Cambria"/>
          <w:sz w:val="18"/>
        </w:rPr>
        <w:t>κοσ</w:t>
      </w:r>
      <w:r>
        <w:rPr>
          <w:sz w:val="18"/>
        </w:rPr>
        <w:t>μ</w:t>
      </w:r>
      <w:r>
        <w:rPr>
          <w:rFonts w:ascii="Cambria" w:eastAsia="Cambria" w:hAnsi="Cambria" w:cs="Cambria"/>
          <w:sz w:val="18"/>
        </w:rPr>
        <w:t>ος</w:t>
      </w:r>
      <w:r>
        <w:rPr>
          <w:sz w:val="18"/>
        </w:rPr>
        <w:t xml:space="preserve">» (kósmos). </w:t>
      </w:r>
    </w:p>
    <w:p w14:paraId="46882873" w14:textId="77777777" w:rsidR="005104F9" w:rsidRDefault="00D52B27">
      <w:pPr>
        <w:spacing w:after="0" w:line="259" w:lineRule="auto"/>
        <w:ind w:left="0" w:right="0" w:firstLine="0"/>
        <w:jc w:val="left"/>
      </w:pPr>
      <w:r>
        <w:rPr>
          <w:color w:val="0000FF"/>
          <w:sz w:val="18"/>
          <w:u w:val="single" w:color="0000FF"/>
        </w:rPr>
        <w:t>http://etimologia</w:t>
      </w:r>
      <w:r>
        <w:rPr>
          <w:color w:val="0000FF"/>
          <w:sz w:val="18"/>
          <w:u w:val="single" w:color="0000FF"/>
        </w:rPr>
        <w:t>s.dechile.net/?mundo#:~:text=Pokorny%</w:t>
      </w:r>
      <w:r>
        <w:rPr>
          <w:sz w:val="18"/>
        </w:rPr>
        <w:t xml:space="preserve"> </w:t>
      </w:r>
    </w:p>
    <w:p w14:paraId="70849512" w14:textId="77777777" w:rsidR="005104F9" w:rsidRDefault="00D52B27">
      <w:pPr>
        <w:spacing w:after="0" w:line="259" w:lineRule="auto"/>
        <w:ind w:left="0" w:right="0" w:firstLine="0"/>
        <w:jc w:val="left"/>
      </w:pPr>
      <w:r>
        <w:rPr>
          <w:sz w:val="18"/>
        </w:rPr>
        <w:t xml:space="preserve"> </w:t>
      </w:r>
    </w:p>
    <w:p w14:paraId="2957D6D1" w14:textId="77777777" w:rsidR="005104F9" w:rsidRDefault="00D52B27">
      <w:pPr>
        <w:spacing w:after="0" w:line="259" w:lineRule="auto"/>
        <w:ind w:left="0" w:right="0" w:firstLine="0"/>
        <w:jc w:val="left"/>
      </w:pPr>
      <w:r>
        <w:rPr>
          <w:sz w:val="18"/>
        </w:rPr>
        <w:t xml:space="preserve"> </w:t>
      </w:r>
    </w:p>
    <w:p w14:paraId="29D8CC65" w14:textId="77777777" w:rsidR="005104F9" w:rsidRDefault="00D52B27">
      <w:pPr>
        <w:spacing w:after="5" w:line="234" w:lineRule="auto"/>
        <w:ind w:left="-5" w:right="0"/>
        <w:jc w:val="left"/>
      </w:pPr>
      <w:r>
        <w:rPr>
          <w:sz w:val="18"/>
        </w:rPr>
        <w:t xml:space="preserve">Normatividad favor de vincularse con el siguiente enlace de la U. de Coordinación de Actividades Extractivas: </w:t>
      </w:r>
      <w:hyperlink r:id="rId60">
        <w:r>
          <w:rPr>
            <w:color w:val="0000FF"/>
            <w:sz w:val="18"/>
            <w:u w:val="single" w:color="0000FF"/>
          </w:rPr>
          <w:t>https://www.gob.mx/cms/</w:t>
        </w:r>
        <w:r>
          <w:rPr>
            <w:color w:val="0000FF"/>
            <w:sz w:val="18"/>
            <w:u w:val="single" w:color="0000FF"/>
          </w:rPr>
          <w:t xml:space="preserve">uploads/attachment/file/649834/Condiciones_de_Seguridad_y_Salud_en_las_Minas. </w:t>
        </w:r>
      </w:hyperlink>
      <w:hyperlink r:id="rId61">
        <w:r>
          <w:rPr>
            <w:color w:val="0000FF"/>
            <w:sz w:val="18"/>
            <w:u w:val="single" w:color="0000FF"/>
          </w:rPr>
          <w:t>pdf</w:t>
        </w:r>
      </w:hyperlink>
      <w:hyperlink r:id="rId62">
        <w:r>
          <w:rPr>
            <w:color w:val="0000FF"/>
            <w:sz w:val="18"/>
          </w:rPr>
          <w:t xml:space="preserve"> </w:t>
        </w:r>
      </w:hyperlink>
      <w:r>
        <w:rPr>
          <w:color w:val="0000FF"/>
          <w:sz w:val="18"/>
        </w:rPr>
        <w:t xml:space="preserve"> </w:t>
      </w:r>
    </w:p>
    <w:p w14:paraId="7D260891" w14:textId="77777777" w:rsidR="005104F9" w:rsidRDefault="00D52B27">
      <w:pPr>
        <w:spacing w:after="0" w:line="259" w:lineRule="auto"/>
        <w:ind w:left="0" w:right="0" w:firstLine="0"/>
        <w:jc w:val="left"/>
      </w:pPr>
      <w:r>
        <w:rPr>
          <w:sz w:val="18"/>
        </w:rPr>
        <w:t xml:space="preserve">  </w:t>
      </w:r>
    </w:p>
    <w:p w14:paraId="3723A6A0" w14:textId="77777777" w:rsidR="005104F9" w:rsidRDefault="00D52B27">
      <w:pPr>
        <w:spacing w:after="0" w:line="240" w:lineRule="auto"/>
        <w:ind w:left="0" w:firstLine="0"/>
      </w:pPr>
      <w:r>
        <w:rPr>
          <w:sz w:val="18"/>
        </w:rPr>
        <w:lastRenderedPageBreak/>
        <w:t>Cántico del hermano sol [cánt.] o alabanzas de las criaturas / cántico de las Criaturas de San Francisco de Asís (Versión de León</w:t>
      </w:r>
      <w:r>
        <w:rPr>
          <w:sz w:val="18"/>
        </w:rPr>
        <w:t xml:space="preserve"> Felipe)</w:t>
      </w:r>
      <w:r>
        <w:rPr>
          <w:color w:val="0000FF"/>
          <w:sz w:val="18"/>
          <w:u w:val="single" w:color="0000FF"/>
        </w:rPr>
        <w:t xml:space="preserve"> http://rectoria.udg.mx/1/site/page.php?9aacd0=letra-de-la-canci%C3%B3n-oracion-asan-francisco</w:t>
      </w:r>
      <w:r>
        <w:rPr>
          <w:color w:val="0000FF"/>
          <w:sz w:val="18"/>
        </w:rPr>
        <w:t xml:space="preserve"> </w:t>
      </w:r>
    </w:p>
    <w:p w14:paraId="6DBC1D04" w14:textId="77777777" w:rsidR="005104F9" w:rsidRDefault="00D52B27">
      <w:pPr>
        <w:spacing w:after="22" w:line="259" w:lineRule="auto"/>
        <w:ind w:left="0" w:right="0" w:firstLine="0"/>
        <w:jc w:val="left"/>
      </w:pPr>
      <w:r>
        <w:rPr>
          <w:color w:val="0000FF"/>
          <w:sz w:val="18"/>
        </w:rPr>
        <w:t xml:space="preserve"> </w:t>
      </w:r>
    </w:p>
    <w:p w14:paraId="64B21AF0" w14:textId="77777777" w:rsidR="005104F9" w:rsidRDefault="00D52B27">
      <w:pPr>
        <w:spacing w:after="0" w:line="259" w:lineRule="auto"/>
        <w:ind w:left="0" w:right="0" w:firstLine="0"/>
        <w:jc w:val="left"/>
      </w:pPr>
      <w:r>
        <w:t xml:space="preserve"> </w:t>
      </w:r>
    </w:p>
    <w:p w14:paraId="1FC04607" w14:textId="77777777" w:rsidR="005104F9" w:rsidRDefault="00D52B27">
      <w:pPr>
        <w:spacing w:after="0" w:line="259" w:lineRule="auto"/>
        <w:ind w:left="0" w:right="0" w:firstLine="0"/>
        <w:jc w:val="left"/>
      </w:pPr>
      <w:r>
        <w:t xml:space="preserve"> </w:t>
      </w:r>
    </w:p>
    <w:p w14:paraId="2E4B300B" w14:textId="77777777" w:rsidR="005104F9" w:rsidRDefault="00D52B27">
      <w:pPr>
        <w:spacing w:after="0" w:line="259" w:lineRule="auto"/>
        <w:ind w:left="-5" w:right="0"/>
        <w:jc w:val="left"/>
      </w:pPr>
      <w:r>
        <w:rPr>
          <w:b/>
          <w:color w:val="5B2937"/>
        </w:rPr>
        <w:t xml:space="preserve">* Indicaciones para una buena inversión en la Industria Minera Sustentable. –  </w:t>
      </w:r>
    </w:p>
    <w:p w14:paraId="157EE400" w14:textId="77777777" w:rsidR="005104F9" w:rsidRDefault="00D52B27">
      <w:pPr>
        <w:spacing w:after="0" w:line="259" w:lineRule="auto"/>
        <w:ind w:left="0" w:right="0" w:firstLine="0"/>
        <w:jc w:val="left"/>
      </w:pPr>
      <w:r>
        <w:rPr>
          <w:b/>
          <w:color w:val="5B2937"/>
        </w:rPr>
        <w:t xml:space="preserve"> </w:t>
      </w:r>
    </w:p>
    <w:p w14:paraId="3FFD8AD9" w14:textId="77777777" w:rsidR="005104F9" w:rsidRDefault="00D52B27">
      <w:pPr>
        <w:ind w:left="-5" w:right="-8"/>
      </w:pPr>
      <w:r>
        <w:t>Los profesionales y concesionarios mineros. Siempre deberán de s</w:t>
      </w:r>
      <w:r>
        <w:t>eguir como orientación y apoyo para una minería sustentable las guías de buenas prácticas para el Sector Minero Metalúrgico Mexicano de la Unidad de Coordinación de Actividades Extractivas de la Secretaría de Economía, previo al inicio de todas las activid</w:t>
      </w:r>
      <w:r>
        <w:t>ades, así como para las diferentes etapas de las operaciones de: reconocimiento; prospección; exploración; construcción; desarrollo; explotación minera; beneficio; procesamiento de minerales; expansiones;  ampliaciones; etc. y para la conclusión y cierre d</w:t>
      </w:r>
      <w:r>
        <w:t>e las actividades productivas, con vigilancia y monitoreo post</w:t>
      </w:r>
      <w:r>
        <w:rPr>
          <w:sz w:val="20"/>
        </w:rPr>
        <w:t xml:space="preserve">erior. </w:t>
      </w:r>
    </w:p>
    <w:p w14:paraId="7CC47F2B" w14:textId="77777777" w:rsidR="005104F9" w:rsidRDefault="00D52B27">
      <w:pPr>
        <w:spacing w:after="0" w:line="259" w:lineRule="auto"/>
        <w:ind w:left="0" w:right="0" w:firstLine="0"/>
        <w:jc w:val="left"/>
      </w:pPr>
      <w:r>
        <w:rPr>
          <w:sz w:val="20"/>
        </w:rPr>
        <w:t xml:space="preserve"> </w:t>
      </w:r>
    </w:p>
    <w:p w14:paraId="194F9ABF" w14:textId="77777777" w:rsidR="005104F9" w:rsidRDefault="00D52B27">
      <w:pPr>
        <w:spacing w:after="4" w:line="249" w:lineRule="auto"/>
        <w:ind w:right="889"/>
      </w:pPr>
      <w:r>
        <w:rPr>
          <w:b/>
          <w:color w:val="404041"/>
          <w:sz w:val="16"/>
          <w:vertAlign w:val="superscript"/>
        </w:rPr>
        <w:t xml:space="preserve">1 </w:t>
      </w:r>
      <w:r>
        <w:rPr>
          <w:color w:val="404041"/>
          <w:sz w:val="16"/>
        </w:rPr>
        <w:t>Desarrollo sostenible:</w:t>
      </w:r>
      <w:r>
        <w:rPr>
          <w:sz w:val="20"/>
        </w:rPr>
        <w:t xml:space="preserve"> </w:t>
      </w:r>
    </w:p>
    <w:p w14:paraId="1DF04A42" w14:textId="77777777" w:rsidR="005104F9" w:rsidRDefault="00D52B27">
      <w:pPr>
        <w:spacing w:after="4" w:line="249" w:lineRule="auto"/>
        <w:ind w:left="847" w:right="889"/>
      </w:pPr>
      <w:r>
        <w:rPr>
          <w:color w:val="404041"/>
          <w:sz w:val="16"/>
        </w:rPr>
        <w:t>Según las raíces de las palabras, sustentable y sostenible no significan lo mismo, sin embargo, durante mucho tiempo hemos empleado ambas como sinónimos. Lo s</w:t>
      </w:r>
      <w:r>
        <w:rPr>
          <w:color w:val="404041"/>
          <w:sz w:val="16"/>
        </w:rPr>
        <w:t xml:space="preserve">ustentable se aplica a la argumentación para explicar razones o defender, en tanto que lo sostenible es lo que se puede mantener durante largo tiempo sin agotar los recursos. </w:t>
      </w:r>
    </w:p>
    <w:p w14:paraId="265D9AA6" w14:textId="77777777" w:rsidR="005104F9" w:rsidRDefault="00D52B27">
      <w:pPr>
        <w:spacing w:after="0" w:line="259" w:lineRule="auto"/>
        <w:ind w:left="852" w:right="0" w:firstLine="0"/>
        <w:jc w:val="left"/>
      </w:pPr>
      <w:r>
        <w:rPr>
          <w:color w:val="404041"/>
          <w:sz w:val="16"/>
        </w:rPr>
        <w:t xml:space="preserve"> </w:t>
      </w:r>
    </w:p>
    <w:p w14:paraId="70028F85" w14:textId="77777777" w:rsidR="005104F9" w:rsidRDefault="00D52B27">
      <w:pPr>
        <w:spacing w:after="4" w:line="249" w:lineRule="auto"/>
        <w:ind w:left="847" w:right="889"/>
      </w:pPr>
      <w:r>
        <w:rPr>
          <w:color w:val="404041"/>
          <w:sz w:val="16"/>
        </w:rPr>
        <w:t>Esta última característica es propia del desarrollo sostenible, concepto que se aplica desde 1987 cuando el Informe Brundtland, conocido como “Nuestro Futuro Común”, planteó “satisfacer las necesidades de las generaciones presentes sin comprometer las posi</w:t>
      </w:r>
      <w:r>
        <w:rPr>
          <w:color w:val="404041"/>
          <w:sz w:val="16"/>
        </w:rPr>
        <w:t xml:space="preserve">bilidades de las del futuro para atender sus propias necesidades y aspiraciones.” </w:t>
      </w:r>
    </w:p>
    <w:p w14:paraId="2D48CA84" w14:textId="77777777" w:rsidR="005104F9" w:rsidRDefault="00D52B27">
      <w:pPr>
        <w:spacing w:after="0" w:line="259" w:lineRule="auto"/>
        <w:ind w:left="852" w:right="0" w:firstLine="0"/>
        <w:jc w:val="left"/>
      </w:pPr>
      <w:r>
        <w:rPr>
          <w:color w:val="404041"/>
          <w:sz w:val="16"/>
        </w:rPr>
        <w:t xml:space="preserve"> </w:t>
      </w:r>
    </w:p>
    <w:p w14:paraId="5C8E04B1" w14:textId="77777777" w:rsidR="005104F9" w:rsidRDefault="00D52B27">
      <w:pPr>
        <w:spacing w:after="4" w:line="249" w:lineRule="auto"/>
        <w:ind w:left="847" w:right="889"/>
      </w:pPr>
      <w:r>
        <w:rPr>
          <w:color w:val="404041"/>
          <w:sz w:val="16"/>
        </w:rPr>
        <w:t>Entendido de esta manera, el desarrollo sostenible reúne tres aristas interdependientes: economía, medio ambiente y sociedad, relación que se traduce en desarrollo económi</w:t>
      </w:r>
      <w:r>
        <w:rPr>
          <w:color w:val="404041"/>
          <w:sz w:val="16"/>
        </w:rPr>
        <w:t xml:space="preserve">co y social respetuoso con el medio ambiente, es decir, desarrollo soportable en lo ecológico, viable en lo económico, y equitativo en lo social. </w:t>
      </w:r>
    </w:p>
    <w:p w14:paraId="4F56D2DE" w14:textId="77777777" w:rsidR="005104F9" w:rsidRDefault="00D52B27">
      <w:pPr>
        <w:spacing w:after="0" w:line="259" w:lineRule="auto"/>
        <w:ind w:left="852" w:right="0" w:firstLine="0"/>
        <w:jc w:val="left"/>
      </w:pPr>
      <w:r>
        <w:rPr>
          <w:color w:val="404041"/>
          <w:sz w:val="16"/>
        </w:rPr>
        <w:t xml:space="preserve"> </w:t>
      </w:r>
    </w:p>
    <w:p w14:paraId="50E45CF3" w14:textId="77777777" w:rsidR="005104F9" w:rsidRDefault="00D52B27">
      <w:pPr>
        <w:spacing w:after="4" w:line="249" w:lineRule="auto"/>
        <w:ind w:left="847" w:right="889"/>
      </w:pPr>
      <w:r>
        <w:rPr>
          <w:color w:val="404041"/>
          <w:sz w:val="16"/>
        </w:rPr>
        <w:t>El ideal que persigue esta trilogía es un crecimiento a largo plazo sin dañar el medio ambiente y los ecosi</w:t>
      </w:r>
      <w:r>
        <w:rPr>
          <w:color w:val="404041"/>
          <w:sz w:val="16"/>
        </w:rPr>
        <w:t xml:space="preserve">stemas y sin consumir sus recursos de forma indiscriminada, es decir, lograr un desarrollo equilibrado haciendo un uso eficiente de los recursos naturales, renovables y no renovables. </w:t>
      </w:r>
    </w:p>
    <w:p w14:paraId="63CEA8FF" w14:textId="77777777" w:rsidR="005104F9" w:rsidRDefault="00D52B27">
      <w:pPr>
        <w:spacing w:after="0" w:line="259" w:lineRule="auto"/>
        <w:ind w:left="852" w:right="0" w:firstLine="0"/>
        <w:jc w:val="left"/>
      </w:pPr>
      <w:r>
        <w:rPr>
          <w:color w:val="404041"/>
          <w:sz w:val="16"/>
        </w:rPr>
        <w:t xml:space="preserve"> </w:t>
      </w:r>
    </w:p>
    <w:p w14:paraId="0A362CDC" w14:textId="77777777" w:rsidR="005104F9" w:rsidRDefault="00D52B27">
      <w:pPr>
        <w:spacing w:after="4" w:line="249" w:lineRule="auto"/>
        <w:ind w:left="847" w:right="889"/>
      </w:pPr>
      <w:r>
        <w:rPr>
          <w:color w:val="404041"/>
          <w:sz w:val="16"/>
        </w:rPr>
        <w:t xml:space="preserve">La </w:t>
      </w:r>
      <w:r>
        <w:rPr>
          <w:color w:val="4A442A"/>
          <w:sz w:val="16"/>
        </w:rPr>
        <w:t xml:space="preserve">Agenda 2030 </w:t>
      </w:r>
      <w:r>
        <w:rPr>
          <w:color w:val="404041"/>
          <w:sz w:val="16"/>
        </w:rPr>
        <w:t>asume un plan de acción a largo plazo con enfoques tra</w:t>
      </w:r>
      <w:r>
        <w:rPr>
          <w:color w:val="404041"/>
          <w:sz w:val="16"/>
        </w:rPr>
        <w:t>nsversales para la integralidad de las políticas de desarrollo en las tres dimensiones del desarrollo sostenible: social, económico y ambiental, compromiso renovado en México por los países miembros de la CEPAL, en mayo de 2016, que buscan además homologar</w:t>
      </w:r>
      <w:r>
        <w:rPr>
          <w:color w:val="404041"/>
          <w:sz w:val="16"/>
        </w:rPr>
        <w:t xml:space="preserve"> el uso del término sostenible. </w:t>
      </w:r>
    </w:p>
    <w:p w14:paraId="5B63AED0" w14:textId="77777777" w:rsidR="005104F9" w:rsidRDefault="00D52B27">
      <w:pPr>
        <w:spacing w:after="3" w:line="259" w:lineRule="auto"/>
        <w:ind w:left="852" w:right="0" w:firstLine="0"/>
        <w:jc w:val="left"/>
      </w:pPr>
      <w:r>
        <w:rPr>
          <w:rFonts w:ascii="Times New Roman" w:eastAsia="Times New Roman" w:hAnsi="Times New Roman" w:cs="Times New Roman"/>
          <w:sz w:val="16"/>
        </w:rPr>
        <w:t xml:space="preserve"> </w:t>
      </w:r>
    </w:p>
    <w:p w14:paraId="1A3658ED" w14:textId="77777777" w:rsidR="005104F9" w:rsidRDefault="00D52B27">
      <w:pPr>
        <w:spacing w:after="0" w:line="259" w:lineRule="auto"/>
        <w:ind w:left="852" w:right="0" w:firstLine="0"/>
        <w:jc w:val="left"/>
      </w:pPr>
      <w:hyperlink r:id="rId63">
        <w:r>
          <w:rPr>
            <w:rFonts w:ascii="Times New Roman" w:eastAsia="Times New Roman" w:hAnsi="Times New Roman" w:cs="Times New Roman"/>
            <w:color w:val="0000FF"/>
            <w:sz w:val="18"/>
            <w:u w:val="single" w:color="0000FF"/>
          </w:rPr>
          <w:t>https://www.gob.mx/semarnat/articulos/diferencia</w:t>
        </w:r>
      </w:hyperlink>
      <w:hyperlink r:id="rId64">
        <w:r>
          <w:rPr>
            <w:rFonts w:ascii="Times New Roman" w:eastAsia="Times New Roman" w:hAnsi="Times New Roman" w:cs="Times New Roman"/>
            <w:color w:val="0000FF"/>
            <w:sz w:val="18"/>
            <w:u w:val="single" w:color="0000FF"/>
          </w:rPr>
          <w:t>-</w:t>
        </w:r>
      </w:hyperlink>
      <w:hyperlink r:id="rId65">
        <w:r>
          <w:rPr>
            <w:rFonts w:ascii="Times New Roman" w:eastAsia="Times New Roman" w:hAnsi="Times New Roman" w:cs="Times New Roman"/>
            <w:color w:val="0000FF"/>
            <w:sz w:val="18"/>
            <w:u w:val="single" w:color="0000FF"/>
          </w:rPr>
          <w:t>entre</w:t>
        </w:r>
      </w:hyperlink>
      <w:hyperlink r:id="rId66">
        <w:r>
          <w:rPr>
            <w:rFonts w:ascii="Times New Roman" w:eastAsia="Times New Roman" w:hAnsi="Times New Roman" w:cs="Times New Roman"/>
            <w:color w:val="0000FF"/>
            <w:sz w:val="18"/>
            <w:u w:val="single" w:color="0000FF"/>
          </w:rPr>
          <w:t>-</w:t>
        </w:r>
      </w:hyperlink>
      <w:hyperlink r:id="rId67">
        <w:r>
          <w:rPr>
            <w:rFonts w:ascii="Times New Roman" w:eastAsia="Times New Roman" w:hAnsi="Times New Roman" w:cs="Times New Roman"/>
            <w:color w:val="0000FF"/>
            <w:sz w:val="18"/>
            <w:u w:val="single" w:color="0000FF"/>
          </w:rPr>
          <w:t>sustentable</w:t>
        </w:r>
      </w:hyperlink>
      <w:hyperlink r:id="rId68">
        <w:r>
          <w:rPr>
            <w:rFonts w:ascii="Times New Roman" w:eastAsia="Times New Roman" w:hAnsi="Times New Roman" w:cs="Times New Roman"/>
            <w:color w:val="0000FF"/>
            <w:sz w:val="18"/>
            <w:u w:val="single" w:color="0000FF"/>
          </w:rPr>
          <w:t>-</w:t>
        </w:r>
      </w:hyperlink>
      <w:hyperlink r:id="rId69">
        <w:r>
          <w:rPr>
            <w:rFonts w:ascii="Times New Roman" w:eastAsia="Times New Roman" w:hAnsi="Times New Roman" w:cs="Times New Roman"/>
            <w:color w:val="0000FF"/>
            <w:sz w:val="18"/>
            <w:u w:val="single" w:color="0000FF"/>
          </w:rPr>
          <w:t>y</w:t>
        </w:r>
      </w:hyperlink>
      <w:hyperlink r:id="rId70">
        <w:r>
          <w:rPr>
            <w:rFonts w:ascii="Times New Roman" w:eastAsia="Times New Roman" w:hAnsi="Times New Roman" w:cs="Times New Roman"/>
            <w:color w:val="0000FF"/>
            <w:sz w:val="18"/>
            <w:u w:val="single" w:color="0000FF"/>
          </w:rPr>
          <w:t>-</w:t>
        </w:r>
      </w:hyperlink>
      <w:hyperlink r:id="rId71">
        <w:r>
          <w:rPr>
            <w:rFonts w:ascii="Times New Roman" w:eastAsia="Times New Roman" w:hAnsi="Times New Roman" w:cs="Times New Roman"/>
            <w:color w:val="0000FF"/>
            <w:sz w:val="18"/>
            <w:u w:val="single" w:color="0000FF"/>
          </w:rPr>
          <w:t>sostenible</w:t>
        </w:r>
      </w:hyperlink>
      <w:hyperlink r:id="rId72">
        <w:r>
          <w:rPr>
            <w:rFonts w:ascii="Times New Roman" w:eastAsia="Times New Roman" w:hAnsi="Times New Roman" w:cs="Times New Roman"/>
            <w:sz w:val="18"/>
          </w:rPr>
          <w:t xml:space="preserve"> </w:t>
        </w:r>
      </w:hyperlink>
    </w:p>
    <w:p w14:paraId="31FE3D23" w14:textId="77777777" w:rsidR="005104F9" w:rsidRDefault="00D52B27">
      <w:pPr>
        <w:spacing w:after="103" w:line="259" w:lineRule="auto"/>
        <w:ind w:left="1702" w:right="0" w:firstLine="0"/>
        <w:jc w:val="left"/>
      </w:pPr>
      <w:r>
        <w:rPr>
          <w:sz w:val="16"/>
        </w:rPr>
        <w:t xml:space="preserve"> </w:t>
      </w:r>
    </w:p>
    <w:p w14:paraId="017C34AC" w14:textId="77777777" w:rsidR="005104F9" w:rsidRDefault="00D52B27">
      <w:pPr>
        <w:spacing w:after="82" w:line="259" w:lineRule="auto"/>
        <w:ind w:left="87" w:right="0" w:firstLine="0"/>
        <w:jc w:val="center"/>
      </w:pPr>
      <w:r>
        <w:rPr>
          <w:b/>
          <w:color w:val="5B2937"/>
          <w:sz w:val="18"/>
        </w:rPr>
        <w:t xml:space="preserve">El presente documento no es limitativo, el usuario deberá consultar permanentemente la Legislación. </w:t>
      </w:r>
    </w:p>
    <w:p w14:paraId="14FD4C81" w14:textId="77777777" w:rsidR="005104F9" w:rsidRDefault="00D52B27">
      <w:pPr>
        <w:spacing w:after="22" w:line="259" w:lineRule="auto"/>
        <w:ind w:left="0" w:right="0" w:firstLine="0"/>
        <w:jc w:val="left"/>
      </w:pPr>
      <w:r>
        <w:rPr>
          <w:b/>
          <w:color w:val="984806"/>
          <w:sz w:val="18"/>
        </w:rPr>
        <w:t xml:space="preserve"> </w:t>
      </w:r>
    </w:p>
    <w:p w14:paraId="546CB62C" w14:textId="77777777" w:rsidR="005104F9" w:rsidRDefault="00D52B27">
      <w:pPr>
        <w:spacing w:after="0" w:line="259" w:lineRule="auto"/>
        <w:ind w:left="53" w:right="0" w:firstLine="0"/>
        <w:jc w:val="center"/>
      </w:pPr>
      <w:r>
        <w:t xml:space="preserve"> </w:t>
      </w:r>
    </w:p>
    <w:sectPr w:rsidR="005104F9">
      <w:headerReference w:type="even" r:id="rId73"/>
      <w:headerReference w:type="default" r:id="rId74"/>
      <w:footerReference w:type="even" r:id="rId75"/>
      <w:footerReference w:type="default" r:id="rId76"/>
      <w:headerReference w:type="first" r:id="rId77"/>
      <w:footerReference w:type="first" r:id="rId78"/>
      <w:pgSz w:w="12240" w:h="15840"/>
      <w:pgMar w:top="1135" w:right="1130" w:bottom="1280" w:left="1133" w:header="720" w:footer="12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BE43" w14:textId="77777777" w:rsidR="00D52B27" w:rsidRDefault="00D52B27">
      <w:pPr>
        <w:spacing w:after="0" w:line="240" w:lineRule="auto"/>
      </w:pPr>
      <w:r>
        <w:separator/>
      </w:r>
    </w:p>
  </w:endnote>
  <w:endnote w:type="continuationSeparator" w:id="0">
    <w:p w14:paraId="229BC5D6" w14:textId="77777777" w:rsidR="00D52B27" w:rsidRDefault="00D5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11BC" w14:textId="77777777" w:rsidR="005104F9" w:rsidRDefault="00D52B27">
    <w:pPr>
      <w:spacing w:after="0" w:line="259" w:lineRule="auto"/>
      <w:ind w:left="0" w:right="0" w:firstLine="0"/>
      <w:jc w:val="left"/>
    </w:pPr>
    <w:r>
      <w:rPr>
        <w:sz w:val="16"/>
      </w:rPr>
      <w:t xml:space="preserve">  </w:t>
    </w:r>
  </w:p>
  <w:p w14:paraId="23775B73" w14:textId="77777777" w:rsidR="005104F9" w:rsidRDefault="00D52B27">
    <w:pPr>
      <w:spacing w:after="0" w:line="259" w:lineRule="auto"/>
      <w:ind w:left="0" w:right="0" w:firstLine="0"/>
      <w:jc w:val="left"/>
    </w:pPr>
    <w:r>
      <w:rPr>
        <w:sz w:val="16"/>
      </w:rPr>
      <w:t xml:space="preserve"> </w:t>
    </w:r>
  </w:p>
  <w:p w14:paraId="34FC11E3" w14:textId="77777777" w:rsidR="005104F9" w:rsidRDefault="00D52B27">
    <w:pPr>
      <w:spacing w:after="0" w:line="225" w:lineRule="auto"/>
      <w:ind w:left="197" w:right="2444" w:firstLine="0"/>
      <w:jc w:val="left"/>
    </w:pPr>
    <w:r>
      <w:rPr>
        <w:color w:val="B38E5D"/>
        <w:sz w:val="14"/>
      </w:rPr>
      <w:t>Ricardo Flores Magón DPAI 00006 – MMXXII Año del Precursor de La Revolución Mexicana  N</w:t>
    </w:r>
    <w:r>
      <w:rPr>
        <w:color w:val="B38E5D"/>
        <w:sz w:val="14"/>
      </w:rPr>
      <w:t xml:space="preserve">ormatividad Ambiental/ SEMARNAT / Sector Minero Metalúrgico.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8A43" w14:textId="77777777" w:rsidR="005104F9" w:rsidRDefault="00D52B27">
    <w:pPr>
      <w:spacing w:after="0" w:line="259" w:lineRule="auto"/>
      <w:ind w:left="0" w:right="0" w:firstLine="0"/>
      <w:jc w:val="left"/>
    </w:pPr>
    <w:r>
      <w:rPr>
        <w:sz w:val="16"/>
      </w:rPr>
      <w:t xml:space="preserve">  </w:t>
    </w:r>
  </w:p>
  <w:p w14:paraId="39690FFF" w14:textId="77777777" w:rsidR="005104F9" w:rsidRDefault="00D52B27">
    <w:pPr>
      <w:spacing w:after="0" w:line="259" w:lineRule="auto"/>
      <w:ind w:left="0" w:right="0" w:firstLine="0"/>
      <w:jc w:val="left"/>
    </w:pPr>
    <w:r>
      <w:rPr>
        <w:sz w:val="16"/>
      </w:rPr>
      <w:t xml:space="preserve"> </w:t>
    </w:r>
  </w:p>
  <w:p w14:paraId="0E977372" w14:textId="77777777" w:rsidR="005104F9" w:rsidRDefault="00D52B27">
    <w:pPr>
      <w:spacing w:after="0" w:line="225" w:lineRule="auto"/>
      <w:ind w:left="197" w:right="2444" w:firstLine="0"/>
      <w:jc w:val="left"/>
    </w:pPr>
    <w:r>
      <w:rPr>
        <w:color w:val="B38E5D"/>
        <w:sz w:val="14"/>
      </w:rPr>
      <w:t xml:space="preserve">Ricardo Flores Magón DPAI 00006 – MMXXII Año del Precursor de La Revolución Mexicana  </w:t>
    </w:r>
    <w:r>
      <w:rPr>
        <w:color w:val="B38E5D"/>
        <w:sz w:val="14"/>
      </w:rPr>
      <w:t xml:space="preserve">Normatividad Ambiental/ SEMARNAT / Sector Minero Metalúrgico.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B27D" w14:textId="77777777" w:rsidR="005104F9" w:rsidRDefault="00D52B27">
    <w:pPr>
      <w:spacing w:after="0" w:line="259" w:lineRule="auto"/>
      <w:ind w:left="0" w:right="810" w:firstLine="0"/>
      <w:jc w:val="center"/>
    </w:pPr>
    <w:r>
      <w:rPr>
        <w:color w:val="B38E5D"/>
        <w:sz w:val="14"/>
      </w:rPr>
      <w:t xml:space="preserve"> </w:t>
    </w:r>
    <w:r>
      <w:rPr>
        <w:color w:val="B38E5D"/>
        <w:sz w:val="14"/>
      </w:rPr>
      <w:t xml:space="preserve">– MMXXII Año del Precursor de La Revolución Mexicana </w:t>
    </w:r>
  </w:p>
  <w:p w14:paraId="75A416B6" w14:textId="77777777" w:rsidR="005104F9" w:rsidRDefault="00D52B27">
    <w:pPr>
      <w:spacing w:after="0" w:line="259" w:lineRule="auto"/>
      <w:ind w:left="212" w:right="0" w:firstLine="0"/>
      <w:jc w:val="left"/>
    </w:pPr>
    <w:r>
      <w:rPr>
        <w:color w:val="B38E5D"/>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F0E8" w14:textId="77777777" w:rsidR="00D52B27" w:rsidRDefault="00D52B27">
      <w:pPr>
        <w:spacing w:after="0" w:line="240" w:lineRule="auto"/>
      </w:pPr>
      <w:r>
        <w:separator/>
      </w:r>
    </w:p>
  </w:footnote>
  <w:footnote w:type="continuationSeparator" w:id="0">
    <w:p w14:paraId="3DCCCA59" w14:textId="77777777" w:rsidR="00D52B27" w:rsidRDefault="00D5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AAA3" w14:textId="77777777" w:rsidR="005104F9" w:rsidRDefault="00D52B27">
    <w:pPr>
      <w:spacing w:after="0" w:line="259" w:lineRule="auto"/>
      <w:ind w:left="0" w:right="8" w:firstLine="0"/>
      <w:jc w:val="right"/>
    </w:pPr>
    <w:r>
      <w:rPr>
        <w:b/>
        <w:sz w:val="20"/>
      </w:rPr>
      <w:t xml:space="preserve">Dirección General de Desarrollo Minero </w:t>
    </w:r>
  </w:p>
  <w:p w14:paraId="34892767" w14:textId="77777777" w:rsidR="005104F9" w:rsidRDefault="00D52B27">
    <w:pPr>
      <w:spacing w:after="0" w:line="259" w:lineRule="auto"/>
      <w:ind w:left="0" w:right="9" w:firstLine="0"/>
      <w:jc w:val="right"/>
    </w:pPr>
    <w:r>
      <w:rPr>
        <w:sz w:val="18"/>
      </w:rPr>
      <w:t xml:space="preserve">Dirección de Proyectos y Asuntos Internacionales </w:t>
    </w:r>
  </w:p>
  <w:p w14:paraId="0CB95B62" w14:textId="77777777" w:rsidR="005104F9" w:rsidRDefault="00D52B27">
    <w:pPr>
      <w:spacing w:after="25" w:line="259" w:lineRule="auto"/>
      <w:ind w:left="0" w:right="9" w:firstLine="0"/>
      <w:jc w:val="right"/>
    </w:pPr>
    <w:r>
      <w:rPr>
        <w:sz w:val="18"/>
      </w:rPr>
      <w:t xml:space="preserve">Depto. de Orientación de la Inversión y Alianzas Estratégicas </w:t>
    </w:r>
  </w:p>
  <w:p w14:paraId="3DF38496" w14:textId="77777777" w:rsidR="005104F9" w:rsidRDefault="00D52B27">
    <w:pPr>
      <w:spacing w:after="0" w:line="244" w:lineRule="auto"/>
      <w:ind w:left="5555" w:right="-57"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2323AFF" w14:textId="77777777" w:rsidR="005104F9" w:rsidRDefault="00D52B27">
    <w:r>
      <w:rPr>
        <w:rFonts w:ascii="Calibri" w:eastAsia="Calibri" w:hAnsi="Calibri" w:cs="Calibri"/>
        <w:noProof/>
      </w:rPr>
      <mc:AlternateContent>
        <mc:Choice Requires="wpg">
          <w:drawing>
            <wp:anchor distT="0" distB="0" distL="114300" distR="114300" simplePos="0" relativeHeight="251658240" behindDoc="1" locked="0" layoutInCell="1" allowOverlap="1" wp14:anchorId="1D49DA07" wp14:editId="353DF936">
              <wp:simplePos x="0" y="0"/>
              <wp:positionH relativeFrom="page">
                <wp:posOffset>0</wp:posOffset>
              </wp:positionH>
              <wp:positionV relativeFrom="page">
                <wp:posOffset>0</wp:posOffset>
              </wp:positionV>
              <wp:extent cx="7752588" cy="10047732"/>
              <wp:effectExtent l="0" t="0" r="0" b="0"/>
              <wp:wrapNone/>
              <wp:docPr id="5852" name="Group 5852"/>
              <wp:cNvGraphicFramePr/>
              <a:graphic xmlns:a="http://schemas.openxmlformats.org/drawingml/2006/main">
                <a:graphicData uri="http://schemas.microsoft.com/office/word/2010/wordprocessingGroup">
                  <wpg:wgp>
                    <wpg:cNvGrpSpPr/>
                    <wpg:grpSpPr>
                      <a:xfrm>
                        <a:off x="0" y="0"/>
                        <a:ext cx="7752588" cy="10047732"/>
                        <a:chOff x="0" y="0"/>
                        <a:chExt cx="7752588" cy="10047732"/>
                      </a:xfrm>
                    </wpg:grpSpPr>
                    <pic:pic xmlns:pic="http://schemas.openxmlformats.org/drawingml/2006/picture">
                      <pic:nvPicPr>
                        <pic:cNvPr id="5853" name="Picture 5853"/>
                        <pic:cNvPicPr/>
                      </pic:nvPicPr>
                      <pic:blipFill>
                        <a:blip r:embed="rId1"/>
                        <a:stretch>
                          <a:fillRect/>
                        </a:stretch>
                      </pic:blipFill>
                      <pic:spPr>
                        <a:xfrm>
                          <a:off x="0" y="0"/>
                          <a:ext cx="7752588" cy="10047732"/>
                        </a:xfrm>
                        <a:prstGeom prst="rect">
                          <a:avLst/>
                        </a:prstGeom>
                      </pic:spPr>
                    </pic:pic>
                    <pic:pic xmlns:pic="http://schemas.openxmlformats.org/drawingml/2006/picture">
                      <pic:nvPicPr>
                        <pic:cNvPr id="5854" name="Picture 5854"/>
                        <pic:cNvPicPr/>
                      </pic:nvPicPr>
                      <pic:blipFill>
                        <a:blip r:embed="rId2"/>
                        <a:stretch>
                          <a:fillRect/>
                        </a:stretch>
                      </pic:blipFill>
                      <pic:spPr>
                        <a:xfrm>
                          <a:off x="0" y="64009"/>
                          <a:ext cx="4152900" cy="7248144"/>
                        </a:xfrm>
                        <a:prstGeom prst="rect">
                          <a:avLst/>
                        </a:prstGeom>
                      </pic:spPr>
                    </pic:pic>
                  </wpg:wgp>
                </a:graphicData>
              </a:graphic>
            </wp:anchor>
          </w:drawing>
        </mc:Choice>
        <mc:Fallback xmlns:a="http://schemas.openxmlformats.org/drawingml/2006/main">
          <w:pict>
            <v:group id="Group 5852" style="width:610.44pt;height:791.16pt;position:absolute;z-index:-2147483648;mso-position-horizontal-relative:page;mso-position-horizontal:absolute;margin-left:0pt;mso-position-vertical-relative:page;margin-top:-6.10352e-05pt;" coordsize="77525,100477">
              <v:shape id="Picture 5853" style="position:absolute;width:77525;height:100477;left:0;top:0;" filled="f">
                <v:imagedata r:id="rId8"/>
              </v:shape>
              <v:shape id="Picture 5854" style="position:absolute;width:41529;height:72481;left:0;top:64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7813" w14:textId="77777777" w:rsidR="005104F9" w:rsidRDefault="00D52B27">
    <w:pPr>
      <w:spacing w:after="0" w:line="259" w:lineRule="auto"/>
      <w:ind w:left="0" w:right="8" w:firstLine="0"/>
      <w:jc w:val="right"/>
    </w:pPr>
    <w:r>
      <w:rPr>
        <w:b/>
        <w:sz w:val="20"/>
      </w:rPr>
      <w:t xml:space="preserve">Dirección General de Desarrollo Minero </w:t>
    </w:r>
  </w:p>
  <w:p w14:paraId="38AA492B" w14:textId="77777777" w:rsidR="005104F9" w:rsidRDefault="00D52B27">
    <w:pPr>
      <w:spacing w:after="0" w:line="259" w:lineRule="auto"/>
      <w:ind w:left="0" w:right="9" w:firstLine="0"/>
      <w:jc w:val="right"/>
    </w:pPr>
    <w:r>
      <w:rPr>
        <w:sz w:val="18"/>
      </w:rPr>
      <w:t xml:space="preserve">Dirección de Proyectos y Asuntos Internacionales </w:t>
    </w:r>
  </w:p>
  <w:p w14:paraId="77C5CF68" w14:textId="77777777" w:rsidR="005104F9" w:rsidRDefault="00D52B27">
    <w:pPr>
      <w:spacing w:after="25" w:line="259" w:lineRule="auto"/>
      <w:ind w:left="0" w:right="9" w:firstLine="0"/>
      <w:jc w:val="right"/>
    </w:pPr>
    <w:r>
      <w:rPr>
        <w:sz w:val="18"/>
      </w:rPr>
      <w:t xml:space="preserve">Depto. de Orientación de la Inversión y Alianzas Estratégicas </w:t>
    </w:r>
  </w:p>
  <w:p w14:paraId="7AB2D259" w14:textId="77777777" w:rsidR="005104F9" w:rsidRDefault="00D52B27">
    <w:pPr>
      <w:spacing w:after="0" w:line="244" w:lineRule="auto"/>
      <w:ind w:left="5555" w:right="-57"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93C8D0E" w14:textId="77777777" w:rsidR="005104F9" w:rsidRDefault="00D52B27">
    <w:r>
      <w:rPr>
        <w:rFonts w:ascii="Calibri" w:eastAsia="Calibri" w:hAnsi="Calibri" w:cs="Calibri"/>
        <w:noProof/>
      </w:rPr>
      <mc:AlternateContent>
        <mc:Choice Requires="wpg">
          <w:drawing>
            <wp:anchor distT="0" distB="0" distL="114300" distR="114300" simplePos="0" relativeHeight="251659264" behindDoc="1" locked="0" layoutInCell="1" allowOverlap="1" wp14:anchorId="258E6F13" wp14:editId="6447F94D">
              <wp:simplePos x="0" y="0"/>
              <wp:positionH relativeFrom="page">
                <wp:posOffset>0</wp:posOffset>
              </wp:positionH>
              <wp:positionV relativeFrom="page">
                <wp:posOffset>0</wp:posOffset>
              </wp:positionV>
              <wp:extent cx="7752588" cy="10047732"/>
              <wp:effectExtent l="0" t="0" r="0" b="0"/>
              <wp:wrapNone/>
              <wp:docPr id="5798" name="Group 5798"/>
              <wp:cNvGraphicFramePr/>
              <a:graphic xmlns:a="http://schemas.openxmlformats.org/drawingml/2006/main">
                <a:graphicData uri="http://schemas.microsoft.com/office/word/2010/wordprocessingGroup">
                  <wpg:wgp>
                    <wpg:cNvGrpSpPr/>
                    <wpg:grpSpPr>
                      <a:xfrm>
                        <a:off x="0" y="0"/>
                        <a:ext cx="7752588" cy="10047732"/>
                        <a:chOff x="0" y="0"/>
                        <a:chExt cx="7752588" cy="10047732"/>
                      </a:xfrm>
                    </wpg:grpSpPr>
                    <pic:pic xmlns:pic="http://schemas.openxmlformats.org/drawingml/2006/picture">
                      <pic:nvPicPr>
                        <pic:cNvPr id="5799" name="Picture 5799"/>
                        <pic:cNvPicPr/>
                      </pic:nvPicPr>
                      <pic:blipFill>
                        <a:blip r:embed="rId1"/>
                        <a:stretch>
                          <a:fillRect/>
                        </a:stretch>
                      </pic:blipFill>
                      <pic:spPr>
                        <a:xfrm>
                          <a:off x="0" y="0"/>
                          <a:ext cx="7752588" cy="10047732"/>
                        </a:xfrm>
                        <a:prstGeom prst="rect">
                          <a:avLst/>
                        </a:prstGeom>
                      </pic:spPr>
                    </pic:pic>
                    <pic:pic xmlns:pic="http://schemas.openxmlformats.org/drawingml/2006/picture">
                      <pic:nvPicPr>
                        <pic:cNvPr id="5800" name="Picture 5800"/>
                        <pic:cNvPicPr/>
                      </pic:nvPicPr>
                      <pic:blipFill>
                        <a:blip r:embed="rId2"/>
                        <a:stretch>
                          <a:fillRect/>
                        </a:stretch>
                      </pic:blipFill>
                      <pic:spPr>
                        <a:xfrm>
                          <a:off x="0" y="64009"/>
                          <a:ext cx="4152900" cy="7248144"/>
                        </a:xfrm>
                        <a:prstGeom prst="rect">
                          <a:avLst/>
                        </a:prstGeom>
                      </pic:spPr>
                    </pic:pic>
                  </wpg:wgp>
                </a:graphicData>
              </a:graphic>
            </wp:anchor>
          </w:drawing>
        </mc:Choice>
        <mc:Fallback xmlns:a="http://schemas.openxmlformats.org/drawingml/2006/main">
          <w:pict>
            <v:group id="Group 5798" style="width:610.44pt;height:791.16pt;position:absolute;z-index:-2147483648;mso-position-horizontal-relative:page;mso-position-horizontal:absolute;margin-left:0pt;mso-position-vertical-relative:page;margin-top:-6.10352e-05pt;" coordsize="77525,100477">
              <v:shape id="Picture 5799" style="position:absolute;width:77525;height:100477;left:0;top:0;" filled="f">
                <v:imagedata r:id="rId8"/>
              </v:shape>
              <v:shape id="Picture 5800" style="position:absolute;width:41529;height:72481;left:0;top:64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550F" w14:textId="77777777" w:rsidR="005104F9" w:rsidRDefault="00D52B27">
    <w:r>
      <w:rPr>
        <w:rFonts w:ascii="Calibri" w:eastAsia="Calibri" w:hAnsi="Calibri" w:cs="Calibri"/>
        <w:noProof/>
      </w:rPr>
      <mc:AlternateContent>
        <mc:Choice Requires="wpg">
          <w:drawing>
            <wp:anchor distT="0" distB="0" distL="114300" distR="114300" simplePos="0" relativeHeight="251660288" behindDoc="1" locked="0" layoutInCell="1" allowOverlap="1" wp14:anchorId="3833F12A" wp14:editId="3BB7AB34">
              <wp:simplePos x="0" y="0"/>
              <wp:positionH relativeFrom="page">
                <wp:posOffset>0</wp:posOffset>
              </wp:positionH>
              <wp:positionV relativeFrom="page">
                <wp:posOffset>0</wp:posOffset>
              </wp:positionV>
              <wp:extent cx="1" cy="1"/>
              <wp:effectExtent l="0" t="0" r="0" b="0"/>
              <wp:wrapNone/>
              <wp:docPr id="5759" name="Group 57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759"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F9"/>
    <w:rsid w:val="00071C5F"/>
    <w:rsid w:val="005104F9"/>
    <w:rsid w:val="00D52B27"/>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13E4C991"/>
  <w15:docId w15:val="{01790939-1926-B641-B7DD-1ED53C0F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9" w:lineRule="auto"/>
      <w:ind w:left="10" w:right="1" w:hanging="10"/>
      <w:jc w:val="both"/>
    </w:pPr>
    <w:rPr>
      <w:rFonts w:ascii="Montserrat" w:eastAsia="Montserrat" w:hAnsi="Montserrat" w:cs="Montserrat"/>
      <w:color w:val="000000"/>
      <w:sz w:val="22"/>
      <w:lang w:val="es-MX" w:eastAsia="es-MX" w:bidi="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b.mx/cms/uploads/attachment/file/135067/37.-_NORMA_OFICIAL_MEXICANA_NOM-155-SEMARNAT-2007.pdf" TargetMode="External"/><Relationship Id="rId21" Type="http://schemas.openxmlformats.org/officeDocument/2006/relationships/hyperlink" Target="https://www.gob.mx/profepa/documentos/norma-oficial-mexicana-nom-155-semar" TargetMode="External"/><Relationship Id="rId42" Type="http://schemas.openxmlformats.org/officeDocument/2006/relationships/hyperlink" Target="https://biblioteca.semarnat.gob.mx/janium/Documentos/Ciga/agenda/PPD02/DO2282.pdf" TargetMode="External"/><Relationship Id="rId47" Type="http://schemas.openxmlformats.org/officeDocument/2006/relationships/hyperlink" Target="https://biblioteca.semarnat.gob.mx/janium/Documentos/Ciga/agenda/PP03/DO950.pdf" TargetMode="External"/><Relationship Id="rId63" Type="http://schemas.openxmlformats.org/officeDocument/2006/relationships/hyperlink" Target="https://www.gob.mx/semarnat/articulos/diferencia-entre-sustentable-y-sostenible" TargetMode="External"/><Relationship Id="rId68" Type="http://schemas.openxmlformats.org/officeDocument/2006/relationships/hyperlink" Target="https://www.gob.mx/semarnat/articulos/diferencia-entre-sustentable-y-sostenible" TargetMode="External"/><Relationship Id="rId16" Type="http://schemas.openxmlformats.org/officeDocument/2006/relationships/hyperlink" Target="https://www.gob.mx/profepa/documentos/norma-oficial-mexicana-nom-155-semar" TargetMode="External"/><Relationship Id="rId11" Type="http://schemas.openxmlformats.org/officeDocument/2006/relationships/hyperlink" Target="http://www.diariooficial.gob.mx/nota_detalle.php?codigo=5604714&amp;fecha=11/11/2020" TargetMode="External"/><Relationship Id="rId32" Type="http://schemas.openxmlformats.org/officeDocument/2006/relationships/hyperlink" Target="https://www.gob.mx/cms/uploads/attachment/file/135067/37.-_NORMA_OFICIAL_MEXICANA_NOM-155-SEMARNAT-2007.pdf" TargetMode="External"/><Relationship Id="rId37" Type="http://schemas.openxmlformats.org/officeDocument/2006/relationships/hyperlink" Target="http://www.dof.gob.mx/nota_detalle.php?codigo=5233512&amp;fecha=13/02/2012" TargetMode="External"/><Relationship Id="rId53" Type="http://schemas.openxmlformats.org/officeDocument/2006/relationships/hyperlink" Target="http://www.diariooficial.gob.mx/nota_detalle.php?codigo=4881304&amp;fecha=03/06/1998" TargetMode="External"/><Relationship Id="rId58" Type="http://schemas.openxmlformats.org/officeDocument/2006/relationships/hyperlink" Target="http://www.dof.gob.mx/nota_detalle.php?codigo=658648&amp;fecha=20/10/2004"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gob.mx/cms/uploads/attachment/file/649834/Condiciones_de_Seguridad_y_Salud_en_las_Minas.pdf" TargetMode="External"/><Relationship Id="rId82" Type="http://schemas.openxmlformats.org/officeDocument/2006/relationships/customXml" Target="../customXml/item2.xml"/><Relationship Id="rId19" Type="http://schemas.openxmlformats.org/officeDocument/2006/relationships/hyperlink" Target="https://www.gob.mx/profepa/documentos/norma-oficial-mexicana-nom-155-semar" TargetMode="External"/><Relationship Id="rId14" Type="http://schemas.openxmlformats.org/officeDocument/2006/relationships/hyperlink" Target="https://www.gob.mx/profepa/documentos/norma-oficial-mexicana-nom-155-semar" TargetMode="External"/><Relationship Id="rId22" Type="http://schemas.openxmlformats.org/officeDocument/2006/relationships/hyperlink" Target="https://www.gob.mx/profepa/documentos/norma-oficial-mexicana-nom-155-semar" TargetMode="External"/><Relationship Id="rId27" Type="http://schemas.openxmlformats.org/officeDocument/2006/relationships/hyperlink" Target="https://www.gob.mx/cms/uploads/attachment/file/135067/37.-_NORMA_OFICIAL_MEXICANA_NOM-155-SEMARNAT-2007.pdf" TargetMode="External"/><Relationship Id="rId30" Type="http://schemas.openxmlformats.org/officeDocument/2006/relationships/hyperlink" Target="https://www.gob.mx/cms/uploads/attachment/file/135067/37.-_NORMA_OFICIAL_MEXICANA_NOM-155-SEMARNAT-2007.pdf" TargetMode="External"/><Relationship Id="rId35" Type="http://schemas.openxmlformats.org/officeDocument/2006/relationships/hyperlink" Target="https://www.gob.mx/cms/uploads/attachment/file/135067/37.-_NORMA_OFICIAL_MEXICANA_NOM-155-SEMARNAT-2007.pdf" TargetMode="External"/><Relationship Id="rId43" Type="http://schemas.openxmlformats.org/officeDocument/2006/relationships/hyperlink" Target="https://biblioteca.semarnat.gob.mx/janium/Documentos/Ciga/agenda/PPD02/DO2282.pdf" TargetMode="External"/><Relationship Id="rId48" Type="http://schemas.openxmlformats.org/officeDocument/2006/relationships/hyperlink" Target="https://biblioteca.semarnat.gob.mx/janium/Documentos/Ciga/agenda/PP03/DO950.pdf" TargetMode="External"/><Relationship Id="rId56" Type="http://schemas.openxmlformats.org/officeDocument/2006/relationships/hyperlink" Target="http://www.diariooficial.gob.mx/nota_detalle.php?codigo=4893449&amp;fecha=21/09/1998" TargetMode="External"/><Relationship Id="rId64" Type="http://schemas.openxmlformats.org/officeDocument/2006/relationships/hyperlink" Target="https://www.gob.mx/semarnat/articulos/diferencia-entre-sustentable-y-sostenible" TargetMode="External"/><Relationship Id="rId69" Type="http://schemas.openxmlformats.org/officeDocument/2006/relationships/hyperlink" Target="https://www.gob.mx/semarnat/articulos/diferencia-entre-sustentable-y-sostenible" TargetMode="External"/><Relationship Id="rId77" Type="http://schemas.openxmlformats.org/officeDocument/2006/relationships/header" Target="header3.xml"/><Relationship Id="rId8" Type="http://schemas.openxmlformats.org/officeDocument/2006/relationships/hyperlink" Target="https://www.gob.mx/cms/uploads/attachment/file/649834/Condiciones_de_Seguridad_y_Salud_en_las_Minas.pdf" TargetMode="External"/><Relationship Id="rId51" Type="http://schemas.openxmlformats.org/officeDocument/2006/relationships/hyperlink" Target="http://www.diariooficial.gob.mx/nota_detalle.php?codigo=4877420&amp;fecha=30/04/1997" TargetMode="External"/><Relationship Id="rId72" Type="http://schemas.openxmlformats.org/officeDocument/2006/relationships/hyperlink" Target="https://www.gob.mx/semarnat/articulos/diferencia-entre-sustentable-y-sostenible"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diariooficial.gob.mx/nota_detalle.php?codigo=5604714&amp;fecha=11/11/2020" TargetMode="External"/><Relationship Id="rId17" Type="http://schemas.openxmlformats.org/officeDocument/2006/relationships/hyperlink" Target="https://www.gob.mx/profepa/documentos/norma-oficial-mexicana-nom-155-semar" TargetMode="External"/><Relationship Id="rId25" Type="http://schemas.openxmlformats.org/officeDocument/2006/relationships/hyperlink" Target="https://www.gob.mx/profepa/documentos/norma-oficial-mexicana-nom-155-semar" TargetMode="External"/><Relationship Id="rId33" Type="http://schemas.openxmlformats.org/officeDocument/2006/relationships/hyperlink" Target="https://www.gob.mx/cms/uploads/attachment/file/135067/37.-_NORMA_OFICIAL_MEXICANA_NOM-155-SEMARNAT-2007.pdf" TargetMode="External"/><Relationship Id="rId38" Type="http://schemas.openxmlformats.org/officeDocument/2006/relationships/hyperlink" Target="http://www.diariooficial.gob.mx/nota_detalle.php?codigo=5206928&amp;fecha=30/08/2011" TargetMode="External"/><Relationship Id="rId46" Type="http://schemas.openxmlformats.org/officeDocument/2006/relationships/hyperlink" Target="https://biblioteca.semarnat.gob.mx/janium/Documentos/Ciga/agenda/PPD02/DO337.pdf" TargetMode="External"/><Relationship Id="rId59" Type="http://schemas.openxmlformats.org/officeDocument/2006/relationships/hyperlink" Target="http://www.dof.gob.mx/nota_detalle.php?codigo=658648&amp;fecha=20/10/2004" TargetMode="External"/><Relationship Id="rId67" Type="http://schemas.openxmlformats.org/officeDocument/2006/relationships/hyperlink" Target="https://www.gob.mx/semarnat/articulos/diferencia-entre-sustentable-y-sostenible" TargetMode="External"/><Relationship Id="rId20" Type="http://schemas.openxmlformats.org/officeDocument/2006/relationships/hyperlink" Target="https://www.gob.mx/profepa/documentos/norma-oficial-mexicana-nom-155-semar" TargetMode="External"/><Relationship Id="rId41" Type="http://schemas.openxmlformats.org/officeDocument/2006/relationships/hyperlink" Target="http://www.dof.gob.mx/nota_detalle.php?codigo=5426547&amp;fecha=23/02/2016" TargetMode="External"/><Relationship Id="rId54" Type="http://schemas.openxmlformats.org/officeDocument/2006/relationships/hyperlink" Target="http://www.diariooficial.gob.mx/nota_detalle.php?codigo=4881304&amp;fecha=03/06/1998" TargetMode="External"/><Relationship Id="rId62" Type="http://schemas.openxmlformats.org/officeDocument/2006/relationships/hyperlink" Target="https://www.gob.mx/cms/uploads/attachment/file/649834/Condiciones_de_Seguridad_y_Salud_en_las_Minas.pdf" TargetMode="External"/><Relationship Id="rId70" Type="http://schemas.openxmlformats.org/officeDocument/2006/relationships/hyperlink" Target="https://www.gob.mx/semarnat/articulos/diferencia-entre-sustentable-y-sostenible" TargetMode="External"/><Relationship Id="rId75" Type="http://schemas.openxmlformats.org/officeDocument/2006/relationships/footer" Target="footer1.xml"/><Relationship Id="rId83"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gob.mx/profepa/documentos/norma-oficial-mexicana-nom-155-semar" TargetMode="External"/><Relationship Id="rId23" Type="http://schemas.openxmlformats.org/officeDocument/2006/relationships/hyperlink" Target="https://www.gob.mx/profepa/documentos/norma-oficial-mexicana-nom-155-semar" TargetMode="External"/><Relationship Id="rId28" Type="http://schemas.openxmlformats.org/officeDocument/2006/relationships/hyperlink" Target="https://www.gob.mx/cms/uploads/attachment/file/135067/37.-_NORMA_OFICIAL_MEXICANA_NOM-155-SEMARNAT-2007.pdf" TargetMode="External"/><Relationship Id="rId36" Type="http://schemas.openxmlformats.org/officeDocument/2006/relationships/hyperlink" Target="http://www.dof.gob.mx/nota_detalle.php?codigo=5233512&amp;fecha=13/02/2012" TargetMode="External"/><Relationship Id="rId49" Type="http://schemas.openxmlformats.org/officeDocument/2006/relationships/hyperlink" Target="https://biblioteca.semarnat.gob.mx/janium/Documentos/Ciga/agenda/PP03/DO950.pdf" TargetMode="External"/><Relationship Id="rId57" Type="http://schemas.openxmlformats.org/officeDocument/2006/relationships/hyperlink" Target="http://www.diariooficial.gob.mx/nota_detalle.php?codigo=4893449&amp;fecha=21/09/1998" TargetMode="External"/><Relationship Id="rId10" Type="http://schemas.openxmlformats.org/officeDocument/2006/relationships/hyperlink" Target="http://www.diariooficial.gob.mx/nota_detalle.php?codigo=5604714&amp;fecha=11/11/2020" TargetMode="External"/><Relationship Id="rId31" Type="http://schemas.openxmlformats.org/officeDocument/2006/relationships/hyperlink" Target="https://www.gob.mx/cms/uploads/attachment/file/135067/37.-_NORMA_OFICIAL_MEXICANA_NOM-155-SEMARNAT-2007.pdf" TargetMode="External"/><Relationship Id="rId44" Type="http://schemas.openxmlformats.org/officeDocument/2006/relationships/hyperlink" Target="https://biblioteca.semarnat.gob.mx/janium/Documentos/Ciga/agenda/PPD02/DO337.pdf" TargetMode="External"/><Relationship Id="rId52" Type="http://schemas.openxmlformats.org/officeDocument/2006/relationships/hyperlink" Target="http://www.diariooficial.gob.mx/nota_detalle.php?codigo=4877420&amp;fecha=30/04/1997" TargetMode="External"/><Relationship Id="rId60" Type="http://schemas.openxmlformats.org/officeDocument/2006/relationships/hyperlink" Target="https://www.gob.mx/cms/uploads/attachment/file/649834/Condiciones_de_Seguridad_y_Salud_en_las_Minas.pdf" TargetMode="External"/><Relationship Id="rId65" Type="http://schemas.openxmlformats.org/officeDocument/2006/relationships/hyperlink" Target="https://www.gob.mx/semarnat/articulos/diferencia-entre-sustentable-y-sostenible"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gob.mx/cms/uploads/attachment/file/649834/Condiciones_de_Seguridad_y_Salud_en_las_Minas.pdf" TargetMode="External"/><Relationship Id="rId13" Type="http://schemas.openxmlformats.org/officeDocument/2006/relationships/hyperlink" Target="https://www.gob.mx/profepa/documentos/norma-oficial-mexicana-nom-155-semar" TargetMode="External"/><Relationship Id="rId18" Type="http://schemas.openxmlformats.org/officeDocument/2006/relationships/hyperlink" Target="https://www.gob.mx/profepa/documentos/norma-oficial-mexicana-nom-155-semar" TargetMode="External"/><Relationship Id="rId39" Type="http://schemas.openxmlformats.org/officeDocument/2006/relationships/hyperlink" Target="http://www.diariooficial.gob.mx/nota_detalle.php?codigo=5206928&amp;fecha=30/08/2011" TargetMode="External"/><Relationship Id="rId34" Type="http://schemas.openxmlformats.org/officeDocument/2006/relationships/hyperlink" Target="https://www.gob.mx/cms/uploads/attachment/file/135067/37.-_NORMA_OFICIAL_MEXICANA_NOM-155-SEMARNAT-2007.pdf" TargetMode="External"/><Relationship Id="rId50" Type="http://schemas.openxmlformats.org/officeDocument/2006/relationships/hyperlink" Target="http://www.diariooficial.gob.mx/nota_detalle.php?codigo=4877420&amp;fecha=30/04/1997" TargetMode="External"/><Relationship Id="rId55" Type="http://schemas.openxmlformats.org/officeDocument/2006/relationships/hyperlink" Target="http://www.diariooficial.gob.mx/nota_detalle.php?codigo=4881304&amp;fecha=03/06/1998" TargetMode="External"/><Relationship Id="rId76" Type="http://schemas.openxmlformats.org/officeDocument/2006/relationships/footer" Target="footer2.xml"/><Relationship Id="rId7" Type="http://schemas.openxmlformats.org/officeDocument/2006/relationships/hyperlink" Target="https://www.gob.mx/cms/uploads/attachment/file/649834/Condiciones_de_Seguridad_y_Salud_en_las_Minas.pdf" TargetMode="External"/><Relationship Id="rId71" Type="http://schemas.openxmlformats.org/officeDocument/2006/relationships/hyperlink" Target="https://www.gob.mx/semarnat/articulos/diferencia-entre-sustentable-y-sostenible" TargetMode="External"/><Relationship Id="rId2" Type="http://schemas.openxmlformats.org/officeDocument/2006/relationships/settings" Target="settings.xml"/><Relationship Id="rId29" Type="http://schemas.openxmlformats.org/officeDocument/2006/relationships/hyperlink" Target="https://www.gob.mx/cms/uploads/attachment/file/135067/37.-_NORMA_OFICIAL_MEXICANA_NOM-155-SEMARNAT-2007.pdf" TargetMode="External"/><Relationship Id="rId24" Type="http://schemas.openxmlformats.org/officeDocument/2006/relationships/hyperlink" Target="https://www.gob.mx/profepa/documentos/norma-oficial-mexicana-nom-155-semar" TargetMode="External"/><Relationship Id="rId40" Type="http://schemas.openxmlformats.org/officeDocument/2006/relationships/hyperlink" Target="http://www.dof.gob.mx/nota_detalle.php?codigo=5426547&amp;fecha=23/02/2016" TargetMode="External"/><Relationship Id="rId45" Type="http://schemas.openxmlformats.org/officeDocument/2006/relationships/hyperlink" Target="https://biblioteca.semarnat.gob.mx/janium/Documentos/Ciga/agenda/PPD02/DO337.pdf" TargetMode="External"/><Relationship Id="rId66" Type="http://schemas.openxmlformats.org/officeDocument/2006/relationships/hyperlink" Target="https://www.gob.mx/semarnat/articulos/diferencia-entre-sustentable-y-sostenibl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3.jpg"/><Relationship Id="rId1" Type="http://schemas.openxmlformats.org/officeDocument/2006/relationships/image" Target="media/image2.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3.jpg"/><Relationship Id="rId1" Type="http://schemas.openxmlformats.org/officeDocument/2006/relationships/image" Target="media/image2.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DA07CDF-78D4-4DAA-95F6-C8747896DC82}"/>
</file>

<file path=customXml/itemProps2.xml><?xml version="1.0" encoding="utf-8"?>
<ds:datastoreItem xmlns:ds="http://schemas.openxmlformats.org/officeDocument/2006/customXml" ds:itemID="{92C2CB01-0F1D-48D2-A0D9-7370F4DE4AB4}"/>
</file>

<file path=customXml/itemProps3.xml><?xml version="1.0" encoding="utf-8"?>
<ds:datastoreItem xmlns:ds="http://schemas.openxmlformats.org/officeDocument/2006/customXml" ds:itemID="{5DCB39EF-0E79-4F38-B66B-36D241CBE411}"/>
</file>

<file path=docProps/app.xml><?xml version="1.0" encoding="utf-8"?>
<Properties xmlns="http://schemas.openxmlformats.org/officeDocument/2006/extended-properties" xmlns:vt="http://schemas.openxmlformats.org/officeDocument/2006/docPropsVTypes">
  <Template>Normal.dotm</Template>
  <TotalTime>1</TotalTime>
  <Pages>4</Pages>
  <Words>2570</Words>
  <Characters>13879</Characters>
  <Application>Microsoft Office Word</Application>
  <DocSecurity>0</DocSecurity>
  <Lines>192</Lines>
  <Paragraphs>32</Paragraphs>
  <ScaleCrop>false</ScaleCrop>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bilateral</dc:title>
  <dc:subject/>
  <dc:creator>JFRM</dc:creator>
  <cp:keywords/>
  <cp:lastModifiedBy>Ingrid Berlanga Vasile</cp:lastModifiedBy>
  <cp:revision>2</cp:revision>
  <dcterms:created xsi:type="dcterms:W3CDTF">2022-04-20T21:25:00Z</dcterms:created>
  <dcterms:modified xsi:type="dcterms:W3CDTF">2022-04-20T21:25:00Z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