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media/image1.png" ContentType="image/png"/>
  <Override PartName="/word/media/image4.png" ContentType="image/png"/>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fontTable.xml" ContentType="application/vnd.openxmlformats-officedocument.wordprocessingml.fontTable+xml"/>
  <Override PartName="/word/media/image3.png" ContentType="image/png"/>
  <Override PartName="/word/media/image2.png" ContentType="image/png"/>
  <Override PartName="/customXml/itemProps2.xml" ContentType="application/vnd.openxmlformats-officedocument.customXmlProperties+xml"/>
  <Override PartName="/customXml/itemProps1.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Liberation Serif" w:hAnsi="Liberation Serif"/>
          <w:color w:val="000000"/>
          <w:sz w:val="24"/>
          <w:szCs w:val="24"/>
        </w:rPr>
      </w:pPr>
      <w:r>
        <w:rPr>
          <w:color w:val="000000"/>
          <w:sz w:val="24"/>
          <w:szCs w:val="24"/>
        </w:rPr>
        <w:drawing>
          <wp:anchor behindDoc="0" distT="0" distB="0" distL="0" distR="0" simplePos="0" locked="0" layoutInCell="0" allowOverlap="1" relativeHeight="2">
            <wp:simplePos x="0" y="0"/>
            <wp:positionH relativeFrom="column">
              <wp:posOffset>-120015</wp:posOffset>
            </wp:positionH>
            <wp:positionV relativeFrom="paragraph">
              <wp:posOffset>55245</wp:posOffset>
            </wp:positionV>
            <wp:extent cx="2465705" cy="88900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0" t="0" r="0" b="4436"/>
                    <a:stretch>
                      <a:fillRect/>
                    </a:stretch>
                  </pic:blipFill>
                  <pic:spPr bwMode="auto">
                    <a:xfrm>
                      <a:off x="0" y="0"/>
                      <a:ext cx="2465705" cy="889000"/>
                    </a:xfrm>
                    <a:prstGeom prst="rect">
                      <a:avLst/>
                    </a:prstGeom>
                  </pic:spPr>
                </pic:pic>
              </a:graphicData>
            </a:graphic>
          </wp:anchor>
        </w:drawing>
        <w:drawing>
          <wp:anchor behindDoc="0" distT="0" distB="0" distL="0" distR="0" simplePos="0" locked="0" layoutInCell="0" allowOverlap="1" relativeHeight="3">
            <wp:simplePos x="0" y="0"/>
            <wp:positionH relativeFrom="column">
              <wp:posOffset>3114040</wp:posOffset>
            </wp:positionH>
            <wp:positionV relativeFrom="paragraph">
              <wp:posOffset>10160</wp:posOffset>
            </wp:positionV>
            <wp:extent cx="3028950" cy="99568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0" t="0" r="1360" b="0"/>
                    <a:stretch>
                      <a:fillRect/>
                    </a:stretch>
                  </pic:blipFill>
                  <pic:spPr bwMode="auto">
                    <a:xfrm>
                      <a:off x="0" y="0"/>
                      <a:ext cx="3028950" cy="995680"/>
                    </a:xfrm>
                    <a:prstGeom prst="rect">
                      <a:avLst/>
                    </a:prstGeom>
                  </pic:spPr>
                </pic:pic>
              </a:graphicData>
            </a:graphic>
          </wp:anchor>
        </w:drawing>
      </w:r>
    </w:p>
    <w:p>
      <w:pPr>
        <w:pStyle w:val="Normal"/>
        <w:bidi w:val="0"/>
        <w:jc w:val="left"/>
        <w:rPr>
          <w:rFonts w:ascii="Liberation Serif" w:hAnsi="Liberation Serif"/>
          <w:color w:val="000000"/>
          <w:sz w:val="24"/>
          <w:szCs w:val="24"/>
        </w:rPr>
      </w:pPr>
      <w:r>
        <w:rPr>
          <w:color w:val="000000"/>
          <w:sz w:val="24"/>
          <w:szCs w:val="24"/>
        </w:rPr>
        <w:t xml:space="preserve">           </w:t>
      </w:r>
    </w:p>
    <w:p>
      <w:pPr>
        <w:pStyle w:val="Normal"/>
        <w:bidi w:val="0"/>
        <w:jc w:val="left"/>
        <w:rPr>
          <w:rFonts w:ascii="Liberation Serif" w:hAnsi="Liberation Serif"/>
          <w:color w:val="000000"/>
          <w:sz w:val="24"/>
          <w:szCs w:val="24"/>
        </w:rPr>
      </w:pPr>
      <w:r>
        <w:rPr>
          <w:color w:val="000000"/>
          <w:sz w:val="24"/>
          <w:szCs w:val="24"/>
        </w:rPr>
      </w:r>
    </w:p>
    <w:p>
      <w:pPr>
        <w:pStyle w:val="Normal"/>
        <w:bidi w:val="0"/>
        <w:jc w:val="left"/>
        <w:rPr>
          <w:rFonts w:ascii="Liberation Serif" w:hAnsi="Liberation Serif"/>
          <w:color w:val="000000"/>
          <w:sz w:val="24"/>
          <w:szCs w:val="24"/>
        </w:rPr>
      </w:pPr>
      <w:r>
        <w:rPr>
          <w:color w:val="000000"/>
          <w:sz w:val="24"/>
          <w:szCs w:val="24"/>
        </w:rPr>
      </w:r>
    </w:p>
    <w:p>
      <w:pPr>
        <w:pStyle w:val="Normal"/>
        <w:bidi w:val="0"/>
        <w:jc w:val="left"/>
        <w:rPr>
          <w:rFonts w:ascii="Liberation Serif" w:hAnsi="Liberation Serif"/>
          <w:color w:val="000000"/>
          <w:sz w:val="24"/>
          <w:szCs w:val="24"/>
        </w:rPr>
      </w:pPr>
      <w:r>
        <w:rPr>
          <w:color w:val="000000"/>
          <w:sz w:val="24"/>
          <w:szCs w:val="24"/>
        </w:rPr>
        <w:t xml:space="preserve">       </w:t>
      </w:r>
    </w:p>
    <w:p>
      <w:pPr>
        <w:pStyle w:val="Normal"/>
        <w:bidi w:val="0"/>
        <w:jc w:val="left"/>
        <w:rPr>
          <w:rFonts w:ascii="Liberation Serif" w:hAnsi="Liberation Serif"/>
          <w:color w:val="000000"/>
          <w:sz w:val="24"/>
          <w:szCs w:val="24"/>
        </w:rPr>
      </w:pPr>
      <w:r>
        <w:rPr>
          <w:color w:val="000000"/>
          <w:sz w:val="24"/>
          <w:szCs w:val="24"/>
        </w:rPr>
        <w:t xml:space="preserve">                         </w:t>
      </w:r>
    </w:p>
    <w:p>
      <w:pPr>
        <w:pStyle w:val="Normal"/>
        <w:bidi w:val="0"/>
        <w:jc w:val="left"/>
        <w:rPr>
          <w:rFonts w:ascii="Liberation Serif" w:hAnsi="Liberation Serif"/>
          <w:color w:val="000000"/>
          <w:sz w:val="24"/>
          <w:szCs w:val="24"/>
        </w:rPr>
      </w:pPr>
      <w:r>
        <w:rPr>
          <w:color w:val="000000"/>
          <w:sz w:val="24"/>
          <w:szCs w:val="24"/>
        </w:rPr>
      </w:r>
    </w:p>
    <w:p>
      <w:pPr>
        <w:pStyle w:val="Normal"/>
        <w:bidi w:val="0"/>
        <w:jc w:val="left"/>
        <w:rPr>
          <w:rFonts w:ascii="Liberation Serif" w:hAnsi="Liberation Serif"/>
          <w:color w:val="000000"/>
          <w:sz w:val="24"/>
          <w:szCs w:val="24"/>
        </w:rPr>
      </w:pPr>
      <w:r>
        <w:rPr>
          <w:color w:val="000000"/>
          <w:sz w:val="24"/>
          <w:szCs w:val="24"/>
        </w:rPr>
      </w:r>
    </w:p>
    <w:p>
      <w:pPr>
        <w:pStyle w:val="SingleTxtG"/>
        <w:widowControl/>
        <w:suppressAutoHyphens w:val="true"/>
        <w:bidi w:val="0"/>
        <w:spacing w:before="0" w:after="120"/>
        <w:ind w:left="0" w:right="0" w:hanging="0"/>
        <w:jc w:val="center"/>
        <w:rPr>
          <w:rFonts w:ascii="Liberation Serif" w:hAnsi="Liberation Serif"/>
          <w:color w:val="000000"/>
          <w:sz w:val="24"/>
          <w:szCs w:val="24"/>
        </w:rPr>
      </w:pPr>
      <w:r>
        <w:rPr>
          <w:rFonts w:eastAsia="Times New Roman" w:cs="Arial" w:ascii="Liberation Serif" w:hAnsi="Liberation Serif"/>
          <w:b w:val="false"/>
          <w:bCs w:val="false"/>
          <w:color w:val="000000"/>
          <w:kern w:val="0"/>
          <w:sz w:val="24"/>
          <w:szCs w:val="24"/>
          <w:lang w:val="en-US" w:eastAsia="fr-FR" w:bidi="ar-SA"/>
        </w:rPr>
        <w:t>23 May, 2022</w:t>
      </w:r>
    </w:p>
    <w:p>
      <w:pPr>
        <w:pStyle w:val="SingleTxtG"/>
        <w:widowControl/>
        <w:suppressAutoHyphens w:val="true"/>
        <w:bidi w:val="0"/>
        <w:spacing w:before="0" w:after="120"/>
        <w:ind w:left="6840" w:right="449" w:hanging="0"/>
        <w:jc w:val="left"/>
        <w:rPr>
          <w:rFonts w:ascii="Liberation Serif" w:hAnsi="Liberation Serif" w:eastAsia="Times New Roman" w:cs="Arial"/>
          <w:b w:val="false"/>
          <w:b w:val="false"/>
          <w:bCs w:val="false"/>
          <w:color w:val="000000"/>
          <w:kern w:val="0"/>
          <w:sz w:val="22"/>
          <w:szCs w:val="22"/>
          <w:lang w:val="en-US" w:eastAsia="fr-FR" w:bidi="ar-SA"/>
        </w:rPr>
      </w:pPr>
      <w:r>
        <w:rPr>
          <w:rFonts w:eastAsia="Times New Roman" w:cs="Arial" w:ascii="Liberation Serif" w:hAnsi="Liberation Serif"/>
          <w:b w:val="false"/>
          <w:bCs w:val="false"/>
          <w:color w:val="000000"/>
          <w:kern w:val="0"/>
          <w:sz w:val="24"/>
          <w:szCs w:val="24"/>
          <w:lang w:val="en-US" w:eastAsia="fr-FR" w:bidi="ar-SA"/>
        </w:rPr>
        <w:br/>
        <w:t>49-51 rue de Trèves</w:t>
        <w:br/>
        <w:t>1000 Brussels, Belgium</w:t>
        <w:br/>
      </w:r>
      <w:hyperlink r:id="rId4">
        <w:r>
          <w:rPr>
            <w:rStyle w:val="InternetLink"/>
            <w:rFonts w:eastAsia="Times New Roman" w:cs="Arial" w:ascii="Liberation Serif" w:hAnsi="Liberation Serif"/>
            <w:b w:val="false"/>
            <w:bCs w:val="false"/>
            <w:color w:val="000000"/>
            <w:kern w:val="0"/>
            <w:sz w:val="24"/>
            <w:szCs w:val="24"/>
            <w:lang w:val="en-US" w:eastAsia="fr-FR" w:bidi="ar-SA"/>
          </w:rPr>
          <w:t>unpo@unpo.org</w:t>
        </w:r>
      </w:hyperlink>
      <w:r>
        <w:rPr>
          <w:rFonts w:eastAsia="Times New Roman" w:cs="Arial" w:ascii="Liberation Serif" w:hAnsi="Liberation Serif"/>
          <w:b w:val="false"/>
          <w:bCs w:val="false"/>
          <w:color w:val="000000"/>
          <w:kern w:val="0"/>
          <w:sz w:val="24"/>
          <w:szCs w:val="24"/>
          <w:lang w:val="en-US" w:eastAsia="fr-FR" w:bidi="ar-SA"/>
        </w:rPr>
        <w:t xml:space="preserve"> </w:t>
      </w:r>
    </w:p>
    <w:p>
      <w:pPr>
        <w:pStyle w:val="SingleTxtG"/>
        <w:widowControl/>
        <w:suppressAutoHyphens w:val="true"/>
        <w:bidi w:val="0"/>
        <w:spacing w:before="0" w:after="120"/>
        <w:ind w:left="0" w:right="1169" w:hanging="0"/>
        <w:jc w:val="left"/>
        <w:rPr/>
      </w:pPr>
      <w:r>
        <w:rPr>
          <w:rStyle w:val="InternetLink"/>
          <w:rFonts w:eastAsia="Times New Roman" w:cs="Arial" w:ascii="Liberation Serif" w:hAnsi="Liberation Serif"/>
          <w:b w:val="false"/>
          <w:bCs w:val="false"/>
          <w:color w:val="000000"/>
          <w:kern w:val="0"/>
          <w:sz w:val="24"/>
          <w:szCs w:val="24"/>
          <w:u w:val="none"/>
          <w:lang w:val="en-US" w:eastAsia="fr-FR" w:bidi="ar-SA"/>
        </w:rPr>
        <w:t>UN Special Rapporteur on toxics and human rights</w:t>
        <w:br/>
        <w:t>Special Procedures Branch</w:t>
        <w:br/>
        <w:t>UNOG-OHCHR</w:t>
        <w:br/>
        <w:t>CH-1211 Geneva 10, Switzerland</w:t>
      </w:r>
    </w:p>
    <w:p>
      <w:pPr>
        <w:pStyle w:val="SingleTxtG"/>
        <w:widowControl/>
        <w:suppressAutoHyphens w:val="true"/>
        <w:bidi w:val="0"/>
        <w:spacing w:before="0" w:after="120"/>
        <w:ind w:left="0" w:right="1169" w:hanging="0"/>
        <w:jc w:val="left"/>
        <w:rPr>
          <w:rStyle w:val="InternetLink"/>
          <w:rFonts w:ascii="Liberation Serif" w:hAnsi="Liberation Serif" w:eastAsia="Times New Roman" w:cs="Arial"/>
          <w:b/>
          <w:b/>
          <w:bCs/>
          <w:color w:val="000000"/>
          <w:kern w:val="0"/>
          <w:sz w:val="24"/>
          <w:szCs w:val="24"/>
          <w:u w:val="none"/>
          <w:lang w:val="en-US" w:eastAsia="fr-FR" w:bidi="ar-SA"/>
        </w:rPr>
      </w:pPr>
      <w:r>
        <w:rPr>
          <w:rFonts w:eastAsia="Times New Roman" w:cs="Arial" w:ascii="Liberation Serif" w:hAnsi="Liberation Serif"/>
          <w:b/>
          <w:bCs/>
          <w:color w:val="000000"/>
          <w:kern w:val="0"/>
          <w:sz w:val="24"/>
          <w:szCs w:val="24"/>
          <w:u w:val="none"/>
          <w:lang w:val="en-US" w:eastAsia="fr-FR" w:bidi="ar-SA"/>
        </w:rPr>
      </w:r>
    </w:p>
    <w:p>
      <w:pPr>
        <w:pStyle w:val="TextBody"/>
        <w:bidi w:val="0"/>
        <w:jc w:val="left"/>
        <w:rPr>
          <w:rFonts w:ascii="Liberation Serif" w:hAnsi="Liberation Serif"/>
          <w:color w:val="000000"/>
          <w:sz w:val="24"/>
          <w:szCs w:val="24"/>
        </w:rPr>
      </w:pPr>
      <w:r>
        <w:rPr>
          <w:rFonts w:eastAsia="Times New Roman" w:cs="Arial"/>
          <w:b/>
          <w:bCs/>
          <w:color w:val="000000"/>
          <w:kern w:val="0"/>
          <w:sz w:val="24"/>
          <w:szCs w:val="24"/>
          <w:lang w:val="en-US" w:eastAsia="fr-FR" w:bidi="ar-SA"/>
        </w:rPr>
        <w:tab/>
        <w:t>RE:</w:t>
        <w:tab/>
        <w:t xml:space="preserve"> </w:t>
      </w:r>
      <w:r>
        <w:rPr>
          <w:b/>
          <w:bCs/>
          <w:color w:val="000000"/>
          <w:sz w:val="24"/>
          <w:szCs w:val="24"/>
        </w:rPr>
        <w:t>Call for input on the impact of toxics on Indigenous peoples</w:t>
      </w:r>
    </w:p>
    <w:p>
      <w:pPr>
        <w:pStyle w:val="Heading2"/>
        <w:bidi w:val="0"/>
        <w:jc w:val="left"/>
        <w:rPr>
          <w:rFonts w:ascii="Liberation Serif" w:hAnsi="Liberation Serif" w:eastAsia="Times New Roman" w:cs="Arial"/>
          <w:b/>
          <w:b/>
          <w:bCs/>
          <w:color w:val="000000"/>
          <w:kern w:val="0"/>
          <w:sz w:val="24"/>
          <w:szCs w:val="24"/>
          <w:lang w:val="en-US" w:eastAsia="fr-FR" w:bidi="ar-SA"/>
        </w:rPr>
      </w:pPr>
      <w:r>
        <w:rPr>
          <w:rFonts w:eastAsia="Times New Roman" w:cs="Arial" w:ascii="Liberation Serif" w:hAnsi="Liberation Serif"/>
          <w:b/>
          <w:bCs/>
          <w:color w:val="000000"/>
          <w:kern w:val="0"/>
          <w:sz w:val="24"/>
          <w:szCs w:val="24"/>
          <w:lang w:val="en-US" w:eastAsia="fr-FR" w:bidi="ar-SA"/>
        </w:rPr>
        <w:t xml:space="preserve">To: </w:t>
      </w:r>
      <w:r>
        <w:rPr>
          <w:rFonts w:eastAsia="Times New Roman" w:cs="Arial" w:ascii="Liberation Serif" w:hAnsi="Liberation Serif"/>
          <w:b w:val="false"/>
          <w:bCs w:val="false"/>
          <w:color w:val="000000"/>
          <w:kern w:val="0"/>
          <w:sz w:val="24"/>
          <w:szCs w:val="24"/>
          <w:lang w:val="en-US" w:eastAsia="fr-FR" w:bidi="ar-SA"/>
        </w:rPr>
        <w:t>United Nations Special Rapporteur on toxics and human rights</w:t>
      </w:r>
    </w:p>
    <w:p>
      <w:pPr>
        <w:pStyle w:val="SingleTxtG"/>
        <w:bidi w:val="0"/>
        <w:ind w:left="0" w:right="1134" w:hanging="0"/>
        <w:jc w:val="left"/>
        <w:rPr>
          <w:rFonts w:ascii="Liberation Serif" w:hAnsi="Liberation Serif" w:eastAsia="Times New Roman" w:cs="Times New Roman"/>
          <w:b w:val="false"/>
          <w:b w:val="false"/>
          <w:bCs w:val="false"/>
          <w:color w:val="000000"/>
          <w:kern w:val="0"/>
          <w:sz w:val="24"/>
          <w:szCs w:val="24"/>
          <w:lang w:val="en-US" w:eastAsia="en-GB" w:bidi="ar-SA"/>
        </w:rPr>
      </w:pPr>
      <w:r>
        <w:rPr>
          <w:rFonts w:eastAsia="Times New Roman" w:cs="Times New Roman" w:ascii="Liberation Serif" w:hAnsi="Liberation Serif"/>
          <w:b w:val="false"/>
          <w:bCs w:val="false"/>
          <w:color w:val="000000"/>
          <w:kern w:val="0"/>
          <w:sz w:val="24"/>
          <w:szCs w:val="24"/>
          <w:lang w:val="en-US" w:eastAsia="en-GB" w:bidi="ar-SA"/>
        </w:rPr>
      </w:r>
    </w:p>
    <w:p>
      <w:pPr>
        <w:pStyle w:val="SingleTxtG"/>
        <w:bidi w:val="0"/>
        <w:spacing w:lineRule="auto" w:line="276" w:before="0" w:after="120"/>
        <w:ind w:left="0" w:right="180" w:hanging="0"/>
        <w:jc w:val="left"/>
        <w:rPr>
          <w:rFonts w:ascii="Liberation Serif" w:hAnsi="Liberation Serif" w:eastAsia="Times New Roman" w:cs="Times New Roman"/>
          <w:b w:val="false"/>
          <w:b w:val="false"/>
          <w:bCs w:val="false"/>
          <w:color w:val="000000"/>
          <w:kern w:val="0"/>
          <w:sz w:val="24"/>
          <w:szCs w:val="24"/>
          <w:lang w:val="en-US" w:eastAsia="en-GB" w:bidi="ar-SA"/>
        </w:rPr>
      </w:pPr>
      <w:r>
        <w:rPr>
          <w:rFonts w:eastAsia="Times New Roman" w:cs="Times New Roman" w:ascii="Liberation Serif" w:hAnsi="Liberation Serif"/>
          <w:b w:val="false"/>
          <w:bCs w:val="false"/>
          <w:color w:val="000000"/>
          <w:kern w:val="0"/>
          <w:sz w:val="24"/>
          <w:szCs w:val="24"/>
          <w:lang w:val="en-US" w:eastAsia="en-GB" w:bidi="ar-SA"/>
        </w:rPr>
        <w:t>The Khmers Kampuchea-Krom Federation (KKF) and Unrepresented Nations and People’s Organization (UNPO)  wish to bring to your attention the harmful impact of toxics on the Khmer Krom. The information shared in the submission was collected from Khmer Krom community members living in the Mekong Delta.</w:t>
      </w:r>
    </w:p>
    <w:p>
      <w:pPr>
        <w:pStyle w:val="SingleTxtG"/>
        <w:bidi w:val="0"/>
        <w:spacing w:lineRule="auto" w:line="276" w:before="0" w:after="120"/>
        <w:ind w:left="0" w:right="180" w:hanging="0"/>
        <w:jc w:val="left"/>
        <w:rPr>
          <w:rFonts w:ascii="Liberation Serif" w:hAnsi="Liberation Serif" w:eastAsia="Times New Roman" w:cs="Times New Roman"/>
          <w:b w:val="false"/>
          <w:b w:val="false"/>
          <w:bCs w:val="false"/>
          <w:color w:val="000000"/>
          <w:kern w:val="0"/>
          <w:sz w:val="24"/>
          <w:szCs w:val="24"/>
          <w:lang w:val="en-US" w:eastAsia="en-GB" w:bidi="ar-SA"/>
        </w:rPr>
      </w:pPr>
      <w:r>
        <w:rPr>
          <w:rFonts w:eastAsia="Times New Roman" w:cs="Times New Roman" w:ascii="Liberation Serif" w:hAnsi="Liberation Serif"/>
          <w:b w:val="false"/>
          <w:bCs w:val="false"/>
          <w:color w:val="000000"/>
          <w:kern w:val="0"/>
          <w:sz w:val="24"/>
          <w:szCs w:val="24"/>
          <w:lang w:val="en-US" w:eastAsia="en-GB" w:bidi="ar-SA"/>
        </w:rPr>
        <w:t xml:space="preserve">The KKF and UNPO request that the </w:t>
      </w:r>
      <w:r>
        <w:rPr>
          <w:rFonts w:eastAsia="Times New Roman" w:cs="Arial" w:ascii="Liberation Serif" w:hAnsi="Liberation Serif"/>
          <w:b w:val="false"/>
          <w:bCs w:val="false"/>
          <w:color w:val="000000"/>
          <w:kern w:val="0"/>
          <w:sz w:val="24"/>
          <w:szCs w:val="24"/>
          <w:lang w:val="en-US" w:eastAsia="fr-FR" w:bidi="ar-SA"/>
        </w:rPr>
        <w:t xml:space="preserve">Special Rapporteur on toxics and human rights take note of the detrimental impact of toxics on the Khmer Krom indigenous group, and take appropriate action. </w:t>
      </w:r>
    </w:p>
    <w:p>
      <w:pPr>
        <w:pStyle w:val="Normal"/>
        <w:bidi w:val="0"/>
        <w:spacing w:lineRule="auto" w:line="276"/>
        <w:jc w:val="left"/>
        <w:rPr>
          <w:rFonts w:ascii="Liberation Serif" w:hAnsi="Liberation Serif"/>
          <w:b/>
          <w:b/>
          <w:bCs/>
          <w:color w:val="000000"/>
          <w:sz w:val="24"/>
          <w:szCs w:val="24"/>
        </w:rPr>
      </w:pPr>
      <w:r>
        <w:rPr>
          <w:b/>
          <w:bCs/>
          <w:color w:val="000000"/>
          <w:sz w:val="24"/>
          <w:szCs w:val="24"/>
        </w:rPr>
      </w:r>
    </w:p>
    <w:p>
      <w:pPr>
        <w:pStyle w:val="Normal"/>
        <w:bidi w:val="0"/>
        <w:spacing w:lineRule="auto" w:line="276"/>
        <w:jc w:val="left"/>
        <w:rPr>
          <w:rFonts w:ascii="Liberation Serif" w:hAnsi="Liberation Serif"/>
          <w:b/>
          <w:b/>
          <w:bCs/>
          <w:color w:val="000000"/>
          <w:sz w:val="24"/>
          <w:szCs w:val="24"/>
        </w:rPr>
      </w:pPr>
      <w:r>
        <w:rPr>
          <w:b/>
          <w:bCs/>
          <w:color w:val="000000"/>
          <w:sz w:val="24"/>
          <w:szCs w:val="24"/>
        </w:rPr>
        <w:t>About UNPO</w:t>
      </w:r>
    </w:p>
    <w:p>
      <w:pPr>
        <w:pStyle w:val="Normal"/>
        <w:bidi w:val="0"/>
        <w:spacing w:lineRule="auto" w:line="276"/>
        <w:jc w:val="left"/>
        <w:rPr>
          <w:rFonts w:ascii="Liberation Serif" w:hAnsi="Liberation Serif"/>
          <w:b/>
          <w:b/>
          <w:bCs/>
          <w:color w:val="000000"/>
          <w:sz w:val="24"/>
          <w:szCs w:val="24"/>
        </w:rPr>
      </w:pPr>
      <w:r>
        <w:rPr>
          <w:b/>
          <w:bCs/>
          <w:color w:val="000000"/>
          <w:sz w:val="24"/>
          <w:szCs w:val="24"/>
        </w:rPr>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t>The Unrepresented Nations and Peoples Organization (UNPO) is an international movement and organization established to empower the voices of unrepresented and marginalized peoples worldwide and to protect their rights to self determination. The Khmer-Krom have been members of UNPO since 2001.</w:t>
      </w:r>
      <w:r>
        <w:rPr>
          <w:rStyle w:val="FootnoteAnchor"/>
          <w:b w:val="false"/>
          <w:bCs w:val="false"/>
          <w:color w:val="000000"/>
          <w:sz w:val="24"/>
          <w:szCs w:val="24"/>
        </w:rPr>
        <w:footnoteReference w:id="2"/>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t>The nations and peoples represented within the UNPO membership are all united by one shared condition: they are denied equal representation in the institutions of national or international governance. As a consequence, their opportunity to participate on the national or international stage is limited, and they struggle to fully realize their rights to civil and political participation and to control their economic, social and cultural development. In many cases, they are subject to the worst forms of violence and repression.</w:t>
      </w:r>
    </w:p>
    <w:p>
      <w:pPr>
        <w:pStyle w:val="Normal"/>
        <w:bidi w:val="0"/>
        <w:spacing w:lineRule="auto" w:line="276"/>
        <w:jc w:val="left"/>
        <w:rPr>
          <w:rFonts w:ascii="Liberation Serif" w:hAnsi="Liberation Serif"/>
          <w:color w:val="000000"/>
          <w:sz w:val="24"/>
          <w:szCs w:val="24"/>
        </w:rPr>
      </w:pPr>
      <w:r>
        <w:rPr>
          <w:color w:val="000000"/>
          <w:sz w:val="24"/>
          <w:szCs w:val="24"/>
        </w:rPr>
      </w:r>
    </w:p>
    <w:p>
      <w:pPr>
        <w:pStyle w:val="Normal"/>
        <w:bidi w:val="0"/>
        <w:spacing w:lineRule="auto" w:line="276"/>
        <w:jc w:val="left"/>
        <w:rPr>
          <w:rFonts w:ascii="Liberation Serif" w:hAnsi="Liberation Serif"/>
          <w:b/>
          <w:b/>
          <w:bCs/>
          <w:color w:val="000000"/>
          <w:sz w:val="24"/>
          <w:szCs w:val="24"/>
        </w:rPr>
      </w:pPr>
      <w:r>
        <w:rPr>
          <w:b/>
          <w:bCs/>
          <w:color w:val="000000"/>
          <w:sz w:val="24"/>
          <w:szCs w:val="24"/>
        </w:rPr>
        <w:t xml:space="preserve">About KKF </w:t>
      </w:r>
    </w:p>
    <w:p>
      <w:pPr>
        <w:pStyle w:val="Normal"/>
        <w:bidi w:val="0"/>
        <w:spacing w:lineRule="auto" w:line="276"/>
        <w:jc w:val="left"/>
        <w:rPr>
          <w:rFonts w:ascii="Liberation Serif" w:hAnsi="Liberation Serif"/>
          <w:color w:val="000000"/>
          <w:sz w:val="24"/>
          <w:szCs w:val="24"/>
        </w:rPr>
      </w:pPr>
      <w:r>
        <w:rPr>
          <w:color w:val="000000"/>
          <w:sz w:val="24"/>
          <w:szCs w:val="24"/>
        </w:rPr>
      </w:r>
    </w:p>
    <w:p>
      <w:pPr>
        <w:pStyle w:val="TextBody"/>
        <w:bidi w:val="0"/>
        <w:spacing w:lineRule="auto" w:line="276"/>
        <w:jc w:val="left"/>
        <w:rPr>
          <w:rFonts w:ascii="Liberation Serif" w:hAnsi="Liberation Serif"/>
          <w:color w:val="000000"/>
          <w:sz w:val="24"/>
          <w:szCs w:val="24"/>
        </w:rPr>
      </w:pPr>
      <w:r>
        <w:rPr>
          <w:color w:val="000000"/>
          <w:sz w:val="24"/>
          <w:szCs w:val="24"/>
        </w:rPr>
        <w:t xml:space="preserve">The Khmers Kampuchea-Krom Federation (KKF) is an organization based in the United States, representing millions of voiceless Khmer-Krom people living in the Mekong Delta and its surrounding regions of current day Vietnam, as well as thousands living in exile. </w:t>
      </w:r>
    </w:p>
    <w:p>
      <w:pPr>
        <w:pStyle w:val="TextBody"/>
        <w:bidi w:val="0"/>
        <w:spacing w:lineRule="auto" w:line="276"/>
        <w:jc w:val="left"/>
        <w:rPr>
          <w:rFonts w:ascii="Liberation Serif" w:hAnsi="Liberation Serif"/>
          <w:color w:val="000000"/>
          <w:sz w:val="24"/>
          <w:szCs w:val="24"/>
        </w:rPr>
      </w:pPr>
      <w:r>
        <w:rPr>
          <w:color w:val="000000"/>
          <w:sz w:val="24"/>
          <w:szCs w:val="24"/>
        </w:rPr>
        <w:t>The mission of KKF is, through the use of peaceful measures and international laws, to seek freedom, justice, and the right to self-determination for the Indigenous Khmer-Krom Peoples in Kampuchea-Krom (Mekong Delta region).</w:t>
      </w:r>
    </w:p>
    <w:p>
      <w:pPr>
        <w:pStyle w:val="TextBody"/>
        <w:bidi w:val="0"/>
        <w:spacing w:lineRule="auto" w:line="276"/>
        <w:jc w:val="left"/>
        <w:rPr>
          <w:rFonts w:ascii="Liberation Serif" w:hAnsi="Liberation Serif"/>
          <w:b/>
          <w:b/>
          <w:bCs/>
          <w:color w:val="000000"/>
          <w:sz w:val="24"/>
          <w:szCs w:val="24"/>
        </w:rPr>
      </w:pPr>
      <w:r>
        <w:rPr>
          <w:b/>
          <w:bCs/>
          <w:color w:val="000000"/>
          <w:sz w:val="24"/>
          <w:szCs w:val="24"/>
        </w:rPr>
        <w:t>About the Khmer-Krom</w:t>
      </w:r>
    </w:p>
    <w:p>
      <w:pPr>
        <w:pStyle w:val="TextBody"/>
        <w:bidi w:val="0"/>
        <w:spacing w:lineRule="auto" w:line="276"/>
        <w:jc w:val="left"/>
        <w:rPr>
          <w:rFonts w:ascii="Liberation Serif" w:hAnsi="Liberation Serif"/>
          <w:color w:val="000000"/>
          <w:sz w:val="24"/>
          <w:szCs w:val="24"/>
        </w:rPr>
      </w:pPr>
      <w:r>
        <w:rPr>
          <w:color w:val="000000"/>
          <w:sz w:val="24"/>
          <w:szCs w:val="24"/>
        </w:rPr>
        <w:t xml:space="preserve">The Khmer-Krom people have lived continually on their ancestral land in the Mekong Delta for thousands of years. In the Khmer language, the Khmer-Krom people call their homeland Kampuchea-Krom. </w:t>
      </w:r>
    </w:p>
    <w:p>
      <w:pPr>
        <w:pStyle w:val="TextBody"/>
        <w:bidi w:val="0"/>
        <w:spacing w:lineRule="auto" w:line="276"/>
        <w:jc w:val="left"/>
        <w:rPr>
          <w:rFonts w:ascii="Liberation Serif" w:hAnsi="Liberation Serif"/>
          <w:color w:val="000000"/>
          <w:sz w:val="24"/>
          <w:szCs w:val="24"/>
        </w:rPr>
      </w:pPr>
      <w:r>
        <w:rPr>
          <w:color w:val="000000"/>
          <w:sz w:val="24"/>
          <w:szCs w:val="24"/>
        </w:rPr>
        <w:t xml:space="preserve">The government of Vietnam refuses to recognize the Khmer-Krom as an indigenous people, and label them as an ethnic minority group (“Khmer”). As the Mekong Delta's indigenous peoples, the Khmer- Krom identify themselves as Khmer-Krom to both preserve their identities (tied to their ancestral land in the Mekong Delta), and to distinguish themselves from their Khmer siblings in Cambodia. </w:t>
      </w:r>
    </w:p>
    <w:p>
      <w:pPr>
        <w:pStyle w:val="Normal"/>
        <w:bidi w:val="0"/>
        <w:spacing w:lineRule="auto" w:line="276"/>
        <w:jc w:val="left"/>
        <w:rPr>
          <w:rFonts w:ascii="Liberation Serif" w:hAnsi="Liberation Serif"/>
          <w:color w:val="000000"/>
          <w:sz w:val="24"/>
          <w:szCs w:val="24"/>
        </w:rPr>
      </w:pPr>
      <w:r>
        <w:rPr>
          <w:color w:val="000000"/>
          <w:sz w:val="24"/>
          <w:szCs w:val="24"/>
        </w:rPr>
        <w:t>Lacking recognition as indigenous peoples, the Khmer-Krom continue to face violations of their human rights</w:t>
      </w:r>
      <w:r>
        <w:rPr>
          <w:rStyle w:val="FootnoteAnchor"/>
          <w:color w:val="000000"/>
          <w:sz w:val="24"/>
          <w:szCs w:val="24"/>
        </w:rPr>
        <w:footnoteReference w:id="3"/>
      </w:r>
      <w:r>
        <w:rPr>
          <w:color w:val="000000"/>
          <w:sz w:val="24"/>
          <w:szCs w:val="24"/>
        </w:rPr>
        <w:t xml:space="preserve"> which should be protected under the United Nations Declaration on the Rights of Indigenous Peoples (signed by Vietnam in 2007).</w:t>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t xml:space="preserve">As a one-party state, namely the Communist Party of Vietnam, Vietnam does not allow freedom of association. There are no independent NGOs operating in Vietnam. Rather, there are only Government-Organized NGOs (GONGOs). There are millions of the Khmer-Krom living in the Mekong Delta, but the Khmer-Krom have no legal association to advocate for the protection of their rights. </w:t>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t>Advocates within and for the Khmer-Krom community face significant challenges when attempting to gather information or raise awareness about community issues. Individuals within the community risk persecution and reprisals by the Vietnamese government if they speak out about the issues facing the Khmer-Krom.</w:t>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t>This submission is based on information reported by Khmer-Krom community members from the Mekong Delta, focusing on the impact of hazardous substances and toxic waste on Khmer-Krom communities.</w:t>
      </w:r>
    </w:p>
    <w:p>
      <w:pPr>
        <w:pStyle w:val="Heading1"/>
        <w:bidi w:val="0"/>
        <w:spacing w:lineRule="auto" w:line="276"/>
        <w:jc w:val="left"/>
        <w:rPr>
          <w:rFonts w:ascii="Liberation Serif" w:hAnsi="Liberation Serif"/>
          <w:color w:val="000000"/>
          <w:sz w:val="24"/>
          <w:szCs w:val="24"/>
        </w:rPr>
      </w:pPr>
      <w:r>
        <w:rPr>
          <w:rFonts w:ascii="Liberation Serif" w:hAnsi="Liberation Serif"/>
          <w:color w:val="000000"/>
          <w:sz w:val="24"/>
          <w:szCs w:val="24"/>
        </w:rPr>
        <w:t>Impact of the Toxics from Garbage disposal areas</w:t>
      </w:r>
    </w:p>
    <w:p>
      <w:pPr>
        <w:pStyle w:val="Normal"/>
        <w:bidi w:val="0"/>
        <w:spacing w:lineRule="auto" w:line="276"/>
        <w:jc w:val="left"/>
        <w:rPr>
          <w:rFonts w:ascii="Liberation Serif" w:hAnsi="Liberation Serif"/>
          <w:color w:val="000000"/>
          <w:sz w:val="24"/>
          <w:szCs w:val="24"/>
        </w:rPr>
      </w:pPr>
      <w:r>
        <w:rPr>
          <w:b w:val="false"/>
          <w:bCs w:val="false"/>
          <w:color w:val="000000"/>
          <w:sz w:val="24"/>
          <w:szCs w:val="24"/>
        </w:rPr>
        <w:t xml:space="preserve">As the indigenous peoples of the Mekong Delta, most Khmer-Krom are farmers living in the villages surrounded by rice fields. The Khmer-Krom used to enjoy the fresh air and living in a peaceful environment in their villages. </w:t>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color w:val="000000"/>
          <w:sz w:val="24"/>
          <w:szCs w:val="24"/>
        </w:rPr>
      </w:pPr>
      <w:r>
        <w:rPr>
          <w:b w:val="false"/>
          <w:bCs w:val="false"/>
          <w:color w:val="000000"/>
          <w:sz w:val="24"/>
          <w:szCs w:val="24"/>
        </w:rPr>
        <w:t>As Vietnam has started to emerge as one of the most developed countries in Southeast Asia, the amount of</w:t>
      </w:r>
      <w:r>
        <w:rPr>
          <w:color w:val="000000"/>
          <w:sz w:val="24"/>
          <w:szCs w:val="24"/>
        </w:rPr>
        <w:t xml:space="preserve"> solid municipal waste has increased. The Vietnamese government has not implemented an appropriate policy for waste management, which is needed to reduce its environmental impact. </w:t>
      </w:r>
    </w:p>
    <w:p>
      <w:pPr>
        <w:pStyle w:val="Normal"/>
        <w:bidi w:val="0"/>
        <w:spacing w:lineRule="auto" w:line="276"/>
        <w:jc w:val="left"/>
        <w:rPr>
          <w:rFonts w:ascii="Liberation Serif" w:hAnsi="Liberation Serif"/>
          <w:color w:val="000000"/>
          <w:sz w:val="24"/>
          <w:szCs w:val="24"/>
        </w:rPr>
      </w:pPr>
      <w:r>
        <w:rPr>
          <w:color w:val="000000"/>
          <w:sz w:val="24"/>
          <w:szCs w:val="24"/>
        </w:rPr>
      </w:r>
    </w:p>
    <w:p>
      <w:pPr>
        <w:pStyle w:val="Normal"/>
        <w:bidi w:val="0"/>
        <w:spacing w:lineRule="auto" w:line="276"/>
        <w:jc w:val="left"/>
        <w:rPr>
          <w:rFonts w:ascii="Liberation Serif" w:hAnsi="Liberation Serif"/>
          <w:color w:val="000000"/>
          <w:sz w:val="24"/>
          <w:szCs w:val="24"/>
        </w:rPr>
      </w:pPr>
      <w:r>
        <w:rPr>
          <w:color w:val="000000"/>
          <w:sz w:val="24"/>
          <w:szCs w:val="24"/>
        </w:rPr>
        <w:t xml:space="preserve">In some areas of the Mekong Delta, especially in the rural areas where the Khmer-Krom live, Khmer-Krom community members report that they suffer from unbearable odors emanating from nearby garbage disposal areas, adversely affecting their health. The Khmer-Krom have made complaints about this issue to the local government, but the Vietnamese authorities have not taken any action to prevent it. This lack of action has raised serious concerns within the Khmer-Krom communities. </w:t>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b w:val="false"/>
          <w:b w:val="false"/>
          <w:bCs w:val="false"/>
          <w:color w:val="000000"/>
          <w:sz w:val="24"/>
          <w:szCs w:val="24"/>
        </w:rPr>
      </w:pPr>
      <w:r>
        <w:rPr>
          <w:b w:val="false"/>
          <w:bCs w:val="false"/>
          <w:color w:val="000000"/>
          <w:sz w:val="24"/>
          <w:szCs w:val="24"/>
        </w:rPr>
        <w:t>Below are two examples of garbage disposal areas near Khmer-Krom villages in the Mekong Delta:</w:t>
      </w:r>
    </w:p>
    <w:p>
      <w:pPr>
        <w:pStyle w:val="Normal"/>
        <w:bidi w:val="0"/>
        <w:spacing w:lineRule="auto" w:line="276"/>
        <w:jc w:val="left"/>
        <w:rPr>
          <w:rFonts w:ascii="Liberation Serif" w:hAnsi="Liberation Serif"/>
          <w:b w:val="false"/>
          <w:b w:val="false"/>
          <w:bCs w:val="false"/>
          <w:color w:val="000000"/>
          <w:sz w:val="24"/>
          <w:szCs w:val="24"/>
        </w:rPr>
      </w:pPr>
      <w:r>
        <w:rPr/>
        <w:drawing>
          <wp:anchor behindDoc="0" distT="0" distB="0" distL="0" distR="0" simplePos="0" locked="0" layoutInCell="0" allowOverlap="1" relativeHeight="4">
            <wp:simplePos x="0" y="0"/>
            <wp:positionH relativeFrom="column">
              <wp:posOffset>60325</wp:posOffset>
            </wp:positionH>
            <wp:positionV relativeFrom="paragraph">
              <wp:posOffset>59055</wp:posOffset>
            </wp:positionV>
            <wp:extent cx="2578735" cy="305562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2578735" cy="3055620"/>
                    </a:xfrm>
                    <a:prstGeom prst="rect">
                      <a:avLst/>
                    </a:prstGeom>
                  </pic:spPr>
                </pic:pic>
              </a:graphicData>
            </a:graphic>
          </wp:anchor>
        </w:drawing>
        <w:drawing>
          <wp:anchor behindDoc="0" distT="0" distB="0" distL="0" distR="0" simplePos="0" locked="0" layoutInCell="0" allowOverlap="1" relativeHeight="5">
            <wp:simplePos x="0" y="0"/>
            <wp:positionH relativeFrom="column">
              <wp:posOffset>2883535</wp:posOffset>
            </wp:positionH>
            <wp:positionV relativeFrom="paragraph">
              <wp:posOffset>100330</wp:posOffset>
            </wp:positionV>
            <wp:extent cx="3731895" cy="299021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3731895" cy="2990215"/>
                    </a:xfrm>
                    <a:prstGeom prst="rect">
                      <a:avLst/>
                    </a:prstGeom>
                  </pic:spPr>
                </pic:pic>
              </a:graphicData>
            </a:graphic>
          </wp:anchor>
        </w:drawing>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mc:AlternateContent>
          <mc:Choice Requires="wps">
            <w:drawing>
              <wp:anchor behindDoc="0" distT="0" distB="0" distL="0" distR="0" simplePos="0" locked="0" layoutInCell="0" allowOverlap="1" relativeHeight="6">
                <wp:simplePos x="0" y="0"/>
                <wp:positionH relativeFrom="column">
                  <wp:posOffset>200660</wp:posOffset>
                </wp:positionH>
                <wp:positionV relativeFrom="paragraph">
                  <wp:posOffset>2990215</wp:posOffset>
                </wp:positionV>
                <wp:extent cx="3430270" cy="404495"/>
                <wp:effectExtent l="0" t="0" r="0" b="0"/>
                <wp:wrapNone/>
                <wp:docPr id="5" name="Text Frame 1"/>
                <a:graphic xmlns:a="http://schemas.openxmlformats.org/drawingml/2006/main">
                  <a:graphicData uri="http://schemas.microsoft.com/office/word/2010/wordprocessingShape">
                    <wps:wsp>
                      <wps:cNvSpPr/>
                      <wps:spPr>
                        <a:xfrm>
                          <a:off x="0" y="0"/>
                          <a:ext cx="3429720" cy="403920"/>
                        </a:xfrm>
                        <a:prstGeom prst="rect">
                          <a:avLst/>
                        </a:prstGeom>
                        <a:noFill/>
                        <a:ln w="0">
                          <a:noFill/>
                        </a:ln>
                      </wps:spPr>
                      <wps:style>
                        <a:lnRef idx="0"/>
                        <a:fillRef idx="0"/>
                        <a:effectRef idx="0"/>
                        <a:fontRef idx="minor"/>
                      </wps:style>
                      <wps:txbx>
                        <w:txbxContent>
                          <w:p>
                            <w:pPr>
                              <w:pStyle w:val="FrameContents"/>
                              <w:bidi w:val="0"/>
                              <w:spacing w:lineRule="auto" w:line="240"/>
                              <w:jc w:val="left"/>
                              <w:rPr/>
                            </w:pPr>
                            <w:r>
                              <w:rPr>
                                <w:rFonts w:cs="Liberation Serif;Times New Roman" w:ascii="Liberation Serif;Times New Roman" w:hAnsi="Liberation Serif;Times New Roman"/>
                                <w:i/>
                                <w:iCs/>
                                <w:color w:val="000000"/>
                                <w:sz w:val="22"/>
                                <w:szCs w:val="22"/>
                              </w:rPr>
                              <w:t>(Image 2: A garbage disposal area near a Khmer-Krom village in Tinh Bien district, An Giang province)</w:t>
                            </w:r>
                          </w:p>
                        </w:txbxContent>
                      </wps:txbx>
                      <wps:bodyPr lIns="0" rIns="0" tIns="0" bIns="0">
                        <a:noAutofit/>
                      </wps:bodyPr>
                    </wps:wsp>
                  </a:graphicData>
                </a:graphic>
              </wp:anchor>
            </w:drawing>
          </mc:Choice>
          <mc:Fallback>
            <w:pict>
              <v:rect id="shape_0" ID="Text Frame 1" path="m0,0l-2147483645,0l-2147483645,-2147483646l0,-2147483646xe" stroked="f" style="position:absolute;margin-left:15.8pt;margin-top:235.45pt;width:270pt;height:31.75pt;mso-wrap-style:square;v-text-anchor:top">
                <v:fill o:detectmouseclick="t" on="false"/>
                <v:stroke color="#3465a4" joinstyle="round" endcap="flat"/>
                <v:textbox>
                  <w:txbxContent>
                    <w:p>
                      <w:pPr>
                        <w:pStyle w:val="FrameContents"/>
                        <w:bidi w:val="0"/>
                        <w:spacing w:lineRule="auto" w:line="240"/>
                        <w:jc w:val="left"/>
                        <w:rPr/>
                      </w:pPr>
                      <w:r>
                        <w:rPr>
                          <w:rFonts w:cs="Liberation Serif;Times New Roman" w:ascii="Liberation Serif;Times New Roman" w:hAnsi="Liberation Serif;Times New Roman"/>
                          <w:i/>
                          <w:iCs/>
                          <w:color w:val="000000"/>
                          <w:sz w:val="22"/>
                          <w:szCs w:val="22"/>
                        </w:rPr>
                        <w:t>(Image 2: A garbage disposal area near a Khmer-Krom village in Tinh Bien district, An Giang province)</w:t>
                      </w:r>
                    </w:p>
                  </w:txbxContent>
                </v:textbox>
                <w10:wrap type="none"/>
              </v:rect>
            </w:pict>
          </mc:Fallback>
        </mc:AlternateContent>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mc:AlternateContent>
          <mc:Choice Requires="wps">
            <w:drawing>
              <wp:anchor behindDoc="0" distT="0" distB="0" distL="0" distR="0" simplePos="0" locked="0" layoutInCell="0" allowOverlap="1" relativeHeight="8">
                <wp:simplePos x="0" y="0"/>
                <wp:positionH relativeFrom="column">
                  <wp:posOffset>104775</wp:posOffset>
                </wp:positionH>
                <wp:positionV relativeFrom="paragraph">
                  <wp:posOffset>-2540</wp:posOffset>
                </wp:positionV>
                <wp:extent cx="2469515" cy="644525"/>
                <wp:effectExtent l="0" t="0" r="0" b="0"/>
                <wp:wrapNone/>
                <wp:docPr id="7" name="Text Frame 2"/>
                <a:graphic xmlns:a="http://schemas.openxmlformats.org/drawingml/2006/main">
                  <a:graphicData uri="http://schemas.microsoft.com/office/word/2010/wordprocessingShape">
                    <wps:wsp>
                      <wps:cNvSpPr/>
                      <wps:spPr>
                        <a:xfrm>
                          <a:off x="0" y="0"/>
                          <a:ext cx="2468880" cy="644040"/>
                        </a:xfrm>
                        <a:prstGeom prst="rect">
                          <a:avLst/>
                        </a:prstGeom>
                        <a:noFill/>
                        <a:ln w="0">
                          <a:noFill/>
                        </a:ln>
                      </wps:spPr>
                      <wps:style>
                        <a:lnRef idx="0"/>
                        <a:fillRef idx="0"/>
                        <a:effectRef idx="0"/>
                        <a:fontRef idx="minor"/>
                      </wps:style>
                      <wps:txbx>
                        <w:txbxContent>
                          <w:p>
                            <w:pPr>
                              <w:pStyle w:val="FrameContents"/>
                              <w:bidi w:val="0"/>
                              <w:spacing w:lineRule="auto" w:line="240"/>
                              <w:jc w:val="left"/>
                              <w:rPr/>
                            </w:pPr>
                            <w:r>
                              <w:rPr>
                                <w:rFonts w:cs="Liberation Serif;Times New Roman"/>
                                <w:color w:val="000000"/>
                                <w:sz w:val="22"/>
                                <w:szCs w:val="22"/>
                              </w:rPr>
                              <w:t>(</w:t>
                            </w:r>
                            <w:r>
                              <w:rPr>
                                <w:rFonts w:cs="Liberation Serif;Times New Roman"/>
                                <w:i/>
                                <w:iCs/>
                                <w:color w:val="000000"/>
                                <w:sz w:val="22"/>
                                <w:szCs w:val="22"/>
                              </w:rPr>
                              <w:t>Image 1: A garbage disposal area near a Khmer-Krom village in Cau Ngang district, Tra Vinh province)</w:t>
                            </w:r>
                          </w:p>
                        </w:txbxContent>
                      </wps:txbx>
                      <wps:bodyPr lIns="0" rIns="0" tIns="0" bIns="0">
                        <a:noAutofit/>
                      </wps:bodyPr>
                    </wps:wsp>
                  </a:graphicData>
                </a:graphic>
              </wp:anchor>
            </w:drawing>
          </mc:Choice>
          <mc:Fallback>
            <w:pict>
              <v:rect id="shape_0" ID="Text Frame 2" path="m0,0l-2147483645,0l-2147483645,-2147483646l0,-2147483646xe" stroked="f" style="position:absolute;margin-left:8.25pt;margin-top:-0.2pt;width:194.35pt;height:50.65pt;mso-wrap-style:square;v-text-anchor:top">
                <v:fill o:detectmouseclick="t" on="false"/>
                <v:stroke color="#3465a4" joinstyle="round" endcap="flat"/>
                <v:textbox>
                  <w:txbxContent>
                    <w:p>
                      <w:pPr>
                        <w:pStyle w:val="FrameContents"/>
                        <w:bidi w:val="0"/>
                        <w:spacing w:lineRule="auto" w:line="240"/>
                        <w:jc w:val="left"/>
                        <w:rPr/>
                      </w:pPr>
                      <w:r>
                        <w:rPr>
                          <w:rFonts w:cs="Liberation Serif;Times New Roman"/>
                          <w:color w:val="000000"/>
                          <w:sz w:val="22"/>
                          <w:szCs w:val="22"/>
                        </w:rPr>
                        <w:t>(</w:t>
                      </w:r>
                      <w:r>
                        <w:rPr>
                          <w:rFonts w:cs="Liberation Serif;Times New Roman"/>
                          <w:i/>
                          <w:iCs/>
                          <w:color w:val="000000"/>
                          <w:sz w:val="22"/>
                          <w:szCs w:val="22"/>
                        </w:rPr>
                        <w:t>Image 1: A garbage disposal area near a Khmer-Krom village in Cau Ngang district, Tra Vinh province)</w:t>
                      </w:r>
                    </w:p>
                  </w:txbxContent>
                </v:textbox>
                <w10:wrap type="none"/>
              </v:rect>
            </w:pict>
          </mc:Fallback>
        </mc:AlternateContent>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both"/>
        <w:rPr>
          <w:rFonts w:ascii="Liberation Serif" w:hAnsi="Liberation Serif"/>
          <w:b w:val="false"/>
          <w:b w:val="false"/>
          <w:bCs w:val="false"/>
          <w:color w:val="000000"/>
          <w:sz w:val="24"/>
          <w:szCs w:val="24"/>
        </w:rPr>
      </w:pPr>
      <w:r>
        <w:rPr>
          <w:b/>
          <w:bCs/>
          <w:color w:val="000000"/>
          <w:sz w:val="24"/>
          <w:szCs w:val="24"/>
        </w:rPr>
      </w:r>
    </w:p>
    <w:p>
      <w:pPr>
        <w:pStyle w:val="Heading2"/>
        <w:bidi w:val="0"/>
        <w:spacing w:lineRule="auto" w:line="276"/>
        <w:jc w:val="left"/>
        <w:rPr>
          <w:rFonts w:ascii="Liberation Serif" w:hAnsi="Liberation Serif"/>
          <w:color w:val="000000"/>
          <w:sz w:val="24"/>
          <w:szCs w:val="24"/>
        </w:rPr>
      </w:pPr>
      <w:r>
        <w:rPr>
          <w:rFonts w:ascii="Liberation Serif" w:hAnsi="Liberation Serif"/>
          <w:color w:val="000000"/>
          <w:sz w:val="24"/>
          <w:szCs w:val="24"/>
        </w:rPr>
        <w:t xml:space="preserve">Abnormal </w:t>
      </w:r>
      <w:r>
        <w:rPr>
          <w:rFonts w:ascii="Liberation Serif" w:hAnsi="Liberation Serif"/>
          <w:color w:val="000000"/>
          <w:sz w:val="24"/>
          <w:szCs w:val="24"/>
        </w:rPr>
        <w:t>P</w:t>
      </w:r>
      <w:r>
        <w:rPr>
          <w:rFonts w:ascii="Liberation Serif" w:hAnsi="Liberation Serif"/>
          <w:color w:val="000000"/>
          <w:sz w:val="24"/>
          <w:szCs w:val="24"/>
        </w:rPr>
        <w:t xml:space="preserve">henomenon of Blindness </w:t>
      </w:r>
    </w:p>
    <w:p>
      <w:pPr>
        <w:pStyle w:val="TextBody"/>
        <w:bidi w:val="0"/>
        <w:spacing w:lineRule="auto" w:line="276"/>
        <w:jc w:val="left"/>
        <w:rPr>
          <w:rFonts w:ascii="Liberation Serif" w:hAnsi="Liberation Serif"/>
          <w:color w:val="000000"/>
          <w:sz w:val="24"/>
          <w:szCs w:val="24"/>
        </w:rPr>
      </w:pPr>
      <w:r>
        <w:rPr>
          <w:b w:val="false"/>
          <w:bCs w:val="false"/>
          <w:color w:val="000000"/>
          <w:sz w:val="24"/>
          <w:szCs w:val="24"/>
        </w:rPr>
        <w:t>Khmer-Krom living in Soc Trang and Bac Lieu provinces continue to suffer from complete or partial blindness caused by toxics present in drinking water.</w:t>
      </w:r>
    </w:p>
    <w:p>
      <w:pPr>
        <w:pStyle w:val="TextBody"/>
        <w:bidi w:val="0"/>
        <w:spacing w:lineRule="auto" w:line="276"/>
        <w:jc w:val="left"/>
        <w:rPr>
          <w:rFonts w:ascii="Liberation Serif" w:hAnsi="Liberation Serif"/>
          <w:color w:val="000000"/>
          <w:sz w:val="24"/>
          <w:szCs w:val="24"/>
        </w:rPr>
      </w:pPr>
      <w:r>
        <w:rPr>
          <w:b w:val="false"/>
          <w:bCs w:val="false"/>
          <w:color w:val="000000"/>
          <w:sz w:val="24"/>
          <w:szCs w:val="24"/>
        </w:rPr>
        <w:t xml:space="preserve">Thousands of Khmer-Krom individuals have been affected by the blindness in one or both eyes. The main cause of this blindness is contaminated drinking water, which is mainly polluted by pesticides, herbicides, and fertilizers. The most impacted area is in Vinh Chau district, Soc Trang province because the farmers use these chemicals to protect their onion crops. Despite the government’s recent claims that no chemicals are allowed, blindness cases continue to occur in this area. </w:t>
      </w:r>
    </w:p>
    <w:p>
      <w:pPr>
        <w:pStyle w:val="TextBody"/>
        <w:bidi w:val="0"/>
        <w:spacing w:lineRule="auto" w:line="276"/>
        <w:jc w:val="left"/>
        <w:rPr>
          <w:rFonts w:ascii="Liberation Serif" w:hAnsi="Liberation Serif"/>
          <w:color w:val="000000"/>
          <w:sz w:val="24"/>
          <w:szCs w:val="24"/>
        </w:rPr>
      </w:pPr>
      <w:r>
        <w:rPr>
          <w:b w:val="false"/>
          <w:bCs w:val="false"/>
          <w:i w:val="false"/>
          <w:iCs w:val="false"/>
          <w:color w:val="000000"/>
          <w:sz w:val="24"/>
          <w:szCs w:val="24"/>
        </w:rPr>
        <w:t xml:space="preserve">Most of the blinded Khmer-Krom blinded people now live on the donations of temples near their villages. </w:t>
      </w:r>
    </w:p>
    <w:p>
      <w:pPr>
        <w:pStyle w:val="Heading2"/>
        <w:bidi w:val="0"/>
        <w:spacing w:lineRule="auto" w:line="276"/>
        <w:jc w:val="left"/>
        <w:rPr>
          <w:rFonts w:ascii="Liberation Serif" w:hAnsi="Liberation Serif"/>
          <w:color w:val="000000"/>
          <w:sz w:val="24"/>
          <w:szCs w:val="24"/>
        </w:rPr>
      </w:pPr>
      <w:r>
        <w:rPr>
          <w:rFonts w:ascii="Liberation Serif" w:hAnsi="Liberation Serif"/>
          <w:color w:val="000000"/>
          <w:sz w:val="24"/>
          <w:szCs w:val="24"/>
        </w:rPr>
        <w:t>Damaged the Ecological Environment</w:t>
      </w:r>
    </w:p>
    <w:p>
      <w:pPr>
        <w:pStyle w:val="ListParagraph"/>
        <w:bidi w:val="0"/>
        <w:spacing w:lineRule="auto" w:line="276"/>
        <w:ind w:left="0" w:right="0" w:hanging="0"/>
        <w:jc w:val="left"/>
        <w:rPr>
          <w:rFonts w:ascii="Liberation Serif" w:hAnsi="Liberation Serif"/>
          <w:b w:val="false"/>
          <w:b w:val="false"/>
          <w:bCs w:val="false"/>
          <w:color w:val="000000"/>
          <w:sz w:val="24"/>
          <w:szCs w:val="24"/>
        </w:rPr>
      </w:pPr>
      <w:r>
        <w:rPr>
          <w:b w:val="false"/>
          <w:bCs w:val="false"/>
          <w:color w:val="000000"/>
          <w:sz w:val="24"/>
          <w:szCs w:val="24"/>
        </w:rPr>
        <w:t xml:space="preserve">Traditionally, the Khmer-Krom farmers only farmed once a year, which was sufficient for the community’s needs. This traditional agricultural cycle has been disrupted, as the government now forces the Khmer-Krom to farm rice three times per year in order to meet external demand for rice. Vietnam ranks in the top five rice-exporting countries. </w:t>
      </w:r>
      <w:r>
        <w:rPr>
          <w:rFonts w:eastAsia="Amiri" w:cs="Amiri"/>
          <w:b w:val="false"/>
          <w:bCs w:val="false"/>
          <w:i w:val="false"/>
          <w:caps w:val="false"/>
          <w:smallCaps w:val="false"/>
          <w:strike w:val="false"/>
          <w:dstrike w:val="false"/>
          <w:color w:val="000000"/>
          <w:position w:val="0"/>
          <w:sz w:val="24"/>
          <w:sz w:val="24"/>
          <w:szCs w:val="24"/>
          <w:u w:val="none"/>
          <w:effect w:val="none"/>
          <w:shd w:fill="auto" w:val="clear"/>
          <w:vertAlign w:val="baseline"/>
        </w:rPr>
        <w:t>Vietnam's Mekong Delta produces 90% of the country’s rice exports,</w:t>
      </w:r>
      <w:r>
        <w:rPr>
          <w:rStyle w:val="FootnoteAnchor"/>
          <w:rFonts w:eastAsia="Amiri" w:cs="Amiri"/>
          <w:b w:val="false"/>
          <w:bCs w:val="false"/>
          <w:i w:val="false"/>
          <w:caps w:val="false"/>
          <w:smallCaps w:val="false"/>
          <w:strike w:val="false"/>
          <w:dstrike w:val="false"/>
          <w:color w:val="000000"/>
          <w:position w:val="0"/>
          <w:sz w:val="24"/>
          <w:sz w:val="24"/>
          <w:szCs w:val="24"/>
          <w:u w:val="none"/>
          <w:effect w:val="none"/>
          <w:shd w:fill="auto" w:val="clear"/>
          <w:vertAlign w:val="baseline"/>
        </w:rPr>
        <w:footnoteReference w:id="4"/>
      </w:r>
      <w:r>
        <w:rPr>
          <w:rFonts w:eastAsia="Amiri" w:cs="Amiri"/>
          <w:b w:val="false"/>
          <w:bCs w:val="false"/>
          <w:i w:val="false"/>
          <w:caps w:val="false"/>
          <w:smallCaps w:val="false"/>
          <w:strike w:val="false"/>
          <w:dstrike w:val="false"/>
          <w:color w:val="000000"/>
          <w:position w:val="0"/>
          <w:sz w:val="24"/>
          <w:sz w:val="24"/>
          <w:szCs w:val="24"/>
          <w:u w:val="none"/>
          <w:effect w:val="none"/>
          <w:shd w:fill="auto" w:val="clear"/>
          <w:vertAlign w:val="baseline"/>
        </w:rPr>
        <w:t xml:space="preserve"> despite accounting for only 25% of the country’s farmland.</w:t>
      </w:r>
      <w:r>
        <w:rPr>
          <w:rStyle w:val="FootnoteAnchor"/>
          <w:rFonts w:eastAsia="Amiri" w:cs="Amiri"/>
          <w:b w:val="false"/>
          <w:bCs w:val="false"/>
          <w:i w:val="false"/>
          <w:caps w:val="false"/>
          <w:smallCaps w:val="false"/>
          <w:strike w:val="false"/>
          <w:dstrike w:val="false"/>
          <w:color w:val="000000"/>
          <w:position w:val="0"/>
          <w:sz w:val="24"/>
          <w:sz w:val="24"/>
          <w:szCs w:val="24"/>
          <w:u w:val="none"/>
          <w:effect w:val="none"/>
          <w:shd w:fill="auto" w:val="clear"/>
          <w:vertAlign w:val="baseline"/>
        </w:rPr>
        <w:footnoteReference w:id="5"/>
      </w:r>
    </w:p>
    <w:p>
      <w:pPr>
        <w:pStyle w:val="ListParagraph"/>
        <w:bidi w:val="0"/>
        <w:spacing w:lineRule="auto" w:line="276"/>
        <w:ind w:left="0" w:right="0" w:hanging="0"/>
        <w:jc w:val="left"/>
        <w:rPr>
          <w:rFonts w:ascii="Liberation Serif" w:hAnsi="Liberation Serif"/>
          <w:b w:val="false"/>
          <w:b w:val="false"/>
          <w:bCs w:val="false"/>
          <w:color w:val="000000"/>
          <w:sz w:val="24"/>
          <w:szCs w:val="24"/>
        </w:rPr>
      </w:pPr>
      <w:r>
        <w:rPr>
          <w:b w:val="false"/>
          <w:bCs w:val="false"/>
          <w:color w:val="000000"/>
          <w:sz w:val="24"/>
          <w:szCs w:val="24"/>
        </w:rPr>
      </w:r>
    </w:p>
    <w:p>
      <w:pPr>
        <w:pStyle w:val="Normal"/>
        <w:bidi w:val="0"/>
        <w:spacing w:lineRule="auto" w:line="276"/>
        <w:jc w:val="left"/>
        <w:rPr>
          <w:rFonts w:ascii="Liberation Serif" w:hAnsi="Liberation Serif"/>
          <w:color w:val="000000"/>
          <w:sz w:val="24"/>
          <w:szCs w:val="24"/>
        </w:rPr>
      </w:pPr>
      <w:r>
        <w:rPr>
          <w:b w:val="false"/>
          <w:bCs w:val="false"/>
          <w:color w:val="000000"/>
          <w:sz w:val="24"/>
          <w:szCs w:val="24"/>
        </w:rPr>
        <w:t>This forced change in traditional agricultural practices has led to soil quality degradation in the once-fertile farmland of the Mekong Delta. In order to meet international demand for rice, the government has encouraged the use of fertilizers and pesticides to increase crop yields. Without using fertilizers, the rice could not be grown fast enough to plant and harvest three times per year. Using pesticides has also  damaged the ecological environment. The water in the farmlands is contaminated, which kills fish, crabs, and snails – all of which are sources of food for the Khmer-Krom. The Khmer-Krom also now fear to eat the rice that they produce, because of the quantity of chemicals used in their production.</w:t>
      </w:r>
    </w:p>
    <w:p>
      <w:pPr>
        <w:pStyle w:val="Heading1"/>
        <w:bidi w:val="0"/>
        <w:spacing w:lineRule="auto" w:line="276"/>
        <w:jc w:val="left"/>
        <w:rPr>
          <w:rFonts w:ascii="Liberation Serif" w:hAnsi="Liberation Serif"/>
          <w:b/>
          <w:b/>
          <w:bCs/>
          <w:color w:val="000000"/>
          <w:sz w:val="24"/>
          <w:szCs w:val="24"/>
        </w:rPr>
      </w:pPr>
      <w:r>
        <w:rPr>
          <w:rFonts w:ascii="Liberation Serif" w:hAnsi="Liberation Serif"/>
          <w:b/>
          <w:bCs/>
          <w:color w:val="000000"/>
          <w:sz w:val="24"/>
          <w:szCs w:val="24"/>
        </w:rPr>
        <w:t>Recommendations</w:t>
      </w:r>
    </w:p>
    <w:p>
      <w:pPr>
        <w:pStyle w:val="TextBody"/>
        <w:bidi w:val="0"/>
        <w:spacing w:lineRule="auto" w:line="276"/>
        <w:jc w:val="left"/>
        <w:rPr>
          <w:rFonts w:ascii="Liberation Serif" w:hAnsi="Liberation Serif"/>
          <w:color w:val="000000"/>
          <w:sz w:val="24"/>
          <w:szCs w:val="24"/>
        </w:rPr>
      </w:pPr>
      <w:r>
        <w:rPr>
          <w:b w:val="false"/>
          <w:bCs w:val="false"/>
          <w:color w:val="000000"/>
          <w:sz w:val="24"/>
          <w:szCs w:val="24"/>
        </w:rPr>
        <w:t xml:space="preserve">The UNPO and KKF request that the </w:t>
      </w:r>
      <w:r>
        <w:rPr>
          <w:rFonts w:eastAsia="Times New Roman" w:cs="Arial"/>
          <w:b w:val="false"/>
          <w:bCs w:val="false"/>
          <w:color w:val="000000"/>
          <w:kern w:val="0"/>
          <w:sz w:val="24"/>
          <w:szCs w:val="24"/>
          <w:lang w:val="en-US" w:eastAsia="fr-FR" w:bidi="ar-SA"/>
        </w:rPr>
        <w:t>United Nations Special Rapporteur on toxics and human rights take the following actions:</w:t>
      </w:r>
    </w:p>
    <w:p>
      <w:pPr>
        <w:pStyle w:val="TextBody"/>
        <w:bidi w:val="0"/>
        <w:spacing w:lineRule="auto" w:line="276" w:before="0" w:after="140"/>
        <w:ind w:left="629" w:right="0" w:hanging="0"/>
        <w:jc w:val="left"/>
        <w:rPr>
          <w:rFonts w:ascii="Liberation Serif;Times New Roman;sans-serif" w:hAnsi="Liberation Serif;Times New Roman;sans-serif"/>
          <w:color w:val="000000"/>
          <w:sz w:val="24"/>
          <w:szCs w:val="24"/>
        </w:rPr>
      </w:pPr>
      <w:r>
        <w:rPr>
          <w:rFonts w:eastAsia="Times New Roman" w:cs="Arial" w:ascii="Liberation Serif;Times New Roman;sans-serif" w:hAnsi="Liberation Serif;Times New Roman;sans-serif"/>
          <w:b w:val="false"/>
          <w:bCs w:val="false"/>
          <w:strike w:val="false"/>
          <w:dstrike w:val="false"/>
          <w:color w:val="000000"/>
          <w:kern w:val="0"/>
          <w:sz w:val="24"/>
          <w:szCs w:val="24"/>
          <w:u w:val="none"/>
          <w:effect w:val="none"/>
          <w:lang w:val="en-US" w:eastAsia="fr-FR" w:bidi="ar-SA"/>
        </w:rPr>
        <w:t>1) Conduct a country-visit to examine the extent to</w:t>
      </w:r>
      <w:r>
        <w:rPr>
          <w:rFonts w:eastAsia="Times New Roman" w:cs="Arial"/>
          <w:b w:val="false"/>
          <w:bCs w:val="false"/>
          <w:strike w:val="false"/>
          <w:dstrike w:val="false"/>
          <w:color w:val="000000"/>
          <w:kern w:val="0"/>
          <w:sz w:val="24"/>
          <w:szCs w:val="24"/>
          <w:u w:val="none"/>
          <w:effect w:val="none"/>
          <w:lang w:val="en-US" w:eastAsia="fr-FR" w:bidi="ar-SA"/>
        </w:rPr>
        <w:t xml:space="preserve"> which the Khmer-Krom are adversely impacted by the presence of toxics in their water and soil;</w:t>
      </w:r>
    </w:p>
    <w:p>
      <w:pPr>
        <w:pStyle w:val="TextBody"/>
        <w:bidi w:val="0"/>
        <w:spacing w:lineRule="auto" w:line="276" w:before="0" w:after="140"/>
        <w:ind w:left="629" w:right="0" w:hanging="0"/>
        <w:jc w:val="left"/>
        <w:rPr>
          <w:rFonts w:ascii="Liberation Serif" w:hAnsi="Liberation Serif"/>
          <w:color w:val="000000"/>
          <w:sz w:val="24"/>
          <w:szCs w:val="24"/>
        </w:rPr>
      </w:pPr>
      <w:r>
        <w:rPr>
          <w:rFonts w:eastAsia="Times New Roman" w:cs="Arial"/>
          <w:b w:val="false"/>
          <w:bCs w:val="false"/>
          <w:color w:val="000000"/>
          <w:kern w:val="0"/>
          <w:sz w:val="24"/>
          <w:szCs w:val="24"/>
          <w:lang w:val="en-US" w:eastAsia="fr-FR" w:bidi="ar-SA"/>
        </w:rPr>
        <w:t>2) Call on the government of Vietnam to provide</w:t>
      </w:r>
      <w:r>
        <w:rPr>
          <w:b w:val="false"/>
          <w:bCs w:val="false"/>
          <w:color w:val="000000"/>
          <w:sz w:val="24"/>
          <w:szCs w:val="24"/>
        </w:rPr>
        <w:t xml:space="preserve"> a platform for the Khmer-Krom to raise concerns and complaints, without fear of persecution, about the impact of garbage disposal areas on their health; </w:t>
      </w:r>
    </w:p>
    <w:p>
      <w:pPr>
        <w:pStyle w:val="TextBody"/>
        <w:bidi w:val="0"/>
        <w:spacing w:lineRule="auto" w:line="276" w:before="0" w:after="140"/>
        <w:ind w:left="629" w:right="0" w:hanging="0"/>
        <w:jc w:val="left"/>
        <w:rPr>
          <w:rFonts w:ascii="Liberation Serif" w:hAnsi="Liberation Serif"/>
          <w:color w:val="000000"/>
          <w:sz w:val="24"/>
          <w:szCs w:val="24"/>
        </w:rPr>
      </w:pPr>
      <w:r>
        <w:rPr>
          <w:b w:val="false"/>
          <w:bCs w:val="false"/>
          <w:color w:val="000000"/>
          <w:sz w:val="24"/>
          <w:szCs w:val="24"/>
        </w:rPr>
        <w:t>3) Call on the government of Vietnam to investigate the continuing cases of blindness associated with contaminated drinking water;</w:t>
      </w:r>
    </w:p>
    <w:p>
      <w:pPr>
        <w:pStyle w:val="TextBody"/>
        <w:bidi w:val="0"/>
        <w:spacing w:lineRule="auto" w:line="276" w:before="0" w:after="140"/>
        <w:ind w:left="629" w:right="0" w:hanging="0"/>
        <w:jc w:val="left"/>
        <w:rPr>
          <w:rFonts w:ascii="Liberation Serif" w:hAnsi="Liberation Serif"/>
          <w:color w:val="000000"/>
          <w:sz w:val="24"/>
          <w:szCs w:val="24"/>
        </w:rPr>
      </w:pPr>
      <w:r>
        <w:rPr>
          <w:b w:val="false"/>
          <w:bCs w:val="false"/>
          <w:color w:val="000000"/>
          <w:sz w:val="24"/>
          <w:szCs w:val="24"/>
        </w:rPr>
        <w:t>4) Call on the government of Vietnam to provide health care and financial assistance to the Khmer-Krom people who have suffered complete or partial blindness;</w:t>
      </w:r>
    </w:p>
    <w:p>
      <w:pPr>
        <w:pStyle w:val="TextBody"/>
        <w:bidi w:val="0"/>
        <w:spacing w:lineRule="auto" w:line="276" w:before="0" w:after="140"/>
        <w:ind w:left="629" w:right="0" w:hanging="0"/>
        <w:jc w:val="left"/>
        <w:rPr>
          <w:rFonts w:ascii="Liberation Serif" w:hAnsi="Liberation Serif"/>
          <w:color w:val="000000"/>
          <w:sz w:val="24"/>
          <w:szCs w:val="24"/>
        </w:rPr>
      </w:pPr>
      <w:r>
        <w:rPr>
          <w:b w:val="false"/>
          <w:bCs w:val="false"/>
          <w:color w:val="000000"/>
          <w:sz w:val="24"/>
          <w:szCs w:val="24"/>
        </w:rPr>
        <w:t>5) Call on the government of Vietnam to stop forcing the Khmer-Krom to produce rice three times per year.</w:t>
      </w:r>
    </w:p>
    <w:p>
      <w:pPr>
        <w:pStyle w:val="TextBody"/>
        <w:bidi w:val="0"/>
        <w:spacing w:lineRule="auto" w:line="276" w:before="0" w:after="140"/>
        <w:jc w:val="both"/>
        <w:rPr>
          <w:rFonts w:ascii="Liberation Serif" w:hAnsi="Liberation Serif"/>
          <w:b w:val="false"/>
          <w:b w:val="false"/>
          <w:bCs w:val="false"/>
          <w:color w:val="000000"/>
          <w:sz w:val="24"/>
          <w:szCs w:val="24"/>
        </w:rPr>
      </w:pPr>
      <w:r>
        <w:rPr/>
      </w:r>
    </w:p>
    <w:sectPr>
      <w:footnotePr>
        <w:numFmt w:val="decimal"/>
      </w:footnote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Times New Roman">
    <w:altName w:val="serif"/>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uppressLineNumbers/>
        <w:bidi w:val="0"/>
        <w:ind w:left="340" w:right="0" w:hanging="340"/>
        <w:jc w:val="left"/>
        <w:rPr/>
      </w:pPr>
      <w:r>
        <w:rPr>
          <w:rStyle w:val="FootnoteCharacters"/>
        </w:rPr>
        <w:footnoteRef/>
      </w:r>
      <w:hyperlink r:id="rId1">
        <w:r>
          <w:rPr>
            <w:rStyle w:val="InternetLink"/>
          </w:rPr>
          <w:tab/>
          <w:t>https://unpo.org/downloads/2372.pdf</w:t>
        </w:r>
      </w:hyperlink>
      <w:r>
        <w:rPr/>
        <w:t xml:space="preserve"> </w:t>
      </w:r>
    </w:p>
  </w:footnote>
  <w:footnote w:id="3">
    <w:p>
      <w:pPr>
        <w:pStyle w:val="Footnote"/>
        <w:suppressLineNumbers/>
        <w:bidi w:val="0"/>
        <w:ind w:left="340" w:right="0" w:hanging="340"/>
        <w:jc w:val="left"/>
        <w:rPr/>
      </w:pPr>
      <w:r>
        <w:rPr>
          <w:rStyle w:val="FootnoteCharacters"/>
        </w:rPr>
        <w:footnoteRef/>
      </w:r>
      <w:hyperlink r:id="rId2">
        <w:r>
          <w:rPr>
            <w:rStyle w:val="InternetLink"/>
          </w:rPr>
          <w:tab/>
          <w:t>https://unpo.org/downloads/2718.pdf</w:t>
        </w:r>
      </w:hyperlink>
      <w:r>
        <w:rPr/>
        <w:t xml:space="preserve"> </w:t>
      </w:r>
    </w:p>
  </w:footnote>
  <w:footnote w:id="4">
    <w:p>
      <w:pPr>
        <w:pStyle w:val="TextBody"/>
        <w:bidi w:val="0"/>
        <w:spacing w:lineRule="auto" w:line="240" w:before="0" w:after="0"/>
        <w:ind w:left="0" w:right="0" w:hanging="0"/>
        <w:jc w:val="left"/>
        <w:rPr>
          <w:rFonts w:ascii="Times New Roman" w:hAnsi="Times New Roman"/>
          <w:sz w:val="24"/>
        </w:rPr>
      </w:pPr>
      <w:r>
        <w:rPr>
          <w:rStyle w:val="FootnoteCharacters"/>
        </w:rPr>
        <w:footnoteRef/>
      </w:r>
      <w:r>
        <w:rPr>
          <w:rFonts w:ascii="Times New Roman" w:hAnsi="Times New Roman"/>
          <w:sz w:val="20"/>
          <w:szCs w:val="20"/>
        </w:rPr>
        <w:t xml:space="preserve"> </w:t>
      </w:r>
      <w:r>
        <w:rPr>
          <w:rFonts w:ascii="Times New Roman" w:hAnsi="Times New Roman"/>
          <w:sz w:val="20"/>
          <w:szCs w:val="20"/>
        </w:rPr>
        <w:t xml:space="preserve">European Parliment, &amp; Soutullo, J. (2019, November). </w:t>
      </w:r>
      <w:r>
        <w:rPr>
          <w:rFonts w:ascii="Times New Roman" w:hAnsi="Times New Roman"/>
          <w:i/>
          <w:sz w:val="20"/>
          <w:szCs w:val="20"/>
        </w:rPr>
        <w:t>The Mekong River: geopolitics over development, hydropower and the environment</w:t>
      </w:r>
      <w:r>
        <w:rPr>
          <w:rFonts w:ascii="Times New Roman" w:hAnsi="Times New Roman"/>
          <w:sz w:val="20"/>
          <w:szCs w:val="20"/>
        </w:rPr>
        <w:t xml:space="preserve">. Policy Department for External Relations. </w:t>
      </w:r>
      <w:hyperlink r:id="rId3">
        <w:r>
          <w:rPr>
            <w:rStyle w:val="InternetLink"/>
            <w:rFonts w:ascii="Times New Roman" w:hAnsi="Times New Roman"/>
            <w:sz w:val="20"/>
            <w:szCs w:val="20"/>
          </w:rPr>
          <w:t>https://doi.org/10.2861/718814</w:t>
        </w:r>
      </w:hyperlink>
    </w:p>
  </w:footnote>
  <w:footnote w:id="5">
    <w:p>
      <w:pPr>
        <w:pStyle w:val="TextBody"/>
        <w:widowControl/>
        <w:bidi w:val="0"/>
        <w:spacing w:lineRule="auto" w:line="240" w:before="0" w:after="0"/>
        <w:ind w:left="0" w:right="0" w:hanging="0"/>
        <w:jc w:val="left"/>
        <w:rPr>
          <w:sz w:val="20"/>
          <w:szCs w:val="20"/>
        </w:rPr>
      </w:pPr>
      <w:r>
        <w:rPr>
          <w:rStyle w:val="FootnoteCharacters"/>
        </w:rPr>
        <w:footnoteRef/>
      </w:r>
      <w:r>
        <w:rPr>
          <w:rFonts w:ascii="Times New Roman;serif" w:hAnsi="Times New Roman;serif"/>
          <w:sz w:val="20"/>
          <w:szCs w:val="20"/>
        </w:rPr>
        <w:t xml:space="preserve"> </w:t>
      </w:r>
      <w:r>
        <w:rPr>
          <w:rFonts w:ascii="Times New Roman;serif" w:hAnsi="Times New Roman;serif"/>
          <w:sz w:val="20"/>
          <w:szCs w:val="20"/>
        </w:rPr>
        <w:t xml:space="preserve">Eyler, B. (2021, June 8). </w:t>
      </w:r>
      <w:r>
        <w:rPr>
          <w:rFonts w:ascii="Times New Roman;serif" w:hAnsi="Times New Roman;serif"/>
          <w:i/>
          <w:sz w:val="20"/>
          <w:szCs w:val="20"/>
        </w:rPr>
        <w:t>New Evidence: How China Turned Off the Tap on the Mekong River</w:t>
      </w:r>
      <w:r>
        <w:rPr>
          <w:rFonts w:ascii="Times New Roman;serif" w:hAnsi="Times New Roman;serif"/>
          <w:sz w:val="20"/>
          <w:szCs w:val="20"/>
        </w:rPr>
        <w:t>. Stimson Center. https://www.stimson.org/2020/new-evidence-how-china-turned-off-the-mekong-tap/</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80"/>
  <w:defaultTabStop w:val="709"/>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Songti SC" w:cs="Arial Unicode MS"/>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qFormat/>
    <w:pPr>
      <w:spacing w:before="0" w:after="0"/>
      <w:ind w:left="720" w:right="0" w:hanging="0"/>
      <w:contextualSpacing/>
    </w:pPr>
    <w:rPr/>
  </w:style>
  <w:style w:type="paragraph" w:styleId="SingleTxtG">
    <w:name w:val="_ Single Txt_G"/>
    <w:basedOn w:val="Normal"/>
    <w:qFormat/>
    <w:pPr>
      <w:spacing w:before="0" w:after="120"/>
      <w:ind w:left="1134" w:right="1134" w:hanging="0"/>
      <w:jc w:val="both"/>
    </w:pPr>
    <w:rPr>
      <w:rFonts w:ascii="Times New Roman" w:hAnsi="Times New Roman" w:cs="Times New Roman"/>
      <w:sz w:val="20"/>
      <w:szCs w:val="20"/>
    </w:rPr>
  </w:style>
  <w:style w:type="paragraph" w:styleId="Footnote">
    <w:name w:val="Footnote Text"/>
    <w:basedOn w:val="Normal"/>
    <w:pPr>
      <w:suppressLineNumbers/>
      <w:ind w:left="340" w:right="0" w:hanging="340"/>
    </w:pPr>
    <w:rPr>
      <w:sz w:val="20"/>
      <w:szCs w:val="20"/>
    </w:rPr>
  </w:style>
  <w:style w:type="paragraph" w:styleId="FrameContents">
    <w:name w:val="Frame Contents"/>
    <w:basedOn w:val="Normal"/>
    <w:qFormat/>
    <w:pPr/>
    <w:rPr/>
  </w:style>
</w:style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customXml" Target="../customXml/item3.xml"/><Relationship Id="rId3"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image" Target="media/image1.png"/><Relationship Id="rId1" Type="http://schemas.openxmlformats.org/officeDocument/2006/relationships/styles" Target="styles.xml"/><Relationship Id="rId6" Type="http://schemas.openxmlformats.org/officeDocument/2006/relationships/image" Target="media/image4.png"/><Relationship Id="rId11" Type="http://schemas.openxmlformats.org/officeDocument/2006/relationships/customXml" Target="../customXml/item1.xml"/><Relationship Id="rId5" Type="http://schemas.openxmlformats.org/officeDocument/2006/relationships/image" Target="media/image3.png"/><Relationship Id="rId10" Type="http://schemas.openxmlformats.org/officeDocument/2006/relationships/settings" Target="settings.xml"/><Relationship Id="rId4" Type="http://schemas.openxmlformats.org/officeDocument/2006/relationships/hyperlink" Target="mailto:unpo@unpo.org" TargetMode="External"/><Relationship Id="rId9" Type="http://schemas.openxmlformats.org/officeDocument/2006/relationships/fontTable" Target="fontTable.xml"/></Relationships>
</file>

<file path=word/_rels/footnotes.xml.rels><?xml version="1.0" encoding="UTF-8"?>
<Relationships xmlns="http://schemas.openxmlformats.org/package/2006/relationships"><Relationship Id="rId1" Type="http://schemas.openxmlformats.org/officeDocument/2006/relationships/hyperlink" Target="https://unpo.org/downloads/2372.pdf" TargetMode="External"/><Relationship Id="rId2" Type="http://schemas.openxmlformats.org/officeDocument/2006/relationships/hyperlink" Target="https://unpo.org/downloads/2718.pdf" TargetMode="External"/><Relationship Id="rId3" Type="http://schemas.openxmlformats.org/officeDocument/2006/relationships/hyperlink" Target="https://doi.org/10.2861/718814" TargetMode="External"/>
</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70946B74-790B-48A1-9293-E990FEC84215}"/>
</file>

<file path=customXml/itemProps2.xml><?xml version="1.0" encoding="utf-8"?>
<ds:datastoreItem xmlns:ds="http://schemas.openxmlformats.org/officeDocument/2006/customXml" ds:itemID="{6E9D95E0-A3C8-4919-B3A0-B9D765F89ABD}"/>
</file>

<file path=customXml/itemProps3.xml><?xml version="1.0" encoding="utf-8"?>
<ds:datastoreItem xmlns:ds="http://schemas.openxmlformats.org/officeDocument/2006/customXml" ds:itemID="{B21F125C-9CA8-4434-9A09-D73375197B91}"/>
</file>

<file path=docProps/app.xml><?xml version="1.0" encoding="utf-8"?>
<Properties xmlns="http://schemas.openxmlformats.org/officeDocument/2006/extended-properties" xmlns:vt="http://schemas.openxmlformats.org/officeDocument/2006/docPropsVTypes">
  <Template/>
  <TotalTime>313</TotalTime>
  <Application>LibreOffice/7.1.1.2$MacOSX_X86_64 LibreOffice_project/fe0b08f4af1bacafe4c7ecc87ce55bb426164676</Application>
  <AppVersion>15.0000</AppVersion>
  <Pages>4</Pages>
  <Words>1286</Words>
  <Characters>7252</Characters>
  <CharactersWithSpaces>8565</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117</cp:revision>
  <dcterms:created xsi:type="dcterms:W3CDTF">2022-05-15T10:26:46Z</dcterms:created>
  <dcterms:modified xsi:type="dcterms:W3CDTF">2022-05-23T09:25:16Z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