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0458E" w14:textId="2488924F" w:rsidR="009C27B5" w:rsidRPr="008A722B" w:rsidRDefault="00C55EE4" w:rsidP="00FC2B51">
      <w:pPr>
        <w:pStyle w:val="Title"/>
        <w:spacing w:line="360" w:lineRule="auto"/>
        <w:ind w:firstLine="708"/>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r w:rsidR="0092674A" w:rsidRPr="008A722B">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A722B">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r w:rsidR="006339F0" w:rsidRPr="008A722B">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Los</w:t>
      </w:r>
      <w:r w:rsidR="009C27B5" w:rsidRPr="008A722B">
        <w:rPr>
          <w:rFonts w:ascii="Times New Roman" w:hAnsi="Times New Roman" w:cs="Times New Roman"/>
          <w:b w:val="0"/>
          <w:bCs w:val="0"/>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Protocolos de Abya Yala</w:t>
      </w:r>
    </w:p>
    <w:p w14:paraId="1CE9F09F" w14:textId="47306177" w:rsidR="00834554" w:rsidRPr="008A722B" w:rsidRDefault="00F237CB"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 xml:space="preserve">Una estrategia indígena territorial </w:t>
      </w:r>
      <w:r w:rsidRPr="008A722B">
        <w:rPr>
          <w:rFonts w:ascii="Times New Roman" w:hAnsi="Times New Roman" w:cs="Times New Roman"/>
          <w:spacing w:val="20"/>
          <w:u w:val="single"/>
        </w:rPr>
        <w:t>UNIDA</w:t>
      </w:r>
      <w:r w:rsidRPr="008A722B">
        <w:rPr>
          <w:rFonts w:ascii="Times New Roman" w:hAnsi="Times New Roman" w:cs="Times New Roman"/>
          <w:spacing w:val="20"/>
        </w:rPr>
        <w:t xml:space="preserve"> en toda América</w:t>
      </w:r>
    </w:p>
    <w:p w14:paraId="5F0E5C23" w14:textId="42E098DD" w:rsidR="00834554" w:rsidRPr="008A722B" w:rsidRDefault="00834554" w:rsidP="00FC2B51">
      <w:pPr>
        <w:spacing w:line="360" w:lineRule="auto"/>
        <w:jc w:val="center"/>
        <w:rPr>
          <w:rFonts w:ascii="Times New Roman" w:hAnsi="Times New Roman" w:cs="Times New Roman"/>
          <w:spacing w:val="20"/>
        </w:rPr>
      </w:pPr>
    </w:p>
    <w:p w14:paraId="464E683F" w14:textId="37809584" w:rsidR="00834554" w:rsidRPr="008A722B" w:rsidRDefault="00834554" w:rsidP="00FC2B51">
      <w:pPr>
        <w:spacing w:line="360" w:lineRule="auto"/>
        <w:jc w:val="center"/>
        <w:rPr>
          <w:rFonts w:ascii="Times New Roman" w:hAnsi="Times New Roman" w:cs="Times New Roman"/>
          <w:i/>
          <w:iCs/>
          <w:spacing w:val="20"/>
        </w:rPr>
      </w:pPr>
      <w:r w:rsidRPr="008A722B">
        <w:rPr>
          <w:rFonts w:ascii="Times New Roman" w:hAnsi="Times New Roman" w:cs="Times New Roman"/>
          <w:i/>
          <w:iCs/>
          <w:spacing w:val="20"/>
          <w:u w:val="single"/>
        </w:rPr>
        <w:t xml:space="preserve"> </w:t>
      </w:r>
      <w:r w:rsidRPr="008A722B">
        <w:rPr>
          <w:rFonts w:ascii="Times New Roman" w:hAnsi="Times New Roman" w:cs="Times New Roman"/>
          <w:i/>
          <w:iCs/>
          <w:spacing w:val="20"/>
        </w:rPr>
        <w:t>Hoy Argentina, Bolivia, Chile, Perú, Mañana tod</w:t>
      </w:r>
      <w:r w:rsidR="00916C57" w:rsidRPr="008A722B">
        <w:rPr>
          <w:rFonts w:ascii="Times New Roman" w:hAnsi="Times New Roman" w:cs="Times New Roman"/>
          <w:i/>
          <w:iCs/>
          <w:spacing w:val="20"/>
        </w:rPr>
        <w:t>a</w:t>
      </w:r>
      <w:r w:rsidRPr="008A722B">
        <w:rPr>
          <w:rFonts w:ascii="Times New Roman" w:hAnsi="Times New Roman" w:cs="Times New Roman"/>
          <w:i/>
          <w:iCs/>
          <w:spacing w:val="20"/>
        </w:rPr>
        <w:t xml:space="preserve"> América</w:t>
      </w:r>
    </w:p>
    <w:p w14:paraId="49022096" w14:textId="617AB081" w:rsidR="00834554" w:rsidRPr="008A722B" w:rsidRDefault="0081314A" w:rsidP="00FC2B51">
      <w:pPr>
        <w:pBdr>
          <w:bottom w:val="single" w:sz="12" w:space="1" w:color="auto"/>
        </w:pBdr>
        <w:spacing w:line="360" w:lineRule="auto"/>
        <w:rPr>
          <w:rFonts w:ascii="Times New Roman" w:hAnsi="Times New Roman" w:cs="Times New Roman"/>
          <w:spacing w:val="20"/>
          <w:u w:val="single"/>
        </w:rPr>
      </w:pPr>
      <w:r w:rsidRPr="008A722B">
        <w:rPr>
          <w:rFonts w:ascii="Times New Roman" w:hAnsi="Times New Roman" w:cs="Times New Roman"/>
          <w:spacing w:val="20"/>
          <w:u w:val="single"/>
        </w:rPr>
        <w:t xml:space="preserve">                                                                                                                                </w:t>
      </w:r>
    </w:p>
    <w:p w14:paraId="025E2362" w14:textId="09FFC53F" w:rsidR="009E54AE" w:rsidRPr="008A722B" w:rsidRDefault="0081314A" w:rsidP="00FC2B51">
      <w:pPr>
        <w:spacing w:line="360" w:lineRule="auto"/>
        <w:rPr>
          <w:rFonts w:ascii="Times New Roman" w:hAnsi="Times New Roman" w:cs="Times New Roman"/>
          <w:spacing w:val="20"/>
          <w:u w:val="single"/>
          <w:lang w:val="en-US"/>
        </w:rPr>
      </w:pPr>
      <w:r w:rsidRPr="008A722B">
        <w:rPr>
          <w:rFonts w:ascii="Times New Roman" w:hAnsi="Times New Roman" w:cs="Times New Roman"/>
          <w:spacing w:val="20"/>
          <w:u w:val="single"/>
          <w:lang w:val="en-US"/>
        </w:rPr>
        <w:t xml:space="preserve">    </w:t>
      </w:r>
    </w:p>
    <w:p w14:paraId="5A34DE9D" w14:textId="2617EE52" w:rsidR="003072CB" w:rsidRPr="008A722B" w:rsidRDefault="003072CB" w:rsidP="00FC2B51">
      <w:pPr>
        <w:spacing w:line="360" w:lineRule="auto"/>
        <w:rPr>
          <w:rFonts w:ascii="Times New Roman" w:hAnsi="Times New Roman" w:cs="Times New Roman"/>
          <w:spacing w:val="20"/>
          <w:u w:val="single"/>
          <w:lang w:val="en-US"/>
        </w:rPr>
      </w:pPr>
      <w:r w:rsidRPr="008A722B">
        <w:rPr>
          <w:rFonts w:ascii="Times New Roman" w:eastAsia="Phosphate Inline" w:hAnsi="Times New Roman" w:cs="Times New Roman"/>
          <w:noProof/>
          <w:spacing w:val="20"/>
          <w:u w:color="000000"/>
        </w:rPr>
        <w:drawing>
          <wp:anchor distT="152400" distB="152400" distL="152400" distR="152400" simplePos="0" relativeHeight="251659264" behindDoc="1" locked="0" layoutInCell="1" allowOverlap="1" wp14:anchorId="7F1E7C54" wp14:editId="4F9499BA">
            <wp:simplePos x="0" y="0"/>
            <wp:positionH relativeFrom="margin">
              <wp:posOffset>0</wp:posOffset>
            </wp:positionH>
            <wp:positionV relativeFrom="page">
              <wp:posOffset>2577465</wp:posOffset>
            </wp:positionV>
            <wp:extent cx="1533525" cy="1057275"/>
            <wp:effectExtent l="0" t="0" r="9525" b="9525"/>
            <wp:wrapTight wrapText="bothSides">
              <wp:wrapPolygon edited="1">
                <wp:start x="0" y="0"/>
                <wp:lineTo x="21600" y="0"/>
                <wp:lineTo x="21600" y="21600"/>
                <wp:lineTo x="0" y="21600"/>
                <wp:lineTo x="0" y="0"/>
              </wp:wrapPolygon>
            </wp:wrapTight>
            <wp:docPr id="1" name="officeArt object" descr="A picture containing text,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1" name="officeArt object" descr="A picture containing text, porcelain&#10;&#10;Description automatically generated"/>
                    <pic:cNvPicPr>
                      <a:picLocks noChangeAspect="1"/>
                    </pic:cNvPicPr>
                  </pic:nvPicPr>
                  <pic:blipFill>
                    <a:blip r:embed="rId8"/>
                    <a:stretch>
                      <a:fillRect/>
                    </a:stretch>
                  </pic:blipFill>
                  <pic:spPr>
                    <a:xfrm>
                      <a:off x="0" y="0"/>
                      <a:ext cx="1533525" cy="1057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917414" w14:textId="77777777" w:rsidR="003072CB" w:rsidRPr="008A722B" w:rsidRDefault="003072CB" w:rsidP="00FC2B51">
      <w:pPr>
        <w:spacing w:line="360" w:lineRule="auto"/>
        <w:rPr>
          <w:rFonts w:ascii="Times New Roman" w:hAnsi="Times New Roman" w:cs="Times New Roman"/>
          <w:spacing w:val="20"/>
          <w:u w:val="single"/>
          <w:lang w:val="en-US"/>
        </w:rPr>
      </w:pPr>
    </w:p>
    <w:p w14:paraId="2F56C07C" w14:textId="77777777" w:rsidR="009E54AE" w:rsidRPr="008A722B" w:rsidRDefault="009E54AE" w:rsidP="00FC2B51">
      <w:pPr>
        <w:spacing w:line="360" w:lineRule="auto"/>
        <w:rPr>
          <w:rFonts w:ascii="Times New Roman" w:hAnsi="Times New Roman" w:cs="Times New Roman"/>
          <w:spacing w:val="20"/>
          <w:u w:val="single"/>
          <w:lang w:val="en-US"/>
        </w:rPr>
      </w:pPr>
    </w:p>
    <w:p w14:paraId="4C6E1AAB" w14:textId="491FE0C6" w:rsidR="008C1A67" w:rsidRDefault="005D0A8B" w:rsidP="00FC2B51">
      <w:pPr>
        <w:spacing w:line="360" w:lineRule="auto"/>
        <w:rPr>
          <w:rFonts w:ascii="Times New Roman" w:hAnsi="Times New Roman" w:cs="Times New Roman"/>
          <w:spacing w:val="20"/>
          <w:u w:val="single"/>
        </w:rPr>
      </w:pPr>
      <w:r w:rsidRPr="008A722B">
        <w:rPr>
          <w:rFonts w:ascii="Times New Roman" w:hAnsi="Times New Roman" w:cs="Times New Roman"/>
          <w:spacing w:val="20"/>
          <w:u w:val="single"/>
        </w:rPr>
        <w:t>Comunicación</w:t>
      </w:r>
      <w:r w:rsidR="009E4C0A" w:rsidRPr="008A722B">
        <w:rPr>
          <w:rFonts w:ascii="Times New Roman" w:hAnsi="Times New Roman" w:cs="Times New Roman"/>
          <w:spacing w:val="20"/>
          <w:u w:val="single"/>
        </w:rPr>
        <w:t>:</w:t>
      </w:r>
      <w:r w:rsidR="00C55EE4" w:rsidRPr="008A722B">
        <w:rPr>
          <w:rFonts w:ascii="Times New Roman" w:hAnsi="Times New Roman" w:cs="Times New Roman"/>
          <w:spacing w:val="20"/>
          <w:u w:val="single"/>
        </w:rPr>
        <w:t xml:space="preserve"> </w:t>
      </w:r>
    </w:p>
    <w:p w14:paraId="4061A2FA" w14:textId="77777777" w:rsidR="00636567" w:rsidRDefault="00636567" w:rsidP="00FC2B51">
      <w:pPr>
        <w:spacing w:line="360" w:lineRule="auto"/>
        <w:rPr>
          <w:rFonts w:ascii="Times New Roman" w:hAnsi="Times New Roman" w:cs="Times New Roman"/>
          <w:spacing w:val="20"/>
          <w:u w:val="single"/>
        </w:rPr>
      </w:pPr>
    </w:p>
    <w:p w14:paraId="6227729F" w14:textId="06E5D0BE" w:rsidR="008C1A67" w:rsidRDefault="00636567" w:rsidP="00FC2B51">
      <w:pPr>
        <w:spacing w:line="360" w:lineRule="auto"/>
        <w:rPr>
          <w:rFonts w:ascii="Times New Roman" w:hAnsi="Times New Roman" w:cs="Times New Roman"/>
          <w:spacing w:val="20"/>
          <w:u w:val="single"/>
        </w:rPr>
      </w:pPr>
      <w:r>
        <w:rPr>
          <w:rFonts w:ascii="Times New Roman" w:hAnsi="Times New Roman" w:cs="Times New Roman"/>
          <w:spacing w:val="20"/>
          <w:u w:val="single"/>
        </w:rPr>
        <w:t>A</w:t>
      </w:r>
      <w:r w:rsidRPr="008A722B">
        <w:rPr>
          <w:rFonts w:ascii="Times New Roman" w:hAnsi="Times New Roman" w:cs="Times New Roman"/>
          <w:spacing w:val="20"/>
          <w:u w:val="single"/>
        </w:rPr>
        <w:t xml:space="preserve">l Honorable Relator Especial </w:t>
      </w:r>
      <w:r w:rsidR="004A0FBF" w:rsidRPr="004A0FBF">
        <w:rPr>
          <w:rFonts w:ascii="Times New Roman" w:hAnsi="Times New Roman" w:cs="Times New Roman"/>
          <w:spacing w:val="20"/>
          <w:u w:val="single"/>
        </w:rPr>
        <w:t>Dr. Marcos A. Orellana</w:t>
      </w:r>
      <w:r w:rsidR="00C07FE7">
        <w:rPr>
          <w:rFonts w:ascii="Times New Roman" w:hAnsi="Times New Roman" w:cs="Times New Roman"/>
          <w:spacing w:val="20"/>
          <w:u w:val="single"/>
        </w:rPr>
        <w:t xml:space="preserve"> de las Naciones Unidas</w:t>
      </w:r>
      <w:r w:rsidR="004A0FBF" w:rsidRPr="004A0FBF">
        <w:rPr>
          <w:rFonts w:ascii="Times New Roman" w:hAnsi="Times New Roman" w:cs="Times New Roman"/>
          <w:spacing w:val="20"/>
          <w:u w:val="single"/>
        </w:rPr>
        <w:t xml:space="preserve"> sobre sustancias tóxicas y derechos</w:t>
      </w:r>
    </w:p>
    <w:p w14:paraId="5F17991F" w14:textId="77777777" w:rsidR="00636567" w:rsidRPr="008A722B" w:rsidRDefault="00636567" w:rsidP="00FC2B51">
      <w:pPr>
        <w:spacing w:line="360" w:lineRule="auto"/>
        <w:rPr>
          <w:rFonts w:ascii="Times New Roman" w:hAnsi="Times New Roman" w:cs="Times New Roman"/>
          <w:spacing w:val="20"/>
          <w:u w:val="single"/>
        </w:rPr>
      </w:pPr>
    </w:p>
    <w:p w14:paraId="6A1916C1" w14:textId="6FF646B1" w:rsidR="00916C57" w:rsidRPr="008A722B" w:rsidRDefault="007B1F70" w:rsidP="00FC2B51">
      <w:pPr>
        <w:spacing w:line="360" w:lineRule="auto"/>
        <w:rPr>
          <w:rFonts w:ascii="Times New Roman" w:hAnsi="Times New Roman" w:cs="Times New Roman"/>
          <w:spacing w:val="20"/>
          <w:u w:val="single"/>
        </w:rPr>
      </w:pPr>
      <w:r w:rsidRPr="008A722B">
        <w:rPr>
          <w:rFonts w:ascii="Times New Roman" w:hAnsi="Times New Roman" w:cs="Times New Roman"/>
          <w:spacing w:val="20"/>
          <w:u w:val="single"/>
        </w:rPr>
        <w:t>A la Alta Comisionada de Derechos Humanos de las Naciones Unidas</w:t>
      </w:r>
      <w:r w:rsidR="006D3A2F" w:rsidRPr="008A722B">
        <w:rPr>
          <w:rFonts w:ascii="Times New Roman" w:hAnsi="Times New Roman" w:cs="Times New Roman"/>
          <w:spacing w:val="20"/>
          <w:u w:val="single"/>
        </w:rPr>
        <w:t>, Michelle Bachelet</w:t>
      </w:r>
      <w:r w:rsidR="00AE45E5" w:rsidRPr="008A722B">
        <w:rPr>
          <w:rFonts w:ascii="Times New Roman" w:hAnsi="Times New Roman" w:cs="Times New Roman"/>
          <w:spacing w:val="20"/>
          <w:u w:val="single"/>
        </w:rPr>
        <w:t xml:space="preserve"> </w:t>
      </w:r>
      <w:r w:rsidR="006D3A2F" w:rsidRPr="008A722B">
        <w:rPr>
          <w:rFonts w:ascii="Times New Roman" w:hAnsi="Times New Roman" w:cs="Times New Roman"/>
          <w:spacing w:val="20"/>
          <w:u w:val="single"/>
        </w:rPr>
        <w:t>al Consejo de Derechos Humanos de las Naciones Unidas</w:t>
      </w:r>
    </w:p>
    <w:p w14:paraId="71776AC1" w14:textId="3194EFA4" w:rsidR="00C55EE4" w:rsidRPr="008A722B" w:rsidRDefault="003072CB" w:rsidP="00FC2B51">
      <w:pPr>
        <w:spacing w:line="360" w:lineRule="auto"/>
        <w:ind w:left="2160"/>
        <w:rPr>
          <w:rFonts w:ascii="Times New Roman" w:hAnsi="Times New Roman" w:cs="Times New Roman"/>
          <w:spacing w:val="20"/>
          <w:u w:val="single"/>
        </w:rPr>
      </w:pPr>
      <w:r w:rsidRPr="008A722B">
        <w:rPr>
          <w:rFonts w:ascii="Times New Roman" w:hAnsi="Times New Roman" w:cs="Times New Roman"/>
          <w:spacing w:val="20"/>
        </w:rPr>
        <w:t xml:space="preserve">       </w:t>
      </w:r>
      <w:r w:rsidR="00C044BB" w:rsidRPr="008A722B">
        <w:rPr>
          <w:rFonts w:ascii="Times New Roman" w:hAnsi="Times New Roman" w:cs="Times New Roman"/>
          <w:spacing w:val="20"/>
          <w:u w:val="single"/>
        </w:rPr>
        <w:t>L</w:t>
      </w:r>
      <w:r w:rsidR="00C55EE4" w:rsidRPr="008A722B">
        <w:rPr>
          <w:rFonts w:ascii="Times New Roman" w:hAnsi="Times New Roman" w:cs="Times New Roman"/>
          <w:spacing w:val="20"/>
          <w:u w:val="single"/>
        </w:rPr>
        <w:t xml:space="preserve">a Nación Argentina </w:t>
      </w:r>
      <w:r w:rsidR="00D71B0D">
        <w:rPr>
          <w:rFonts w:ascii="Times New Roman" w:hAnsi="Times New Roman" w:cs="Times New Roman"/>
          <w:spacing w:val="20"/>
          <w:u w:val="single"/>
        </w:rPr>
        <w:t>5 de junio</w:t>
      </w:r>
      <w:r w:rsidR="00260EBC">
        <w:rPr>
          <w:rFonts w:ascii="Times New Roman" w:hAnsi="Times New Roman" w:cs="Times New Roman"/>
          <w:spacing w:val="20"/>
          <w:u w:val="single"/>
        </w:rPr>
        <w:t xml:space="preserve">, </w:t>
      </w:r>
      <w:r w:rsidR="00C55EE4" w:rsidRPr="008A722B">
        <w:rPr>
          <w:rFonts w:ascii="Times New Roman" w:hAnsi="Times New Roman" w:cs="Times New Roman"/>
          <w:spacing w:val="20"/>
          <w:u w:val="single"/>
        </w:rPr>
        <w:t>2022</w:t>
      </w:r>
    </w:p>
    <w:p w14:paraId="0D61DF42" w14:textId="71A90350" w:rsidR="00F237CB" w:rsidRPr="008A722B" w:rsidRDefault="00F237CB" w:rsidP="00FC2B51">
      <w:pPr>
        <w:spacing w:line="360" w:lineRule="auto"/>
        <w:jc w:val="center"/>
        <w:rPr>
          <w:rFonts w:ascii="Times New Roman" w:hAnsi="Times New Roman" w:cs="Times New Roman"/>
          <w:spacing w:val="20"/>
        </w:rPr>
      </w:pPr>
    </w:p>
    <w:p w14:paraId="05B4BBE0" w14:textId="77777777" w:rsidR="005B55C9" w:rsidRPr="008A722B" w:rsidRDefault="00631985" w:rsidP="00FC2B51">
      <w:pPr>
        <w:pStyle w:val="Title"/>
        <w:spacing w:line="360" w:lineRule="auto"/>
        <w:jc w:val="center"/>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El derecho territorial al </w:t>
      </w:r>
    </w:p>
    <w:p w14:paraId="415A76D7" w14:textId="4F36BED7" w:rsidR="00994CAD" w:rsidRPr="008A722B" w:rsidRDefault="00631985" w:rsidP="00FC2B51">
      <w:pPr>
        <w:pStyle w:val="Title"/>
        <w:spacing w:line="360" w:lineRule="auto"/>
        <w:jc w:val="center"/>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Consentimiento</w:t>
      </w:r>
      <w:r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libre, previo e informado</w:t>
      </w:r>
      <w:r w:rsidR="00151E9F"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D76CC67" w14:textId="464432B7" w:rsidR="008E3CEE" w:rsidRPr="008A722B" w:rsidRDefault="00151E9F" w:rsidP="00FC2B51">
      <w:pPr>
        <w:pStyle w:val="Title"/>
        <w:spacing w:line="360" w:lineRule="auto"/>
        <w:jc w:val="center"/>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 xml:space="preserve">no es solamente </w:t>
      </w:r>
    </w:p>
    <w:p w14:paraId="7419430E" w14:textId="438DAEC6" w:rsidR="009C27B5" w:rsidRPr="008A722B" w:rsidRDefault="00151E9F" w:rsidP="00FC2B51">
      <w:pPr>
        <w:pStyle w:val="Title"/>
        <w:spacing w:line="360" w:lineRule="auto"/>
        <w:jc w:val="center"/>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una parte de la Libre Determinaci</w:t>
      </w:r>
      <w:r w:rsidR="008E3CEE"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ón</w:t>
      </w:r>
    </w:p>
    <w:p w14:paraId="133F8729" w14:textId="315F10F8" w:rsidR="00B824A7" w:rsidRPr="008A722B" w:rsidRDefault="00B824A7" w:rsidP="00FC2B51">
      <w:pPr>
        <w:pStyle w:val="Title"/>
        <w:spacing w:line="360" w:lineRule="auto"/>
        <w:jc w:val="center"/>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 xml:space="preserve">sino </w:t>
      </w:r>
      <w:r w:rsidR="00435BC5"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 xml:space="preserve">es </w:t>
      </w: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una salvaguardia a la misma</w:t>
      </w:r>
    </w:p>
    <w:p w14:paraId="0255C78B" w14:textId="47FAA295" w:rsidR="00B824A7" w:rsidRPr="008A722B" w:rsidRDefault="00B824A7" w:rsidP="00FC2B51">
      <w:pPr>
        <w:pStyle w:val="Title"/>
        <w:spacing w:line="360" w:lineRule="auto"/>
        <w:jc w:val="center"/>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existencia indígena</w:t>
      </w:r>
      <w:r w:rsidR="00AA328F"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w:t>
      </w:r>
    </w:p>
    <w:p w14:paraId="1BA5BFC9" w14:textId="5ACD1DC1" w:rsidR="00AA328F" w:rsidRPr="008A722B" w:rsidRDefault="00AA328F" w:rsidP="00FC2B51">
      <w:pPr>
        <w:pStyle w:val="Title"/>
        <w:spacing w:line="360" w:lineRule="auto"/>
        <w:jc w:val="center"/>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 xml:space="preserve">ahora y en </w:t>
      </w:r>
      <w:r w:rsidR="00435BC5"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 xml:space="preserve">sus </w:t>
      </w:r>
      <w:r w:rsidRPr="008A722B">
        <w:rPr>
          <w:rFonts w:ascii="Times New Roman" w:hAnsi="Times New Roman" w:cs="Times New Roman"/>
          <w:color w:val="000000" w:themeColor="text1"/>
          <w:spacing w:val="20"/>
          <w:sz w:val="24"/>
          <w:szCs w:val="24"/>
          <w:u w:val="single"/>
          <w:lang w:val="es-AR"/>
          <w14:textOutline w14:w="0" w14:cap="flat" w14:cmpd="sng" w14:algn="ctr">
            <w14:noFill/>
            <w14:prstDash w14:val="solid"/>
            <w14:round/>
          </w14:textOutline>
          <w14:props3d w14:extrusionH="57150" w14:contourW="0" w14:prstMaterial="softEdge">
            <w14:bevelT w14:w="25400" w14:h="38100" w14:prst="circle"/>
          </w14:props3d>
        </w:rPr>
        <w:t>futuras generaciones</w:t>
      </w:r>
    </w:p>
    <w:p w14:paraId="4E3B30F3" w14:textId="77777777" w:rsidR="00AA328F" w:rsidRPr="008A722B" w:rsidRDefault="00AA328F" w:rsidP="00FC2B51">
      <w:pPr>
        <w:pStyle w:val="Title"/>
        <w:spacing w:line="360" w:lineRule="auto"/>
        <w:jc w:val="center"/>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p>
    <w:p w14:paraId="3B9E6D12" w14:textId="7431A1A4" w:rsidR="00AA328F" w:rsidRPr="008A722B" w:rsidRDefault="00AA328F" w:rsidP="00FC2B51">
      <w:pPr>
        <w:pStyle w:val="Title"/>
        <w:spacing w:line="360" w:lineRule="auto"/>
        <w:jc w:val="center"/>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Es el derecho de existir</w:t>
      </w:r>
      <w:r w:rsidR="00B438E9"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w:t>
      </w:r>
      <w:r w:rsidRPr="008A722B">
        <w:rPr>
          <w:rFonts w:ascii="Times New Roman" w:hAnsi="Times New Roman" w:cs="Times New Roman"/>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82E7490" w14:textId="1D3BFF90" w:rsidR="009C27B5" w:rsidRPr="008A722B" w:rsidRDefault="009C27B5" w:rsidP="00FC2B51">
      <w:pPr>
        <w:pStyle w:val="Title"/>
        <w:spacing w:line="360" w:lineRule="auto"/>
        <w:jc w:val="right"/>
        <w:rPr>
          <w:rFonts w:ascii="Times New Roman" w:hAnsi="Times New Roman" w:cs="Times New Roman"/>
          <w:b w:val="0"/>
          <w:i/>
          <w:color w:val="000000" w:themeColor="text1"/>
          <w:spacing w:val="20"/>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p>
    <w:p w14:paraId="793A712E" w14:textId="77777777" w:rsidR="009C27B5" w:rsidRPr="008A722B" w:rsidRDefault="009C27B5" w:rsidP="00FC2B51">
      <w:pPr>
        <w:framePr w:hSpace="180" w:wrap="around" w:hAnchor="page" w:x="1" w:y="-679"/>
        <w:spacing w:line="360" w:lineRule="auto"/>
        <w:rPr>
          <w:rFonts w:ascii="Times New Roman" w:eastAsia="Times New Roman" w:hAnsi="Times New Roman" w:cs="Times New Roman"/>
          <w:spacing w:val="20"/>
          <w:lang w:eastAsia="es-ES_tradnl"/>
        </w:rPr>
      </w:pPr>
      <w:r w:rsidRPr="008A722B">
        <w:rPr>
          <w:rFonts w:ascii="Times New Roman" w:eastAsia="Times New Roman" w:hAnsi="Times New Roman" w:cs="Times New Roman"/>
          <w:color w:val="000000"/>
          <w:spacing w:val="20"/>
          <w:shd w:val="clear" w:color="auto" w:fill="FFFFFF"/>
          <w:lang w:eastAsia="es-ES_tradnl"/>
        </w:rPr>
        <w:t>.</w:t>
      </w:r>
    </w:p>
    <w:p w14:paraId="1D2568D5" w14:textId="4A092FAB" w:rsidR="009C27B5" w:rsidRPr="008A722B" w:rsidRDefault="009C27B5" w:rsidP="00FC2B51">
      <w:pPr>
        <w:spacing w:line="360" w:lineRule="auto"/>
        <w:rPr>
          <w:rFonts w:ascii="Times New Roman" w:hAnsi="Times New Roman" w:cs="Times New Roman"/>
          <w:spacing w:val="20"/>
          <w:vertAlign w:val="superscript"/>
        </w:rPr>
      </w:pPr>
      <w:r w:rsidRPr="008A722B">
        <w:rPr>
          <w:rFonts w:ascii="Times New Roman" w:hAnsi="Times New Roman" w:cs="Times New Roman"/>
          <w:spacing w:val="20"/>
          <w:vertAlign w:val="superscript"/>
        </w:rPr>
        <w:t xml:space="preserve">                                                                                                 </w:t>
      </w:r>
    </w:p>
    <w:p w14:paraId="3F338354" w14:textId="77777777" w:rsidR="009C27B5" w:rsidRPr="008A722B" w:rsidRDefault="009C27B5" w:rsidP="00FC2B51">
      <w:pPr>
        <w:spacing w:line="360" w:lineRule="auto"/>
        <w:rPr>
          <w:rFonts w:ascii="Times New Roman" w:hAnsi="Times New Roman" w:cs="Times New Roman"/>
          <w:spacing w:val="20"/>
          <w:vertAlign w:val="superscript"/>
        </w:rPr>
      </w:pPr>
      <w:r w:rsidRPr="008A722B">
        <w:rPr>
          <w:rFonts w:ascii="Times New Roman" w:hAnsi="Times New Roman" w:cs="Times New Roman"/>
          <w:spacing w:val="20"/>
          <w:vertAlign w:val="superscript"/>
        </w:rPr>
        <w:lastRenderedPageBreak/>
        <w:t xml:space="preserve">                                                                                   </w:t>
      </w:r>
    </w:p>
    <w:p w14:paraId="36420016" w14:textId="77777777" w:rsidR="009C27B5" w:rsidRPr="008A722B" w:rsidRDefault="009C27B5" w:rsidP="00FC2B51">
      <w:pPr>
        <w:spacing w:line="360" w:lineRule="auto"/>
        <w:jc w:val="center"/>
        <w:rPr>
          <w:rFonts w:ascii="Times New Roman" w:hAnsi="Times New Roman" w:cs="Times New Roman"/>
          <w:spacing w:val="20"/>
          <w:sz w:val="28"/>
          <w:szCs w:val="28"/>
          <w:u w:val="single"/>
        </w:rPr>
      </w:pPr>
    </w:p>
    <w:p w14:paraId="658F5652" w14:textId="469BC71E" w:rsidR="006C1F5D" w:rsidRPr="008A722B" w:rsidRDefault="00D14149" w:rsidP="00FC2B51">
      <w:pPr>
        <w:spacing w:line="360" w:lineRule="auto"/>
        <w:jc w:val="center"/>
        <w:rPr>
          <w:rFonts w:ascii="Times New Roman" w:hAnsi="Times New Roman" w:cs="Times New Roman"/>
          <w:spacing w:val="20"/>
          <w:sz w:val="28"/>
          <w:szCs w:val="28"/>
          <w:u w:val="single"/>
        </w:rPr>
      </w:pPr>
      <w:r w:rsidRPr="008A722B">
        <w:rPr>
          <w:rFonts w:ascii="Times New Roman" w:hAnsi="Times New Roman" w:cs="Times New Roman"/>
          <w:spacing w:val="20"/>
          <w:sz w:val="28"/>
          <w:szCs w:val="28"/>
          <w:u w:val="single"/>
        </w:rPr>
        <w:t>Exposición jurídica, diplomática, popular y humana.</w:t>
      </w:r>
    </w:p>
    <w:p w14:paraId="5A8CCBCB" w14:textId="77777777" w:rsidR="00256411" w:rsidRPr="008A722B" w:rsidRDefault="00256411" w:rsidP="00FC2B51">
      <w:pPr>
        <w:spacing w:line="360" w:lineRule="auto"/>
        <w:jc w:val="center"/>
        <w:rPr>
          <w:rFonts w:ascii="Times New Roman" w:hAnsi="Times New Roman" w:cs="Times New Roman"/>
          <w:spacing w:val="20"/>
        </w:rPr>
      </w:pPr>
    </w:p>
    <w:p w14:paraId="64C328D4" w14:textId="6FB5D6ED" w:rsidR="00256411" w:rsidRPr="008A722B" w:rsidRDefault="006C7636" w:rsidP="00FC2B51">
      <w:pPr>
        <w:spacing w:line="360" w:lineRule="auto"/>
        <w:jc w:val="center"/>
        <w:rPr>
          <w:rFonts w:ascii="Times New Roman" w:hAnsi="Times New Roman" w:cs="Times New Roman"/>
          <w:spacing w:val="20"/>
          <w:sz w:val="28"/>
          <w:szCs w:val="28"/>
        </w:rPr>
      </w:pPr>
      <w:r w:rsidRPr="008A722B">
        <w:rPr>
          <w:rFonts w:ascii="Times New Roman" w:hAnsi="Times New Roman" w:cs="Times New Roman"/>
          <w:caps/>
          <w:spacing w:val="20"/>
          <w:sz w:val="28"/>
          <w:szCs w:val="28"/>
          <w:u w:val="single"/>
        </w:rPr>
        <w:t>Premisa</w:t>
      </w:r>
      <w:r w:rsidR="00256411" w:rsidRPr="008A722B">
        <w:rPr>
          <w:rFonts w:ascii="Times New Roman" w:hAnsi="Times New Roman" w:cs="Times New Roman"/>
          <w:caps/>
          <w:spacing w:val="20"/>
          <w:sz w:val="28"/>
          <w:szCs w:val="28"/>
          <w:u w:val="single"/>
        </w:rPr>
        <w:t xml:space="preserve"> </w:t>
      </w:r>
      <w:r w:rsidR="009A3457" w:rsidRPr="008A722B">
        <w:rPr>
          <w:rFonts w:ascii="Times New Roman" w:hAnsi="Times New Roman" w:cs="Times New Roman"/>
          <w:caps/>
          <w:spacing w:val="20"/>
          <w:sz w:val="28"/>
          <w:szCs w:val="28"/>
          <w:u w:val="single"/>
        </w:rPr>
        <w:t>primaria</w:t>
      </w:r>
      <w:r w:rsidR="00256411" w:rsidRPr="008A722B">
        <w:rPr>
          <w:rFonts w:ascii="Times New Roman" w:hAnsi="Times New Roman" w:cs="Times New Roman"/>
          <w:caps/>
          <w:spacing w:val="20"/>
          <w:sz w:val="28"/>
          <w:szCs w:val="28"/>
        </w:rPr>
        <w:t>:</w:t>
      </w:r>
      <w:r w:rsidR="00256411" w:rsidRPr="008A722B">
        <w:rPr>
          <w:rFonts w:ascii="Times New Roman" w:hAnsi="Times New Roman" w:cs="Times New Roman"/>
          <w:spacing w:val="20"/>
        </w:rPr>
        <w:t xml:space="preserve"> </w:t>
      </w:r>
      <w:r w:rsidR="00256411" w:rsidRPr="008A722B">
        <w:rPr>
          <w:rFonts w:ascii="Times New Roman" w:hAnsi="Times New Roman" w:cs="Times New Roman"/>
          <w:spacing w:val="20"/>
          <w:sz w:val="28"/>
          <w:szCs w:val="28"/>
        </w:rPr>
        <w:t>los derechos humanos indígenas</w:t>
      </w:r>
      <w:r w:rsidR="00185B88">
        <w:rPr>
          <w:rFonts w:ascii="Times New Roman" w:hAnsi="Times New Roman" w:cs="Times New Roman"/>
          <w:spacing w:val="20"/>
          <w:sz w:val="28"/>
          <w:szCs w:val="28"/>
        </w:rPr>
        <w:t xml:space="preserve">, </w:t>
      </w:r>
      <w:r w:rsidR="00E50284" w:rsidRPr="008A722B">
        <w:rPr>
          <w:rFonts w:ascii="Times New Roman" w:hAnsi="Times New Roman" w:cs="Times New Roman"/>
          <w:spacing w:val="20"/>
          <w:sz w:val="28"/>
          <w:szCs w:val="28"/>
        </w:rPr>
        <w:t xml:space="preserve"> </w:t>
      </w:r>
      <w:r w:rsidR="009A3457" w:rsidRPr="008A722B">
        <w:rPr>
          <w:rFonts w:ascii="Times New Roman" w:hAnsi="Times New Roman" w:cs="Times New Roman"/>
          <w:spacing w:val="20"/>
          <w:sz w:val="28"/>
          <w:szCs w:val="28"/>
        </w:rPr>
        <w:t xml:space="preserve">como los derechos humanos </w:t>
      </w:r>
      <w:r w:rsidR="0076449F" w:rsidRPr="008A722B">
        <w:rPr>
          <w:rFonts w:ascii="Times New Roman" w:hAnsi="Times New Roman" w:cs="Times New Roman"/>
          <w:spacing w:val="20"/>
          <w:sz w:val="28"/>
          <w:szCs w:val="28"/>
        </w:rPr>
        <w:t xml:space="preserve">de </w:t>
      </w:r>
      <w:r w:rsidR="00E50284" w:rsidRPr="008A722B">
        <w:rPr>
          <w:rFonts w:ascii="Times New Roman" w:hAnsi="Times New Roman" w:cs="Times New Roman"/>
          <w:spacing w:val="20"/>
          <w:sz w:val="28"/>
          <w:szCs w:val="28"/>
        </w:rPr>
        <w:t>otras</w:t>
      </w:r>
      <w:r w:rsidR="005E4A1C">
        <w:rPr>
          <w:rFonts w:ascii="Times New Roman" w:hAnsi="Times New Roman" w:cs="Times New Roman"/>
          <w:spacing w:val="20"/>
          <w:sz w:val="28"/>
          <w:szCs w:val="28"/>
        </w:rPr>
        <w:t xml:space="preserve"> personas</w:t>
      </w:r>
      <w:r w:rsidR="00E50284" w:rsidRPr="008A722B">
        <w:rPr>
          <w:rFonts w:ascii="Times New Roman" w:hAnsi="Times New Roman" w:cs="Times New Roman"/>
          <w:spacing w:val="20"/>
          <w:sz w:val="28"/>
          <w:szCs w:val="28"/>
        </w:rPr>
        <w:t xml:space="preserve"> no se someten a los contractos y tratados en otra materia en caso al</w:t>
      </w:r>
      <w:r w:rsidR="005C7756" w:rsidRPr="008A722B">
        <w:rPr>
          <w:rFonts w:ascii="Times New Roman" w:hAnsi="Times New Roman" w:cs="Times New Roman"/>
          <w:spacing w:val="20"/>
          <w:sz w:val="28"/>
          <w:szCs w:val="28"/>
        </w:rPr>
        <w:t>guno.</w:t>
      </w:r>
      <w:r w:rsidR="001C1040" w:rsidRPr="008A722B">
        <w:rPr>
          <w:rFonts w:ascii="Times New Roman" w:hAnsi="Times New Roman" w:cs="Times New Roman"/>
          <w:spacing w:val="20"/>
          <w:sz w:val="28"/>
          <w:szCs w:val="28"/>
        </w:rPr>
        <w:t xml:space="preserve"> A los pueblos indígenas les corresponde </w:t>
      </w:r>
      <w:r w:rsidR="007A3331" w:rsidRPr="008A722B">
        <w:rPr>
          <w:rFonts w:ascii="Times New Roman" w:hAnsi="Times New Roman" w:cs="Times New Roman"/>
          <w:spacing w:val="20"/>
          <w:sz w:val="28"/>
          <w:szCs w:val="28"/>
        </w:rPr>
        <w:t>jurídicamente a</w:t>
      </w:r>
      <w:r w:rsidR="001C1040" w:rsidRPr="008A722B">
        <w:rPr>
          <w:rFonts w:ascii="Times New Roman" w:hAnsi="Times New Roman" w:cs="Times New Roman"/>
          <w:spacing w:val="20"/>
          <w:sz w:val="28"/>
          <w:szCs w:val="28"/>
        </w:rPr>
        <w:t xml:space="preserve">l Control Permanente de Sus Territorios y Recursos, y </w:t>
      </w:r>
      <w:r w:rsidR="007A3331" w:rsidRPr="008A722B">
        <w:rPr>
          <w:rFonts w:ascii="Times New Roman" w:hAnsi="Times New Roman" w:cs="Times New Roman"/>
          <w:spacing w:val="20"/>
          <w:sz w:val="28"/>
          <w:szCs w:val="28"/>
        </w:rPr>
        <w:t>sentarán a negociar con Estados y Empresas, si lo desean</w:t>
      </w:r>
      <w:r w:rsidR="005842DB" w:rsidRPr="008A722B">
        <w:rPr>
          <w:rFonts w:ascii="Times New Roman" w:hAnsi="Times New Roman" w:cs="Times New Roman"/>
          <w:spacing w:val="20"/>
          <w:sz w:val="28"/>
          <w:szCs w:val="28"/>
        </w:rPr>
        <w:t>,</w:t>
      </w:r>
      <w:r w:rsidR="007A3331" w:rsidRPr="008A722B">
        <w:rPr>
          <w:rFonts w:ascii="Times New Roman" w:hAnsi="Times New Roman" w:cs="Times New Roman"/>
          <w:spacing w:val="20"/>
          <w:sz w:val="28"/>
          <w:szCs w:val="28"/>
        </w:rPr>
        <w:t xml:space="preserve"> en Calidad de Iguales </w:t>
      </w:r>
      <w:r w:rsidR="005842DB" w:rsidRPr="008A722B">
        <w:rPr>
          <w:rFonts w:ascii="Times New Roman" w:hAnsi="Times New Roman" w:cs="Times New Roman"/>
          <w:spacing w:val="20"/>
          <w:sz w:val="28"/>
          <w:szCs w:val="28"/>
        </w:rPr>
        <w:t xml:space="preserve">Concretos </w:t>
      </w:r>
      <w:r w:rsidR="007A3331" w:rsidRPr="008A722B">
        <w:rPr>
          <w:rFonts w:ascii="Times New Roman" w:hAnsi="Times New Roman" w:cs="Times New Roman"/>
          <w:spacing w:val="20"/>
          <w:sz w:val="28"/>
          <w:szCs w:val="28"/>
        </w:rPr>
        <w:t xml:space="preserve">con Poder sobre su Existencia, Destino como Grupo Étnico, y </w:t>
      </w:r>
      <w:r w:rsidR="005842DB" w:rsidRPr="008A722B">
        <w:rPr>
          <w:rFonts w:ascii="Times New Roman" w:hAnsi="Times New Roman" w:cs="Times New Roman"/>
          <w:spacing w:val="20"/>
          <w:sz w:val="28"/>
          <w:szCs w:val="28"/>
        </w:rPr>
        <w:t>Futuro</w:t>
      </w:r>
    </w:p>
    <w:p w14:paraId="3A9F1573" w14:textId="77777777" w:rsidR="000B3E56" w:rsidRPr="008A722B" w:rsidRDefault="000B3E56" w:rsidP="00FC2B51">
      <w:pPr>
        <w:spacing w:line="360" w:lineRule="auto"/>
        <w:jc w:val="center"/>
        <w:rPr>
          <w:rFonts w:ascii="Times New Roman" w:hAnsi="Times New Roman" w:cs="Times New Roman"/>
          <w:spacing w:val="20"/>
          <w:sz w:val="28"/>
          <w:szCs w:val="28"/>
        </w:rPr>
      </w:pPr>
    </w:p>
    <w:p w14:paraId="0E14BA0B" w14:textId="268E1F6A" w:rsidR="000B3E56" w:rsidRPr="008A722B" w:rsidRDefault="000B3E56" w:rsidP="00FC2B51">
      <w:pPr>
        <w:spacing w:line="360" w:lineRule="auto"/>
        <w:jc w:val="center"/>
        <w:rPr>
          <w:rFonts w:ascii="Times New Roman" w:hAnsi="Times New Roman" w:cs="Times New Roman"/>
          <w:spacing w:val="20"/>
          <w:sz w:val="28"/>
          <w:szCs w:val="28"/>
        </w:rPr>
      </w:pPr>
      <w:r w:rsidRPr="008A722B">
        <w:rPr>
          <w:rFonts w:ascii="Times New Roman" w:hAnsi="Times New Roman" w:cs="Times New Roman"/>
          <w:spacing w:val="20"/>
          <w:sz w:val="28"/>
          <w:szCs w:val="28"/>
        </w:rPr>
        <w:t>La Corte Constitucional de Colombia: “La protección de los derechos fundamentales no está sometida al vaivén del interés general; ella es una norma que encierra un valor absoluto, que no puede ser negociado o subestimado”</w:t>
      </w:r>
      <w:r w:rsidR="0053725E" w:rsidRPr="008A722B">
        <w:rPr>
          <w:rStyle w:val="FootnoteReference"/>
          <w:rFonts w:ascii="Times New Roman" w:hAnsi="Times New Roman" w:cs="Times New Roman"/>
          <w:spacing w:val="20"/>
          <w:sz w:val="28"/>
          <w:szCs w:val="28"/>
        </w:rPr>
        <w:footnoteReference w:id="1"/>
      </w:r>
    </w:p>
    <w:p w14:paraId="6B8923EE" w14:textId="77777777" w:rsidR="001B7A06" w:rsidRPr="008A722B" w:rsidRDefault="001B7A06" w:rsidP="00FC2B51">
      <w:pPr>
        <w:spacing w:line="360" w:lineRule="auto"/>
        <w:jc w:val="center"/>
        <w:rPr>
          <w:rFonts w:ascii="Times New Roman" w:hAnsi="Times New Roman" w:cs="Times New Roman"/>
          <w:spacing w:val="20"/>
          <w:sz w:val="28"/>
          <w:szCs w:val="28"/>
        </w:rPr>
      </w:pPr>
    </w:p>
    <w:p w14:paraId="7C54D957" w14:textId="208223A5" w:rsidR="001B7A06" w:rsidRPr="008A722B" w:rsidRDefault="002977DA" w:rsidP="00FC2B51">
      <w:pPr>
        <w:spacing w:line="360" w:lineRule="auto"/>
        <w:jc w:val="center"/>
        <w:rPr>
          <w:rFonts w:ascii="Times New Roman" w:hAnsi="Times New Roman" w:cs="Times New Roman"/>
          <w:spacing w:val="20"/>
          <w:sz w:val="28"/>
          <w:szCs w:val="28"/>
        </w:rPr>
      </w:pPr>
      <w:r w:rsidRPr="008A722B">
        <w:rPr>
          <w:rFonts w:ascii="Times New Roman" w:hAnsi="Times New Roman" w:cs="Times New Roman"/>
          <w:spacing w:val="20"/>
          <w:sz w:val="28"/>
          <w:szCs w:val="28"/>
        </w:rPr>
        <w:t xml:space="preserve">La Corte Interamericana de Derechos </w:t>
      </w:r>
      <w:r w:rsidR="00612553" w:rsidRPr="008A722B">
        <w:rPr>
          <w:rFonts w:ascii="Times New Roman" w:hAnsi="Times New Roman" w:cs="Times New Roman"/>
          <w:spacing w:val="20"/>
          <w:sz w:val="28"/>
          <w:szCs w:val="28"/>
        </w:rPr>
        <w:t>Humanos</w:t>
      </w:r>
      <w:r w:rsidR="006F5D68">
        <w:rPr>
          <w:rFonts w:ascii="Times New Roman" w:hAnsi="Times New Roman" w:cs="Times New Roman"/>
          <w:spacing w:val="20"/>
          <w:sz w:val="28"/>
          <w:szCs w:val="28"/>
        </w:rPr>
        <w:t>:</w:t>
      </w:r>
      <w:r w:rsidR="00612553" w:rsidRPr="008A722B">
        <w:rPr>
          <w:rFonts w:ascii="Times New Roman" w:hAnsi="Times New Roman" w:cs="Times New Roman"/>
          <w:spacing w:val="20"/>
          <w:sz w:val="28"/>
          <w:szCs w:val="28"/>
        </w:rPr>
        <w:t xml:space="preserve"> “Los</w:t>
      </w:r>
      <w:r w:rsidR="001B7A06" w:rsidRPr="008A722B">
        <w:rPr>
          <w:rFonts w:ascii="Times New Roman" w:hAnsi="Times New Roman" w:cs="Times New Roman"/>
          <w:spacing w:val="20"/>
          <w:sz w:val="28"/>
          <w:szCs w:val="28"/>
        </w:rPr>
        <w:t xml:space="preserve"> derechos humanos constituyen un límite infranqueable a la regla de mayorías”</w:t>
      </w:r>
      <w:r w:rsidR="00243030" w:rsidRPr="008A722B">
        <w:rPr>
          <w:rStyle w:val="FootnoteReference"/>
          <w:rFonts w:ascii="Times New Roman" w:hAnsi="Times New Roman" w:cs="Times New Roman"/>
          <w:spacing w:val="20"/>
          <w:sz w:val="28"/>
          <w:szCs w:val="28"/>
        </w:rPr>
        <w:footnoteReference w:id="2"/>
      </w:r>
    </w:p>
    <w:p w14:paraId="41FE3E54" w14:textId="51A9E126" w:rsidR="009C27B5" w:rsidRPr="008A722B" w:rsidRDefault="009C27B5" w:rsidP="00FC2B51">
      <w:pPr>
        <w:spacing w:line="360" w:lineRule="auto"/>
        <w:rPr>
          <w:rFonts w:ascii="Times New Roman" w:hAnsi="Times New Roman" w:cs="Times New Roman"/>
          <w:spacing w:val="20"/>
        </w:rPr>
      </w:pPr>
    </w:p>
    <w:p w14:paraId="0DDE22C9" w14:textId="77777777" w:rsidR="000715BB" w:rsidRPr="008A722B" w:rsidRDefault="000715BB" w:rsidP="00FC2B51">
      <w:pPr>
        <w:spacing w:line="360" w:lineRule="auto"/>
        <w:jc w:val="center"/>
        <w:rPr>
          <w:rFonts w:ascii="Times New Roman" w:hAnsi="Times New Roman" w:cs="Times New Roman"/>
          <w:spacing w:val="20"/>
          <w:u w:val="single"/>
        </w:rPr>
      </w:pPr>
    </w:p>
    <w:p w14:paraId="14967EBC" w14:textId="2A898C5A" w:rsidR="000715BB" w:rsidRPr="008A722B" w:rsidRDefault="000715BB" w:rsidP="00FC2B51">
      <w:pPr>
        <w:spacing w:line="360" w:lineRule="auto"/>
        <w:jc w:val="center"/>
        <w:rPr>
          <w:rFonts w:ascii="Times New Roman" w:hAnsi="Times New Roman" w:cs="Times New Roman"/>
          <w:spacing w:val="20"/>
          <w:u w:val="single"/>
        </w:rPr>
      </w:pPr>
      <w:r w:rsidRPr="008A722B">
        <w:rPr>
          <w:rFonts w:ascii="Times New Roman" w:hAnsi="Times New Roman" w:cs="Times New Roman"/>
          <w:spacing w:val="20"/>
          <w:u w:val="single"/>
        </w:rPr>
        <w:t xml:space="preserve">LAS NACIONES UNIDAS (ONU) Y LA CORTE INTERAMERICANA TIENEN LA OBLIGACIÓN DE VELAR POR LA EFICACIA </w:t>
      </w:r>
      <w:r w:rsidR="006177E4" w:rsidRPr="008A722B">
        <w:rPr>
          <w:rFonts w:ascii="Times New Roman" w:hAnsi="Times New Roman" w:cs="Times New Roman"/>
          <w:spacing w:val="20"/>
          <w:u w:val="single"/>
        </w:rPr>
        <w:t xml:space="preserve">DE LA </w:t>
      </w:r>
      <w:r w:rsidR="006177E4" w:rsidRPr="008A722B">
        <w:rPr>
          <w:rFonts w:ascii="Times New Roman" w:hAnsi="Times New Roman" w:cs="Times New Roman"/>
          <w:spacing w:val="20"/>
          <w:u w:val="single"/>
        </w:rPr>
        <w:lastRenderedPageBreak/>
        <w:t xml:space="preserve">IMPELEMENTACIÓN DE LA DECLARACIÓN DE LAS NACIONES UNIDAS SOBRE LOS DERECHOS DE PUEBLOS INDÍGENAS </w:t>
      </w:r>
      <w:r w:rsidR="006177E4" w:rsidRPr="008A722B">
        <w:rPr>
          <w:rStyle w:val="FootnoteReference"/>
          <w:rFonts w:ascii="Times New Roman" w:hAnsi="Times New Roman" w:cs="Times New Roman"/>
          <w:spacing w:val="20"/>
          <w:u w:val="single"/>
        </w:rPr>
        <w:footnoteReference w:id="3"/>
      </w:r>
    </w:p>
    <w:p w14:paraId="3FF85DFB" w14:textId="77777777" w:rsidR="006045AF" w:rsidRPr="008A722B" w:rsidRDefault="006045AF" w:rsidP="00FC2B51">
      <w:pPr>
        <w:spacing w:line="360" w:lineRule="auto"/>
        <w:ind w:left="2160"/>
        <w:rPr>
          <w:rFonts w:ascii="Times New Roman" w:hAnsi="Times New Roman" w:cs="Times New Roman"/>
          <w:spacing w:val="20"/>
          <w:u w:val="single"/>
        </w:rPr>
      </w:pPr>
    </w:p>
    <w:p w14:paraId="739A3924" w14:textId="54C2B016" w:rsidR="006045AF" w:rsidRPr="008A722B" w:rsidRDefault="006045AF" w:rsidP="00FC2B51">
      <w:pPr>
        <w:spacing w:line="360" w:lineRule="auto"/>
        <w:jc w:val="both"/>
        <w:rPr>
          <w:rFonts w:ascii="Times New Roman" w:hAnsi="Times New Roman" w:cs="Times New Roman"/>
          <w:spacing w:val="20"/>
        </w:rPr>
      </w:pPr>
      <w:r w:rsidRPr="008A722B">
        <w:rPr>
          <w:rFonts w:ascii="Times New Roman" w:hAnsi="Times New Roman" w:cs="Times New Roman"/>
          <w:spacing w:val="20"/>
        </w:rPr>
        <w:t>PRIMERO:</w:t>
      </w:r>
      <w:r w:rsidR="002D70AC" w:rsidRPr="008A722B">
        <w:rPr>
          <w:rFonts w:ascii="Times New Roman" w:hAnsi="Times New Roman" w:cs="Times New Roman"/>
          <w:spacing w:val="20"/>
        </w:rPr>
        <w:t xml:space="preserve"> Los Principios Americanos del Consentimiento Territorial</w:t>
      </w:r>
    </w:p>
    <w:p w14:paraId="398C8ACF" w14:textId="77777777" w:rsidR="000F4AC5" w:rsidRPr="008A722B" w:rsidRDefault="000F4AC5" w:rsidP="00FC2B51">
      <w:pPr>
        <w:spacing w:line="360" w:lineRule="auto"/>
        <w:jc w:val="both"/>
        <w:rPr>
          <w:rFonts w:ascii="Times New Roman" w:hAnsi="Times New Roman" w:cs="Times New Roman"/>
          <w:spacing w:val="20"/>
        </w:rPr>
      </w:pPr>
    </w:p>
    <w:p w14:paraId="6310BCCA" w14:textId="457D1ACA" w:rsidR="000F4AC5" w:rsidRPr="008A722B" w:rsidRDefault="000F4AC5" w:rsidP="00FC2B51">
      <w:pPr>
        <w:spacing w:line="360" w:lineRule="auto"/>
        <w:jc w:val="both"/>
        <w:rPr>
          <w:rFonts w:ascii="Times New Roman" w:hAnsi="Times New Roman" w:cs="Times New Roman"/>
          <w:spacing w:val="20"/>
        </w:rPr>
      </w:pPr>
      <w:r w:rsidRPr="008A722B">
        <w:rPr>
          <w:rFonts w:ascii="Times New Roman" w:hAnsi="Times New Roman" w:cs="Times New Roman"/>
          <w:spacing w:val="20"/>
        </w:rPr>
        <w:t>Elaborados por la Corte Interamericana de las Naciones Un</w:t>
      </w:r>
      <w:r w:rsidR="000E5C42" w:rsidRPr="008A722B">
        <w:rPr>
          <w:rFonts w:ascii="Times New Roman" w:hAnsi="Times New Roman" w:cs="Times New Roman"/>
          <w:spacing w:val="20"/>
        </w:rPr>
        <w:t>idas:</w:t>
      </w:r>
    </w:p>
    <w:p w14:paraId="041A192C" w14:textId="44B2AEEC" w:rsidR="00003FB4" w:rsidRPr="008A722B" w:rsidRDefault="00FD7B5A"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 xml:space="preserve"> </w:t>
      </w:r>
    </w:p>
    <w:p w14:paraId="771B3F13" w14:textId="7EA7A00F" w:rsidR="00F10AAC" w:rsidRPr="008A722B" w:rsidRDefault="00F10AAC"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El derecho indígena territorial</w:t>
      </w:r>
      <w:r w:rsidR="00880DAF" w:rsidRPr="008A722B">
        <w:rPr>
          <w:rFonts w:ascii="Times New Roman" w:hAnsi="Times New Roman" w:cs="Times New Roman"/>
          <w:spacing w:val="20"/>
        </w:rPr>
        <w:t xml:space="preserve"> al consentimiento tiene 3 componentes principales:</w:t>
      </w:r>
    </w:p>
    <w:p w14:paraId="439E743F" w14:textId="77777777" w:rsidR="00880DAF" w:rsidRPr="008A722B" w:rsidRDefault="00880DAF" w:rsidP="00FC2B51">
      <w:pPr>
        <w:spacing w:line="360" w:lineRule="auto"/>
        <w:jc w:val="center"/>
        <w:rPr>
          <w:rFonts w:ascii="Times New Roman" w:hAnsi="Times New Roman" w:cs="Times New Roman"/>
          <w:spacing w:val="20"/>
        </w:rPr>
      </w:pPr>
    </w:p>
    <w:p w14:paraId="5F1FB4B1" w14:textId="3C2C2AFB" w:rsidR="00880DAF" w:rsidRPr="008A722B" w:rsidRDefault="00880DAF" w:rsidP="00FC2B51">
      <w:pPr>
        <w:pStyle w:val="ListParagraph"/>
        <w:numPr>
          <w:ilvl w:val="0"/>
          <w:numId w:val="16"/>
        </w:numPr>
        <w:spacing w:line="360" w:lineRule="auto"/>
        <w:jc w:val="center"/>
        <w:rPr>
          <w:rFonts w:ascii="Times New Roman" w:hAnsi="Times New Roman" w:cs="Times New Roman"/>
          <w:spacing w:val="20"/>
        </w:rPr>
      </w:pPr>
      <w:r w:rsidRPr="008A722B">
        <w:rPr>
          <w:rFonts w:ascii="Times New Roman" w:hAnsi="Times New Roman" w:cs="Times New Roman"/>
          <w:spacing w:val="20"/>
        </w:rPr>
        <w:t>El Control Permanente del Territorio</w:t>
      </w:r>
    </w:p>
    <w:p w14:paraId="2AF53EC2" w14:textId="21845E2E" w:rsidR="00880DAF" w:rsidRPr="008A722B" w:rsidRDefault="006A5A6C" w:rsidP="00FC2B51">
      <w:pPr>
        <w:pStyle w:val="ListParagraph"/>
        <w:numPr>
          <w:ilvl w:val="0"/>
          <w:numId w:val="16"/>
        </w:numPr>
        <w:spacing w:line="360" w:lineRule="auto"/>
        <w:jc w:val="center"/>
        <w:rPr>
          <w:rFonts w:ascii="Times New Roman" w:hAnsi="Times New Roman" w:cs="Times New Roman"/>
          <w:spacing w:val="20"/>
        </w:rPr>
      </w:pPr>
      <w:r w:rsidRPr="008A722B">
        <w:rPr>
          <w:rFonts w:ascii="Times New Roman" w:hAnsi="Times New Roman" w:cs="Times New Roman"/>
          <w:spacing w:val="20"/>
        </w:rPr>
        <w:t>El derecho al Consentimiento Territorial de Bienes Naturales</w:t>
      </w:r>
    </w:p>
    <w:p w14:paraId="0840D027" w14:textId="1F445B6A" w:rsidR="006A5A6C" w:rsidRPr="008A722B" w:rsidRDefault="006A5A6C" w:rsidP="00FC2B51">
      <w:pPr>
        <w:pStyle w:val="ListParagraph"/>
        <w:numPr>
          <w:ilvl w:val="0"/>
          <w:numId w:val="16"/>
        </w:numPr>
        <w:spacing w:line="360" w:lineRule="auto"/>
        <w:jc w:val="center"/>
        <w:rPr>
          <w:rFonts w:ascii="Times New Roman" w:hAnsi="Times New Roman" w:cs="Times New Roman"/>
          <w:spacing w:val="20"/>
        </w:rPr>
      </w:pPr>
      <w:r w:rsidRPr="008A722B">
        <w:rPr>
          <w:rFonts w:ascii="Times New Roman" w:hAnsi="Times New Roman" w:cs="Times New Roman"/>
          <w:spacing w:val="20"/>
        </w:rPr>
        <w:t xml:space="preserve">El derecho de hacer decisiones en estos asuntos y los procesos </w:t>
      </w:r>
      <w:r w:rsidR="00EC34F1" w:rsidRPr="008A722B">
        <w:rPr>
          <w:rFonts w:ascii="Times New Roman" w:hAnsi="Times New Roman" w:cs="Times New Roman"/>
          <w:spacing w:val="20"/>
        </w:rPr>
        <w:t>e instituciones propios indígenas</w:t>
      </w:r>
    </w:p>
    <w:p w14:paraId="728C07EF" w14:textId="77777777" w:rsidR="00856968" w:rsidRPr="008A722B" w:rsidRDefault="00856968" w:rsidP="00FC2B51">
      <w:pPr>
        <w:spacing w:line="360" w:lineRule="auto"/>
        <w:jc w:val="center"/>
        <w:rPr>
          <w:rFonts w:ascii="Times New Roman" w:hAnsi="Times New Roman" w:cs="Times New Roman"/>
          <w:spacing w:val="20"/>
        </w:rPr>
      </w:pPr>
    </w:p>
    <w:p w14:paraId="580B669D" w14:textId="2B7D0C6F" w:rsidR="00856968" w:rsidRPr="008A722B" w:rsidRDefault="00474014"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 xml:space="preserve">Estos principios </w:t>
      </w:r>
      <w:r w:rsidR="002E4B12" w:rsidRPr="008A722B">
        <w:rPr>
          <w:rFonts w:ascii="Times New Roman" w:hAnsi="Times New Roman" w:cs="Times New Roman"/>
          <w:spacing w:val="20"/>
        </w:rPr>
        <w:t>han sido elaborados en las Naciones Unidas y jurídicamente por la Corte Interamericana de Derechos Humanos (C</w:t>
      </w:r>
      <w:r w:rsidR="005F759C" w:rsidRPr="008A722B">
        <w:rPr>
          <w:rFonts w:ascii="Times New Roman" w:hAnsi="Times New Roman" w:cs="Times New Roman"/>
          <w:spacing w:val="20"/>
        </w:rPr>
        <w:t>orte IDH)</w:t>
      </w:r>
    </w:p>
    <w:p w14:paraId="6905876D" w14:textId="77777777" w:rsidR="00564116" w:rsidRPr="008A722B" w:rsidRDefault="00564116" w:rsidP="00FC2B51">
      <w:pPr>
        <w:spacing w:line="360" w:lineRule="auto"/>
        <w:jc w:val="center"/>
        <w:rPr>
          <w:rFonts w:ascii="Times New Roman" w:hAnsi="Times New Roman" w:cs="Times New Roman"/>
          <w:spacing w:val="20"/>
        </w:rPr>
      </w:pPr>
    </w:p>
    <w:p w14:paraId="38D04E54" w14:textId="4F50C795" w:rsidR="005F759C" w:rsidRPr="008A722B" w:rsidRDefault="005F759C"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La Corte Interamericana forma parte de las Naciones Unidas</w:t>
      </w:r>
      <w:r w:rsidR="00815A7B" w:rsidRPr="008A722B">
        <w:rPr>
          <w:rFonts w:ascii="Times New Roman" w:hAnsi="Times New Roman" w:cs="Times New Roman"/>
          <w:spacing w:val="20"/>
        </w:rPr>
        <w:t>, y e</w:t>
      </w:r>
      <w:r w:rsidR="00EE3307" w:rsidRPr="008A722B">
        <w:rPr>
          <w:rFonts w:ascii="Times New Roman" w:hAnsi="Times New Roman" w:cs="Times New Roman"/>
          <w:spacing w:val="20"/>
        </w:rPr>
        <w:t>s</w:t>
      </w:r>
      <w:r w:rsidR="00815A7B" w:rsidRPr="008A722B">
        <w:rPr>
          <w:rFonts w:ascii="Times New Roman" w:hAnsi="Times New Roman" w:cs="Times New Roman"/>
          <w:spacing w:val="20"/>
        </w:rPr>
        <w:t xml:space="preserve"> obligada a implementar la Declaración de las Naciones Unidas</w:t>
      </w:r>
      <w:r w:rsidR="00EE3307" w:rsidRPr="008A722B">
        <w:rPr>
          <w:rFonts w:ascii="Times New Roman" w:hAnsi="Times New Roman" w:cs="Times New Roman"/>
          <w:spacing w:val="20"/>
        </w:rPr>
        <w:t xml:space="preserve"> sobre los Derechos de Los Pueblos Indígenas (DNUDPI) – como lo ha hecho debidamente</w:t>
      </w:r>
      <w:r w:rsidR="007E7690" w:rsidRPr="008A722B">
        <w:rPr>
          <w:rStyle w:val="FootnoteReference"/>
          <w:rFonts w:ascii="Times New Roman" w:hAnsi="Times New Roman" w:cs="Times New Roman"/>
          <w:spacing w:val="20"/>
        </w:rPr>
        <w:footnoteReference w:id="4"/>
      </w:r>
    </w:p>
    <w:p w14:paraId="7F87A479" w14:textId="77777777" w:rsidR="002E17C4" w:rsidRPr="008A722B" w:rsidRDefault="002E17C4" w:rsidP="00FC2B51">
      <w:pPr>
        <w:tabs>
          <w:tab w:val="left" w:pos="5190"/>
        </w:tabs>
        <w:spacing w:line="360" w:lineRule="auto"/>
        <w:rPr>
          <w:rFonts w:ascii="Times New Roman" w:hAnsi="Times New Roman" w:cs="Times New Roman"/>
          <w:i/>
          <w:spacing w:val="20"/>
        </w:rPr>
      </w:pPr>
    </w:p>
    <w:p w14:paraId="2AEA6081" w14:textId="0D051337" w:rsidR="008526CD" w:rsidRPr="008A722B" w:rsidRDefault="00C242D2" w:rsidP="00FC2B51">
      <w:pPr>
        <w:tabs>
          <w:tab w:val="left" w:pos="5190"/>
        </w:tabs>
        <w:spacing w:line="360" w:lineRule="auto"/>
        <w:rPr>
          <w:rFonts w:ascii="Times New Roman" w:hAnsi="Times New Roman" w:cs="Times New Roman"/>
          <w:spacing w:val="20"/>
        </w:rPr>
      </w:pPr>
      <w:r w:rsidRPr="008A722B">
        <w:rPr>
          <w:rFonts w:ascii="Times New Roman" w:hAnsi="Times New Roman" w:cs="Times New Roman"/>
          <w:spacing w:val="20"/>
        </w:rPr>
        <w:t xml:space="preserve"> “Las decisiones de la Corte al respecto se han basado en la relación especial que los integrantes de los pueblos indígenas y tribales tienen con su territorio, y en la necesidad de proteger su derecho a ese territorio a fin de garantizar la supervivencia física y cultural de dichos pueblos. En este sentido, la Corte ha afirmado que la estrecha relación que los indígenas mantienen con la tierra debe de ser reconocida y comprendida como la base fundamental de sus culturas, su vida espiritual, su integridad y su supervivencia económica. Para las comunidades indígenas la relación con la tierra no es meramente </w:t>
      </w:r>
      <w:r w:rsidR="0004545F" w:rsidRPr="008A722B">
        <w:rPr>
          <w:rFonts w:ascii="Times New Roman" w:hAnsi="Times New Roman" w:cs="Times New Roman"/>
          <w:spacing w:val="20"/>
        </w:rPr>
        <w:t>la</w:t>
      </w:r>
      <w:r w:rsidRPr="008A722B">
        <w:rPr>
          <w:rFonts w:ascii="Times New Roman" w:hAnsi="Times New Roman" w:cs="Times New Roman"/>
          <w:spacing w:val="20"/>
        </w:rPr>
        <w:t xml:space="preserve"> cuestión de posesión y producción sino un elemento material y espiritual del que deben gozar plenamente […] para preservar su legado cultural y transmitirlo a las generaciones futuras</w:t>
      </w:r>
      <w:r w:rsidR="002E17C4" w:rsidRPr="008A722B">
        <w:rPr>
          <w:rFonts w:ascii="Times New Roman" w:hAnsi="Times New Roman" w:cs="Times New Roman"/>
          <w:spacing w:val="20"/>
        </w:rPr>
        <w:t>,</w:t>
      </w:r>
      <w:r w:rsidR="002E17C4" w:rsidRPr="008A722B">
        <w:rPr>
          <w:rStyle w:val="FootnoteReference"/>
          <w:rFonts w:ascii="Times New Roman" w:hAnsi="Times New Roman" w:cs="Times New Roman"/>
          <w:spacing w:val="20"/>
        </w:rPr>
        <w:footnoteReference w:id="5"/>
      </w:r>
    </w:p>
    <w:p w14:paraId="28E7616A" w14:textId="3A080083" w:rsidR="00E72A4B" w:rsidRPr="008A722B" w:rsidRDefault="00564116" w:rsidP="000741BB">
      <w:pPr>
        <w:spacing w:line="360" w:lineRule="auto"/>
        <w:jc w:val="center"/>
        <w:rPr>
          <w:rFonts w:ascii="Times New Roman" w:hAnsi="Times New Roman" w:cs="Times New Roman"/>
          <w:spacing w:val="20"/>
        </w:rPr>
      </w:pPr>
      <w:r w:rsidRPr="008A722B">
        <w:rPr>
          <w:rFonts w:ascii="Times New Roman" w:hAnsi="Times New Roman" w:cs="Times New Roman"/>
          <w:spacing w:val="20"/>
        </w:rPr>
        <w:t xml:space="preserve">. </w:t>
      </w:r>
    </w:p>
    <w:p w14:paraId="3E0E04F4" w14:textId="39824FBC" w:rsidR="00403B84" w:rsidRPr="008A722B" w:rsidRDefault="004B5742" w:rsidP="004B5742">
      <w:pPr>
        <w:spacing w:line="360" w:lineRule="auto"/>
        <w:jc w:val="both"/>
        <w:rPr>
          <w:rFonts w:ascii="Times New Roman" w:hAnsi="Times New Roman" w:cs="Times New Roman"/>
          <w:spacing w:val="20"/>
        </w:rPr>
      </w:pPr>
      <w:r w:rsidRPr="008A722B">
        <w:rPr>
          <w:rFonts w:ascii="Times New Roman" w:hAnsi="Times New Roman" w:cs="Times New Roman"/>
          <w:b/>
          <w:bCs/>
          <w:spacing w:val="20"/>
        </w:rPr>
        <w:t>SEGUNDO:</w:t>
      </w:r>
      <w:r w:rsidR="00834437" w:rsidRPr="008A722B">
        <w:rPr>
          <w:rFonts w:ascii="Times New Roman" w:hAnsi="Times New Roman" w:cs="Times New Roman"/>
          <w:spacing w:val="20"/>
        </w:rPr>
        <w:t xml:space="preserve"> RECONOCIENDO LA EMERGENCIA TERRITORIAL</w:t>
      </w:r>
    </w:p>
    <w:p w14:paraId="0553E45D" w14:textId="77777777" w:rsidR="007D4307" w:rsidRPr="008A722B" w:rsidRDefault="007D4307" w:rsidP="007D4307">
      <w:pPr>
        <w:spacing w:line="360" w:lineRule="auto"/>
        <w:jc w:val="center"/>
        <w:rPr>
          <w:rFonts w:ascii="Times New Roman" w:hAnsi="Times New Roman" w:cs="Times New Roman"/>
          <w:spacing w:val="20"/>
        </w:rPr>
      </w:pPr>
    </w:p>
    <w:p w14:paraId="7E6C662C" w14:textId="449F8E69" w:rsidR="007D4307" w:rsidRPr="008A722B" w:rsidRDefault="006E11C1" w:rsidP="007D4307">
      <w:pPr>
        <w:spacing w:line="360" w:lineRule="auto"/>
        <w:jc w:val="center"/>
        <w:rPr>
          <w:rFonts w:ascii="Times New Roman" w:hAnsi="Times New Roman" w:cs="Times New Roman"/>
          <w:spacing w:val="20"/>
          <w:u w:val="single"/>
        </w:rPr>
      </w:pPr>
      <w:r w:rsidRPr="008A722B">
        <w:rPr>
          <w:rFonts w:ascii="Times New Roman" w:hAnsi="Times New Roman" w:cs="Times New Roman"/>
          <w:spacing w:val="20"/>
          <w:u w:val="single"/>
        </w:rPr>
        <w:t>“</w:t>
      </w:r>
      <w:r w:rsidR="007D4307" w:rsidRPr="008A722B">
        <w:rPr>
          <w:rFonts w:ascii="Times New Roman" w:hAnsi="Times New Roman" w:cs="Times New Roman"/>
          <w:spacing w:val="20"/>
          <w:u w:val="single"/>
        </w:rPr>
        <w:t>Reconociendo la urgente necesidad de respetar y promover los derechos intrínsecos de los pueblos indígenas</w:t>
      </w:r>
      <w:r w:rsidR="007D4307" w:rsidRPr="008A722B">
        <w:rPr>
          <w:rFonts w:ascii="Times New Roman" w:hAnsi="Times New Roman" w:cs="Times New Roman"/>
          <w:spacing w:val="20"/>
        </w:rPr>
        <w:t xml:space="preserve">, que derivan de sus estructuras políticas, económicas y sociales y de sus culturas, de sus tradiciones espirituales, de su historia y de su filosofía, </w:t>
      </w:r>
      <w:r w:rsidR="007D4307" w:rsidRPr="008A722B">
        <w:rPr>
          <w:rFonts w:ascii="Times New Roman" w:hAnsi="Times New Roman" w:cs="Times New Roman"/>
          <w:spacing w:val="20"/>
          <w:u w:val="single"/>
        </w:rPr>
        <w:t>especialmente los derechos a sus tierras, territorios y recursos</w:t>
      </w:r>
      <w:r w:rsidRPr="008A722B">
        <w:rPr>
          <w:rFonts w:ascii="Times New Roman" w:hAnsi="Times New Roman" w:cs="Times New Roman"/>
          <w:spacing w:val="20"/>
          <w:u w:val="single"/>
        </w:rPr>
        <w:t>”</w:t>
      </w:r>
    </w:p>
    <w:p w14:paraId="501A47E0" w14:textId="77777777" w:rsidR="006E11C1" w:rsidRPr="008A722B" w:rsidRDefault="006E11C1" w:rsidP="007D4307">
      <w:pPr>
        <w:spacing w:line="360" w:lineRule="auto"/>
        <w:jc w:val="center"/>
        <w:rPr>
          <w:rFonts w:ascii="Times New Roman" w:hAnsi="Times New Roman" w:cs="Times New Roman"/>
          <w:spacing w:val="20"/>
          <w:u w:val="single"/>
        </w:rPr>
      </w:pPr>
    </w:p>
    <w:p w14:paraId="24B258B4" w14:textId="274CB784" w:rsidR="006E11C1" w:rsidRPr="008A722B" w:rsidRDefault="006E11C1" w:rsidP="007D4307">
      <w:pPr>
        <w:spacing w:line="360" w:lineRule="auto"/>
        <w:jc w:val="center"/>
        <w:rPr>
          <w:rFonts w:ascii="Times New Roman" w:hAnsi="Times New Roman" w:cs="Times New Roman"/>
          <w:spacing w:val="20"/>
        </w:rPr>
      </w:pPr>
      <w:r w:rsidRPr="008A722B">
        <w:rPr>
          <w:rFonts w:ascii="Times New Roman" w:hAnsi="Times New Roman" w:cs="Times New Roman"/>
          <w:spacing w:val="20"/>
        </w:rPr>
        <w:t>Declaración de las Naciones Unidas sobre los Derechos de los Pueblos Indígenas (DNUDPI), Preámbulo Anexo, párr. 7.</w:t>
      </w:r>
    </w:p>
    <w:p w14:paraId="326B4BDD" w14:textId="77777777" w:rsidR="000741BB" w:rsidRPr="008A722B" w:rsidRDefault="000741BB" w:rsidP="007D4307">
      <w:pPr>
        <w:spacing w:line="360" w:lineRule="auto"/>
        <w:jc w:val="center"/>
        <w:rPr>
          <w:rFonts w:ascii="Times New Roman" w:hAnsi="Times New Roman" w:cs="Times New Roman"/>
          <w:spacing w:val="20"/>
          <w:u w:val="single"/>
        </w:rPr>
      </w:pPr>
    </w:p>
    <w:p w14:paraId="7421966E" w14:textId="16E144DC" w:rsidR="00460073" w:rsidRPr="008A722B" w:rsidRDefault="004972B6" w:rsidP="0095579E">
      <w:pPr>
        <w:spacing w:line="360" w:lineRule="auto"/>
        <w:rPr>
          <w:rFonts w:ascii="Times New Roman" w:hAnsi="Times New Roman" w:cs="Times New Roman"/>
          <w:b/>
          <w:bCs/>
          <w:spacing w:val="20"/>
        </w:rPr>
      </w:pPr>
      <w:r w:rsidRPr="008A722B">
        <w:rPr>
          <w:rFonts w:ascii="Times New Roman" w:hAnsi="Times New Roman" w:cs="Times New Roman"/>
          <w:b/>
          <w:bCs/>
          <w:spacing w:val="20"/>
        </w:rPr>
        <w:t>TERCERO</w:t>
      </w:r>
      <w:r w:rsidR="00A22707" w:rsidRPr="008A722B">
        <w:rPr>
          <w:rFonts w:ascii="Times New Roman" w:hAnsi="Times New Roman" w:cs="Times New Roman"/>
          <w:b/>
          <w:bCs/>
          <w:spacing w:val="20"/>
        </w:rPr>
        <w:t>:</w:t>
      </w:r>
    </w:p>
    <w:p w14:paraId="7C0B6CBF" w14:textId="77777777" w:rsidR="007C03F7" w:rsidRPr="008A722B" w:rsidRDefault="007C03F7" w:rsidP="0095579E">
      <w:pPr>
        <w:spacing w:line="360" w:lineRule="auto"/>
        <w:rPr>
          <w:rFonts w:ascii="Times New Roman" w:hAnsi="Times New Roman" w:cs="Times New Roman"/>
          <w:b/>
          <w:bCs/>
          <w:spacing w:val="20"/>
        </w:rPr>
      </w:pPr>
    </w:p>
    <w:p w14:paraId="443F8E45" w14:textId="77777777" w:rsidR="00E9075C" w:rsidRPr="008A722B" w:rsidRDefault="00E9075C" w:rsidP="001001DD">
      <w:pPr>
        <w:spacing w:line="360" w:lineRule="auto"/>
        <w:rPr>
          <w:rFonts w:ascii="Times New Roman" w:hAnsi="Times New Roman" w:cs="Times New Roman"/>
          <w:spacing w:val="20"/>
        </w:rPr>
      </w:pPr>
    </w:p>
    <w:p w14:paraId="7939A991" w14:textId="67D4A97E" w:rsidR="001001DD" w:rsidRPr="008A722B" w:rsidRDefault="0053779B" w:rsidP="001001DD">
      <w:pPr>
        <w:spacing w:line="360" w:lineRule="auto"/>
        <w:rPr>
          <w:rFonts w:ascii="Times New Roman" w:hAnsi="Times New Roman" w:cs="Times New Roman"/>
          <w:spacing w:val="20"/>
        </w:rPr>
      </w:pPr>
      <w:r w:rsidRPr="008A722B">
        <w:rPr>
          <w:rFonts w:ascii="Times New Roman" w:hAnsi="Times New Roman" w:cs="Times New Roman"/>
          <w:spacing w:val="20"/>
        </w:rPr>
        <w:t xml:space="preserve">NO OBSTANTE, </w:t>
      </w:r>
      <w:r w:rsidR="001001DD" w:rsidRPr="008A722B">
        <w:rPr>
          <w:rFonts w:ascii="Times New Roman" w:hAnsi="Times New Roman" w:cs="Times New Roman"/>
          <w:spacing w:val="20"/>
        </w:rPr>
        <w:t>SE DEJA CONTINUAR SIN DETENIMIENTO A LA DESTRUCCIÓN ÉTNICA Y CULTURAL INDÍGENA</w:t>
      </w:r>
      <w:r w:rsidR="00183AEC" w:rsidRPr="008A722B">
        <w:rPr>
          <w:rFonts w:ascii="Times New Roman" w:hAnsi="Times New Roman" w:cs="Times New Roman"/>
          <w:spacing w:val="20"/>
        </w:rPr>
        <w:t xml:space="preserve"> Y LA </w:t>
      </w:r>
      <w:r w:rsidR="004972B6" w:rsidRPr="008A722B">
        <w:rPr>
          <w:rFonts w:ascii="Times New Roman" w:hAnsi="Times New Roman" w:cs="Times New Roman"/>
          <w:spacing w:val="20"/>
        </w:rPr>
        <w:t>CRISIS HUMANITARIA</w:t>
      </w:r>
    </w:p>
    <w:p w14:paraId="1ABF6CB8" w14:textId="77777777" w:rsidR="005054F6" w:rsidRPr="008A722B" w:rsidRDefault="005054F6" w:rsidP="005054F6">
      <w:pPr>
        <w:spacing w:line="360" w:lineRule="auto"/>
        <w:rPr>
          <w:rFonts w:ascii="Times New Roman" w:hAnsi="Times New Roman" w:cs="Times New Roman"/>
          <w:spacing w:val="20"/>
        </w:rPr>
      </w:pPr>
    </w:p>
    <w:p w14:paraId="35BEB814" w14:textId="5966ED2E" w:rsidR="00460073" w:rsidRPr="008A722B" w:rsidRDefault="005054F6" w:rsidP="005054F6">
      <w:pPr>
        <w:spacing w:line="360" w:lineRule="auto"/>
        <w:rPr>
          <w:rFonts w:ascii="Times New Roman" w:hAnsi="Times New Roman" w:cs="Times New Roman"/>
          <w:spacing w:val="20"/>
        </w:rPr>
      </w:pPr>
      <w:r w:rsidRPr="008A722B">
        <w:rPr>
          <w:rFonts w:ascii="Times New Roman" w:hAnsi="Times New Roman" w:cs="Times New Roman"/>
          <w:spacing w:val="20"/>
        </w:rPr>
        <w:t xml:space="preserve">Aseveraciones </w:t>
      </w:r>
      <w:r w:rsidR="00B4474E" w:rsidRPr="008A722B">
        <w:rPr>
          <w:rFonts w:ascii="Times New Roman" w:hAnsi="Times New Roman" w:cs="Times New Roman"/>
          <w:spacing w:val="20"/>
        </w:rPr>
        <w:t xml:space="preserve">constantes </w:t>
      </w:r>
      <w:r w:rsidR="00134714" w:rsidRPr="008A722B">
        <w:rPr>
          <w:rFonts w:ascii="Times New Roman" w:hAnsi="Times New Roman" w:cs="Times New Roman"/>
          <w:spacing w:val="20"/>
        </w:rPr>
        <w:t xml:space="preserve">de las Naciones Unidas (ONU) y la Organización de los Estados Americanos (OEA) </w:t>
      </w:r>
      <w:r w:rsidR="00B4474E" w:rsidRPr="008A722B">
        <w:rPr>
          <w:rFonts w:ascii="Times New Roman" w:hAnsi="Times New Roman" w:cs="Times New Roman"/>
          <w:spacing w:val="20"/>
        </w:rPr>
        <w:t>marcan emergencias</w:t>
      </w:r>
      <w:r w:rsidR="003F3CEC" w:rsidRPr="008A722B">
        <w:rPr>
          <w:rFonts w:ascii="Times New Roman" w:hAnsi="Times New Roman" w:cs="Times New Roman"/>
          <w:spacing w:val="20"/>
        </w:rPr>
        <w:t xml:space="preserve"> y </w:t>
      </w:r>
      <w:r w:rsidR="0004545F" w:rsidRPr="008A722B">
        <w:rPr>
          <w:rFonts w:ascii="Times New Roman" w:hAnsi="Times New Roman" w:cs="Times New Roman"/>
          <w:spacing w:val="20"/>
        </w:rPr>
        <w:t>crisis</w:t>
      </w:r>
      <w:r w:rsidR="003F3CEC" w:rsidRPr="008A722B">
        <w:rPr>
          <w:rFonts w:ascii="Times New Roman" w:hAnsi="Times New Roman" w:cs="Times New Roman"/>
          <w:spacing w:val="20"/>
        </w:rPr>
        <w:t xml:space="preserve"> humanitarios </w:t>
      </w:r>
      <w:r w:rsidR="00EB0839" w:rsidRPr="008A722B">
        <w:rPr>
          <w:rFonts w:ascii="Times New Roman" w:hAnsi="Times New Roman" w:cs="Times New Roman"/>
          <w:spacing w:val="20"/>
        </w:rPr>
        <w:t>indígenas</w:t>
      </w:r>
      <w:r w:rsidR="003F3CEC" w:rsidRPr="008A722B">
        <w:rPr>
          <w:rFonts w:ascii="Times New Roman" w:hAnsi="Times New Roman" w:cs="Times New Roman"/>
          <w:spacing w:val="20"/>
        </w:rPr>
        <w:t xml:space="preserve"> </w:t>
      </w:r>
      <w:r w:rsidR="0032400C" w:rsidRPr="008A722B">
        <w:rPr>
          <w:rFonts w:ascii="Times New Roman" w:hAnsi="Times New Roman" w:cs="Times New Roman"/>
          <w:spacing w:val="20"/>
        </w:rPr>
        <w:t>territoriales,</w:t>
      </w:r>
      <w:r w:rsidR="003F3CEC" w:rsidRPr="008A722B">
        <w:rPr>
          <w:rFonts w:ascii="Times New Roman" w:hAnsi="Times New Roman" w:cs="Times New Roman"/>
          <w:spacing w:val="20"/>
        </w:rPr>
        <w:t xml:space="preserve"> pero se deja </w:t>
      </w:r>
      <w:r w:rsidR="00911F94" w:rsidRPr="008A722B">
        <w:rPr>
          <w:rFonts w:ascii="Times New Roman" w:hAnsi="Times New Roman" w:cs="Times New Roman"/>
          <w:spacing w:val="20"/>
        </w:rPr>
        <w:t>continuar sin detenimiento a la destrucción cultural y étnica</w:t>
      </w:r>
      <w:r w:rsidR="00AF3C1B" w:rsidRPr="008A722B">
        <w:rPr>
          <w:rFonts w:ascii="Times New Roman" w:hAnsi="Times New Roman" w:cs="Times New Roman"/>
          <w:spacing w:val="20"/>
        </w:rPr>
        <w:t xml:space="preserve"> indígena, asaltos colectivos de la integridad física y </w:t>
      </w:r>
      <w:r w:rsidR="00F61B00" w:rsidRPr="008A722B">
        <w:rPr>
          <w:rFonts w:ascii="Times New Roman" w:hAnsi="Times New Roman" w:cs="Times New Roman"/>
          <w:spacing w:val="20"/>
        </w:rPr>
        <w:t xml:space="preserve">psíquica en </w:t>
      </w:r>
      <w:r w:rsidR="00F61B00" w:rsidRPr="008A722B">
        <w:rPr>
          <w:rFonts w:ascii="Times New Roman" w:hAnsi="Times New Roman" w:cs="Times New Roman"/>
          <w:spacing w:val="20"/>
          <w:u w:val="single"/>
        </w:rPr>
        <w:t>un patrón sistémica y sistemática de gr</w:t>
      </w:r>
      <w:r w:rsidR="0070327E" w:rsidRPr="008A722B">
        <w:rPr>
          <w:rFonts w:ascii="Times New Roman" w:hAnsi="Times New Roman" w:cs="Times New Roman"/>
          <w:spacing w:val="20"/>
          <w:u w:val="single"/>
        </w:rPr>
        <w:t xml:space="preserve">aves </w:t>
      </w:r>
      <w:r w:rsidR="007C03F7" w:rsidRPr="008A722B">
        <w:rPr>
          <w:rFonts w:ascii="Times New Roman" w:hAnsi="Times New Roman" w:cs="Times New Roman"/>
          <w:spacing w:val="20"/>
          <w:u w:val="single"/>
        </w:rPr>
        <w:t>violaciones de derechos humanos a gran escala</w:t>
      </w:r>
      <w:r w:rsidR="007C03F7" w:rsidRPr="008A722B">
        <w:rPr>
          <w:rFonts w:ascii="Times New Roman" w:hAnsi="Times New Roman" w:cs="Times New Roman"/>
          <w:spacing w:val="20"/>
        </w:rPr>
        <w:t>.</w:t>
      </w:r>
    </w:p>
    <w:p w14:paraId="27158500" w14:textId="77777777" w:rsidR="001D42FA" w:rsidRPr="008A722B" w:rsidRDefault="001D42FA" w:rsidP="005054F6">
      <w:pPr>
        <w:spacing w:line="360" w:lineRule="auto"/>
        <w:rPr>
          <w:rFonts w:ascii="Times New Roman" w:hAnsi="Times New Roman" w:cs="Times New Roman"/>
          <w:spacing w:val="20"/>
        </w:rPr>
      </w:pPr>
    </w:p>
    <w:p w14:paraId="6DA22191" w14:textId="26B4A9CB" w:rsidR="001D42FA" w:rsidRPr="008A722B" w:rsidRDefault="004972B6" w:rsidP="001D42FA">
      <w:pPr>
        <w:spacing w:line="360" w:lineRule="auto"/>
        <w:jc w:val="both"/>
        <w:rPr>
          <w:rFonts w:ascii="Times New Roman" w:hAnsi="Times New Roman" w:cs="Times New Roman"/>
          <w:spacing w:val="20"/>
        </w:rPr>
      </w:pPr>
      <w:r w:rsidRPr="008A722B">
        <w:rPr>
          <w:rFonts w:ascii="Times New Roman" w:hAnsi="Times New Roman" w:cs="Times New Roman"/>
          <w:b/>
          <w:bCs/>
          <w:spacing w:val="20"/>
        </w:rPr>
        <w:t>CUARTO</w:t>
      </w:r>
      <w:r w:rsidR="001D42FA" w:rsidRPr="008A722B">
        <w:rPr>
          <w:rFonts w:ascii="Times New Roman" w:hAnsi="Times New Roman" w:cs="Times New Roman"/>
          <w:b/>
          <w:bCs/>
          <w:spacing w:val="20"/>
        </w:rPr>
        <w:t xml:space="preserve">: </w:t>
      </w:r>
      <w:r w:rsidR="001D42FA" w:rsidRPr="008A722B">
        <w:rPr>
          <w:rFonts w:ascii="Times New Roman" w:hAnsi="Times New Roman" w:cs="Times New Roman"/>
          <w:caps/>
          <w:spacing w:val="20"/>
        </w:rPr>
        <w:t xml:space="preserve">Los pueblos indígenas tienen el derecho de </w:t>
      </w:r>
      <w:r w:rsidR="001D42FA" w:rsidRPr="008A722B">
        <w:rPr>
          <w:rFonts w:ascii="Times New Roman" w:hAnsi="Times New Roman" w:cs="Times New Roman"/>
          <w:caps/>
          <w:spacing w:val="20"/>
          <w:u w:val="single"/>
        </w:rPr>
        <w:t>organizarse políticamente a través de fronteras</w:t>
      </w:r>
      <w:r w:rsidR="001D42FA" w:rsidRPr="008A722B">
        <w:rPr>
          <w:rFonts w:ascii="Times New Roman" w:hAnsi="Times New Roman" w:cs="Times New Roman"/>
          <w:caps/>
          <w:spacing w:val="20"/>
        </w:rPr>
        <w:t xml:space="preserve"> internacionales</w:t>
      </w:r>
      <w:r w:rsidR="007B6F8E" w:rsidRPr="008A722B">
        <w:rPr>
          <w:rFonts w:ascii="Times New Roman" w:hAnsi="Times New Roman" w:cs="Times New Roman"/>
          <w:caps/>
          <w:spacing w:val="20"/>
        </w:rPr>
        <w:t xml:space="preserve">. Enfrentan una violación </w:t>
      </w:r>
      <w:r w:rsidR="007B6F8E" w:rsidRPr="008A722B">
        <w:rPr>
          <w:rFonts w:ascii="Times New Roman" w:hAnsi="Times New Roman" w:cs="Times New Roman"/>
          <w:caps/>
          <w:spacing w:val="20"/>
          <w:u w:val="single"/>
        </w:rPr>
        <w:t>CONTINENTAL</w:t>
      </w:r>
      <w:r w:rsidR="007B6F8E" w:rsidRPr="008A722B">
        <w:rPr>
          <w:rFonts w:ascii="Times New Roman" w:hAnsi="Times New Roman" w:cs="Times New Roman"/>
          <w:caps/>
          <w:spacing w:val="20"/>
        </w:rPr>
        <w:t xml:space="preserve"> en todas las Americas</w:t>
      </w:r>
      <w:r w:rsidR="003B3F14" w:rsidRPr="008A722B">
        <w:rPr>
          <w:rFonts w:ascii="Times New Roman" w:hAnsi="Times New Roman" w:cs="Times New Roman"/>
          <w:spacing w:val="20"/>
        </w:rPr>
        <w:t>.</w:t>
      </w:r>
    </w:p>
    <w:p w14:paraId="7FEE97BB" w14:textId="77777777" w:rsidR="001D42FA" w:rsidRPr="008A722B" w:rsidRDefault="001D42FA" w:rsidP="001D42FA">
      <w:pPr>
        <w:spacing w:line="360" w:lineRule="auto"/>
        <w:jc w:val="both"/>
        <w:rPr>
          <w:rFonts w:ascii="Times New Roman" w:hAnsi="Times New Roman" w:cs="Times New Roman"/>
          <w:spacing w:val="20"/>
        </w:rPr>
      </w:pPr>
      <w:r w:rsidRPr="008A722B">
        <w:rPr>
          <w:rFonts w:ascii="Times New Roman" w:hAnsi="Times New Roman" w:cs="Times New Roman"/>
          <w:spacing w:val="20"/>
        </w:rPr>
        <w:t xml:space="preserve"> </w:t>
      </w:r>
    </w:p>
    <w:p w14:paraId="4FE95641" w14:textId="302C27D0" w:rsidR="001D42FA" w:rsidRPr="008A722B" w:rsidRDefault="001D42FA" w:rsidP="001D42FA">
      <w:pPr>
        <w:spacing w:line="360" w:lineRule="auto"/>
        <w:jc w:val="both"/>
        <w:rPr>
          <w:rFonts w:ascii="Times New Roman" w:hAnsi="Times New Roman" w:cs="Times New Roman"/>
          <w:spacing w:val="20"/>
        </w:rPr>
      </w:pPr>
      <w:r w:rsidRPr="008A722B">
        <w:rPr>
          <w:rFonts w:ascii="Times New Roman" w:hAnsi="Times New Roman" w:cs="Times New Roman"/>
          <w:spacing w:val="20"/>
        </w:rPr>
        <w:t>Los pueblos indígenas tienen derecho a mantener y desarrollar la cooperación  política,  con otros pueblos, a través de las fronteras. [ Artículo 36 1. DNUDPI</w:t>
      </w:r>
      <w:r w:rsidR="00880995" w:rsidRPr="008A722B">
        <w:rPr>
          <w:rFonts w:ascii="Times New Roman" w:hAnsi="Times New Roman" w:cs="Times New Roman"/>
          <w:spacing w:val="20"/>
        </w:rPr>
        <w:t xml:space="preserve">, </w:t>
      </w:r>
      <w:r w:rsidRPr="008A722B">
        <w:rPr>
          <w:rFonts w:ascii="Times New Roman" w:hAnsi="Times New Roman" w:cs="Times New Roman"/>
          <w:spacing w:val="20"/>
        </w:rPr>
        <w:t>Paráfrasis].</w:t>
      </w:r>
    </w:p>
    <w:p w14:paraId="7239B8EB" w14:textId="77777777" w:rsidR="0036606A" w:rsidRPr="008A722B" w:rsidRDefault="0036606A" w:rsidP="0036606A">
      <w:pPr>
        <w:spacing w:line="360" w:lineRule="auto"/>
        <w:rPr>
          <w:rFonts w:ascii="Times New Roman" w:hAnsi="Times New Roman" w:cs="Times New Roman"/>
          <w:spacing w:val="20"/>
          <w:u w:val="single"/>
        </w:rPr>
      </w:pPr>
    </w:p>
    <w:p w14:paraId="303489E6" w14:textId="625941BC" w:rsidR="00BD6657" w:rsidRPr="008A722B" w:rsidRDefault="00BD6657" w:rsidP="0036606A">
      <w:pPr>
        <w:spacing w:line="360" w:lineRule="auto"/>
        <w:rPr>
          <w:rFonts w:ascii="Times New Roman" w:hAnsi="Times New Roman" w:cs="Times New Roman"/>
          <w:spacing w:val="20"/>
        </w:rPr>
      </w:pPr>
      <w:r w:rsidRPr="008A722B">
        <w:rPr>
          <w:rFonts w:ascii="Times New Roman" w:hAnsi="Times New Roman" w:cs="Times New Roman"/>
          <w:spacing w:val="20"/>
        </w:rPr>
        <w:t xml:space="preserve">El </w:t>
      </w:r>
      <w:r w:rsidR="0032400C" w:rsidRPr="008A722B">
        <w:rPr>
          <w:rFonts w:ascii="Times New Roman" w:hAnsi="Times New Roman" w:cs="Times New Roman"/>
          <w:spacing w:val="20"/>
        </w:rPr>
        <w:t>paradigma repetido una y otra vez</w:t>
      </w:r>
      <w:r w:rsidRPr="008A722B">
        <w:rPr>
          <w:rFonts w:ascii="Times New Roman" w:hAnsi="Times New Roman" w:cs="Times New Roman"/>
          <w:spacing w:val="20"/>
        </w:rPr>
        <w:t>:</w:t>
      </w:r>
    </w:p>
    <w:p w14:paraId="08D02D7E" w14:textId="77777777" w:rsidR="000F4AC5" w:rsidRPr="008A722B" w:rsidRDefault="000F4AC5" w:rsidP="0036606A">
      <w:pPr>
        <w:spacing w:line="360" w:lineRule="auto"/>
        <w:rPr>
          <w:rFonts w:ascii="Times New Roman" w:hAnsi="Times New Roman" w:cs="Times New Roman"/>
          <w:spacing w:val="20"/>
        </w:rPr>
      </w:pPr>
    </w:p>
    <w:p w14:paraId="08540799" w14:textId="509E688C" w:rsidR="000741BB" w:rsidRPr="008A722B" w:rsidRDefault="000741BB" w:rsidP="0036606A">
      <w:pPr>
        <w:spacing w:line="360" w:lineRule="auto"/>
        <w:rPr>
          <w:rFonts w:ascii="Times New Roman" w:hAnsi="Times New Roman" w:cs="Times New Roman"/>
          <w:spacing w:val="20"/>
        </w:rPr>
      </w:pPr>
      <w:r w:rsidRPr="008A722B">
        <w:rPr>
          <w:rFonts w:ascii="Times New Roman" w:hAnsi="Times New Roman" w:cs="Times New Roman"/>
          <w:spacing w:val="20"/>
        </w:rPr>
        <w:t xml:space="preserve">Se demuestra </w:t>
      </w:r>
      <w:r w:rsidR="00DB121B" w:rsidRPr="008A722B">
        <w:rPr>
          <w:rFonts w:ascii="Times New Roman" w:hAnsi="Times New Roman" w:cs="Times New Roman"/>
          <w:spacing w:val="20"/>
        </w:rPr>
        <w:t>el  paradig</w:t>
      </w:r>
      <w:r w:rsidR="00C457AE" w:rsidRPr="008A722B">
        <w:rPr>
          <w:rFonts w:ascii="Times New Roman" w:hAnsi="Times New Roman" w:cs="Times New Roman"/>
          <w:spacing w:val="20"/>
        </w:rPr>
        <w:t>m</w:t>
      </w:r>
      <w:r w:rsidR="00C472D3" w:rsidRPr="008A722B">
        <w:rPr>
          <w:rFonts w:ascii="Times New Roman" w:hAnsi="Times New Roman" w:cs="Times New Roman"/>
          <w:spacing w:val="20"/>
        </w:rPr>
        <w:t>a</w:t>
      </w:r>
      <w:r w:rsidR="00C457AE" w:rsidRPr="008A722B">
        <w:rPr>
          <w:rFonts w:ascii="Times New Roman" w:hAnsi="Times New Roman" w:cs="Times New Roman"/>
          <w:spacing w:val="20"/>
        </w:rPr>
        <w:t xml:space="preserve"> repetido una y otra vez </w:t>
      </w:r>
      <w:r w:rsidRPr="008A722B">
        <w:rPr>
          <w:rFonts w:ascii="Times New Roman" w:hAnsi="Times New Roman" w:cs="Times New Roman"/>
          <w:spacing w:val="20"/>
        </w:rPr>
        <w:t xml:space="preserve">ejemplos del desorden y disolución y destrucción social que produce la ruptura </w:t>
      </w:r>
      <w:r w:rsidR="0004545F" w:rsidRPr="008A722B">
        <w:rPr>
          <w:rFonts w:ascii="Times New Roman" w:hAnsi="Times New Roman" w:cs="Times New Roman"/>
          <w:spacing w:val="20"/>
        </w:rPr>
        <w:t>el eventual</w:t>
      </w:r>
      <w:r w:rsidRPr="008A722B">
        <w:rPr>
          <w:rFonts w:ascii="Times New Roman" w:hAnsi="Times New Roman" w:cs="Times New Roman"/>
          <w:spacing w:val="20"/>
        </w:rPr>
        <w:t xml:space="preserve"> colapso de </w:t>
      </w:r>
      <w:r w:rsidR="00CF58F8" w:rsidRPr="008A722B">
        <w:rPr>
          <w:rFonts w:ascii="Times New Roman" w:hAnsi="Times New Roman" w:cs="Times New Roman"/>
          <w:spacing w:val="20"/>
        </w:rPr>
        <w:t xml:space="preserve">la existencia indígena </w:t>
      </w:r>
      <w:r w:rsidRPr="008A722B">
        <w:rPr>
          <w:rFonts w:ascii="Times New Roman" w:hAnsi="Times New Roman" w:cs="Times New Roman"/>
          <w:spacing w:val="20"/>
        </w:rPr>
        <w:t>a raíz de la pérdida o transformación del territorio.</w:t>
      </w:r>
    </w:p>
    <w:p w14:paraId="23C9B974" w14:textId="77777777" w:rsidR="0095579E" w:rsidRPr="008A722B" w:rsidRDefault="0095579E" w:rsidP="00A22707">
      <w:pPr>
        <w:spacing w:line="360" w:lineRule="auto"/>
        <w:jc w:val="both"/>
        <w:rPr>
          <w:rFonts w:ascii="Times New Roman" w:hAnsi="Times New Roman" w:cs="Times New Roman"/>
          <w:spacing w:val="20"/>
        </w:rPr>
      </w:pPr>
    </w:p>
    <w:p w14:paraId="5F6080C4" w14:textId="53C388AE" w:rsidR="00A22707" w:rsidRPr="008A722B" w:rsidRDefault="00A22707" w:rsidP="00A22707">
      <w:pPr>
        <w:spacing w:line="360" w:lineRule="auto"/>
        <w:jc w:val="both"/>
        <w:rPr>
          <w:rFonts w:ascii="Times New Roman" w:hAnsi="Times New Roman" w:cs="Times New Roman"/>
          <w:i/>
          <w:iCs/>
          <w:spacing w:val="20"/>
        </w:rPr>
      </w:pPr>
      <w:r w:rsidRPr="008A722B">
        <w:rPr>
          <w:rFonts w:ascii="Times New Roman" w:hAnsi="Times New Roman" w:cs="Times New Roman"/>
          <w:spacing w:val="20"/>
        </w:rPr>
        <w:t>“</w:t>
      </w:r>
      <w:r w:rsidRPr="008A722B">
        <w:rPr>
          <w:rFonts w:ascii="Times New Roman" w:hAnsi="Times New Roman" w:cs="Times New Roman"/>
          <w:spacing w:val="20"/>
          <w:u w:val="single"/>
        </w:rPr>
        <w:t xml:space="preserve">Cuando territorios indígenas están contaminadas, u ocupados por proyectos comerciales o de </w:t>
      </w:r>
      <w:r w:rsidR="0004545F" w:rsidRPr="008A722B">
        <w:rPr>
          <w:rFonts w:ascii="Times New Roman" w:hAnsi="Times New Roman" w:cs="Times New Roman"/>
          <w:spacing w:val="20"/>
          <w:u w:val="single"/>
        </w:rPr>
        <w:t>infraestructura</w:t>
      </w:r>
      <w:r w:rsidRPr="008A722B">
        <w:rPr>
          <w:rFonts w:ascii="Times New Roman" w:hAnsi="Times New Roman" w:cs="Times New Roman"/>
          <w:spacing w:val="20"/>
          <w:u w:val="single"/>
        </w:rPr>
        <w:t xml:space="preserve">, frecuentemente produce un alto grado de mortalidad de plantas, animales y vida acuática. Esta eliminación multitudinaria, ocasiona una lesión lingüística, poniendo en desuso involuntario un conjunto de vocablos, ideas y conocimientos, eliminando una materia de vida significativa. Es imposible pasar la cultura práctica a las nuevas generaciones. Se pierde los objetos e ideas que componen la sabiduría colectiva.  Esto es un síndrome que se denomina “aculturación”. Es  lesivo a la salud mental y física,  y suele ocasionar el colapso social y comunitario, y la misma destrucción de las comunidades indígenas, su despojo forzado y  asimilación forzado </w:t>
      </w:r>
      <w:r w:rsidRPr="008A722B">
        <w:rPr>
          <w:rFonts w:ascii="Times New Roman" w:hAnsi="Times New Roman" w:cs="Times New Roman"/>
          <w:i/>
          <w:iCs/>
          <w:spacing w:val="20"/>
          <w:u w:val="single"/>
        </w:rPr>
        <w:t xml:space="preserve">de facto, </w:t>
      </w:r>
      <w:r w:rsidRPr="008A722B">
        <w:rPr>
          <w:rFonts w:ascii="Times New Roman" w:hAnsi="Times New Roman" w:cs="Times New Roman"/>
          <w:spacing w:val="20"/>
          <w:u w:val="single"/>
        </w:rPr>
        <w:t>y la derrota de la vida indígena</w:t>
      </w:r>
      <w:r w:rsidRPr="008A722B">
        <w:rPr>
          <w:rFonts w:ascii="Times New Roman" w:hAnsi="Times New Roman" w:cs="Times New Roman"/>
          <w:i/>
          <w:iCs/>
          <w:spacing w:val="20"/>
        </w:rPr>
        <w:t xml:space="preserve">. </w:t>
      </w:r>
    </w:p>
    <w:p w14:paraId="059E2E1C" w14:textId="77777777" w:rsidR="00EB3127" w:rsidRPr="008A722B" w:rsidRDefault="00EB3127" w:rsidP="00A22707">
      <w:pPr>
        <w:spacing w:line="360" w:lineRule="auto"/>
        <w:jc w:val="both"/>
        <w:rPr>
          <w:rFonts w:ascii="Times New Roman" w:hAnsi="Times New Roman" w:cs="Times New Roman"/>
          <w:i/>
          <w:iCs/>
          <w:spacing w:val="20"/>
        </w:rPr>
      </w:pPr>
    </w:p>
    <w:p w14:paraId="5F9523EF" w14:textId="77777777" w:rsidR="00EB3127" w:rsidRPr="008A722B" w:rsidRDefault="00EB3127" w:rsidP="00EB3127">
      <w:pPr>
        <w:spacing w:line="360" w:lineRule="auto"/>
        <w:rPr>
          <w:rFonts w:ascii="Times New Roman" w:eastAsia="Times New Roman" w:hAnsi="Times New Roman" w:cs="Times New Roman"/>
          <w:bCs/>
          <w:spacing w:val="20"/>
        </w:rPr>
      </w:pPr>
      <w:r w:rsidRPr="008A722B">
        <w:rPr>
          <w:rFonts w:ascii="Times New Roman" w:eastAsia="Times New Roman" w:hAnsi="Times New Roman" w:cs="Times New Roman"/>
          <w:bCs/>
          <w:spacing w:val="20"/>
        </w:rPr>
        <w:t>Para la Corte Interamericana de Derechos Humanos (Corte IDH), y el primer Relator Especial sobre los Derechos de Pueblos Indígenas de las ONU, Rodolfo Stavenhagen, estos nexos comprenden el bien jurídico más importante a para la protección y defensa de la existencia de comunidades indígenas. Esta protección se extiende a nuevas generaciones: los pueblos indígenas tienen el derecho de existir cultural y físicamente ahora y hacia el futuro</w:t>
      </w:r>
      <w:r w:rsidRPr="008A722B">
        <w:rPr>
          <w:rStyle w:val="FootnoteReference"/>
          <w:rFonts w:ascii="Times New Roman" w:eastAsia="Times New Roman" w:hAnsi="Times New Roman" w:cs="Times New Roman"/>
          <w:bCs/>
          <w:spacing w:val="20"/>
        </w:rPr>
        <w:footnoteReference w:id="6"/>
      </w:r>
      <w:r w:rsidRPr="008A722B">
        <w:rPr>
          <w:rFonts w:ascii="Times New Roman" w:eastAsia="Times New Roman" w:hAnsi="Times New Roman" w:cs="Times New Roman"/>
          <w:bCs/>
          <w:spacing w:val="20"/>
        </w:rPr>
        <w:t xml:space="preserve">. Esto es el máximo valor protegido por y el Sistema Interamericano e inclusive por las entidades internacionales especializados en la materia indígena, mientras constatan su derrota progresiva. </w:t>
      </w:r>
    </w:p>
    <w:p w14:paraId="41CD01DA" w14:textId="77777777" w:rsidR="00D43A7E" w:rsidRPr="008A722B" w:rsidRDefault="00D43A7E" w:rsidP="00A22707">
      <w:pPr>
        <w:spacing w:line="360" w:lineRule="auto"/>
        <w:jc w:val="both"/>
        <w:rPr>
          <w:rFonts w:ascii="Times New Roman" w:eastAsia="Verdana" w:hAnsi="Times New Roman" w:cs="Times New Roman"/>
          <w:spacing w:val="20"/>
          <w:w w:val="105"/>
        </w:rPr>
      </w:pPr>
    </w:p>
    <w:p w14:paraId="77ED2443" w14:textId="59318FAB" w:rsidR="00EB3127" w:rsidRPr="008A722B" w:rsidRDefault="00BE7029" w:rsidP="00A22707">
      <w:pPr>
        <w:spacing w:line="360" w:lineRule="auto"/>
        <w:jc w:val="both"/>
        <w:rPr>
          <w:rFonts w:ascii="Times New Roman" w:eastAsia="Verdana" w:hAnsi="Times New Roman" w:cs="Times New Roman"/>
          <w:spacing w:val="20"/>
          <w:w w:val="105"/>
        </w:rPr>
      </w:pPr>
      <w:r w:rsidRPr="008A722B">
        <w:rPr>
          <w:rFonts w:ascii="Times New Roman" w:eastAsia="Verdana" w:hAnsi="Times New Roman" w:cs="Times New Roman"/>
          <w:spacing w:val="20"/>
          <w:w w:val="105"/>
        </w:rPr>
        <w:t>Como requiere la  Corte Internacional de Derechos Humanos (Corte IDH) y el primer Relator Especial de las ONU, el derecho al Consentimiento necesariamente implica el derecho a controlar el territorio permanentemente para salvaguardar la  supervivencia cultural y física, y transmitirlo a futuras generaciones</w:t>
      </w:r>
      <w:r w:rsidRPr="008A722B">
        <w:rPr>
          <w:rStyle w:val="FootnoteReference"/>
          <w:rFonts w:ascii="Times New Roman" w:eastAsia="Verdana" w:hAnsi="Times New Roman" w:cs="Times New Roman"/>
          <w:spacing w:val="20"/>
          <w:w w:val="105"/>
        </w:rPr>
        <w:footnoteReference w:id="7"/>
      </w:r>
      <w:r w:rsidRPr="008A722B">
        <w:rPr>
          <w:rFonts w:ascii="Times New Roman" w:eastAsia="Verdana" w:hAnsi="Times New Roman" w:cs="Times New Roman"/>
          <w:spacing w:val="20"/>
          <w:w w:val="105"/>
        </w:rPr>
        <w:t>.</w:t>
      </w:r>
      <w:r w:rsidR="00D53EC5" w:rsidRPr="008A722B">
        <w:rPr>
          <w:rFonts w:ascii="Times New Roman" w:eastAsia="Verdana" w:hAnsi="Times New Roman" w:cs="Times New Roman"/>
          <w:spacing w:val="20"/>
          <w:w w:val="105"/>
        </w:rPr>
        <w:t xml:space="preserve">  Es establecido que las decisiones territoriales</w:t>
      </w:r>
      <w:r w:rsidR="00D43A7E" w:rsidRPr="008A722B">
        <w:rPr>
          <w:rFonts w:ascii="Times New Roman" w:eastAsia="Verdana" w:hAnsi="Times New Roman" w:cs="Times New Roman"/>
          <w:spacing w:val="20"/>
          <w:w w:val="105"/>
        </w:rPr>
        <w:t xml:space="preserve"> corresponden a las instituciones y procesos propios indígenas y no a otras </w:t>
      </w:r>
      <w:r w:rsidR="0004545F" w:rsidRPr="008A722B">
        <w:rPr>
          <w:rFonts w:ascii="Times New Roman" w:eastAsia="Verdana" w:hAnsi="Times New Roman" w:cs="Times New Roman"/>
          <w:spacing w:val="20"/>
          <w:w w:val="105"/>
        </w:rPr>
        <w:t>entidades</w:t>
      </w:r>
      <w:r w:rsidR="001D079D" w:rsidRPr="008A722B">
        <w:rPr>
          <w:rFonts w:ascii="Times New Roman" w:eastAsia="Verdana" w:hAnsi="Times New Roman" w:cs="Times New Roman"/>
          <w:spacing w:val="20"/>
          <w:w w:val="105"/>
        </w:rPr>
        <w:t>.</w:t>
      </w:r>
    </w:p>
    <w:p w14:paraId="33E5D97D" w14:textId="77777777" w:rsidR="00CE43CC" w:rsidRPr="008A722B" w:rsidRDefault="00CE43CC" w:rsidP="00A22707">
      <w:pPr>
        <w:spacing w:line="360" w:lineRule="auto"/>
        <w:jc w:val="both"/>
        <w:rPr>
          <w:rFonts w:ascii="Times New Roman" w:eastAsia="Verdana" w:hAnsi="Times New Roman" w:cs="Times New Roman"/>
          <w:spacing w:val="20"/>
          <w:w w:val="105"/>
        </w:rPr>
      </w:pPr>
    </w:p>
    <w:p w14:paraId="7E625F05" w14:textId="4AADC5D8" w:rsidR="00CE43CC" w:rsidRPr="008A722B" w:rsidRDefault="00CE43CC" w:rsidP="00A22707">
      <w:pPr>
        <w:spacing w:line="360" w:lineRule="auto"/>
        <w:jc w:val="both"/>
        <w:rPr>
          <w:rFonts w:ascii="Times New Roman" w:hAnsi="Times New Roman" w:cs="Times New Roman"/>
          <w:i/>
          <w:iCs/>
          <w:spacing w:val="20"/>
        </w:rPr>
      </w:pPr>
      <w:r w:rsidRPr="008A722B">
        <w:rPr>
          <w:rFonts w:ascii="Times New Roman" w:hAnsi="Times New Roman" w:cs="Times New Roman"/>
          <w:spacing w:val="20"/>
        </w:rPr>
        <w:t>Dispone: “[e]s esencial el consentimiento libre, previo e informado para la protección de los derechos humanos de los pueblos indígenas en relación con grandes proyectos de desarrollo”</w:t>
      </w:r>
      <w:r w:rsidR="001825C6" w:rsidRPr="008A722B">
        <w:rPr>
          <w:rStyle w:val="FootnoteReference"/>
          <w:rFonts w:ascii="Times New Roman" w:hAnsi="Times New Roman" w:cs="Times New Roman"/>
          <w:spacing w:val="20"/>
        </w:rPr>
        <w:footnoteReference w:id="8"/>
      </w:r>
    </w:p>
    <w:p w14:paraId="1C44F9B8" w14:textId="77777777" w:rsidR="00A7406A" w:rsidRPr="008A722B" w:rsidRDefault="00A7406A" w:rsidP="00A22707">
      <w:pPr>
        <w:spacing w:line="360" w:lineRule="auto"/>
        <w:jc w:val="both"/>
        <w:rPr>
          <w:rFonts w:ascii="Times New Roman" w:hAnsi="Times New Roman" w:cs="Times New Roman"/>
          <w:i/>
          <w:iCs/>
          <w:spacing w:val="20"/>
        </w:rPr>
      </w:pPr>
    </w:p>
    <w:p w14:paraId="672B5C5E" w14:textId="123E1C5C" w:rsidR="000F4AC5" w:rsidRPr="008A722B" w:rsidRDefault="005A2F8A" w:rsidP="000F4AC5">
      <w:pPr>
        <w:spacing w:line="360" w:lineRule="auto"/>
        <w:jc w:val="both"/>
        <w:rPr>
          <w:rFonts w:ascii="Times New Roman" w:hAnsi="Times New Roman" w:cs="Times New Roman"/>
          <w:spacing w:val="20"/>
        </w:rPr>
      </w:pPr>
      <w:r w:rsidRPr="008A722B">
        <w:rPr>
          <w:rFonts w:ascii="Times New Roman" w:hAnsi="Times New Roman" w:cs="Times New Roman"/>
          <w:b/>
          <w:bCs/>
          <w:spacing w:val="20"/>
        </w:rPr>
        <w:t>QUINTA</w:t>
      </w:r>
      <w:r w:rsidR="000F4AC5" w:rsidRPr="008A722B">
        <w:rPr>
          <w:rFonts w:ascii="Times New Roman" w:hAnsi="Times New Roman" w:cs="Times New Roman"/>
          <w:spacing w:val="20"/>
        </w:rPr>
        <w:t>: LA CONTINUACIÓN CRUEL Y PERPETUA DE LA EMERGENCIA TERRITORIAL</w:t>
      </w:r>
    </w:p>
    <w:p w14:paraId="412321A6" w14:textId="77777777" w:rsidR="00B03066" w:rsidRPr="008A722B" w:rsidRDefault="00B03066" w:rsidP="000F4AC5">
      <w:pPr>
        <w:spacing w:line="360" w:lineRule="auto"/>
        <w:jc w:val="center"/>
        <w:rPr>
          <w:rFonts w:ascii="Times New Roman" w:hAnsi="Times New Roman" w:cs="Times New Roman"/>
          <w:color w:val="333333"/>
          <w:spacing w:val="20"/>
          <w:shd w:val="clear" w:color="auto" w:fill="FFFFFF"/>
        </w:rPr>
      </w:pPr>
    </w:p>
    <w:p w14:paraId="1BA647FF" w14:textId="665AB6C9" w:rsidR="000F4AC5" w:rsidRPr="008A722B" w:rsidRDefault="000F4AC5" w:rsidP="000F4AC5">
      <w:pPr>
        <w:spacing w:line="360" w:lineRule="auto"/>
        <w:jc w:val="center"/>
        <w:rPr>
          <w:rFonts w:ascii="Times New Roman" w:hAnsi="Times New Roman" w:cs="Times New Roman"/>
          <w:color w:val="333333"/>
          <w:spacing w:val="20"/>
          <w:shd w:val="clear" w:color="auto" w:fill="FFFFFF"/>
        </w:rPr>
      </w:pPr>
      <w:r w:rsidRPr="008A722B">
        <w:rPr>
          <w:rFonts w:ascii="Times New Roman" w:hAnsi="Times New Roman" w:cs="Times New Roman"/>
          <w:color w:val="333333"/>
          <w:spacing w:val="20"/>
          <w:shd w:val="clear" w:color="auto" w:fill="FFFFFF"/>
        </w:rPr>
        <w:t xml:space="preserve">El Congreso Nacional de Argentina, hace 18 años en 2006 aprobó la Ley 26.160, que declaraba "la emergencia en materia de posesión y propiedad de las tierras que tradicionalmente ocupan las comunidades indígenas originarias del país" – esta emergencia continúa. </w:t>
      </w:r>
    </w:p>
    <w:p w14:paraId="5524D555" w14:textId="77777777" w:rsidR="000F4AC5" w:rsidRPr="008A722B" w:rsidRDefault="000F4AC5" w:rsidP="000F4AC5">
      <w:pPr>
        <w:spacing w:line="360" w:lineRule="auto"/>
        <w:jc w:val="both"/>
        <w:rPr>
          <w:rFonts w:ascii="Times New Roman" w:hAnsi="Times New Roman" w:cs="Times New Roman"/>
          <w:color w:val="333333"/>
          <w:spacing w:val="20"/>
          <w:shd w:val="clear" w:color="auto" w:fill="FFFFFF"/>
        </w:rPr>
      </w:pPr>
    </w:p>
    <w:p w14:paraId="0118F39A" w14:textId="7D47AEEA" w:rsidR="000F4AC5" w:rsidRPr="008A722B" w:rsidRDefault="0004545F" w:rsidP="000F4AC5">
      <w:pPr>
        <w:spacing w:line="360" w:lineRule="auto"/>
        <w:jc w:val="both"/>
        <w:rPr>
          <w:rFonts w:ascii="Times New Roman" w:hAnsi="Times New Roman" w:cs="Times New Roman"/>
          <w:spacing w:val="20"/>
        </w:rPr>
      </w:pPr>
      <w:r w:rsidRPr="008A722B">
        <w:rPr>
          <w:rFonts w:ascii="Times New Roman" w:hAnsi="Times New Roman" w:cs="Times New Roman"/>
          <w:color w:val="333333"/>
          <w:spacing w:val="20"/>
          <w:shd w:val="clear" w:color="auto" w:fill="FFFFFF"/>
        </w:rPr>
        <w:t>Amnistía</w:t>
      </w:r>
      <w:r w:rsidR="000F4AC5" w:rsidRPr="008A722B">
        <w:rPr>
          <w:rFonts w:ascii="Times New Roman" w:hAnsi="Times New Roman" w:cs="Times New Roman"/>
          <w:color w:val="333333"/>
          <w:spacing w:val="20"/>
          <w:shd w:val="clear" w:color="auto" w:fill="FFFFFF"/>
        </w:rPr>
        <w:t xml:space="preserve"> Internacional ha constatado en  200 conflictos territoriales indígena en la Nación el Relator Especial James Anaya constato un número similar</w:t>
      </w:r>
      <w:r w:rsidR="000F4AC5" w:rsidRPr="008A722B">
        <w:rPr>
          <w:rStyle w:val="FootnoteReference"/>
          <w:rFonts w:ascii="Times New Roman" w:hAnsi="Times New Roman" w:cs="Times New Roman"/>
          <w:color w:val="333333"/>
          <w:spacing w:val="20"/>
          <w:shd w:val="clear" w:color="auto" w:fill="FFFFFF"/>
        </w:rPr>
        <w:footnoteReference w:id="9"/>
      </w:r>
      <w:r w:rsidR="000F4AC5" w:rsidRPr="008A722B">
        <w:rPr>
          <w:rFonts w:ascii="Times New Roman" w:hAnsi="Times New Roman" w:cs="Times New Roman"/>
          <w:color w:val="333333"/>
          <w:spacing w:val="20"/>
          <w:shd w:val="clear" w:color="auto" w:fill="FFFFFF"/>
        </w:rPr>
        <w:t>. El Mundo Indígena de IWIGIA de 2021 constató  “</w:t>
      </w:r>
      <w:r w:rsidR="000F4AC5" w:rsidRPr="008A722B">
        <w:rPr>
          <w:rFonts w:ascii="Times New Roman" w:hAnsi="Times New Roman" w:cs="Times New Roman"/>
          <w:spacing w:val="20"/>
        </w:rPr>
        <w:t>un ejercicio de violencia estructural y sistematizada dirigida [por el Estado] a las comunidades indígenas, sino que cimenta una matriz estatal que es colonial y que es también racista</w:t>
      </w:r>
      <w:r w:rsidR="000F4AC5" w:rsidRPr="008A722B">
        <w:rPr>
          <w:rStyle w:val="FootnoteReference"/>
          <w:rFonts w:ascii="Times New Roman" w:hAnsi="Times New Roman" w:cs="Times New Roman"/>
          <w:color w:val="333333"/>
          <w:spacing w:val="20"/>
          <w:shd w:val="clear" w:color="auto" w:fill="FFFFFF"/>
        </w:rPr>
        <w:footnoteReference w:id="10"/>
      </w:r>
      <w:r w:rsidR="000F4AC5" w:rsidRPr="008A722B">
        <w:rPr>
          <w:rFonts w:ascii="Times New Roman" w:hAnsi="Times New Roman" w:cs="Times New Roman"/>
          <w:spacing w:val="20"/>
        </w:rPr>
        <w:t>.</w:t>
      </w:r>
    </w:p>
    <w:p w14:paraId="17D7385D" w14:textId="77777777" w:rsidR="00702D12" w:rsidRPr="008A722B" w:rsidRDefault="00702D12" w:rsidP="000F4AC5">
      <w:pPr>
        <w:spacing w:line="360" w:lineRule="auto"/>
        <w:jc w:val="both"/>
        <w:rPr>
          <w:rFonts w:ascii="Times New Roman" w:hAnsi="Times New Roman" w:cs="Times New Roman"/>
          <w:spacing w:val="20"/>
        </w:rPr>
      </w:pPr>
    </w:p>
    <w:p w14:paraId="4CE16428" w14:textId="1D3DF89E" w:rsidR="00702D12" w:rsidRPr="008A722B" w:rsidRDefault="00702D12"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 xml:space="preserve">En consecuencia, el Relator Especial de la ONU Rodolfo </w:t>
      </w:r>
      <w:r w:rsidR="005D4F27" w:rsidRPr="008A722B">
        <w:rPr>
          <w:rFonts w:ascii="Times New Roman" w:hAnsi="Times New Roman" w:cs="Times New Roman"/>
          <w:spacing w:val="20"/>
        </w:rPr>
        <w:t xml:space="preserve">Stavenhagen </w:t>
      </w:r>
      <w:r w:rsidRPr="008A722B">
        <w:rPr>
          <w:rFonts w:ascii="Times New Roman" w:hAnsi="Times New Roman" w:cs="Times New Roman"/>
          <w:spacing w:val="20"/>
        </w:rPr>
        <w:t xml:space="preserve"> determinó que “[e]s esencial el consentimiento libre, previo e informado para la protección de los derechos humanos de los pueblos indígenas en relación con grandes proyectos de desarrollo</w:t>
      </w:r>
      <w:r w:rsidR="00484844" w:rsidRPr="008A722B">
        <w:rPr>
          <w:rStyle w:val="FootnoteReference"/>
          <w:rFonts w:ascii="Times New Roman" w:hAnsi="Times New Roman" w:cs="Times New Roman"/>
          <w:spacing w:val="20"/>
        </w:rPr>
        <w:footnoteReference w:id="11"/>
      </w:r>
    </w:p>
    <w:p w14:paraId="4B3FA4CC" w14:textId="77777777" w:rsidR="00D449FE" w:rsidRPr="008A722B" w:rsidRDefault="00D449FE" w:rsidP="000F4AC5">
      <w:pPr>
        <w:spacing w:line="360" w:lineRule="auto"/>
        <w:jc w:val="both"/>
        <w:rPr>
          <w:rFonts w:ascii="Times New Roman" w:hAnsi="Times New Roman" w:cs="Times New Roman"/>
          <w:spacing w:val="20"/>
        </w:rPr>
      </w:pPr>
    </w:p>
    <w:p w14:paraId="33D7C761" w14:textId="77777777" w:rsidR="00D449FE" w:rsidRPr="008A722B" w:rsidRDefault="00D449FE"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La Corte Interamericana subraya,</w:t>
      </w:r>
    </w:p>
    <w:p w14:paraId="7BE376C9" w14:textId="77777777" w:rsidR="00D449FE" w:rsidRPr="008A722B" w:rsidRDefault="00D449FE" w:rsidP="000F4AC5">
      <w:pPr>
        <w:spacing w:line="360" w:lineRule="auto"/>
        <w:jc w:val="both"/>
        <w:rPr>
          <w:rFonts w:ascii="Times New Roman" w:hAnsi="Times New Roman" w:cs="Times New Roman"/>
          <w:spacing w:val="20"/>
        </w:rPr>
      </w:pPr>
    </w:p>
    <w:p w14:paraId="1DE88623" w14:textId="5CA2187F" w:rsidR="003E4296" w:rsidRPr="008A722B" w:rsidRDefault="00D449FE"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 xml:space="preserve">“ la necesidad de garantizar la seguridad y la permanencia del control y uso de los recursos naturales por su parte, lo </w:t>
      </w:r>
      <w:r w:rsidR="0032400C" w:rsidRPr="008A722B">
        <w:rPr>
          <w:rFonts w:ascii="Times New Roman" w:hAnsi="Times New Roman" w:cs="Times New Roman"/>
          <w:spacing w:val="20"/>
        </w:rPr>
        <w:t>que,</w:t>
      </w:r>
      <w:r w:rsidRPr="008A722B">
        <w:rPr>
          <w:rFonts w:ascii="Times New Roman" w:hAnsi="Times New Roman" w:cs="Times New Roman"/>
          <w:spacing w:val="20"/>
        </w:rPr>
        <w:t xml:space="preserve"> a su vez, mantiene ese estilo de vida. Esta conexión entre el territorio y los recursos naturales necesarios para su supervivencia física y cultural”</w:t>
      </w:r>
    </w:p>
    <w:p w14:paraId="4BEEC5B3" w14:textId="77777777" w:rsidR="00E42D44" w:rsidRPr="008A722B" w:rsidRDefault="00E42D44" w:rsidP="000F4AC5">
      <w:pPr>
        <w:spacing w:line="360" w:lineRule="auto"/>
        <w:jc w:val="both"/>
        <w:rPr>
          <w:rFonts w:ascii="Times New Roman" w:hAnsi="Times New Roman" w:cs="Times New Roman"/>
          <w:spacing w:val="20"/>
        </w:rPr>
      </w:pPr>
    </w:p>
    <w:p w14:paraId="13857E7E" w14:textId="63158727" w:rsidR="00E42D44" w:rsidRPr="008A722B" w:rsidRDefault="00E42D44"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La Corte declara:</w:t>
      </w:r>
    </w:p>
    <w:p w14:paraId="748817B7" w14:textId="77777777" w:rsidR="00787068" w:rsidRPr="008A722B" w:rsidRDefault="00787068" w:rsidP="000F4AC5">
      <w:pPr>
        <w:spacing w:line="360" w:lineRule="auto"/>
        <w:jc w:val="both"/>
        <w:rPr>
          <w:rFonts w:ascii="Times New Roman" w:hAnsi="Times New Roman" w:cs="Times New Roman"/>
          <w:spacing w:val="20"/>
        </w:rPr>
      </w:pPr>
    </w:p>
    <w:p w14:paraId="6B3A8C19" w14:textId="77777777" w:rsidR="008E415A" w:rsidRPr="008A722B" w:rsidRDefault="003B14DA"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w:t>
      </w:r>
      <w:r w:rsidR="003E4296" w:rsidRPr="008A722B">
        <w:rPr>
          <w:rFonts w:ascii="Times New Roman" w:hAnsi="Times New Roman" w:cs="Times New Roman"/>
          <w:spacing w:val="20"/>
        </w:rPr>
        <w:t>controlar efectivamente dicho territorio, de conformidad con su derecho consuetudinario</w:t>
      </w:r>
      <w:r w:rsidRPr="008A722B">
        <w:rPr>
          <w:rFonts w:ascii="Times New Roman" w:hAnsi="Times New Roman" w:cs="Times New Roman"/>
          <w:spacing w:val="20"/>
        </w:rPr>
        <w:t>”</w:t>
      </w:r>
    </w:p>
    <w:p w14:paraId="4C251C2B" w14:textId="77777777" w:rsidR="003036AD" w:rsidRPr="008A722B" w:rsidRDefault="003036AD" w:rsidP="000F4AC5">
      <w:pPr>
        <w:spacing w:line="360" w:lineRule="auto"/>
        <w:jc w:val="both"/>
        <w:rPr>
          <w:rFonts w:ascii="Times New Roman" w:hAnsi="Times New Roman" w:cs="Times New Roman"/>
          <w:spacing w:val="20"/>
        </w:rPr>
      </w:pPr>
    </w:p>
    <w:p w14:paraId="15E49E8C" w14:textId="46B67763" w:rsidR="008E415A" w:rsidRPr="008A722B" w:rsidRDefault="0001415C"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Y</w:t>
      </w:r>
      <w:r w:rsidR="003036AD" w:rsidRPr="008A722B">
        <w:rPr>
          <w:rFonts w:ascii="Times New Roman" w:hAnsi="Times New Roman" w:cs="Times New Roman"/>
          <w:spacing w:val="20"/>
        </w:rPr>
        <w:t xml:space="preserve"> </w:t>
      </w:r>
    </w:p>
    <w:p w14:paraId="53864012" w14:textId="75291ED4" w:rsidR="00BD65D0" w:rsidRPr="008A722B" w:rsidRDefault="0001415C"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w:t>
      </w:r>
      <w:r w:rsidR="008E415A" w:rsidRPr="008A722B">
        <w:rPr>
          <w:rFonts w:ascii="Times New Roman" w:hAnsi="Times New Roman" w:cs="Times New Roman"/>
          <w:spacing w:val="20"/>
        </w:rPr>
        <w:t xml:space="preserve">Hasta tanto no se lleve a cabo </w:t>
      </w:r>
      <w:r w:rsidR="00A07B2C" w:rsidRPr="008A722B">
        <w:rPr>
          <w:rFonts w:ascii="Times New Roman" w:hAnsi="Times New Roman" w:cs="Times New Roman"/>
          <w:spacing w:val="20"/>
        </w:rPr>
        <w:t xml:space="preserve">[la] </w:t>
      </w:r>
      <w:r w:rsidR="008E415A" w:rsidRPr="008A722B">
        <w:rPr>
          <w:rFonts w:ascii="Times New Roman" w:hAnsi="Times New Roman" w:cs="Times New Roman"/>
          <w:spacing w:val="20"/>
        </w:rPr>
        <w:t xml:space="preserve"> delimitación, demarcación u otorgamiento de título colectivo respecto del territorio </w:t>
      </w:r>
      <w:r w:rsidR="00A07B2C" w:rsidRPr="008A722B">
        <w:rPr>
          <w:rFonts w:ascii="Times New Roman" w:hAnsi="Times New Roman" w:cs="Times New Roman"/>
          <w:spacing w:val="20"/>
        </w:rPr>
        <w:t>[ind</w:t>
      </w:r>
      <w:r w:rsidR="0077585E" w:rsidRPr="008A722B">
        <w:rPr>
          <w:rFonts w:ascii="Times New Roman" w:hAnsi="Times New Roman" w:cs="Times New Roman"/>
          <w:spacing w:val="20"/>
        </w:rPr>
        <w:t>ígena¨</w:t>
      </w:r>
      <w:r w:rsidR="00A07B2C" w:rsidRPr="008A722B">
        <w:rPr>
          <w:rFonts w:ascii="Times New Roman" w:hAnsi="Times New Roman" w:cs="Times New Roman"/>
          <w:spacing w:val="20"/>
        </w:rPr>
        <w:t>]</w:t>
      </w:r>
      <w:r w:rsidR="008E415A" w:rsidRPr="008A722B">
        <w:rPr>
          <w:rFonts w:ascii="Times New Roman" w:hAnsi="Times New Roman" w:cs="Times New Roman"/>
          <w:spacing w:val="20"/>
        </w:rPr>
        <w:t xml:space="preserve">, </w:t>
      </w:r>
      <w:r w:rsidR="0077585E" w:rsidRPr="008A722B">
        <w:rPr>
          <w:rFonts w:ascii="Times New Roman" w:hAnsi="Times New Roman" w:cs="Times New Roman"/>
          <w:spacing w:val="20"/>
          <w:lang w:val="en-US"/>
        </w:rPr>
        <w:t xml:space="preserve">[el Estado] </w:t>
      </w:r>
      <w:r w:rsidR="008E415A" w:rsidRPr="008A722B">
        <w:rPr>
          <w:rFonts w:ascii="Times New Roman" w:hAnsi="Times New Roman" w:cs="Times New Roman"/>
          <w:spacing w:val="20"/>
        </w:rPr>
        <w:t xml:space="preserve">debe abstenerse de realizar actos que podrían dar lugar a que agentes del propio Estado o terceros, actuando con consentimiento o tolerancia del Estado, puedan afectar la existencia, valor, uso o goce del territorio al cual tienen derecho los integrantes del pueblo </w:t>
      </w:r>
      <w:r w:rsidR="00291D46" w:rsidRPr="008A722B">
        <w:rPr>
          <w:rFonts w:ascii="Times New Roman" w:hAnsi="Times New Roman" w:cs="Times New Roman"/>
          <w:spacing w:val="20"/>
        </w:rPr>
        <w:t>[indígena]</w:t>
      </w:r>
      <w:r w:rsidR="008E415A" w:rsidRPr="008A722B">
        <w:rPr>
          <w:rFonts w:ascii="Times New Roman" w:hAnsi="Times New Roman" w:cs="Times New Roman"/>
          <w:spacing w:val="20"/>
        </w:rPr>
        <w:t xml:space="preserve">, a menos que el Estado </w:t>
      </w:r>
      <w:r w:rsidR="008E415A" w:rsidRPr="008A722B">
        <w:rPr>
          <w:rFonts w:ascii="Times New Roman" w:hAnsi="Times New Roman" w:cs="Times New Roman"/>
          <w:spacing w:val="20"/>
          <w:u w:val="single"/>
        </w:rPr>
        <w:t>obtenga el consentimiento previo, libre e informado de dicho pueblo</w:t>
      </w:r>
      <w:r w:rsidR="008E415A" w:rsidRPr="008A722B">
        <w:rPr>
          <w:rFonts w:ascii="Times New Roman" w:hAnsi="Times New Roman" w:cs="Times New Roman"/>
          <w:spacing w:val="20"/>
        </w:rPr>
        <w:t>.</w:t>
      </w:r>
      <w:r w:rsidRPr="008A722B">
        <w:rPr>
          <w:rFonts w:ascii="Times New Roman" w:hAnsi="Times New Roman" w:cs="Times New Roman"/>
          <w:spacing w:val="20"/>
        </w:rPr>
        <w:t>”</w:t>
      </w:r>
    </w:p>
    <w:p w14:paraId="7EB4FF6B" w14:textId="77777777" w:rsidR="00F91028" w:rsidRPr="008A722B" w:rsidRDefault="00F91028" w:rsidP="000F4AC5">
      <w:pPr>
        <w:spacing w:line="360" w:lineRule="auto"/>
        <w:jc w:val="both"/>
        <w:rPr>
          <w:rFonts w:ascii="Times New Roman" w:hAnsi="Times New Roman" w:cs="Times New Roman"/>
          <w:spacing w:val="20"/>
        </w:rPr>
      </w:pPr>
    </w:p>
    <w:p w14:paraId="592CBBB7" w14:textId="3F9F4516" w:rsidR="00D449FE" w:rsidRPr="008A722B" w:rsidRDefault="00F91028"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w:t>
      </w:r>
      <w:r w:rsidR="00BD65D0" w:rsidRPr="008A722B">
        <w:rPr>
          <w:rFonts w:ascii="Times New Roman" w:hAnsi="Times New Roman" w:cs="Times New Roman"/>
          <w:spacing w:val="20"/>
        </w:rPr>
        <w:t>… para preservar su legado cultural y transmitirlo a las generaciones futuras</w:t>
      </w:r>
      <w:r w:rsidRPr="008A722B">
        <w:rPr>
          <w:rFonts w:ascii="Times New Roman" w:hAnsi="Times New Roman" w:cs="Times New Roman"/>
          <w:spacing w:val="20"/>
        </w:rPr>
        <w:t>”</w:t>
      </w:r>
      <w:r w:rsidR="00D449FE" w:rsidRPr="008A722B">
        <w:rPr>
          <w:rStyle w:val="FootnoteReference"/>
          <w:rFonts w:ascii="Times New Roman" w:hAnsi="Times New Roman" w:cs="Times New Roman"/>
          <w:spacing w:val="20"/>
        </w:rPr>
        <w:footnoteReference w:id="12"/>
      </w:r>
    </w:p>
    <w:p w14:paraId="7D4D9888" w14:textId="77777777" w:rsidR="00EE1601" w:rsidRPr="008A722B" w:rsidRDefault="00EE1601" w:rsidP="000F4AC5">
      <w:pPr>
        <w:spacing w:line="360" w:lineRule="auto"/>
        <w:jc w:val="both"/>
        <w:rPr>
          <w:rFonts w:ascii="Times New Roman" w:hAnsi="Times New Roman" w:cs="Times New Roman"/>
          <w:spacing w:val="20"/>
        </w:rPr>
      </w:pPr>
    </w:p>
    <w:p w14:paraId="7FE28F6A" w14:textId="5847C879" w:rsidR="00EE1601" w:rsidRPr="008A722B" w:rsidRDefault="00EC205E" w:rsidP="000F4AC5">
      <w:pPr>
        <w:spacing w:line="360" w:lineRule="auto"/>
        <w:jc w:val="both"/>
        <w:rPr>
          <w:rFonts w:ascii="Times New Roman" w:hAnsi="Times New Roman" w:cs="Times New Roman"/>
          <w:spacing w:val="20"/>
        </w:rPr>
      </w:pPr>
      <w:r w:rsidRPr="008A722B">
        <w:rPr>
          <w:rFonts w:ascii="Times New Roman" w:hAnsi="Times New Roman" w:cs="Times New Roman"/>
          <w:b/>
          <w:bCs/>
          <w:spacing w:val="20"/>
        </w:rPr>
        <w:t xml:space="preserve">SEXTA:  </w:t>
      </w:r>
      <w:r w:rsidRPr="008A722B">
        <w:rPr>
          <w:rFonts w:ascii="Times New Roman" w:hAnsi="Times New Roman" w:cs="Times New Roman"/>
          <w:spacing w:val="20"/>
        </w:rPr>
        <w:t xml:space="preserve">UNA HISTÓRICA AVANCE </w:t>
      </w:r>
      <w:r w:rsidR="00BC4E89" w:rsidRPr="008A722B">
        <w:rPr>
          <w:rFonts w:ascii="Times New Roman" w:hAnsi="Times New Roman" w:cs="Times New Roman"/>
          <w:spacing w:val="20"/>
        </w:rPr>
        <w:t>EN</w:t>
      </w:r>
      <w:r w:rsidRPr="008A722B">
        <w:rPr>
          <w:rFonts w:ascii="Times New Roman" w:hAnsi="Times New Roman" w:cs="Times New Roman"/>
          <w:spacing w:val="20"/>
        </w:rPr>
        <w:t xml:space="preserve"> CHILE</w:t>
      </w:r>
      <w:r w:rsidR="00BC4E89" w:rsidRPr="008A722B">
        <w:rPr>
          <w:rFonts w:ascii="Times New Roman" w:hAnsi="Times New Roman" w:cs="Times New Roman"/>
          <w:spacing w:val="20"/>
        </w:rPr>
        <w:t>, EN DONDE LA PROPUESTA CONSTITUCIONAL FINAL EXPONE EL AMPLIO DERECHO AL CONSENTIMIENTO:</w:t>
      </w:r>
    </w:p>
    <w:p w14:paraId="7075A457" w14:textId="77777777" w:rsidR="008114BB" w:rsidRPr="008A722B" w:rsidRDefault="008114BB" w:rsidP="000F4AC5">
      <w:pPr>
        <w:spacing w:line="360" w:lineRule="auto"/>
        <w:jc w:val="both"/>
        <w:rPr>
          <w:rFonts w:ascii="Times New Roman" w:hAnsi="Times New Roman" w:cs="Times New Roman"/>
          <w:spacing w:val="20"/>
        </w:rPr>
      </w:pPr>
    </w:p>
    <w:p w14:paraId="50440428" w14:textId="2AEF11FD" w:rsidR="008114BB" w:rsidRPr="008A722B" w:rsidRDefault="008114BB"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Marcando una avenida presente, pasado y futuro para</w:t>
      </w:r>
      <w:r w:rsidR="007F316A" w:rsidRPr="008A722B">
        <w:rPr>
          <w:rFonts w:ascii="Times New Roman" w:hAnsi="Times New Roman" w:cs="Times New Roman"/>
          <w:spacing w:val="20"/>
        </w:rPr>
        <w:t xml:space="preserve"> la continuada existencia indígena.</w:t>
      </w:r>
    </w:p>
    <w:p w14:paraId="4FED9BAF" w14:textId="77777777" w:rsidR="00BC4E89" w:rsidRPr="008A722B" w:rsidRDefault="00BC4E89" w:rsidP="000F4AC5">
      <w:pPr>
        <w:spacing w:line="360" w:lineRule="auto"/>
        <w:jc w:val="both"/>
        <w:rPr>
          <w:rFonts w:ascii="Times New Roman" w:hAnsi="Times New Roman" w:cs="Times New Roman"/>
          <w:spacing w:val="20"/>
        </w:rPr>
      </w:pPr>
    </w:p>
    <w:p w14:paraId="26AA514E" w14:textId="611CE097" w:rsidR="00F95303" w:rsidRPr="008A722B" w:rsidRDefault="004B4383" w:rsidP="000F4AC5">
      <w:pPr>
        <w:spacing w:line="360" w:lineRule="auto"/>
        <w:jc w:val="both"/>
        <w:rPr>
          <w:rFonts w:ascii="Times New Roman" w:hAnsi="Times New Roman" w:cs="Times New Roman"/>
          <w:spacing w:val="20"/>
        </w:rPr>
      </w:pPr>
      <w:r w:rsidRPr="008A722B">
        <w:rPr>
          <w:rFonts w:ascii="Times New Roman" w:hAnsi="Times New Roman" w:cs="Times New Roman"/>
          <w:spacing w:val="20"/>
        </w:rPr>
        <w:t xml:space="preserve">Voto por Plenario de la Constitución de la República Política de Chile, </w:t>
      </w:r>
      <w:r w:rsidR="009B379B" w:rsidRPr="008A722B">
        <w:rPr>
          <w:rFonts w:ascii="Times New Roman" w:hAnsi="Times New Roman" w:cs="Times New Roman"/>
          <w:spacing w:val="20"/>
        </w:rPr>
        <w:t xml:space="preserve">Oficio 527, </w:t>
      </w:r>
      <w:r w:rsidRPr="008A722B">
        <w:rPr>
          <w:rFonts w:ascii="Times New Roman" w:hAnsi="Times New Roman" w:cs="Times New Roman"/>
          <w:spacing w:val="20"/>
        </w:rPr>
        <w:t>18 febrero 20</w:t>
      </w:r>
      <w:r w:rsidR="0054012C" w:rsidRPr="008A722B">
        <w:rPr>
          <w:rFonts w:ascii="Times New Roman" w:hAnsi="Times New Roman" w:cs="Times New Roman"/>
          <w:spacing w:val="20"/>
        </w:rPr>
        <w:t>22</w:t>
      </w:r>
    </w:p>
    <w:p w14:paraId="4A4A59AC" w14:textId="77777777" w:rsidR="000672DB" w:rsidRPr="008A722B" w:rsidRDefault="000672DB" w:rsidP="000F4AC5">
      <w:pPr>
        <w:spacing w:line="360" w:lineRule="auto"/>
        <w:jc w:val="both"/>
        <w:rPr>
          <w:rFonts w:ascii="Times New Roman" w:hAnsi="Times New Roman" w:cs="Times New Roman"/>
          <w:spacing w:val="20"/>
        </w:rPr>
      </w:pPr>
    </w:p>
    <w:p w14:paraId="512777A5" w14:textId="3D674EA1" w:rsidR="000672DB" w:rsidRPr="008A722B" w:rsidRDefault="000672DB" w:rsidP="008114BB">
      <w:pPr>
        <w:spacing w:line="360" w:lineRule="auto"/>
        <w:ind w:left="720" w:right="720"/>
        <w:jc w:val="both"/>
        <w:rPr>
          <w:rFonts w:ascii="Times New Roman" w:hAnsi="Times New Roman" w:cs="Times New Roman"/>
          <w:spacing w:val="20"/>
        </w:rPr>
      </w:pPr>
      <w:r w:rsidRPr="008A722B">
        <w:rPr>
          <w:rFonts w:ascii="Times New Roman" w:hAnsi="Times New Roman" w:cs="Times New Roman"/>
          <w:spacing w:val="20"/>
        </w:rPr>
        <w:t>Art. 7, inc. 2,  Los pueblos y naciones preexistentes al Estado</w:t>
      </w:r>
      <w:r w:rsidR="00B26EDD" w:rsidRPr="008A722B">
        <w:rPr>
          <w:rFonts w:ascii="Times New Roman" w:hAnsi="Times New Roman" w:cs="Times New Roman"/>
          <w:spacing w:val="20"/>
        </w:rPr>
        <w:t xml:space="preserve"> deberán ser consultados y otorgar el Consentimiento libre, previo, e informado</w:t>
      </w:r>
      <w:r w:rsidR="00985245" w:rsidRPr="008A722B">
        <w:rPr>
          <w:rFonts w:ascii="Times New Roman" w:hAnsi="Times New Roman" w:cs="Times New Roman"/>
          <w:spacing w:val="20"/>
        </w:rPr>
        <w:t xml:space="preserve"> en aquellas materias o asuntos que es afecten en sus derechos</w:t>
      </w:r>
      <w:r w:rsidR="00320651" w:rsidRPr="008A722B">
        <w:rPr>
          <w:rFonts w:ascii="Times New Roman" w:hAnsi="Times New Roman" w:cs="Times New Roman"/>
          <w:spacing w:val="20"/>
        </w:rPr>
        <w:t xml:space="preserve"> reconocidos en esta Constitución.</w:t>
      </w:r>
    </w:p>
    <w:p w14:paraId="5B820346" w14:textId="65AADE9F" w:rsidR="00A7406A" w:rsidRPr="008A722B" w:rsidRDefault="00A7406A" w:rsidP="00A22707">
      <w:pPr>
        <w:spacing w:line="360" w:lineRule="auto"/>
        <w:jc w:val="both"/>
        <w:rPr>
          <w:rFonts w:ascii="Times New Roman" w:hAnsi="Times New Roman" w:cs="Times New Roman"/>
          <w:spacing w:val="20"/>
        </w:rPr>
      </w:pPr>
    </w:p>
    <w:p w14:paraId="1CF37AA1" w14:textId="31582FE9" w:rsidR="005A511F" w:rsidRPr="008A722B" w:rsidRDefault="00B8443E" w:rsidP="00A22707">
      <w:pPr>
        <w:spacing w:line="360" w:lineRule="auto"/>
        <w:jc w:val="both"/>
        <w:rPr>
          <w:rFonts w:ascii="Times New Roman" w:hAnsi="Times New Roman" w:cs="Times New Roman"/>
          <w:spacing w:val="20"/>
          <w:sz w:val="28"/>
          <w:szCs w:val="28"/>
        </w:rPr>
      </w:pPr>
      <w:r w:rsidRPr="008A722B">
        <w:rPr>
          <w:rFonts w:ascii="Times New Roman" w:hAnsi="Times New Roman" w:cs="Times New Roman"/>
          <w:b/>
          <w:bCs/>
          <w:spacing w:val="20"/>
          <w:sz w:val="28"/>
          <w:szCs w:val="28"/>
        </w:rPr>
        <w:t>S</w:t>
      </w:r>
      <w:r w:rsidR="00EE1601" w:rsidRPr="008A722B">
        <w:rPr>
          <w:rFonts w:ascii="Times New Roman" w:hAnsi="Times New Roman" w:cs="Times New Roman"/>
          <w:b/>
          <w:bCs/>
          <w:spacing w:val="20"/>
          <w:sz w:val="28"/>
          <w:szCs w:val="28"/>
        </w:rPr>
        <w:t>ÉPTIMA</w:t>
      </w:r>
      <w:r w:rsidR="0022239D" w:rsidRPr="008A722B">
        <w:rPr>
          <w:rFonts w:ascii="Times New Roman" w:hAnsi="Times New Roman" w:cs="Times New Roman"/>
          <w:b/>
          <w:bCs/>
          <w:spacing w:val="20"/>
          <w:sz w:val="28"/>
          <w:szCs w:val="28"/>
        </w:rPr>
        <w:t>:</w:t>
      </w:r>
      <w:r w:rsidR="00F84DBD" w:rsidRPr="008A722B">
        <w:rPr>
          <w:rFonts w:ascii="Times New Roman" w:hAnsi="Times New Roman" w:cs="Times New Roman"/>
          <w:spacing w:val="20"/>
          <w:sz w:val="28"/>
          <w:szCs w:val="28"/>
        </w:rPr>
        <w:t xml:space="preserve">  </w:t>
      </w:r>
      <w:r w:rsidR="00F84DBD" w:rsidRPr="008A722B">
        <w:rPr>
          <w:rFonts w:ascii="Times New Roman" w:hAnsi="Times New Roman" w:cs="Times New Roman"/>
          <w:caps/>
          <w:spacing w:val="20"/>
          <w:sz w:val="28"/>
          <w:szCs w:val="28"/>
        </w:rPr>
        <w:t xml:space="preserve">Obligaciones </w:t>
      </w:r>
      <w:r w:rsidR="0004545F" w:rsidRPr="008A722B">
        <w:rPr>
          <w:rFonts w:ascii="Times New Roman" w:hAnsi="Times New Roman" w:cs="Times New Roman"/>
          <w:caps/>
          <w:spacing w:val="20"/>
          <w:sz w:val="28"/>
          <w:szCs w:val="28"/>
        </w:rPr>
        <w:t>Institucionales</w:t>
      </w:r>
    </w:p>
    <w:p w14:paraId="29C5EAFF" w14:textId="77777777" w:rsidR="0022239D" w:rsidRPr="008A722B" w:rsidRDefault="0022239D" w:rsidP="00A22707">
      <w:pPr>
        <w:spacing w:line="360" w:lineRule="auto"/>
        <w:jc w:val="both"/>
        <w:rPr>
          <w:rFonts w:ascii="Times New Roman" w:hAnsi="Times New Roman" w:cs="Times New Roman"/>
          <w:spacing w:val="20"/>
        </w:rPr>
      </w:pPr>
    </w:p>
    <w:p w14:paraId="52A63374" w14:textId="0C857382" w:rsidR="002B64A0" w:rsidRPr="008A722B" w:rsidRDefault="00276129" w:rsidP="00FC2B51">
      <w:pPr>
        <w:pStyle w:val="NormalWeb"/>
        <w:shd w:val="clear" w:color="auto" w:fill="FFFFFF"/>
        <w:spacing w:before="0" w:beforeAutospacing="0" w:after="0" w:afterAutospacing="0" w:line="360" w:lineRule="auto"/>
        <w:jc w:val="both"/>
        <w:rPr>
          <w:b/>
          <w:bCs/>
          <w:spacing w:val="20"/>
        </w:rPr>
      </w:pPr>
      <w:r w:rsidRPr="008A722B">
        <w:rPr>
          <w:b/>
          <w:bCs/>
          <w:spacing w:val="20"/>
        </w:rPr>
        <w:t xml:space="preserve">Los Sistemas de Derechos Humanos de </w:t>
      </w:r>
      <w:r w:rsidR="00ED05EC" w:rsidRPr="008A722B">
        <w:rPr>
          <w:b/>
          <w:bCs/>
          <w:spacing w:val="20"/>
        </w:rPr>
        <w:t>la Organización</w:t>
      </w:r>
      <w:r w:rsidR="00A43403" w:rsidRPr="008A722B">
        <w:rPr>
          <w:b/>
          <w:bCs/>
          <w:spacing w:val="20"/>
        </w:rPr>
        <w:t xml:space="preserve">  de Estados Americanos (OEA) , las Naciones Unidas (ONU) y la Obligaciones </w:t>
      </w:r>
      <w:r w:rsidR="00761FBA" w:rsidRPr="008A722B">
        <w:rPr>
          <w:b/>
          <w:bCs/>
          <w:spacing w:val="20"/>
        </w:rPr>
        <w:t>que Ambas Dirigen sus Recursos Técnicos y Otros a la Implementación</w:t>
      </w:r>
      <w:r w:rsidR="004E7A13" w:rsidRPr="008A722B">
        <w:rPr>
          <w:b/>
          <w:bCs/>
          <w:spacing w:val="20"/>
        </w:rPr>
        <w:t xml:space="preserve"> de La Declaración de los Derechos de os Pueblos Indígenas de Las Naciones Unidas, </w:t>
      </w:r>
      <w:r w:rsidR="001E38BB" w:rsidRPr="008A722B">
        <w:rPr>
          <w:b/>
          <w:bCs/>
          <w:spacing w:val="20"/>
        </w:rPr>
        <w:t>(D</w:t>
      </w:r>
      <w:r w:rsidR="004E7A13" w:rsidRPr="008A722B">
        <w:rPr>
          <w:b/>
          <w:bCs/>
          <w:spacing w:val="20"/>
        </w:rPr>
        <w:t>NU</w:t>
      </w:r>
      <w:r w:rsidR="00C64AC4" w:rsidRPr="008A722B">
        <w:rPr>
          <w:b/>
          <w:bCs/>
          <w:spacing w:val="20"/>
        </w:rPr>
        <w:t>DPI)</w:t>
      </w:r>
    </w:p>
    <w:p w14:paraId="66CD6FDE" w14:textId="77777777" w:rsidR="001E38BB" w:rsidRPr="008A722B" w:rsidRDefault="001E38BB" w:rsidP="00FC2B51">
      <w:pPr>
        <w:pStyle w:val="NormalWeb"/>
        <w:shd w:val="clear" w:color="auto" w:fill="FFFFFF"/>
        <w:spacing w:before="0" w:beforeAutospacing="0" w:after="0" w:afterAutospacing="0" w:line="360" w:lineRule="auto"/>
        <w:jc w:val="both"/>
        <w:rPr>
          <w:b/>
          <w:bCs/>
          <w:spacing w:val="20"/>
        </w:rPr>
      </w:pPr>
    </w:p>
    <w:p w14:paraId="29E6D551" w14:textId="5AD52B11" w:rsidR="008E4EE3" w:rsidRPr="008A722B" w:rsidRDefault="008E4EE3" w:rsidP="00FC2B51">
      <w:pPr>
        <w:pStyle w:val="NormalWeb"/>
        <w:shd w:val="clear" w:color="auto" w:fill="FFFFFF"/>
        <w:spacing w:before="0" w:beforeAutospacing="0" w:after="0" w:afterAutospacing="0" w:line="360" w:lineRule="auto"/>
        <w:jc w:val="both"/>
        <w:rPr>
          <w:spacing w:val="20"/>
        </w:rPr>
      </w:pPr>
      <w:r w:rsidRPr="008A722B">
        <w:rPr>
          <w:spacing w:val="20"/>
        </w:rPr>
        <w:t>Ahora, las resoluciones de la Asamblea General de las ONU son recomendatorias para los estados miembros de las ONU</w:t>
      </w:r>
      <w:r w:rsidRPr="008A722B">
        <w:rPr>
          <w:rStyle w:val="FootnoteReference"/>
          <w:spacing w:val="20"/>
        </w:rPr>
        <w:footnoteReference w:id="13"/>
      </w:r>
      <w:r w:rsidRPr="008A722B">
        <w:rPr>
          <w:spacing w:val="20"/>
        </w:rPr>
        <w:t>. Pero si existen en ellas directrices para entidades dentro de la ONU, estas sí son vinculantes para tales entidades</w:t>
      </w:r>
      <w:r w:rsidRPr="008A722B">
        <w:rPr>
          <w:rStyle w:val="FootnoteReference"/>
          <w:spacing w:val="20"/>
        </w:rPr>
        <w:footnoteReference w:id="14"/>
      </w:r>
      <w:r w:rsidRPr="008A722B">
        <w:rPr>
          <w:spacing w:val="20"/>
        </w:rPr>
        <w:t xml:space="preserve">. En la DNUDPI, los Artículos 41 y 42 exigen a todas entidades de la ONU a suministrar recursos para promover la plena implementación del DNUDPI dentro de sus competencias, y, además, velar por la eficacia de sus actividades en este sentido. Artículo 41 dirige esta obligación específicamente a las “organizaciones intergubernamentales”, como es la Organización de Estados Americanos (OEA), que alberga la Corte IDH.  El primer artículo de la Carta de la </w:t>
      </w:r>
      <w:r w:rsidR="0032400C" w:rsidRPr="008A722B">
        <w:rPr>
          <w:spacing w:val="20"/>
        </w:rPr>
        <w:t>OEA</w:t>
      </w:r>
      <w:r w:rsidRPr="008A722B">
        <w:rPr>
          <w:spacing w:val="20"/>
        </w:rPr>
        <w:t xml:space="preserve">  establece que la OEA  es un organismo “dentro de las ONU” correspondiendo a artículos 5</w:t>
      </w:r>
      <w:r w:rsidR="007A33D0" w:rsidRPr="008A722B">
        <w:rPr>
          <w:spacing w:val="20"/>
        </w:rPr>
        <w:t>2 a</w:t>
      </w:r>
      <w:r w:rsidRPr="008A722B">
        <w:rPr>
          <w:spacing w:val="20"/>
        </w:rPr>
        <w:t xml:space="preserve"> 54 de la Carta de las ONU</w:t>
      </w:r>
      <w:r w:rsidRPr="008A722B">
        <w:rPr>
          <w:rStyle w:val="FootnoteReference"/>
          <w:spacing w:val="20"/>
        </w:rPr>
        <w:footnoteReference w:id="15"/>
      </w:r>
      <w:r w:rsidRPr="008A722B">
        <w:rPr>
          <w:spacing w:val="20"/>
        </w:rPr>
        <w:t xml:space="preserve">. </w:t>
      </w:r>
    </w:p>
    <w:p w14:paraId="132D3FA2" w14:textId="77777777" w:rsidR="00124DA1" w:rsidRPr="008A722B" w:rsidRDefault="00124DA1" w:rsidP="00FC2B51">
      <w:pPr>
        <w:pStyle w:val="NormalWeb"/>
        <w:shd w:val="clear" w:color="auto" w:fill="FFFFFF"/>
        <w:spacing w:before="0" w:beforeAutospacing="0" w:after="0" w:afterAutospacing="0" w:line="360" w:lineRule="auto"/>
        <w:jc w:val="both"/>
        <w:rPr>
          <w:b/>
          <w:bCs/>
          <w:spacing w:val="20"/>
        </w:rPr>
      </w:pPr>
    </w:p>
    <w:p w14:paraId="6A7CFEE5" w14:textId="197044B0" w:rsidR="00124DA1" w:rsidRPr="008A722B" w:rsidRDefault="00124DA1" w:rsidP="00FC2B51">
      <w:pPr>
        <w:pStyle w:val="NormalWeb"/>
        <w:shd w:val="clear" w:color="auto" w:fill="FFFFFF"/>
        <w:spacing w:before="0" w:beforeAutospacing="0" w:after="0" w:afterAutospacing="0" w:line="360" w:lineRule="auto"/>
        <w:jc w:val="both"/>
        <w:rPr>
          <w:b/>
          <w:bCs/>
          <w:spacing w:val="20"/>
        </w:rPr>
      </w:pPr>
      <w:r w:rsidRPr="008A722B">
        <w:rPr>
          <w:b/>
          <w:bCs/>
          <w:spacing w:val="20"/>
        </w:rPr>
        <w:t>DNUDPI, preámbulo anexo, párr. 7:</w:t>
      </w:r>
      <w:r w:rsidR="00962F00" w:rsidRPr="008A722B">
        <w:rPr>
          <w:b/>
          <w:bCs/>
          <w:spacing w:val="20"/>
        </w:rPr>
        <w:t xml:space="preserve"> Reitera</w:t>
      </w:r>
      <w:r w:rsidRPr="008A722B">
        <w:rPr>
          <w:b/>
          <w:bCs/>
          <w:spacing w:val="20"/>
        </w:rPr>
        <w:t xml:space="preserve"> la Urgencia del Problema de </w:t>
      </w:r>
      <w:r w:rsidR="00175B67" w:rsidRPr="008A722B">
        <w:rPr>
          <w:b/>
          <w:bCs/>
          <w:spacing w:val="20"/>
        </w:rPr>
        <w:t>Territorio</w:t>
      </w:r>
    </w:p>
    <w:p w14:paraId="65305730" w14:textId="77777777" w:rsidR="00462157" w:rsidRPr="008A722B" w:rsidRDefault="00462157" w:rsidP="00FC2B51">
      <w:pPr>
        <w:pStyle w:val="NormalWeb"/>
        <w:shd w:val="clear" w:color="auto" w:fill="FFFFFF"/>
        <w:spacing w:before="0" w:beforeAutospacing="0" w:after="0" w:afterAutospacing="0" w:line="360" w:lineRule="auto"/>
        <w:jc w:val="both"/>
        <w:rPr>
          <w:b/>
          <w:bCs/>
          <w:spacing w:val="20"/>
        </w:rPr>
      </w:pPr>
    </w:p>
    <w:p w14:paraId="4B7FFBA5" w14:textId="50AD72AC" w:rsidR="00124DA1" w:rsidRPr="008A722B" w:rsidRDefault="00124DA1" w:rsidP="00FC2B51">
      <w:pPr>
        <w:spacing w:line="360" w:lineRule="auto"/>
        <w:jc w:val="center"/>
        <w:rPr>
          <w:rFonts w:ascii="Times New Roman" w:hAnsi="Times New Roman" w:cs="Times New Roman"/>
          <w:spacing w:val="20"/>
          <w:u w:val="single"/>
        </w:rPr>
      </w:pPr>
      <w:r w:rsidRPr="008A722B">
        <w:rPr>
          <w:rFonts w:ascii="Times New Roman" w:hAnsi="Times New Roman" w:cs="Times New Roman"/>
          <w:spacing w:val="20"/>
          <w:u w:val="single"/>
        </w:rPr>
        <w:t>Reconociendo la urgente necesidad de respetar y promover los derechos intrínsecos de los pueblos indígenas</w:t>
      </w:r>
      <w:r w:rsidRPr="008A722B">
        <w:rPr>
          <w:rFonts w:ascii="Times New Roman" w:hAnsi="Times New Roman" w:cs="Times New Roman"/>
          <w:spacing w:val="20"/>
        </w:rPr>
        <w:t xml:space="preserve">, que derivan de sus estructuras políticas, económicas y sociales y de sus culturas, de sus tradiciones espirituales, de su historia y de su filosofía, </w:t>
      </w:r>
      <w:r w:rsidRPr="008A722B">
        <w:rPr>
          <w:rFonts w:ascii="Times New Roman" w:hAnsi="Times New Roman" w:cs="Times New Roman"/>
          <w:spacing w:val="20"/>
          <w:u w:val="single"/>
        </w:rPr>
        <w:t>especialmente los derechos a sus tierras, territorios y recursos</w:t>
      </w:r>
    </w:p>
    <w:p w14:paraId="7B94B0E5" w14:textId="297D141F" w:rsidR="00462157" w:rsidRPr="008A722B" w:rsidRDefault="004052E6"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Preámbulo</w:t>
      </w:r>
      <w:r w:rsidR="00462157" w:rsidRPr="008A722B">
        <w:rPr>
          <w:rFonts w:ascii="Times New Roman" w:hAnsi="Times New Roman" w:cs="Times New Roman"/>
          <w:spacing w:val="20"/>
        </w:rPr>
        <w:t xml:space="preserve"> Anexo, párr. 7, DN</w:t>
      </w:r>
      <w:r w:rsidR="00DF4B22" w:rsidRPr="008A722B">
        <w:rPr>
          <w:rFonts w:ascii="Times New Roman" w:hAnsi="Times New Roman" w:cs="Times New Roman"/>
          <w:spacing w:val="20"/>
        </w:rPr>
        <w:t>UDPI</w:t>
      </w:r>
    </w:p>
    <w:p w14:paraId="2975EA17" w14:textId="77777777" w:rsidR="00124DA1" w:rsidRPr="008A722B" w:rsidRDefault="00124DA1" w:rsidP="00FC2B51">
      <w:pPr>
        <w:spacing w:line="360" w:lineRule="auto"/>
        <w:jc w:val="center"/>
        <w:rPr>
          <w:rFonts w:ascii="Times New Roman" w:hAnsi="Times New Roman" w:cs="Times New Roman"/>
          <w:spacing w:val="20"/>
          <w:u w:val="single"/>
        </w:rPr>
      </w:pPr>
    </w:p>
    <w:p w14:paraId="60561710" w14:textId="7E465B55" w:rsidR="00F10AAC" w:rsidRPr="008A722B" w:rsidRDefault="00175B67" w:rsidP="00FC2B51">
      <w:pPr>
        <w:spacing w:line="360" w:lineRule="auto"/>
        <w:rPr>
          <w:rFonts w:ascii="Times New Roman" w:hAnsi="Times New Roman" w:cs="Times New Roman"/>
          <w:b/>
          <w:bCs/>
          <w:spacing w:val="20"/>
        </w:rPr>
      </w:pPr>
      <w:r w:rsidRPr="008A722B">
        <w:rPr>
          <w:rFonts w:ascii="Times New Roman" w:hAnsi="Times New Roman" w:cs="Times New Roman"/>
          <w:b/>
          <w:bCs/>
          <w:spacing w:val="20"/>
        </w:rPr>
        <w:t>DNUDPI, artículos</w:t>
      </w:r>
      <w:r w:rsidR="00AB7E2C" w:rsidRPr="008A722B">
        <w:rPr>
          <w:rFonts w:ascii="Times New Roman" w:hAnsi="Times New Roman" w:cs="Times New Roman"/>
          <w:b/>
          <w:bCs/>
          <w:spacing w:val="20"/>
        </w:rPr>
        <w:t xml:space="preserve"> 41 y 42: el deber de todo órgano de las ONU y la OEA</w:t>
      </w:r>
      <w:r w:rsidR="00025157" w:rsidRPr="008A722B">
        <w:rPr>
          <w:rFonts w:ascii="Times New Roman" w:hAnsi="Times New Roman" w:cs="Times New Roman"/>
          <w:b/>
          <w:bCs/>
          <w:spacing w:val="20"/>
        </w:rPr>
        <w:t xml:space="preserve"> a mover recursos para implementar la </w:t>
      </w:r>
      <w:r w:rsidR="006045AF" w:rsidRPr="008A722B">
        <w:rPr>
          <w:rFonts w:ascii="Times New Roman" w:hAnsi="Times New Roman" w:cs="Times New Roman"/>
          <w:b/>
          <w:bCs/>
          <w:spacing w:val="20"/>
        </w:rPr>
        <w:t>Declaración (DNUDPI)</w:t>
      </w:r>
      <w:r w:rsidR="00CF27BA" w:rsidRPr="008A722B">
        <w:rPr>
          <w:rFonts w:ascii="Times New Roman" w:hAnsi="Times New Roman" w:cs="Times New Roman"/>
          <w:b/>
          <w:bCs/>
          <w:spacing w:val="20"/>
        </w:rPr>
        <w:t xml:space="preserve"> </w:t>
      </w:r>
    </w:p>
    <w:p w14:paraId="38B3B05B" w14:textId="77777777" w:rsidR="002C2E0E" w:rsidRPr="008A722B" w:rsidRDefault="002C2E0E" w:rsidP="00FC2B51">
      <w:pPr>
        <w:spacing w:line="360" w:lineRule="auto"/>
        <w:rPr>
          <w:rFonts w:ascii="Times New Roman" w:hAnsi="Times New Roman" w:cs="Times New Roman"/>
          <w:b/>
          <w:bCs/>
          <w:spacing w:val="20"/>
        </w:rPr>
      </w:pPr>
    </w:p>
    <w:p w14:paraId="5EE85FF3" w14:textId="13689E16" w:rsidR="002C2E0E" w:rsidRPr="008A722B" w:rsidRDefault="002C2E0E" w:rsidP="00FC2B51">
      <w:pPr>
        <w:spacing w:line="360" w:lineRule="auto"/>
        <w:jc w:val="center"/>
        <w:rPr>
          <w:rFonts w:ascii="Times New Roman" w:hAnsi="Times New Roman" w:cs="Times New Roman"/>
          <w:spacing w:val="20"/>
        </w:rPr>
      </w:pPr>
      <w:r w:rsidRPr="008A722B">
        <w:rPr>
          <w:rFonts w:ascii="Times New Roman" w:hAnsi="Times New Roman" w:cs="Times New Roman"/>
          <w:spacing w:val="20"/>
        </w:rPr>
        <w:t>Artículo 41 Los órganos y organismos especializados del sistema de las Naciones Unidas y otras organizaciones intergubernamentales contribuirán a la plena aplicación de las disposiciones de la presente Declaración mediante la movilización, entre otras cosas, de la cooperación financiera y la asistencia técnica</w:t>
      </w:r>
      <w:r w:rsidR="00E20EC7" w:rsidRPr="008A722B">
        <w:rPr>
          <w:rFonts w:ascii="Times New Roman" w:hAnsi="Times New Roman" w:cs="Times New Roman"/>
          <w:spacing w:val="20"/>
        </w:rPr>
        <w:t xml:space="preserve"> (…) </w:t>
      </w:r>
      <w:r w:rsidR="00E312E0" w:rsidRPr="008A722B">
        <w:rPr>
          <w:rStyle w:val="FootnoteReference"/>
          <w:rFonts w:ascii="Times New Roman" w:hAnsi="Times New Roman" w:cs="Times New Roman"/>
          <w:spacing w:val="20"/>
        </w:rPr>
        <w:footnoteReference w:id="16"/>
      </w:r>
      <w:r w:rsidRPr="008A722B">
        <w:rPr>
          <w:rFonts w:ascii="Times New Roman" w:hAnsi="Times New Roman" w:cs="Times New Roman"/>
          <w:spacing w:val="20"/>
        </w:rPr>
        <w:t>.</w:t>
      </w:r>
    </w:p>
    <w:p w14:paraId="4C96E36E" w14:textId="77777777" w:rsidR="00380183" w:rsidRPr="008A722B" w:rsidRDefault="00380183" w:rsidP="00FC2B51">
      <w:pPr>
        <w:spacing w:line="360" w:lineRule="auto"/>
        <w:jc w:val="center"/>
        <w:rPr>
          <w:rFonts w:ascii="Times New Roman" w:hAnsi="Times New Roman" w:cs="Times New Roman"/>
          <w:spacing w:val="20"/>
        </w:rPr>
      </w:pPr>
    </w:p>
    <w:p w14:paraId="36CDEBA2" w14:textId="10362DE9" w:rsidR="00380183" w:rsidRPr="008A722B" w:rsidRDefault="003C2DF7" w:rsidP="00380183">
      <w:pPr>
        <w:spacing w:line="360" w:lineRule="auto"/>
        <w:rPr>
          <w:rFonts w:ascii="Times New Roman" w:hAnsi="Times New Roman" w:cs="Times New Roman"/>
          <w:b/>
          <w:bCs/>
          <w:spacing w:val="20"/>
        </w:rPr>
      </w:pPr>
      <w:r w:rsidRPr="008A722B">
        <w:rPr>
          <w:rFonts w:ascii="Times New Roman" w:hAnsi="Times New Roman" w:cs="Times New Roman"/>
          <w:b/>
          <w:bCs/>
          <w:spacing w:val="20"/>
        </w:rPr>
        <w:t xml:space="preserve">FRENTE A LA URGENCIA TERRITORIAL, DISPONE ARTÍCULO 32.2 DE LA </w:t>
      </w:r>
      <w:r w:rsidR="006D7814" w:rsidRPr="008A722B">
        <w:rPr>
          <w:rFonts w:ascii="Times New Roman" w:hAnsi="Times New Roman" w:cs="Times New Roman"/>
          <w:b/>
          <w:bCs/>
          <w:spacing w:val="20"/>
        </w:rPr>
        <w:t>DNUDPI</w:t>
      </w:r>
    </w:p>
    <w:p w14:paraId="59A85107" w14:textId="77777777" w:rsidR="006D7814" w:rsidRPr="008A722B" w:rsidRDefault="006D7814" w:rsidP="00380183">
      <w:pPr>
        <w:spacing w:line="360" w:lineRule="auto"/>
        <w:rPr>
          <w:rFonts w:ascii="Times New Roman" w:hAnsi="Times New Roman" w:cs="Times New Roman"/>
          <w:spacing w:val="20"/>
        </w:rPr>
      </w:pPr>
    </w:p>
    <w:p w14:paraId="189C78A1" w14:textId="4E6AC0B6" w:rsidR="006D7814" w:rsidRPr="008A722B" w:rsidRDefault="006D7814" w:rsidP="006D7814">
      <w:pPr>
        <w:spacing w:line="360" w:lineRule="auto"/>
        <w:ind w:left="720" w:right="720"/>
        <w:rPr>
          <w:rFonts w:ascii="Times New Roman" w:hAnsi="Times New Roman" w:cs="Times New Roman"/>
          <w:spacing w:val="20"/>
        </w:rPr>
      </w:pPr>
      <w:r w:rsidRPr="008A722B">
        <w:rPr>
          <w:rFonts w:ascii="Times New Roman" w:hAnsi="Times New Roman" w:cs="Times New Roman"/>
          <w:spacing w:val="20"/>
        </w:rPr>
        <w:t xml:space="preserve">Los Estados celebrarán consultas y cooperarán de buena fe con los pueblos indígenas interesados por conducto de sus propias instituciones representativas a fin de </w:t>
      </w:r>
      <w:r w:rsidRPr="008A722B">
        <w:rPr>
          <w:rFonts w:ascii="Times New Roman" w:hAnsi="Times New Roman" w:cs="Times New Roman"/>
          <w:spacing w:val="20"/>
          <w:u w:val="single"/>
        </w:rPr>
        <w:t>obtener su consentimiento libre e informado antes de aprobar cualquier proyecto que afecte a sus tierras o territorios y otros recursos</w:t>
      </w:r>
      <w:r w:rsidRPr="008A722B">
        <w:rPr>
          <w:rFonts w:ascii="Times New Roman" w:hAnsi="Times New Roman" w:cs="Times New Roman"/>
          <w:spacing w:val="20"/>
        </w:rPr>
        <w:t>, particularmente en relación con el desarrollo, la utilización o la explotación de recursos minerales, hídricos o de otro tipo.</w:t>
      </w:r>
    </w:p>
    <w:p w14:paraId="162497F3" w14:textId="77777777" w:rsidR="00297F6A" w:rsidRPr="008A722B" w:rsidRDefault="00297F6A" w:rsidP="006D7814">
      <w:pPr>
        <w:spacing w:line="360" w:lineRule="auto"/>
        <w:ind w:left="720" w:right="720"/>
        <w:rPr>
          <w:rFonts w:ascii="Times New Roman" w:hAnsi="Times New Roman" w:cs="Times New Roman"/>
          <w:spacing w:val="20"/>
        </w:rPr>
      </w:pPr>
    </w:p>
    <w:p w14:paraId="598FA73A" w14:textId="74F29001" w:rsidR="00297F6A" w:rsidRPr="008A722B" w:rsidRDefault="00297F6A" w:rsidP="006D7814">
      <w:pPr>
        <w:spacing w:line="360" w:lineRule="auto"/>
        <w:ind w:left="720" w:right="720"/>
        <w:rPr>
          <w:rFonts w:ascii="Times New Roman" w:hAnsi="Times New Roman" w:cs="Times New Roman"/>
          <w:b/>
          <w:bCs/>
          <w:spacing w:val="20"/>
          <w:u w:val="single"/>
        </w:rPr>
      </w:pPr>
      <w:r w:rsidRPr="008A722B">
        <w:rPr>
          <w:rFonts w:ascii="Times New Roman" w:hAnsi="Times New Roman" w:cs="Times New Roman"/>
          <w:b/>
          <w:bCs/>
          <w:spacing w:val="20"/>
          <w:u w:val="single"/>
        </w:rPr>
        <w:t xml:space="preserve">Los Protocolos de Abya Yala: </w:t>
      </w:r>
      <w:r w:rsidR="00D360F7" w:rsidRPr="008A722B">
        <w:rPr>
          <w:rFonts w:ascii="Times New Roman" w:hAnsi="Times New Roman" w:cs="Times New Roman"/>
          <w:b/>
          <w:bCs/>
          <w:spacing w:val="20"/>
          <w:u w:val="single"/>
        </w:rPr>
        <w:t>Argentina, Bolivia, Chile, Perú, Estados Unidos de América</w:t>
      </w:r>
    </w:p>
    <w:p w14:paraId="434CA1F8" w14:textId="77777777" w:rsidR="00D360F7" w:rsidRPr="008A722B" w:rsidRDefault="00D360F7" w:rsidP="006D7814">
      <w:pPr>
        <w:spacing w:line="360" w:lineRule="auto"/>
        <w:ind w:left="720" w:right="720"/>
        <w:rPr>
          <w:rFonts w:ascii="Times New Roman" w:hAnsi="Times New Roman" w:cs="Times New Roman"/>
          <w:spacing w:val="20"/>
        </w:rPr>
      </w:pPr>
    </w:p>
    <w:p w14:paraId="67B2FD79" w14:textId="77777777" w:rsidR="00E53F87" w:rsidRPr="008A722B" w:rsidRDefault="00E53F87" w:rsidP="006D7814">
      <w:pPr>
        <w:spacing w:line="360" w:lineRule="auto"/>
        <w:ind w:left="720" w:right="720"/>
        <w:rPr>
          <w:rFonts w:ascii="Times New Roman" w:hAnsi="Times New Roman" w:cs="Times New Roman"/>
          <w:b/>
          <w:bCs/>
          <w:spacing w:val="20"/>
          <w:lang w:val="en-US"/>
        </w:rPr>
      </w:pPr>
    </w:p>
    <w:p w14:paraId="71DFE515" w14:textId="555D5F69" w:rsidR="00657392" w:rsidRPr="008A722B" w:rsidRDefault="00657392" w:rsidP="00630015">
      <w:pPr>
        <w:spacing w:line="360" w:lineRule="auto"/>
        <w:jc w:val="center"/>
        <w:rPr>
          <w:rFonts w:ascii="Times New Roman" w:hAnsi="Times New Roman" w:cs="Times New Roman"/>
          <w:spacing w:val="20"/>
          <w:sz w:val="20"/>
          <w:szCs w:val="20"/>
        </w:rPr>
      </w:pPr>
      <w:r w:rsidRPr="008A722B">
        <w:rPr>
          <w:rFonts w:ascii="Times New Roman" w:hAnsi="Times New Roman" w:cs="Times New Roman"/>
          <w:spacing w:val="20"/>
          <w:sz w:val="28"/>
          <w:szCs w:val="28"/>
        </w:rPr>
        <w:t>RECORDEMOS:</w:t>
      </w:r>
    </w:p>
    <w:p w14:paraId="1CA85F45" w14:textId="39B8556F" w:rsidR="00630015" w:rsidRPr="008A722B" w:rsidRDefault="00630015" w:rsidP="00630015">
      <w:pPr>
        <w:spacing w:line="360" w:lineRule="auto"/>
        <w:jc w:val="center"/>
        <w:rPr>
          <w:rFonts w:ascii="Times New Roman" w:hAnsi="Times New Roman" w:cs="Times New Roman"/>
          <w:spacing w:val="20"/>
          <w:sz w:val="28"/>
          <w:szCs w:val="28"/>
        </w:rPr>
      </w:pPr>
      <w:r w:rsidRPr="008A722B">
        <w:rPr>
          <w:rFonts w:ascii="Times New Roman" w:hAnsi="Times New Roman" w:cs="Times New Roman"/>
          <w:spacing w:val="20"/>
          <w:sz w:val="20"/>
          <w:szCs w:val="20"/>
        </w:rPr>
        <w:t xml:space="preserve"> “</w:t>
      </w:r>
      <w:r w:rsidRPr="008A722B">
        <w:rPr>
          <w:rFonts w:ascii="Times New Roman" w:hAnsi="Times New Roman" w:cs="Times New Roman"/>
          <w:spacing w:val="20"/>
          <w:sz w:val="28"/>
          <w:szCs w:val="28"/>
        </w:rPr>
        <w:t>La protección de los derechos fundamentales no está sometida al vaivén del interés general; ella es una norma que encierra un valor absoluto, que no puede ser negociado o subestimado”</w:t>
      </w:r>
      <w:r w:rsidRPr="008A722B">
        <w:rPr>
          <w:rStyle w:val="FootnoteReference"/>
          <w:rFonts w:ascii="Times New Roman" w:hAnsi="Times New Roman" w:cs="Times New Roman"/>
          <w:spacing w:val="20"/>
          <w:sz w:val="28"/>
          <w:szCs w:val="28"/>
        </w:rPr>
        <w:footnoteReference w:id="17"/>
      </w:r>
    </w:p>
    <w:p w14:paraId="5D08E7FA" w14:textId="77777777" w:rsidR="00630015" w:rsidRPr="008A722B" w:rsidRDefault="00630015" w:rsidP="00630015">
      <w:pPr>
        <w:spacing w:line="360" w:lineRule="auto"/>
        <w:jc w:val="center"/>
        <w:rPr>
          <w:rFonts w:ascii="Times New Roman" w:hAnsi="Times New Roman" w:cs="Times New Roman"/>
          <w:spacing w:val="20"/>
          <w:sz w:val="28"/>
          <w:szCs w:val="28"/>
        </w:rPr>
      </w:pPr>
    </w:p>
    <w:p w14:paraId="0D4EFF4D" w14:textId="3D681560" w:rsidR="00630015" w:rsidRPr="008A722B" w:rsidRDefault="00630015" w:rsidP="00630015">
      <w:pPr>
        <w:spacing w:line="360" w:lineRule="auto"/>
        <w:jc w:val="center"/>
        <w:rPr>
          <w:rFonts w:ascii="Times New Roman" w:hAnsi="Times New Roman" w:cs="Times New Roman"/>
          <w:spacing w:val="20"/>
          <w:sz w:val="28"/>
          <w:szCs w:val="28"/>
        </w:rPr>
      </w:pPr>
      <w:r w:rsidRPr="008A722B">
        <w:rPr>
          <w:rFonts w:ascii="Times New Roman" w:hAnsi="Times New Roman" w:cs="Times New Roman"/>
          <w:spacing w:val="20"/>
          <w:sz w:val="28"/>
          <w:szCs w:val="28"/>
        </w:rPr>
        <w:t xml:space="preserve"> “Los derechos humanos constituyen un límite infranqueable a la regla de mayorías”</w:t>
      </w:r>
      <w:r w:rsidRPr="008A722B">
        <w:rPr>
          <w:rStyle w:val="FootnoteReference"/>
          <w:rFonts w:ascii="Times New Roman" w:hAnsi="Times New Roman" w:cs="Times New Roman"/>
          <w:spacing w:val="20"/>
          <w:sz w:val="28"/>
          <w:szCs w:val="28"/>
        </w:rPr>
        <w:footnoteReference w:id="18"/>
      </w:r>
    </w:p>
    <w:p w14:paraId="56F91D5D" w14:textId="77777777" w:rsidR="00AC464E" w:rsidRPr="008A722B" w:rsidRDefault="00AC464E" w:rsidP="00630015">
      <w:pPr>
        <w:spacing w:line="360" w:lineRule="auto"/>
        <w:jc w:val="center"/>
        <w:rPr>
          <w:rFonts w:ascii="Times New Roman" w:hAnsi="Times New Roman" w:cs="Times New Roman"/>
          <w:spacing w:val="20"/>
          <w:sz w:val="28"/>
          <w:szCs w:val="28"/>
        </w:rPr>
      </w:pPr>
    </w:p>
    <w:p w14:paraId="2CCDDDA7" w14:textId="77777777" w:rsidR="00AC464E" w:rsidRPr="008A722B" w:rsidRDefault="00AC464E" w:rsidP="00AC464E">
      <w:pPr>
        <w:spacing w:line="360" w:lineRule="auto"/>
        <w:ind w:left="720" w:right="720"/>
        <w:rPr>
          <w:rFonts w:ascii="Times New Roman" w:hAnsi="Times New Roman" w:cs="Times New Roman"/>
          <w:b/>
          <w:bCs/>
          <w:spacing w:val="20"/>
        </w:rPr>
      </w:pPr>
      <w:r w:rsidRPr="008A722B">
        <w:rPr>
          <w:rFonts w:ascii="Times New Roman" w:hAnsi="Times New Roman" w:cs="Times New Roman"/>
          <w:b/>
          <w:bCs/>
          <w:spacing w:val="20"/>
        </w:rPr>
        <w:t>Representante en Chile de Los Protocolos de Abya Yala, la Honorable Ivanna Olivares Miranda, representante en la Convención Constitucional de la República de  Chile, Nación Diaguita</w:t>
      </w:r>
    </w:p>
    <w:p w14:paraId="70BD0889" w14:textId="77777777" w:rsidR="00AC464E" w:rsidRPr="008A722B" w:rsidRDefault="00AC464E" w:rsidP="00AC464E">
      <w:pPr>
        <w:spacing w:line="360" w:lineRule="auto"/>
        <w:ind w:left="720" w:right="720"/>
        <w:rPr>
          <w:rFonts w:ascii="Times New Roman" w:hAnsi="Times New Roman" w:cs="Times New Roman"/>
          <w:b/>
          <w:bCs/>
          <w:spacing w:val="20"/>
        </w:rPr>
      </w:pPr>
    </w:p>
    <w:p w14:paraId="1EFD6ACE" w14:textId="77777777" w:rsidR="00AC464E" w:rsidRPr="008A722B" w:rsidRDefault="00AC464E" w:rsidP="00AC464E">
      <w:pPr>
        <w:spacing w:line="360" w:lineRule="auto"/>
        <w:ind w:left="720" w:right="720"/>
        <w:rPr>
          <w:rFonts w:ascii="Times New Roman" w:hAnsi="Times New Roman" w:cs="Times New Roman"/>
          <w:b/>
          <w:bCs/>
          <w:spacing w:val="20"/>
        </w:rPr>
      </w:pPr>
      <w:r w:rsidRPr="008A722B">
        <w:rPr>
          <w:rFonts w:ascii="Times New Roman" w:hAnsi="Times New Roman" w:cs="Times New Roman"/>
          <w:b/>
          <w:bCs/>
          <w:spacing w:val="20"/>
        </w:rPr>
        <w:t>Representante en Argentina de Los Protocolos de Abya Yala, el Honorable José Cuenca Cruz, Nación Kolla</w:t>
      </w:r>
    </w:p>
    <w:p w14:paraId="7AF71E33" w14:textId="77777777" w:rsidR="00AC464E" w:rsidRPr="008A722B" w:rsidRDefault="00AC464E" w:rsidP="00AC464E">
      <w:pPr>
        <w:spacing w:line="360" w:lineRule="auto"/>
        <w:ind w:left="720" w:right="720"/>
        <w:rPr>
          <w:rFonts w:ascii="Times New Roman" w:hAnsi="Times New Roman" w:cs="Times New Roman"/>
          <w:b/>
          <w:bCs/>
          <w:spacing w:val="20"/>
        </w:rPr>
      </w:pPr>
    </w:p>
    <w:p w14:paraId="754E81A9" w14:textId="77777777" w:rsidR="00AC464E" w:rsidRPr="008A722B" w:rsidRDefault="00AC464E" w:rsidP="00AC464E">
      <w:pPr>
        <w:spacing w:line="360" w:lineRule="auto"/>
        <w:ind w:left="720" w:right="720"/>
        <w:rPr>
          <w:rFonts w:ascii="Times New Roman" w:hAnsi="Times New Roman" w:cs="Times New Roman"/>
          <w:b/>
          <w:bCs/>
          <w:spacing w:val="20"/>
        </w:rPr>
      </w:pPr>
      <w:r w:rsidRPr="008A722B">
        <w:rPr>
          <w:rFonts w:ascii="Times New Roman" w:hAnsi="Times New Roman" w:cs="Times New Roman"/>
          <w:b/>
          <w:bCs/>
          <w:spacing w:val="20"/>
        </w:rPr>
        <w:t>Representante en Bolivia de Los Protocolos de Abya Yala, la Honorable Beatriz Bautista, Nación Aymara</w:t>
      </w:r>
    </w:p>
    <w:p w14:paraId="5FD12967" w14:textId="77777777" w:rsidR="00AC464E" w:rsidRPr="008A722B" w:rsidRDefault="00AC464E" w:rsidP="00AC464E">
      <w:pPr>
        <w:spacing w:line="360" w:lineRule="auto"/>
        <w:ind w:left="720" w:right="720"/>
        <w:rPr>
          <w:rFonts w:ascii="Times New Roman" w:hAnsi="Times New Roman" w:cs="Times New Roman"/>
          <w:b/>
          <w:bCs/>
          <w:spacing w:val="20"/>
        </w:rPr>
      </w:pPr>
    </w:p>
    <w:p w14:paraId="762E3BBE" w14:textId="77777777" w:rsidR="00AC464E" w:rsidRPr="008A722B" w:rsidRDefault="00AC464E" w:rsidP="00AC464E">
      <w:pPr>
        <w:spacing w:line="360" w:lineRule="auto"/>
        <w:ind w:left="720" w:right="720"/>
        <w:rPr>
          <w:rFonts w:ascii="Times New Roman" w:hAnsi="Times New Roman" w:cs="Times New Roman"/>
          <w:b/>
          <w:bCs/>
          <w:spacing w:val="20"/>
        </w:rPr>
      </w:pPr>
      <w:r w:rsidRPr="008A722B">
        <w:rPr>
          <w:rFonts w:ascii="Times New Roman" w:hAnsi="Times New Roman" w:cs="Times New Roman"/>
          <w:b/>
          <w:bCs/>
          <w:spacing w:val="20"/>
        </w:rPr>
        <w:t>Representante en Perú de Los Protocolos de Abya Yala, la Honorable Lud Vilca</w:t>
      </w:r>
    </w:p>
    <w:p w14:paraId="66B6D45E" w14:textId="77777777" w:rsidR="00AC464E" w:rsidRPr="008A722B" w:rsidRDefault="00AC464E" w:rsidP="00AC464E">
      <w:pPr>
        <w:spacing w:line="360" w:lineRule="auto"/>
        <w:ind w:left="720" w:right="720"/>
        <w:rPr>
          <w:rFonts w:ascii="Times New Roman" w:hAnsi="Times New Roman" w:cs="Times New Roman"/>
          <w:b/>
          <w:bCs/>
          <w:spacing w:val="20"/>
        </w:rPr>
      </w:pPr>
    </w:p>
    <w:p w14:paraId="0EFE0D2B" w14:textId="77777777" w:rsidR="00AC464E" w:rsidRPr="008A722B" w:rsidRDefault="00AC464E" w:rsidP="00AC464E">
      <w:pPr>
        <w:spacing w:line="360" w:lineRule="auto"/>
        <w:ind w:left="720" w:right="720"/>
        <w:rPr>
          <w:rFonts w:ascii="Times New Roman" w:hAnsi="Times New Roman" w:cs="Times New Roman"/>
          <w:b/>
          <w:bCs/>
          <w:spacing w:val="20"/>
        </w:rPr>
      </w:pPr>
      <w:r w:rsidRPr="008A722B">
        <w:rPr>
          <w:rFonts w:ascii="Times New Roman" w:hAnsi="Times New Roman" w:cs="Times New Roman"/>
          <w:b/>
          <w:bCs/>
          <w:spacing w:val="20"/>
        </w:rPr>
        <w:t>Representante en los Estados Unidos de América de Los Protocolos de Abya Yala, la Honorable Mónica Yriart, Presidente, Native and Tribal Human Rights in Action (NTHRA)</w:t>
      </w:r>
    </w:p>
    <w:p w14:paraId="434BD721" w14:textId="77777777" w:rsidR="00AC464E" w:rsidRPr="008A722B" w:rsidRDefault="00AC464E" w:rsidP="00AC464E">
      <w:pPr>
        <w:spacing w:line="360" w:lineRule="auto"/>
        <w:ind w:left="720" w:right="720"/>
        <w:rPr>
          <w:rFonts w:ascii="Times New Roman" w:hAnsi="Times New Roman" w:cs="Times New Roman"/>
          <w:b/>
          <w:bCs/>
          <w:spacing w:val="20"/>
        </w:rPr>
      </w:pPr>
    </w:p>
    <w:p w14:paraId="4F88E2C8" w14:textId="77777777" w:rsidR="00AC464E" w:rsidRPr="008A722B" w:rsidRDefault="00AC464E" w:rsidP="00AC464E">
      <w:pPr>
        <w:spacing w:line="360" w:lineRule="auto"/>
        <w:ind w:left="720" w:right="720"/>
        <w:jc w:val="center"/>
        <w:rPr>
          <w:rFonts w:ascii="Times New Roman" w:hAnsi="Times New Roman" w:cs="Times New Roman"/>
          <w:b/>
          <w:bCs/>
          <w:spacing w:val="20"/>
        </w:rPr>
      </w:pPr>
      <w:r w:rsidRPr="008A722B">
        <w:rPr>
          <w:rFonts w:ascii="Times New Roman" w:hAnsi="Times New Roman" w:cs="Times New Roman"/>
          <w:b/>
          <w:bCs/>
          <w:spacing w:val="20"/>
        </w:rPr>
        <w:t xml:space="preserve">Contacto:  </w:t>
      </w:r>
      <w:hyperlink r:id="rId9" w:history="1">
        <w:r w:rsidRPr="008A722B">
          <w:rPr>
            <w:rStyle w:val="Hyperlink"/>
            <w:rFonts w:ascii="Times New Roman" w:hAnsi="Times New Roman" w:cs="Times New Roman"/>
            <w:b/>
            <w:bCs/>
            <w:spacing w:val="20"/>
          </w:rPr>
          <w:t>protocolo.de.abya.yala@gmail.com</w:t>
        </w:r>
      </w:hyperlink>
    </w:p>
    <w:p w14:paraId="2AA4E420" w14:textId="77777777" w:rsidR="00630015" w:rsidRPr="008A722B" w:rsidRDefault="00630015" w:rsidP="00630015">
      <w:pPr>
        <w:spacing w:line="360" w:lineRule="auto"/>
        <w:rPr>
          <w:rFonts w:ascii="Times New Roman" w:hAnsi="Times New Roman" w:cs="Times New Roman"/>
          <w:spacing w:val="20"/>
        </w:rPr>
      </w:pPr>
    </w:p>
    <w:p w14:paraId="12D05E1C" w14:textId="77777777" w:rsidR="00630015" w:rsidRPr="008A722B" w:rsidRDefault="00630015" w:rsidP="00630015">
      <w:pPr>
        <w:spacing w:line="360" w:lineRule="auto"/>
        <w:jc w:val="center"/>
        <w:rPr>
          <w:rFonts w:ascii="Times New Roman" w:hAnsi="Times New Roman" w:cs="Times New Roman"/>
          <w:spacing w:val="20"/>
          <w:u w:val="single"/>
        </w:rPr>
      </w:pPr>
    </w:p>
    <w:p w14:paraId="437C3BFE" w14:textId="77777777" w:rsidR="0092674A" w:rsidRPr="008A722B" w:rsidRDefault="0092674A" w:rsidP="006D7814">
      <w:pPr>
        <w:spacing w:line="360" w:lineRule="auto"/>
        <w:ind w:left="720" w:right="720"/>
        <w:rPr>
          <w:rFonts w:ascii="Times New Roman" w:hAnsi="Times New Roman" w:cs="Times New Roman"/>
          <w:b/>
          <w:bCs/>
          <w:spacing w:val="20"/>
        </w:rPr>
      </w:pPr>
    </w:p>
    <w:sectPr w:rsidR="0092674A" w:rsidRPr="008A722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BA959" w14:textId="77777777" w:rsidR="006271AA" w:rsidRDefault="006271AA" w:rsidP="00524EF3">
      <w:r>
        <w:separator/>
      </w:r>
    </w:p>
  </w:endnote>
  <w:endnote w:type="continuationSeparator" w:id="0">
    <w:p w14:paraId="6BEACBD6" w14:textId="77777777" w:rsidR="006271AA" w:rsidRDefault="006271AA" w:rsidP="0052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hosphate Inline">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443158"/>
      <w:docPartObj>
        <w:docPartGallery w:val="Page Numbers (Bottom of Page)"/>
        <w:docPartUnique/>
      </w:docPartObj>
    </w:sdtPr>
    <w:sdtEndPr>
      <w:rPr>
        <w:noProof/>
      </w:rPr>
    </w:sdtEndPr>
    <w:sdtContent>
      <w:p w14:paraId="5FD5A16B" w14:textId="463AC22D" w:rsidR="00FD7B5A" w:rsidRDefault="00FD7B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CE4C16" w14:textId="77777777" w:rsidR="00FD7B5A" w:rsidRDefault="00FD7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4EB0" w14:textId="77777777" w:rsidR="006271AA" w:rsidRDefault="006271AA" w:rsidP="00524EF3">
      <w:r>
        <w:separator/>
      </w:r>
    </w:p>
  </w:footnote>
  <w:footnote w:type="continuationSeparator" w:id="0">
    <w:p w14:paraId="11CE2701" w14:textId="77777777" w:rsidR="006271AA" w:rsidRDefault="006271AA" w:rsidP="00524EF3">
      <w:r>
        <w:continuationSeparator/>
      </w:r>
    </w:p>
  </w:footnote>
  <w:footnote w:id="1">
    <w:p w14:paraId="1BA7B539" w14:textId="25F0DF83" w:rsidR="0053725E" w:rsidRPr="00577D9A" w:rsidRDefault="0053725E">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Corte Const. De Colombia, . T-428/1992. Consideraciones D.1., en referencia a los derechos de los pueblos indígenas.</w:t>
      </w:r>
    </w:p>
  </w:footnote>
  <w:footnote w:id="2">
    <w:p w14:paraId="7B6B3887" w14:textId="3BCE8879" w:rsidR="00243030" w:rsidRPr="00577D9A" w:rsidRDefault="00243030">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001A36F2" w:rsidRPr="00577D9A">
        <w:rPr>
          <w:rFonts w:ascii="Times New Roman" w:hAnsi="Times New Roman" w:cs="Times New Roman"/>
        </w:rPr>
        <w:t>H.A. Sierra Porto 2014, párr. 239, ref. Caso Gelman Vs. Uruguay. (Corte IDH 2011).</w:t>
      </w:r>
    </w:p>
  </w:footnote>
  <w:footnote w:id="3">
    <w:p w14:paraId="4F2081CA" w14:textId="32434114" w:rsidR="006177E4" w:rsidRPr="00577D9A" w:rsidRDefault="006177E4">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00B06EC3" w:rsidRPr="00577D9A">
        <w:rPr>
          <w:rFonts w:ascii="Times New Roman" w:hAnsi="Times New Roman" w:cs="Times New Roman"/>
        </w:rPr>
        <w:t xml:space="preserve">Ver, </w:t>
      </w:r>
      <w:r w:rsidR="002B60A5" w:rsidRPr="00577D9A">
        <w:rPr>
          <w:rFonts w:ascii="Times New Roman" w:hAnsi="Times New Roman" w:cs="Times New Roman"/>
          <w:i/>
          <w:iCs/>
        </w:rPr>
        <w:t>infra</w:t>
      </w:r>
      <w:r w:rsidR="00B06EC3" w:rsidRPr="00577D9A">
        <w:rPr>
          <w:rFonts w:ascii="Times New Roman" w:hAnsi="Times New Roman" w:cs="Times New Roman"/>
          <w:i/>
          <w:iCs/>
        </w:rPr>
        <w:t xml:space="preserve">, </w:t>
      </w:r>
      <w:r w:rsidR="006E55FF" w:rsidRPr="00577D9A">
        <w:rPr>
          <w:rFonts w:ascii="Times New Roman" w:hAnsi="Times New Roman" w:cs="Times New Roman"/>
        </w:rPr>
        <w:t>Notas 9-13.</w:t>
      </w:r>
    </w:p>
  </w:footnote>
  <w:footnote w:id="4">
    <w:p w14:paraId="39B26CC9" w14:textId="161AE053" w:rsidR="007E7690" w:rsidRPr="00577D9A" w:rsidRDefault="007E7690" w:rsidP="00CF0A39">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00CF0A39" w:rsidRPr="00577D9A">
        <w:rPr>
          <w:rFonts w:ascii="Times New Roman" w:hAnsi="Times New Roman" w:cs="Times New Roman"/>
        </w:rPr>
        <w:t>Artículo 1, Carta de la Organización de los Estados Americanos (OEA) 1948</w:t>
      </w:r>
      <w:r w:rsidR="00492F79" w:rsidRPr="00577D9A">
        <w:rPr>
          <w:rFonts w:ascii="Times New Roman" w:hAnsi="Times New Roman" w:cs="Times New Roman"/>
        </w:rPr>
        <w:t xml:space="preserve">, </w:t>
      </w:r>
      <w:r w:rsidR="0025212B" w:rsidRPr="00577D9A">
        <w:rPr>
          <w:rFonts w:ascii="Times New Roman" w:hAnsi="Times New Roman" w:cs="Times New Roman"/>
        </w:rPr>
        <w:t>Entrada en vigor el 13 de diciembre de 1951 conforme al Artículo 145 Serie sobre Tratados, OEA Nº 1-C y 61</w:t>
      </w:r>
      <w:r w:rsidR="00864652" w:rsidRPr="00577D9A">
        <w:rPr>
          <w:rFonts w:ascii="Times New Roman" w:hAnsi="Times New Roman" w:cs="Times New Roman"/>
        </w:rPr>
        <w:t xml:space="preserve">, </w:t>
      </w:r>
      <w:r w:rsidR="0025212B" w:rsidRPr="00577D9A">
        <w:rPr>
          <w:rFonts w:ascii="Times New Roman" w:hAnsi="Times New Roman" w:cs="Times New Roman"/>
        </w:rPr>
        <w:t xml:space="preserve">Serie sobre Tratados de Naciones Unidas, Nº 1609, Vol. 119 (“Carta del OEA”);  </w:t>
      </w:r>
      <w:r w:rsidR="00077926" w:rsidRPr="00577D9A">
        <w:rPr>
          <w:rFonts w:ascii="Times New Roman" w:hAnsi="Times New Roman" w:cs="Times New Roman"/>
        </w:rPr>
        <w:t>Artículos 52-54, Carta de las Naciones Unidas (ONU) 1945. (“Carta de las ONU”)</w:t>
      </w:r>
      <w:r w:rsidR="00864652" w:rsidRPr="00577D9A">
        <w:rPr>
          <w:rFonts w:ascii="Times New Roman" w:hAnsi="Times New Roman" w:cs="Times New Roman"/>
        </w:rPr>
        <w:t>.</w:t>
      </w:r>
    </w:p>
  </w:footnote>
  <w:footnote w:id="5">
    <w:p w14:paraId="16BEE319" w14:textId="19C65AAE" w:rsidR="002E17C4" w:rsidRPr="00577D9A" w:rsidRDefault="002E17C4">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Pr="00577D9A">
        <w:rPr>
          <w:rFonts w:ascii="Times New Roman" w:hAnsi="Times New Roman" w:cs="Times New Roman"/>
          <w:i/>
        </w:rPr>
        <w:t>Saramaka v. Surinam,</w:t>
      </w:r>
      <w:r w:rsidRPr="00577D9A">
        <w:rPr>
          <w:rFonts w:ascii="Times New Roman" w:hAnsi="Times New Roman" w:cs="Times New Roman"/>
          <w:iCs/>
        </w:rPr>
        <w:t xml:space="preserve"> (Corte IDH 2007</w:t>
      </w:r>
      <w:r w:rsidRPr="00577D9A">
        <w:rPr>
          <w:rFonts w:ascii="Times New Roman" w:hAnsi="Times New Roman" w:cs="Times New Roman"/>
          <w:i/>
        </w:rPr>
        <w:t>)</w:t>
      </w:r>
      <w:r w:rsidRPr="00577D9A">
        <w:rPr>
          <w:rFonts w:ascii="Times New Roman" w:hAnsi="Times New Roman" w:cs="Times New Roman"/>
        </w:rPr>
        <w:t>,  párr. 90.</w:t>
      </w:r>
    </w:p>
  </w:footnote>
  <w:footnote w:id="6">
    <w:p w14:paraId="779082EE" w14:textId="3F98012C" w:rsidR="00EB3127" w:rsidRPr="00577D9A" w:rsidRDefault="00EB3127" w:rsidP="00EB3127">
      <w:pPr>
        <w:pStyle w:val="FootnoteText"/>
        <w:rPr>
          <w:rFonts w:ascii="Times New Roman" w:hAnsi="Times New Roman" w:cs="Times New Roman"/>
          <w:i/>
          <w:lang w:val="en-US"/>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Pr="00577D9A">
        <w:rPr>
          <w:rFonts w:ascii="Times New Roman" w:hAnsi="Times New Roman" w:cs="Times New Roman"/>
          <w:i/>
        </w:rPr>
        <w:t xml:space="preserve">Saramaka </w:t>
      </w:r>
      <w:r w:rsidR="001D079D" w:rsidRPr="00577D9A">
        <w:rPr>
          <w:rFonts w:ascii="Times New Roman" w:hAnsi="Times New Roman" w:cs="Times New Roman"/>
          <w:i/>
        </w:rPr>
        <w:t xml:space="preserve">v. Surinam, </w:t>
      </w:r>
      <w:r w:rsidR="00325FEE" w:rsidRPr="00577D9A">
        <w:rPr>
          <w:rFonts w:ascii="Times New Roman" w:hAnsi="Times New Roman" w:cs="Times New Roman"/>
          <w:i/>
        </w:rPr>
        <w:t xml:space="preserve">Corte IDH </w:t>
      </w:r>
      <w:r w:rsidRPr="00577D9A">
        <w:rPr>
          <w:rFonts w:ascii="Times New Roman" w:hAnsi="Times New Roman" w:cs="Times New Roman"/>
          <w:i/>
        </w:rPr>
        <w:t xml:space="preserve">2007, </w:t>
      </w:r>
      <w:r w:rsidRPr="00577D9A">
        <w:rPr>
          <w:rFonts w:ascii="Times New Roman" w:hAnsi="Times New Roman" w:cs="Times New Roman"/>
        </w:rPr>
        <w:t>párr. 90, 121 Por ejemplo (entre otros) Oficina del Alto Comisionado de Derechos Humanos de las Naciones Unidas (2017), “Free, prior and informed consent of indigenous people”  Original por Alta Comisionada Navi Pillay (2013), pág.2 (Recuperado 23/11/2017) &lt;</w:t>
      </w:r>
      <w:hyperlink r:id="rId1" w:history="1">
        <w:r w:rsidRPr="00577D9A">
          <w:rPr>
            <w:rStyle w:val="Hyperlink"/>
            <w:rFonts w:ascii="Times New Roman" w:hAnsi="Times New Roman" w:cs="Times New Roman"/>
          </w:rPr>
          <w:t xml:space="preserve">http://www.ohchr.org/Documents/Issues/IPeoples/FreePriorandInformedConsent.pdf </w:t>
        </w:r>
      </w:hyperlink>
      <w:r w:rsidRPr="00577D9A">
        <w:rPr>
          <w:rStyle w:val="Hyperlink"/>
          <w:rFonts w:ascii="Times New Roman" w:hAnsi="Times New Roman" w:cs="Times New Roman"/>
        </w:rPr>
        <w:t xml:space="preserve">&gt; Relator Especial sobre los derechos de los pueblos indígenas (2020-2026), José Francisco Cali Tzay, Enlace permanente Enviado por Raquel Yrigoyen. </w:t>
      </w:r>
      <w:r w:rsidRPr="00577D9A">
        <w:rPr>
          <w:rStyle w:val="Hyperlink"/>
          <w:rFonts w:ascii="Times New Roman" w:hAnsi="Times New Roman" w:cs="Times New Roman"/>
          <w:lang w:val="en-US"/>
        </w:rPr>
        <w:t xml:space="preserve">05/07/2020. </w:t>
      </w:r>
      <w:r w:rsidRPr="00577D9A">
        <w:rPr>
          <w:rFonts w:ascii="Times New Roman" w:hAnsi="Times New Roman" w:cs="Times New Roman"/>
          <w:lang w:val="en-US"/>
        </w:rPr>
        <w:t>Alyssa Macy, International Indian Treaty Council, José Francisco Cali Itzay elected as president of the United Nations (UN) Committee on the Elimination of Racial Discrimination (</w:t>
      </w:r>
      <w:r w:rsidR="0032400C" w:rsidRPr="00577D9A">
        <w:rPr>
          <w:rFonts w:ascii="Times New Roman" w:hAnsi="Times New Roman" w:cs="Times New Roman"/>
          <w:lang w:val="en-US"/>
        </w:rPr>
        <w:t>2014) &lt;</w:t>
      </w:r>
      <w:r w:rsidRPr="00577D9A">
        <w:rPr>
          <w:rFonts w:ascii="Times New Roman" w:hAnsi="Times New Roman" w:cs="Times New Roman"/>
          <w:lang w:val="en-US"/>
        </w:rPr>
        <w:t xml:space="preserve"> </w:t>
      </w:r>
      <w:hyperlink r:id="rId2" w:history="1">
        <w:r w:rsidRPr="00577D9A">
          <w:rPr>
            <w:rStyle w:val="Hyperlink"/>
            <w:rFonts w:ascii="Times New Roman" w:hAnsi="Times New Roman" w:cs="Times New Roman"/>
            <w:lang w:val="en-US"/>
          </w:rPr>
          <w:t>https://www.iitc.org/wp-content/uploads/2014/08/IITC-Press-Release-Cali-Tzay-becomes-President-of-the-UN-CERD-Feb.-3-2014-FINAL-013114_web1.pdf</w:t>
        </w:r>
      </w:hyperlink>
      <w:r w:rsidRPr="00577D9A">
        <w:rPr>
          <w:rFonts w:ascii="Times New Roman" w:hAnsi="Times New Roman" w:cs="Times New Roman"/>
          <w:lang w:val="en-US"/>
        </w:rPr>
        <w:t>&gt;</w:t>
      </w:r>
    </w:p>
  </w:footnote>
  <w:footnote w:id="7">
    <w:p w14:paraId="66DC67A7" w14:textId="77777777" w:rsidR="00BE7029" w:rsidRPr="00577D9A" w:rsidRDefault="00BE7029" w:rsidP="00BE7029">
      <w:pPr>
        <w:pStyle w:val="FootnoteText"/>
        <w:rPr>
          <w:rFonts w:ascii="Times New Roman" w:hAnsi="Times New Roman" w:cs="Times New Roman"/>
          <w:lang w:val="es-PE"/>
        </w:rPr>
      </w:pPr>
      <w:r w:rsidRPr="00577D9A">
        <w:rPr>
          <w:rStyle w:val="FootnoteReference"/>
          <w:rFonts w:ascii="Times New Roman" w:hAnsi="Times New Roman" w:cs="Times New Roman"/>
        </w:rPr>
        <w:footnoteRef/>
      </w:r>
      <w:r w:rsidRPr="00577D9A">
        <w:rPr>
          <w:rFonts w:ascii="Times New Roman" w:hAnsi="Times New Roman" w:cs="Times New Roman"/>
          <w:lang w:val="en-US"/>
        </w:rPr>
        <w:t xml:space="preserve"> </w:t>
      </w:r>
      <w:r w:rsidRPr="00577D9A">
        <w:rPr>
          <w:rFonts w:ascii="Times New Roman" w:hAnsi="Times New Roman" w:cs="Times New Roman"/>
          <w:i/>
          <w:lang w:val="en-US"/>
        </w:rPr>
        <w:t xml:space="preserve">Saramaka 2007, </w:t>
      </w:r>
      <w:r w:rsidRPr="00577D9A">
        <w:rPr>
          <w:rFonts w:ascii="Times New Roman" w:hAnsi="Times New Roman" w:cs="Times New Roman"/>
          <w:lang w:val="en-US"/>
        </w:rPr>
        <w:t>párr,</w:t>
      </w:r>
      <w:r w:rsidRPr="00577D9A">
        <w:rPr>
          <w:rFonts w:ascii="Times New Roman" w:hAnsi="Times New Roman" w:cs="Times New Roman"/>
          <w:i/>
          <w:lang w:val="en-US"/>
        </w:rPr>
        <w:t xml:space="preserve"> </w:t>
      </w:r>
      <w:r w:rsidRPr="00577D9A">
        <w:rPr>
          <w:rFonts w:ascii="Times New Roman" w:hAnsi="Times New Roman" w:cs="Times New Roman"/>
          <w:lang w:val="en-US"/>
        </w:rPr>
        <w:t xml:space="preserve">115, 122 (párr. </w:t>
      </w:r>
      <w:r w:rsidRPr="00577D9A">
        <w:rPr>
          <w:rFonts w:ascii="Times New Roman" w:hAnsi="Times New Roman" w:cs="Times New Roman"/>
        </w:rPr>
        <w:t>72-74 Relator de las ONU sobre los derechos fundamentales de los pueblos indígenas, Rodolfo Stavenhagen, 2001-2008)</w:t>
      </w:r>
    </w:p>
  </w:footnote>
  <w:footnote w:id="8">
    <w:p w14:paraId="078BCA5C" w14:textId="12318E6E" w:rsidR="001825C6" w:rsidRPr="00577D9A" w:rsidRDefault="001825C6">
      <w:pPr>
        <w:pStyle w:val="FootnoteText"/>
        <w:rPr>
          <w:rFonts w:ascii="Times New Roman" w:hAnsi="Times New Roman" w:cs="Times New Roman"/>
          <w:lang w:val="en-US"/>
        </w:rPr>
      </w:pPr>
      <w:r w:rsidRPr="00577D9A">
        <w:rPr>
          <w:rStyle w:val="FootnoteReference"/>
          <w:rFonts w:ascii="Times New Roman" w:hAnsi="Times New Roman" w:cs="Times New Roman"/>
        </w:rPr>
        <w:footnoteRef/>
      </w:r>
      <w:r w:rsidRPr="00577D9A">
        <w:rPr>
          <w:rFonts w:ascii="Times New Roman" w:hAnsi="Times New Roman" w:cs="Times New Roman"/>
        </w:rPr>
        <w:t xml:space="preserve"> ONU, Informe del Relator Especial sobre la situación de los derechos humanos y libertades fundamentales de los pueblos indígenas, supra nota 97, párr. 66</w:t>
      </w:r>
    </w:p>
  </w:footnote>
  <w:footnote w:id="9">
    <w:p w14:paraId="354606A1" w14:textId="66771F5B" w:rsidR="000F4AC5" w:rsidRPr="00577D9A" w:rsidRDefault="000F4AC5" w:rsidP="000F4AC5">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00BB29B8" w:rsidRPr="00577D9A">
        <w:rPr>
          <w:rFonts w:ascii="Times New Roman" w:hAnsi="Times New Roman" w:cs="Times New Roman"/>
        </w:rPr>
        <w:t>James Anaya, Relator</w:t>
      </w:r>
      <w:r w:rsidR="003C6C36" w:rsidRPr="00577D9A">
        <w:rPr>
          <w:rFonts w:ascii="Times New Roman" w:hAnsi="Times New Roman" w:cs="Times New Roman"/>
        </w:rPr>
        <w:t xml:space="preserve"> Especial de las Naciones Unidas </w:t>
      </w:r>
      <w:r w:rsidR="00474009" w:rsidRPr="00577D9A">
        <w:rPr>
          <w:rFonts w:ascii="Times New Roman" w:hAnsi="Times New Roman" w:cs="Times New Roman"/>
        </w:rPr>
        <w:t xml:space="preserve">sobre los Derechos de los Pueblos Indígenas </w:t>
      </w:r>
      <w:r w:rsidR="003C6C36" w:rsidRPr="00577D9A">
        <w:rPr>
          <w:rFonts w:ascii="Times New Roman" w:hAnsi="Times New Roman" w:cs="Times New Roman"/>
        </w:rPr>
        <w:t>(</w:t>
      </w:r>
      <w:r w:rsidR="002D58AE" w:rsidRPr="00577D9A">
        <w:rPr>
          <w:rFonts w:ascii="Times New Roman" w:hAnsi="Times New Roman" w:cs="Times New Roman"/>
        </w:rPr>
        <w:t>2008</w:t>
      </w:r>
      <w:r w:rsidR="003C6C36" w:rsidRPr="00577D9A">
        <w:rPr>
          <w:rFonts w:ascii="Times New Roman" w:hAnsi="Times New Roman" w:cs="Times New Roman"/>
        </w:rPr>
        <w:t>-2014)</w:t>
      </w:r>
      <w:r w:rsidR="00474009" w:rsidRPr="00577D9A">
        <w:rPr>
          <w:rFonts w:ascii="Times New Roman" w:hAnsi="Times New Roman" w:cs="Times New Roman"/>
        </w:rPr>
        <w:t xml:space="preserve">, Anexo, Informe </w:t>
      </w:r>
      <w:r w:rsidR="00ED1CF9" w:rsidRPr="00577D9A">
        <w:rPr>
          <w:rFonts w:ascii="Times New Roman" w:hAnsi="Times New Roman" w:cs="Times New Roman"/>
        </w:rPr>
        <w:t>sobre la Visita Oficial a la Nación Argentina (2012).</w:t>
      </w:r>
      <w:r w:rsidR="003C6C36" w:rsidRPr="00577D9A">
        <w:rPr>
          <w:rFonts w:ascii="Times New Roman" w:hAnsi="Times New Roman" w:cs="Times New Roman"/>
        </w:rPr>
        <w:t xml:space="preserve"> </w:t>
      </w:r>
    </w:p>
  </w:footnote>
  <w:footnote w:id="10">
    <w:p w14:paraId="5A79245B" w14:textId="610EDBAB" w:rsidR="000F4AC5" w:rsidRPr="00577D9A" w:rsidRDefault="000F4AC5" w:rsidP="000F4AC5">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El Mundo Indígena</w:t>
      </w:r>
      <w:r w:rsidR="003036AD" w:rsidRPr="00577D9A">
        <w:rPr>
          <w:rFonts w:ascii="Times New Roman" w:hAnsi="Times New Roman" w:cs="Times New Roman"/>
        </w:rPr>
        <w:t xml:space="preserve"> </w:t>
      </w:r>
      <w:r w:rsidRPr="00577D9A">
        <w:rPr>
          <w:rFonts w:ascii="Times New Roman" w:hAnsi="Times New Roman" w:cs="Times New Roman"/>
        </w:rPr>
        <w:t>2021, IWIGIA, 2022, pág. 340.</w:t>
      </w:r>
    </w:p>
  </w:footnote>
  <w:footnote w:id="11">
    <w:p w14:paraId="41A355AE" w14:textId="7D43969C" w:rsidR="00D449FE" w:rsidRPr="00577D9A" w:rsidRDefault="00EC205E">
      <w:pPr>
        <w:pStyle w:val="FootnoteText"/>
        <w:rPr>
          <w:rFonts w:ascii="Times New Roman" w:hAnsi="Times New Roman" w:cs="Times New Roman"/>
        </w:rPr>
      </w:pPr>
      <w:r w:rsidRPr="00577D9A">
        <w:rPr>
          <w:rStyle w:val="FootnoteReference"/>
          <w:rFonts w:ascii="Times New Roman" w:hAnsi="Times New Roman" w:cs="Times New Roman"/>
        </w:rPr>
        <w:t>:</w:t>
      </w:r>
      <w:r w:rsidR="00484844" w:rsidRPr="00577D9A">
        <w:rPr>
          <w:rFonts w:ascii="Times New Roman" w:hAnsi="Times New Roman" w:cs="Times New Roman"/>
        </w:rPr>
        <w:t>pueblos indígenas, Rodolfo Stavenhagen, presentado de conformidad con la resolución 2001/65 de la Comisión (quincuagésimo novena sesión), ONU Doc. E/CN.4/2003/90, 21 de enero de 2003, párr. 29</w:t>
      </w:r>
    </w:p>
  </w:footnote>
  <w:footnote w:id="12">
    <w:p w14:paraId="65B19441" w14:textId="358DDF3D" w:rsidR="00D449FE" w:rsidRPr="00577D9A" w:rsidRDefault="00D449FE">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w:t>
      </w:r>
      <w:r w:rsidR="00B9291C" w:rsidRPr="00577D9A">
        <w:rPr>
          <w:rFonts w:ascii="Times New Roman" w:hAnsi="Times New Roman" w:cs="Times New Roman"/>
          <w:i/>
          <w:iCs/>
        </w:rPr>
        <w:t>Caso</w:t>
      </w:r>
      <w:r w:rsidR="002C7B62" w:rsidRPr="00577D9A">
        <w:rPr>
          <w:rFonts w:ascii="Times New Roman" w:hAnsi="Times New Roman" w:cs="Times New Roman"/>
          <w:i/>
          <w:iCs/>
        </w:rPr>
        <w:t xml:space="preserve"> Pueblo </w:t>
      </w:r>
      <w:r w:rsidRPr="00577D9A">
        <w:rPr>
          <w:rFonts w:ascii="Times New Roman" w:hAnsi="Times New Roman" w:cs="Times New Roman"/>
          <w:i/>
          <w:iCs/>
        </w:rPr>
        <w:t xml:space="preserve"> Saramaka v. Surinam</w:t>
      </w:r>
      <w:r w:rsidRPr="00577D9A">
        <w:rPr>
          <w:rFonts w:ascii="Times New Roman" w:hAnsi="Times New Roman" w:cs="Times New Roman"/>
        </w:rPr>
        <w:t xml:space="preserve"> (Corte IDH) </w:t>
      </w:r>
      <w:r w:rsidR="008C2345" w:rsidRPr="00577D9A">
        <w:rPr>
          <w:rFonts w:ascii="Times New Roman" w:hAnsi="Times New Roman" w:cs="Times New Roman"/>
        </w:rPr>
        <w:t>2007 párr</w:t>
      </w:r>
      <w:r w:rsidR="002C7B62" w:rsidRPr="00577D9A">
        <w:rPr>
          <w:rFonts w:ascii="Times New Roman" w:hAnsi="Times New Roman" w:cs="Times New Roman"/>
        </w:rPr>
        <w:t xml:space="preserve">s. 90, </w:t>
      </w:r>
      <w:r w:rsidR="008C2345" w:rsidRPr="00577D9A">
        <w:rPr>
          <w:rFonts w:ascii="Times New Roman" w:hAnsi="Times New Roman" w:cs="Times New Roman"/>
        </w:rPr>
        <w:t xml:space="preserve"> 122</w:t>
      </w:r>
      <w:r w:rsidR="003E4296" w:rsidRPr="00577D9A">
        <w:rPr>
          <w:rFonts w:ascii="Times New Roman" w:hAnsi="Times New Roman" w:cs="Times New Roman"/>
        </w:rPr>
        <w:t>, 194</w:t>
      </w:r>
      <w:r w:rsidR="008E415A" w:rsidRPr="00577D9A">
        <w:rPr>
          <w:rFonts w:ascii="Times New Roman" w:hAnsi="Times New Roman" w:cs="Times New Roman"/>
        </w:rPr>
        <w:t xml:space="preserve"> (a)</w:t>
      </w:r>
      <w:r w:rsidR="003E4296" w:rsidRPr="00577D9A">
        <w:rPr>
          <w:rFonts w:ascii="Times New Roman" w:hAnsi="Times New Roman" w:cs="Times New Roman"/>
        </w:rPr>
        <w:t xml:space="preserve"> (c)</w:t>
      </w:r>
      <w:r w:rsidR="008C2345" w:rsidRPr="00577D9A">
        <w:rPr>
          <w:rFonts w:ascii="Times New Roman" w:hAnsi="Times New Roman" w:cs="Times New Roman"/>
        </w:rPr>
        <w:t>.</w:t>
      </w:r>
    </w:p>
  </w:footnote>
  <w:footnote w:id="13">
    <w:p w14:paraId="1792550D" w14:textId="2CB1BBE9" w:rsidR="008E4EE3" w:rsidRPr="00577D9A" w:rsidRDefault="008E4EE3" w:rsidP="008E4EE3">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Artículos 10</w:t>
      </w:r>
      <w:r w:rsidR="00CF0A39" w:rsidRPr="00577D9A">
        <w:rPr>
          <w:rFonts w:ascii="Times New Roman" w:hAnsi="Times New Roman" w:cs="Times New Roman"/>
        </w:rPr>
        <w:t>)</w:t>
      </w:r>
      <w:r w:rsidRPr="00577D9A">
        <w:rPr>
          <w:rFonts w:ascii="Times New Roman" w:hAnsi="Times New Roman" w:cs="Times New Roman"/>
        </w:rPr>
        <w:t xml:space="preserve"> y 15),Carta de las ONU”</w:t>
      </w:r>
      <w:r w:rsidR="00077926" w:rsidRPr="00577D9A">
        <w:rPr>
          <w:rFonts w:ascii="Times New Roman" w:hAnsi="Times New Roman" w:cs="Times New Roman"/>
        </w:rPr>
        <w:t>.</w:t>
      </w:r>
    </w:p>
  </w:footnote>
  <w:footnote w:id="14">
    <w:p w14:paraId="63D59848" w14:textId="77777777" w:rsidR="008E4EE3" w:rsidRPr="00577D9A" w:rsidRDefault="008E4EE3" w:rsidP="008E4EE3">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En el mismo sentido acerca de la Corte Penal Internacional, ver Clavero, B. (Las Naciones Unidas) (2011) Estudio sobre derecho penal internacional y defensa judicial de los derechos de los pueblos indígenas  Presentado por el Relator Especial al  Foro Permanente para las Cuestiones Indígenas, E/C.19/2011/4, New York, para. 25. </w:t>
      </w:r>
    </w:p>
  </w:footnote>
  <w:footnote w:id="15">
    <w:p w14:paraId="143FE3B7" w14:textId="77777777" w:rsidR="008E4EE3" w:rsidRPr="00577D9A" w:rsidRDefault="008E4EE3" w:rsidP="008E4EE3">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Artículo 1, Carta de la Organización de los Estados Americanos (OEA) 1948.</w:t>
      </w:r>
    </w:p>
    <w:p w14:paraId="720FA9FC" w14:textId="77777777" w:rsidR="008E4EE3" w:rsidRPr="00577D9A" w:rsidRDefault="008E4EE3" w:rsidP="008E4EE3">
      <w:pPr>
        <w:pStyle w:val="FootnoteText"/>
        <w:rPr>
          <w:rFonts w:ascii="Times New Roman" w:hAnsi="Times New Roman" w:cs="Times New Roman"/>
        </w:rPr>
      </w:pPr>
      <w:r w:rsidRPr="00577D9A">
        <w:rPr>
          <w:rFonts w:ascii="Times New Roman" w:hAnsi="Times New Roman" w:cs="Times New Roman"/>
        </w:rPr>
        <w:t>Entrada en vigor el 13 de diciembre de 1951 conforme al Artículo 145 Serie sobre Tratados, OEA Nº 1-C y 61</w:t>
      </w:r>
    </w:p>
    <w:p w14:paraId="5DF925D3" w14:textId="77777777" w:rsidR="008E4EE3" w:rsidRPr="00577D9A" w:rsidRDefault="008E4EE3" w:rsidP="008E4EE3">
      <w:pPr>
        <w:pStyle w:val="FootnoteText"/>
        <w:rPr>
          <w:rFonts w:ascii="Times New Roman" w:hAnsi="Times New Roman" w:cs="Times New Roman"/>
        </w:rPr>
      </w:pPr>
      <w:r w:rsidRPr="00577D9A">
        <w:rPr>
          <w:rFonts w:ascii="Times New Roman" w:hAnsi="Times New Roman" w:cs="Times New Roman"/>
        </w:rPr>
        <w:t>Serie sobre Tratados de Naciones Unidas, Nº 1609, Vol. 119 (“Carta del OEA”);  artículos 53, 54  Carta de las ONU-</w:t>
      </w:r>
    </w:p>
  </w:footnote>
  <w:footnote w:id="16">
    <w:p w14:paraId="2F855B94" w14:textId="4AC00DD9" w:rsidR="00E312E0" w:rsidRPr="00577D9A" w:rsidRDefault="00E312E0">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DNUDPI, art 41, </w:t>
      </w:r>
      <w:r w:rsidR="006937BF" w:rsidRPr="00577D9A">
        <w:rPr>
          <w:rFonts w:ascii="Times New Roman" w:hAnsi="Times New Roman" w:cs="Times New Roman"/>
        </w:rPr>
        <w:t>continuación</w:t>
      </w:r>
      <w:r w:rsidR="0034795E" w:rsidRPr="00577D9A">
        <w:rPr>
          <w:rFonts w:ascii="Times New Roman" w:hAnsi="Times New Roman" w:cs="Times New Roman"/>
        </w:rPr>
        <w:t xml:space="preserve">: </w:t>
      </w:r>
      <w:r w:rsidRPr="00577D9A">
        <w:rPr>
          <w:rFonts w:ascii="Times New Roman" w:hAnsi="Times New Roman" w:cs="Times New Roman"/>
        </w:rPr>
        <w:t xml:space="preserve"> Se establecerán los medios de asegurar la participación de los pueblos indígenas en relación con los asuntos que les conciernan. Artículo 42 Las Naciones Unidas, sus órganos, incluido el Foro Permanente para las Cuestiones Indígenas, y los organismos especializados, incluso a nivel local, así como los Estados, promoverán el respeto y la plena aplicación de las disposiciones de la presente Declaración y velarán por su eficacia</w:t>
      </w:r>
    </w:p>
  </w:footnote>
  <w:footnote w:id="17">
    <w:p w14:paraId="5EB70F21" w14:textId="77777777" w:rsidR="00630015" w:rsidRPr="00577D9A" w:rsidRDefault="00630015" w:rsidP="00630015">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Corte Const. De Colombia, . T-428/1992. Consideraciones D.1., en referencia a los derechos de los pueblos indígenas.</w:t>
      </w:r>
    </w:p>
  </w:footnote>
  <w:footnote w:id="18">
    <w:p w14:paraId="2FCC5AF7" w14:textId="77777777" w:rsidR="00630015" w:rsidRPr="00577D9A" w:rsidRDefault="00630015" w:rsidP="00630015">
      <w:pPr>
        <w:pStyle w:val="FootnoteText"/>
        <w:rPr>
          <w:rFonts w:ascii="Times New Roman" w:hAnsi="Times New Roman" w:cs="Times New Roman"/>
        </w:rPr>
      </w:pPr>
      <w:r w:rsidRPr="00577D9A">
        <w:rPr>
          <w:rStyle w:val="FootnoteReference"/>
          <w:rFonts w:ascii="Times New Roman" w:hAnsi="Times New Roman" w:cs="Times New Roman"/>
        </w:rPr>
        <w:footnoteRef/>
      </w:r>
      <w:r w:rsidRPr="00577D9A">
        <w:rPr>
          <w:rFonts w:ascii="Times New Roman" w:hAnsi="Times New Roman" w:cs="Times New Roman"/>
        </w:rPr>
        <w:t xml:space="preserve"> H.A. Sierra Porto 2014, párr. 239, ref. Caso Gelman Vs. Uruguay. (Corte IDH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8CC3" w14:textId="0CC6ED90" w:rsidR="00D851D5" w:rsidRPr="006339F0" w:rsidRDefault="006339F0" w:rsidP="00695F3A">
    <w:pPr>
      <w:pStyle w:val="Header"/>
      <w:rPr>
        <w:i/>
        <w:iCs/>
      </w:rPr>
    </w:pPr>
    <w:r w:rsidRPr="006339F0">
      <w:rPr>
        <w:i/>
        <w:iCs/>
        <w:sz w:val="20"/>
        <w:szCs w:val="20"/>
      </w:rPr>
      <w:t>Los</w:t>
    </w:r>
    <w:r w:rsidR="00D851D5" w:rsidRPr="006339F0">
      <w:rPr>
        <w:i/>
        <w:iCs/>
        <w:sz w:val="20"/>
        <w:szCs w:val="20"/>
      </w:rPr>
      <w:t xml:space="preserve"> Protocolos de Abya Yala</w:t>
    </w:r>
    <w:r w:rsidR="00BF7C5E" w:rsidRPr="006339F0">
      <w:rPr>
        <w:i/>
        <w:iCs/>
        <w:sz w:val="20"/>
        <w:szCs w:val="20"/>
      </w:rPr>
      <w:t xml:space="preserve"> –</w:t>
    </w:r>
    <w:r w:rsidR="00DA0690" w:rsidRPr="006339F0">
      <w:rPr>
        <w:i/>
        <w:iCs/>
        <w:sz w:val="20"/>
        <w:szCs w:val="20"/>
      </w:rPr>
      <w:t xml:space="preserve">  Este documento </w:t>
    </w:r>
    <w:r w:rsidR="00B73744" w:rsidRPr="006339F0">
      <w:rPr>
        <w:i/>
        <w:iCs/>
        <w:sz w:val="20"/>
        <w:szCs w:val="20"/>
      </w:rPr>
      <w:t xml:space="preserve">contiene </w:t>
    </w:r>
    <w:r w:rsidR="00B73744" w:rsidRPr="006339F0">
      <w:rPr>
        <w:i/>
        <w:iCs/>
        <w:caps/>
        <w:sz w:val="20"/>
        <w:szCs w:val="20"/>
      </w:rPr>
      <w:t>opiniones</w:t>
    </w:r>
    <w:r w:rsidR="00B73744" w:rsidRPr="006339F0">
      <w:rPr>
        <w:i/>
        <w:iCs/>
        <w:sz w:val="20"/>
        <w:szCs w:val="20"/>
      </w:rPr>
      <w:t xml:space="preserve"> expresados en el contexto</w:t>
    </w:r>
    <w:r w:rsidR="00EB6B55" w:rsidRPr="006339F0">
      <w:rPr>
        <w:i/>
        <w:iCs/>
        <w:sz w:val="20"/>
        <w:szCs w:val="20"/>
      </w:rPr>
      <w:t xml:space="preserve"> de la libertad de expresión</w:t>
    </w:r>
    <w:r w:rsidR="00BF560C">
      <w:rPr>
        <w:i/>
        <w:iCs/>
        <w:sz w:val="20"/>
        <w:szCs w:val="20"/>
      </w:rPr>
      <w:t xml:space="preserve">. </w:t>
    </w:r>
    <w:r w:rsidR="00695F3A">
      <w:rPr>
        <w:i/>
        <w:iCs/>
        <w:sz w:val="20"/>
        <w:szCs w:val="20"/>
      </w:rPr>
      <w:t>C</w:t>
    </w:r>
    <w:r w:rsidR="00BF560C">
      <w:rPr>
        <w:i/>
        <w:iCs/>
        <w:sz w:val="20"/>
        <w:szCs w:val="20"/>
      </w:rPr>
      <w:t>omunicación</w:t>
    </w:r>
    <w:r w:rsidR="00695F3A">
      <w:rPr>
        <w:i/>
        <w:iCs/>
        <w:sz w:val="20"/>
        <w:szCs w:val="20"/>
      </w:rPr>
      <w:t xml:space="preserve"> al </w:t>
    </w:r>
    <w:r w:rsidR="00695F3A" w:rsidRPr="00695F3A">
      <w:rPr>
        <w:i/>
        <w:iCs/>
        <w:sz w:val="20"/>
        <w:szCs w:val="20"/>
      </w:rPr>
      <w:t xml:space="preserve">Honorable Relator Especial de Las Naciones Unidas sobres Los </w:t>
    </w:r>
    <w:r w:rsidR="0004545F" w:rsidRPr="00695F3A">
      <w:rPr>
        <w:i/>
        <w:iCs/>
        <w:sz w:val="20"/>
        <w:szCs w:val="20"/>
      </w:rPr>
      <w:t>Derechos</w:t>
    </w:r>
    <w:r w:rsidR="00695F3A" w:rsidRPr="00695F3A">
      <w:rPr>
        <w:i/>
        <w:iCs/>
        <w:sz w:val="20"/>
        <w:szCs w:val="20"/>
      </w:rPr>
      <w:t xml:space="preserve"> de Pueblos </w:t>
    </w:r>
    <w:r w:rsidR="0032400C" w:rsidRPr="00695F3A">
      <w:rPr>
        <w:i/>
        <w:iCs/>
        <w:sz w:val="20"/>
        <w:szCs w:val="20"/>
      </w:rPr>
      <w:t>Indígenas:</w:t>
    </w:r>
    <w:r w:rsidR="004B456A">
      <w:rPr>
        <w:i/>
        <w:iCs/>
        <w:sz w:val="20"/>
        <w:szCs w:val="20"/>
      </w:rPr>
      <w:t xml:space="preserve"> </w:t>
    </w:r>
    <w:r w:rsidR="00695F3A" w:rsidRPr="00695F3A">
      <w:rPr>
        <w:i/>
        <w:iCs/>
        <w:sz w:val="20"/>
        <w:szCs w:val="20"/>
      </w:rPr>
      <w:t>Rel. Francisco Cali-Tzay</w:t>
    </w:r>
    <w:r w:rsidR="004B456A">
      <w:rPr>
        <w:i/>
        <w:iCs/>
        <w:sz w:val="20"/>
        <w:szCs w:val="20"/>
      </w:rPr>
      <w:t xml:space="preserve">, </w:t>
    </w:r>
    <w:r w:rsidR="00695F3A" w:rsidRPr="00695F3A">
      <w:rPr>
        <w:i/>
        <w:iCs/>
        <w:sz w:val="20"/>
        <w:szCs w:val="20"/>
      </w:rPr>
      <w:t xml:space="preserve"> La Nación Argentina</w:t>
    </w:r>
    <w:r w:rsidR="001545B4">
      <w:rPr>
        <w:i/>
        <w:iCs/>
        <w:sz w:val="20"/>
        <w:szCs w:val="20"/>
      </w:rPr>
      <w:t>, 31 Mayo</w:t>
    </w:r>
    <w:r w:rsidR="00695F3A" w:rsidRPr="00695F3A">
      <w:rPr>
        <w:i/>
        <w:iCs/>
        <w:sz w:val="20"/>
        <w:szCs w:val="20"/>
      </w:rPr>
      <w:t xml:space="preserve"> 2022</w:t>
    </w:r>
  </w:p>
  <w:p w14:paraId="6E19C1CF" w14:textId="77777777" w:rsidR="00524EF3" w:rsidRDefault="00524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4F43"/>
    <w:multiLevelType w:val="hybridMultilevel"/>
    <w:tmpl w:val="C62AE54E"/>
    <w:lvl w:ilvl="0" w:tplc="BBB0F7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310B5"/>
    <w:multiLevelType w:val="hybridMultilevel"/>
    <w:tmpl w:val="F1804868"/>
    <w:lvl w:ilvl="0" w:tplc="94588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67292"/>
    <w:multiLevelType w:val="hybridMultilevel"/>
    <w:tmpl w:val="1D0CD318"/>
    <w:lvl w:ilvl="0" w:tplc="C44085EC">
      <w:start w:val="5"/>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61C5DCF"/>
    <w:multiLevelType w:val="hybridMultilevel"/>
    <w:tmpl w:val="725A7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264E98"/>
    <w:multiLevelType w:val="hybridMultilevel"/>
    <w:tmpl w:val="EFB0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E4A51"/>
    <w:multiLevelType w:val="hybridMultilevel"/>
    <w:tmpl w:val="F99C7776"/>
    <w:lvl w:ilvl="0" w:tplc="EBC0E8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66094"/>
    <w:multiLevelType w:val="hybridMultilevel"/>
    <w:tmpl w:val="AAF403AA"/>
    <w:lvl w:ilvl="0" w:tplc="CAEC5C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9164862"/>
    <w:multiLevelType w:val="hybridMultilevel"/>
    <w:tmpl w:val="85A23B28"/>
    <w:lvl w:ilvl="0" w:tplc="4B4AE8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3217B74"/>
    <w:multiLevelType w:val="hybridMultilevel"/>
    <w:tmpl w:val="17E8A8EA"/>
    <w:lvl w:ilvl="0" w:tplc="BDE8E92E">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47FE3166"/>
    <w:multiLevelType w:val="hybridMultilevel"/>
    <w:tmpl w:val="682CD688"/>
    <w:lvl w:ilvl="0" w:tplc="F14EB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A10CAA"/>
    <w:multiLevelType w:val="hybridMultilevel"/>
    <w:tmpl w:val="9DE011F0"/>
    <w:lvl w:ilvl="0" w:tplc="2DB850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20250"/>
    <w:multiLevelType w:val="hybridMultilevel"/>
    <w:tmpl w:val="DB4EDB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7942D7"/>
    <w:multiLevelType w:val="hybridMultilevel"/>
    <w:tmpl w:val="592A3022"/>
    <w:lvl w:ilvl="0" w:tplc="A0CC1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ED5B37"/>
    <w:multiLevelType w:val="hybridMultilevel"/>
    <w:tmpl w:val="DCD433C2"/>
    <w:lvl w:ilvl="0" w:tplc="5FE65E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98C6A3E"/>
    <w:multiLevelType w:val="hybridMultilevel"/>
    <w:tmpl w:val="18CED978"/>
    <w:lvl w:ilvl="0" w:tplc="306295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E06818"/>
    <w:multiLevelType w:val="hybridMultilevel"/>
    <w:tmpl w:val="AAA4FBEA"/>
    <w:lvl w:ilvl="0" w:tplc="1D2C9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860509">
    <w:abstractNumId w:val="12"/>
  </w:num>
  <w:num w:numId="2" w16cid:durableId="1864436674">
    <w:abstractNumId w:val="1"/>
  </w:num>
  <w:num w:numId="3" w16cid:durableId="549653531">
    <w:abstractNumId w:val="14"/>
  </w:num>
  <w:num w:numId="4" w16cid:durableId="1686857751">
    <w:abstractNumId w:val="10"/>
  </w:num>
  <w:num w:numId="5" w16cid:durableId="607129600">
    <w:abstractNumId w:val="5"/>
  </w:num>
  <w:num w:numId="6" w16cid:durableId="1731611211">
    <w:abstractNumId w:val="0"/>
  </w:num>
  <w:num w:numId="7" w16cid:durableId="1710955335">
    <w:abstractNumId w:val="13"/>
  </w:num>
  <w:num w:numId="8" w16cid:durableId="475877388">
    <w:abstractNumId w:val="7"/>
  </w:num>
  <w:num w:numId="9" w16cid:durableId="1877160496">
    <w:abstractNumId w:val="4"/>
  </w:num>
  <w:num w:numId="10" w16cid:durableId="588081865">
    <w:abstractNumId w:val="6"/>
  </w:num>
  <w:num w:numId="11" w16cid:durableId="96364413">
    <w:abstractNumId w:val="2"/>
  </w:num>
  <w:num w:numId="12" w16cid:durableId="629937018">
    <w:abstractNumId w:val="8"/>
  </w:num>
  <w:num w:numId="13" w16cid:durableId="1091006881">
    <w:abstractNumId w:val="9"/>
  </w:num>
  <w:num w:numId="14" w16cid:durableId="2081366398">
    <w:abstractNumId w:val="3"/>
  </w:num>
  <w:num w:numId="15" w16cid:durableId="1339888943">
    <w:abstractNumId w:val="11"/>
  </w:num>
  <w:num w:numId="16" w16cid:durableId="21011007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7B5"/>
    <w:rsid w:val="00000233"/>
    <w:rsid w:val="00001FD8"/>
    <w:rsid w:val="00003FB4"/>
    <w:rsid w:val="00005F59"/>
    <w:rsid w:val="00013D23"/>
    <w:rsid w:val="00013F6A"/>
    <w:rsid w:val="0001415C"/>
    <w:rsid w:val="0002450E"/>
    <w:rsid w:val="00025157"/>
    <w:rsid w:val="00035794"/>
    <w:rsid w:val="000372DF"/>
    <w:rsid w:val="000426F3"/>
    <w:rsid w:val="0004545F"/>
    <w:rsid w:val="00047FD2"/>
    <w:rsid w:val="00052AD1"/>
    <w:rsid w:val="00063EEC"/>
    <w:rsid w:val="000672DB"/>
    <w:rsid w:val="00067F1E"/>
    <w:rsid w:val="000715BB"/>
    <w:rsid w:val="000741BB"/>
    <w:rsid w:val="00075C2D"/>
    <w:rsid w:val="00077926"/>
    <w:rsid w:val="00082970"/>
    <w:rsid w:val="000926AD"/>
    <w:rsid w:val="000B117D"/>
    <w:rsid w:val="000B3E56"/>
    <w:rsid w:val="000C61B4"/>
    <w:rsid w:val="000E5C42"/>
    <w:rsid w:val="000F0252"/>
    <w:rsid w:val="000F4AC5"/>
    <w:rsid w:val="001001DD"/>
    <w:rsid w:val="00124DA1"/>
    <w:rsid w:val="001253A5"/>
    <w:rsid w:val="00127A8A"/>
    <w:rsid w:val="00134714"/>
    <w:rsid w:val="00151E9F"/>
    <w:rsid w:val="00153763"/>
    <w:rsid w:val="001545B4"/>
    <w:rsid w:val="00175B67"/>
    <w:rsid w:val="001773ED"/>
    <w:rsid w:val="00177D0E"/>
    <w:rsid w:val="001825C6"/>
    <w:rsid w:val="00183AEC"/>
    <w:rsid w:val="00184A01"/>
    <w:rsid w:val="00185B88"/>
    <w:rsid w:val="00185D54"/>
    <w:rsid w:val="00185E32"/>
    <w:rsid w:val="00187EBD"/>
    <w:rsid w:val="00195666"/>
    <w:rsid w:val="0019749A"/>
    <w:rsid w:val="001A36F2"/>
    <w:rsid w:val="001B7A06"/>
    <w:rsid w:val="001C04D4"/>
    <w:rsid w:val="001C1040"/>
    <w:rsid w:val="001D079D"/>
    <w:rsid w:val="001D3A03"/>
    <w:rsid w:val="001D42FA"/>
    <w:rsid w:val="001E38BB"/>
    <w:rsid w:val="001F53CB"/>
    <w:rsid w:val="001F7FDA"/>
    <w:rsid w:val="002102F7"/>
    <w:rsid w:val="0022239D"/>
    <w:rsid w:val="00231359"/>
    <w:rsid w:val="00235828"/>
    <w:rsid w:val="00241863"/>
    <w:rsid w:val="00243030"/>
    <w:rsid w:val="00243BBF"/>
    <w:rsid w:val="0025212B"/>
    <w:rsid w:val="00256411"/>
    <w:rsid w:val="002571DF"/>
    <w:rsid w:val="0025761D"/>
    <w:rsid w:val="00260EBC"/>
    <w:rsid w:val="00260F9D"/>
    <w:rsid w:val="00264DDE"/>
    <w:rsid w:val="00265503"/>
    <w:rsid w:val="00276129"/>
    <w:rsid w:val="00281E1A"/>
    <w:rsid w:val="00291D46"/>
    <w:rsid w:val="002977DA"/>
    <w:rsid w:val="00297F6A"/>
    <w:rsid w:val="002A372A"/>
    <w:rsid w:val="002B080F"/>
    <w:rsid w:val="002B60A5"/>
    <w:rsid w:val="002B64A0"/>
    <w:rsid w:val="002C2E0E"/>
    <w:rsid w:val="002C5544"/>
    <w:rsid w:val="002C5ECC"/>
    <w:rsid w:val="002C7B62"/>
    <w:rsid w:val="002D0864"/>
    <w:rsid w:val="002D58AE"/>
    <w:rsid w:val="002D70AC"/>
    <w:rsid w:val="002D77E5"/>
    <w:rsid w:val="002E17C4"/>
    <w:rsid w:val="002E334E"/>
    <w:rsid w:val="002E395D"/>
    <w:rsid w:val="002E4B12"/>
    <w:rsid w:val="002E77F0"/>
    <w:rsid w:val="002F029D"/>
    <w:rsid w:val="003036AD"/>
    <w:rsid w:val="003072CB"/>
    <w:rsid w:val="00320651"/>
    <w:rsid w:val="0032400C"/>
    <w:rsid w:val="00325FEE"/>
    <w:rsid w:val="00330577"/>
    <w:rsid w:val="003418E9"/>
    <w:rsid w:val="00342359"/>
    <w:rsid w:val="003432E6"/>
    <w:rsid w:val="0034795E"/>
    <w:rsid w:val="003562B3"/>
    <w:rsid w:val="00362742"/>
    <w:rsid w:val="0036606A"/>
    <w:rsid w:val="003737E7"/>
    <w:rsid w:val="00380183"/>
    <w:rsid w:val="003A3F1F"/>
    <w:rsid w:val="003B14DA"/>
    <w:rsid w:val="003B3F14"/>
    <w:rsid w:val="003B4EF3"/>
    <w:rsid w:val="003B5CFC"/>
    <w:rsid w:val="003B7F2C"/>
    <w:rsid w:val="003C2DF7"/>
    <w:rsid w:val="003C515E"/>
    <w:rsid w:val="003C6C36"/>
    <w:rsid w:val="003E11AD"/>
    <w:rsid w:val="003E12B5"/>
    <w:rsid w:val="003E4296"/>
    <w:rsid w:val="003F3CEC"/>
    <w:rsid w:val="0040079B"/>
    <w:rsid w:val="00403B84"/>
    <w:rsid w:val="00404748"/>
    <w:rsid w:val="004052E6"/>
    <w:rsid w:val="00416B01"/>
    <w:rsid w:val="004208F4"/>
    <w:rsid w:val="00422F7D"/>
    <w:rsid w:val="00425C9D"/>
    <w:rsid w:val="004315E9"/>
    <w:rsid w:val="00431EE5"/>
    <w:rsid w:val="00435BC5"/>
    <w:rsid w:val="00445491"/>
    <w:rsid w:val="00460073"/>
    <w:rsid w:val="00462157"/>
    <w:rsid w:val="00465A0F"/>
    <w:rsid w:val="00474009"/>
    <w:rsid w:val="00474014"/>
    <w:rsid w:val="00484844"/>
    <w:rsid w:val="00492F79"/>
    <w:rsid w:val="00493805"/>
    <w:rsid w:val="00493F80"/>
    <w:rsid w:val="00496BCB"/>
    <w:rsid w:val="004972B6"/>
    <w:rsid w:val="004A0FBF"/>
    <w:rsid w:val="004B4383"/>
    <w:rsid w:val="004B456A"/>
    <w:rsid w:val="004B5742"/>
    <w:rsid w:val="004E0D15"/>
    <w:rsid w:val="004E7A13"/>
    <w:rsid w:val="004F56BE"/>
    <w:rsid w:val="004F73EF"/>
    <w:rsid w:val="005054F6"/>
    <w:rsid w:val="005055AD"/>
    <w:rsid w:val="00512BDB"/>
    <w:rsid w:val="0051327E"/>
    <w:rsid w:val="00520DB3"/>
    <w:rsid w:val="00524EF3"/>
    <w:rsid w:val="0053725E"/>
    <w:rsid w:val="0053779B"/>
    <w:rsid w:val="005379A4"/>
    <w:rsid w:val="0054012C"/>
    <w:rsid w:val="00540398"/>
    <w:rsid w:val="00547B67"/>
    <w:rsid w:val="005539A9"/>
    <w:rsid w:val="00553A46"/>
    <w:rsid w:val="0055629E"/>
    <w:rsid w:val="0056048C"/>
    <w:rsid w:val="0056315C"/>
    <w:rsid w:val="00564116"/>
    <w:rsid w:val="00565811"/>
    <w:rsid w:val="00567517"/>
    <w:rsid w:val="00577D9A"/>
    <w:rsid w:val="005842DB"/>
    <w:rsid w:val="005A2F8A"/>
    <w:rsid w:val="005A511F"/>
    <w:rsid w:val="005B55C9"/>
    <w:rsid w:val="005C183A"/>
    <w:rsid w:val="005C7756"/>
    <w:rsid w:val="005D0A8B"/>
    <w:rsid w:val="005D4F27"/>
    <w:rsid w:val="005E36FD"/>
    <w:rsid w:val="005E4A1C"/>
    <w:rsid w:val="005F0394"/>
    <w:rsid w:val="005F595A"/>
    <w:rsid w:val="005F759C"/>
    <w:rsid w:val="006045AF"/>
    <w:rsid w:val="006078F9"/>
    <w:rsid w:val="00612553"/>
    <w:rsid w:val="006177E4"/>
    <w:rsid w:val="006271AA"/>
    <w:rsid w:val="00630015"/>
    <w:rsid w:val="00630030"/>
    <w:rsid w:val="00631985"/>
    <w:rsid w:val="006339F0"/>
    <w:rsid w:val="00636567"/>
    <w:rsid w:val="0064412D"/>
    <w:rsid w:val="00645F69"/>
    <w:rsid w:val="00656190"/>
    <w:rsid w:val="00657392"/>
    <w:rsid w:val="0066444C"/>
    <w:rsid w:val="00681CE7"/>
    <w:rsid w:val="006937BF"/>
    <w:rsid w:val="00694DF9"/>
    <w:rsid w:val="00695F3A"/>
    <w:rsid w:val="006A1FC4"/>
    <w:rsid w:val="006A55AB"/>
    <w:rsid w:val="006A5A6C"/>
    <w:rsid w:val="006B3FC0"/>
    <w:rsid w:val="006C1F5D"/>
    <w:rsid w:val="006C7636"/>
    <w:rsid w:val="006D3A2F"/>
    <w:rsid w:val="006D550F"/>
    <w:rsid w:val="006D7814"/>
    <w:rsid w:val="006E0DCF"/>
    <w:rsid w:val="006E11C1"/>
    <w:rsid w:val="006E55FF"/>
    <w:rsid w:val="006E7128"/>
    <w:rsid w:val="006F132E"/>
    <w:rsid w:val="006F5D68"/>
    <w:rsid w:val="006F6EBC"/>
    <w:rsid w:val="00701C88"/>
    <w:rsid w:val="00702D12"/>
    <w:rsid w:val="0070327E"/>
    <w:rsid w:val="00703500"/>
    <w:rsid w:val="00705C2F"/>
    <w:rsid w:val="00707850"/>
    <w:rsid w:val="007327A3"/>
    <w:rsid w:val="0074321E"/>
    <w:rsid w:val="00745553"/>
    <w:rsid w:val="00750F49"/>
    <w:rsid w:val="00761E08"/>
    <w:rsid w:val="00761FBA"/>
    <w:rsid w:val="0076449F"/>
    <w:rsid w:val="00766C1D"/>
    <w:rsid w:val="0077585E"/>
    <w:rsid w:val="0077738C"/>
    <w:rsid w:val="00787068"/>
    <w:rsid w:val="00791D3A"/>
    <w:rsid w:val="007A3331"/>
    <w:rsid w:val="007A33D0"/>
    <w:rsid w:val="007B1F70"/>
    <w:rsid w:val="007B6F8E"/>
    <w:rsid w:val="007C03F7"/>
    <w:rsid w:val="007C3109"/>
    <w:rsid w:val="007C4169"/>
    <w:rsid w:val="007D4307"/>
    <w:rsid w:val="007E7690"/>
    <w:rsid w:val="007F316A"/>
    <w:rsid w:val="007F75FC"/>
    <w:rsid w:val="00803E8A"/>
    <w:rsid w:val="008114BB"/>
    <w:rsid w:val="0081314A"/>
    <w:rsid w:val="00815A7B"/>
    <w:rsid w:val="00830ACF"/>
    <w:rsid w:val="00834437"/>
    <w:rsid w:val="00834554"/>
    <w:rsid w:val="00843C0C"/>
    <w:rsid w:val="008526CD"/>
    <w:rsid w:val="0085670F"/>
    <w:rsid w:val="00856968"/>
    <w:rsid w:val="008601D2"/>
    <w:rsid w:val="00864652"/>
    <w:rsid w:val="00872EA5"/>
    <w:rsid w:val="00880995"/>
    <w:rsid w:val="00880DAF"/>
    <w:rsid w:val="008863DC"/>
    <w:rsid w:val="00897C40"/>
    <w:rsid w:val="008A722B"/>
    <w:rsid w:val="008C1A67"/>
    <w:rsid w:val="008C2345"/>
    <w:rsid w:val="008C238B"/>
    <w:rsid w:val="008C26F5"/>
    <w:rsid w:val="008C5062"/>
    <w:rsid w:val="008E3CEE"/>
    <w:rsid w:val="008E415A"/>
    <w:rsid w:val="008E4EE3"/>
    <w:rsid w:val="008E5977"/>
    <w:rsid w:val="008E70CD"/>
    <w:rsid w:val="008F29DB"/>
    <w:rsid w:val="008F7BF4"/>
    <w:rsid w:val="00911F94"/>
    <w:rsid w:val="009123E7"/>
    <w:rsid w:val="00916C57"/>
    <w:rsid w:val="0092067E"/>
    <w:rsid w:val="0092674A"/>
    <w:rsid w:val="00951EE1"/>
    <w:rsid w:val="0095579E"/>
    <w:rsid w:val="00962F00"/>
    <w:rsid w:val="0097091D"/>
    <w:rsid w:val="00973F2D"/>
    <w:rsid w:val="00985245"/>
    <w:rsid w:val="00986017"/>
    <w:rsid w:val="00994CAD"/>
    <w:rsid w:val="009A3457"/>
    <w:rsid w:val="009A3EF9"/>
    <w:rsid w:val="009B379B"/>
    <w:rsid w:val="009C27B5"/>
    <w:rsid w:val="009C2F23"/>
    <w:rsid w:val="009E2C24"/>
    <w:rsid w:val="009E4C0A"/>
    <w:rsid w:val="009E54AE"/>
    <w:rsid w:val="00A07B2C"/>
    <w:rsid w:val="00A11DC8"/>
    <w:rsid w:val="00A22707"/>
    <w:rsid w:val="00A25A57"/>
    <w:rsid w:val="00A2722F"/>
    <w:rsid w:val="00A35B3A"/>
    <w:rsid w:val="00A425BC"/>
    <w:rsid w:val="00A43403"/>
    <w:rsid w:val="00A51717"/>
    <w:rsid w:val="00A5663D"/>
    <w:rsid w:val="00A7406A"/>
    <w:rsid w:val="00A74BBB"/>
    <w:rsid w:val="00A76580"/>
    <w:rsid w:val="00A802B5"/>
    <w:rsid w:val="00A8796B"/>
    <w:rsid w:val="00A9236E"/>
    <w:rsid w:val="00A968C0"/>
    <w:rsid w:val="00AA0C5E"/>
    <w:rsid w:val="00AA328F"/>
    <w:rsid w:val="00AA5F16"/>
    <w:rsid w:val="00AB66CE"/>
    <w:rsid w:val="00AB66EB"/>
    <w:rsid w:val="00AB7E2C"/>
    <w:rsid w:val="00AC0BDF"/>
    <w:rsid w:val="00AC464E"/>
    <w:rsid w:val="00AC5D9F"/>
    <w:rsid w:val="00AD0F10"/>
    <w:rsid w:val="00AD6FE4"/>
    <w:rsid w:val="00AE45E5"/>
    <w:rsid w:val="00AE62E0"/>
    <w:rsid w:val="00AE7693"/>
    <w:rsid w:val="00AF1CBA"/>
    <w:rsid w:val="00AF3C1B"/>
    <w:rsid w:val="00B03066"/>
    <w:rsid w:val="00B06EC3"/>
    <w:rsid w:val="00B129BC"/>
    <w:rsid w:val="00B15CDC"/>
    <w:rsid w:val="00B16803"/>
    <w:rsid w:val="00B17064"/>
    <w:rsid w:val="00B26146"/>
    <w:rsid w:val="00B26EDD"/>
    <w:rsid w:val="00B27CC8"/>
    <w:rsid w:val="00B31A1A"/>
    <w:rsid w:val="00B34A46"/>
    <w:rsid w:val="00B34E7C"/>
    <w:rsid w:val="00B37774"/>
    <w:rsid w:val="00B414CA"/>
    <w:rsid w:val="00B438E9"/>
    <w:rsid w:val="00B4474E"/>
    <w:rsid w:val="00B60E64"/>
    <w:rsid w:val="00B7339B"/>
    <w:rsid w:val="00B73744"/>
    <w:rsid w:val="00B743D7"/>
    <w:rsid w:val="00B824A7"/>
    <w:rsid w:val="00B8437F"/>
    <w:rsid w:val="00B8443E"/>
    <w:rsid w:val="00B9191A"/>
    <w:rsid w:val="00B9291C"/>
    <w:rsid w:val="00B96386"/>
    <w:rsid w:val="00B96BFE"/>
    <w:rsid w:val="00BA0286"/>
    <w:rsid w:val="00BA412F"/>
    <w:rsid w:val="00BB07C0"/>
    <w:rsid w:val="00BB29B8"/>
    <w:rsid w:val="00BB2D29"/>
    <w:rsid w:val="00BC4E89"/>
    <w:rsid w:val="00BC7283"/>
    <w:rsid w:val="00BD65D0"/>
    <w:rsid w:val="00BD6657"/>
    <w:rsid w:val="00BE7029"/>
    <w:rsid w:val="00BF3E3A"/>
    <w:rsid w:val="00BF560C"/>
    <w:rsid w:val="00BF7C5E"/>
    <w:rsid w:val="00C044BB"/>
    <w:rsid w:val="00C0599F"/>
    <w:rsid w:val="00C07CFA"/>
    <w:rsid w:val="00C07FE7"/>
    <w:rsid w:val="00C11635"/>
    <w:rsid w:val="00C242D2"/>
    <w:rsid w:val="00C25BAA"/>
    <w:rsid w:val="00C3206D"/>
    <w:rsid w:val="00C4378F"/>
    <w:rsid w:val="00C44056"/>
    <w:rsid w:val="00C457AE"/>
    <w:rsid w:val="00C472D3"/>
    <w:rsid w:val="00C47D8E"/>
    <w:rsid w:val="00C55EE4"/>
    <w:rsid w:val="00C560AA"/>
    <w:rsid w:val="00C57BD6"/>
    <w:rsid w:val="00C6072C"/>
    <w:rsid w:val="00C64AC4"/>
    <w:rsid w:val="00C70BCE"/>
    <w:rsid w:val="00C7694D"/>
    <w:rsid w:val="00C93714"/>
    <w:rsid w:val="00C93A65"/>
    <w:rsid w:val="00CC250D"/>
    <w:rsid w:val="00CE43CC"/>
    <w:rsid w:val="00CE4770"/>
    <w:rsid w:val="00CE6047"/>
    <w:rsid w:val="00CF0A39"/>
    <w:rsid w:val="00CF27BA"/>
    <w:rsid w:val="00CF4723"/>
    <w:rsid w:val="00CF58F8"/>
    <w:rsid w:val="00CF7762"/>
    <w:rsid w:val="00CF7B17"/>
    <w:rsid w:val="00D028DA"/>
    <w:rsid w:val="00D05188"/>
    <w:rsid w:val="00D06422"/>
    <w:rsid w:val="00D0776A"/>
    <w:rsid w:val="00D136BF"/>
    <w:rsid w:val="00D14149"/>
    <w:rsid w:val="00D360F7"/>
    <w:rsid w:val="00D4382F"/>
    <w:rsid w:val="00D43A7E"/>
    <w:rsid w:val="00D43E37"/>
    <w:rsid w:val="00D449FE"/>
    <w:rsid w:val="00D5187A"/>
    <w:rsid w:val="00D52772"/>
    <w:rsid w:val="00D53AE0"/>
    <w:rsid w:val="00D53EC5"/>
    <w:rsid w:val="00D57521"/>
    <w:rsid w:val="00D62363"/>
    <w:rsid w:val="00D6287D"/>
    <w:rsid w:val="00D66933"/>
    <w:rsid w:val="00D71B0D"/>
    <w:rsid w:val="00D851B0"/>
    <w:rsid w:val="00D851D5"/>
    <w:rsid w:val="00D87434"/>
    <w:rsid w:val="00D91310"/>
    <w:rsid w:val="00D959AE"/>
    <w:rsid w:val="00DA0385"/>
    <w:rsid w:val="00DA0690"/>
    <w:rsid w:val="00DB121B"/>
    <w:rsid w:val="00DC72D0"/>
    <w:rsid w:val="00DE00B7"/>
    <w:rsid w:val="00DF4B22"/>
    <w:rsid w:val="00E02C92"/>
    <w:rsid w:val="00E05DE3"/>
    <w:rsid w:val="00E107B9"/>
    <w:rsid w:val="00E20EC7"/>
    <w:rsid w:val="00E312E0"/>
    <w:rsid w:val="00E313F4"/>
    <w:rsid w:val="00E364DC"/>
    <w:rsid w:val="00E42D44"/>
    <w:rsid w:val="00E50284"/>
    <w:rsid w:val="00E53F87"/>
    <w:rsid w:val="00E57EFB"/>
    <w:rsid w:val="00E72A4B"/>
    <w:rsid w:val="00E76C34"/>
    <w:rsid w:val="00E77AD0"/>
    <w:rsid w:val="00E85687"/>
    <w:rsid w:val="00E9075C"/>
    <w:rsid w:val="00E95A14"/>
    <w:rsid w:val="00EA2A81"/>
    <w:rsid w:val="00EA2C2D"/>
    <w:rsid w:val="00EB0839"/>
    <w:rsid w:val="00EB3127"/>
    <w:rsid w:val="00EB6B55"/>
    <w:rsid w:val="00EC205E"/>
    <w:rsid w:val="00EC2B49"/>
    <w:rsid w:val="00EC34F1"/>
    <w:rsid w:val="00EC63F7"/>
    <w:rsid w:val="00ED05EC"/>
    <w:rsid w:val="00ED1CF9"/>
    <w:rsid w:val="00EE1601"/>
    <w:rsid w:val="00EE20E4"/>
    <w:rsid w:val="00EE3307"/>
    <w:rsid w:val="00F0584D"/>
    <w:rsid w:val="00F10AAC"/>
    <w:rsid w:val="00F20812"/>
    <w:rsid w:val="00F237CB"/>
    <w:rsid w:val="00F400C9"/>
    <w:rsid w:val="00F40D4E"/>
    <w:rsid w:val="00F53842"/>
    <w:rsid w:val="00F61B00"/>
    <w:rsid w:val="00F65349"/>
    <w:rsid w:val="00F76EEB"/>
    <w:rsid w:val="00F84DBD"/>
    <w:rsid w:val="00F850AA"/>
    <w:rsid w:val="00F91028"/>
    <w:rsid w:val="00F95303"/>
    <w:rsid w:val="00F97374"/>
    <w:rsid w:val="00FA1641"/>
    <w:rsid w:val="00FA3B99"/>
    <w:rsid w:val="00FC2B51"/>
    <w:rsid w:val="00FD7B5A"/>
    <w:rsid w:val="00FF2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49272FC"/>
  <w15:chartTrackingRefBased/>
  <w15:docId w15:val="{DC4EE2D2-449C-4DE8-8475-6087359B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7B5"/>
    <w:pPr>
      <w:spacing w:after="0" w:line="240" w:lineRule="auto"/>
    </w:pPr>
    <w:rPr>
      <w:sz w:val="24"/>
      <w:szCs w:val="24"/>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9C27B5"/>
    <w:pPr>
      <w:spacing w:after="60" w:line="228" w:lineRule="auto"/>
    </w:pPr>
    <w:rPr>
      <w:rFonts w:asciiTheme="majorHAnsi" w:eastAsiaTheme="majorEastAsia" w:hAnsiTheme="majorHAnsi" w:cstheme="majorBidi"/>
      <w:b/>
      <w:bCs/>
      <w:color w:val="595959" w:themeColor="text1" w:themeTint="A6"/>
      <w:kern w:val="28"/>
      <w:sz w:val="60"/>
      <w:szCs w:val="22"/>
      <w:lang w:val="en-US" w:eastAsia="ja-JP"/>
      <w14:ligatures w14:val="standard"/>
    </w:rPr>
  </w:style>
  <w:style w:type="character" w:customStyle="1" w:styleId="TitleChar">
    <w:name w:val="Title Char"/>
    <w:basedOn w:val="DefaultParagraphFont"/>
    <w:link w:val="Title"/>
    <w:uiPriority w:val="5"/>
    <w:rsid w:val="009C27B5"/>
    <w:rPr>
      <w:rFonts w:asciiTheme="majorHAnsi" w:eastAsiaTheme="majorEastAsia" w:hAnsiTheme="majorHAnsi" w:cstheme="majorBidi"/>
      <w:b/>
      <w:bCs/>
      <w:color w:val="595959" w:themeColor="text1" w:themeTint="A6"/>
      <w:kern w:val="28"/>
      <w:sz w:val="60"/>
      <w:lang w:eastAsia="ja-JP"/>
      <w14:ligatures w14:val="standard"/>
    </w:rPr>
  </w:style>
  <w:style w:type="paragraph" w:styleId="ListParagraph">
    <w:name w:val="List Paragraph"/>
    <w:basedOn w:val="Normal"/>
    <w:uiPriority w:val="34"/>
    <w:qFormat/>
    <w:rsid w:val="009C27B5"/>
    <w:pPr>
      <w:ind w:left="720"/>
      <w:contextualSpacing/>
    </w:pPr>
  </w:style>
  <w:style w:type="paragraph" w:styleId="Header">
    <w:name w:val="header"/>
    <w:basedOn w:val="Normal"/>
    <w:link w:val="HeaderChar"/>
    <w:uiPriority w:val="99"/>
    <w:unhideWhenUsed/>
    <w:rsid w:val="00524EF3"/>
    <w:pPr>
      <w:tabs>
        <w:tab w:val="center" w:pos="4680"/>
        <w:tab w:val="right" w:pos="9360"/>
      </w:tabs>
    </w:pPr>
  </w:style>
  <w:style w:type="character" w:customStyle="1" w:styleId="HeaderChar">
    <w:name w:val="Header Char"/>
    <w:basedOn w:val="DefaultParagraphFont"/>
    <w:link w:val="Header"/>
    <w:uiPriority w:val="99"/>
    <w:rsid w:val="00524EF3"/>
    <w:rPr>
      <w:sz w:val="24"/>
      <w:szCs w:val="24"/>
      <w:lang w:val="es-ES_tradnl"/>
    </w:rPr>
  </w:style>
  <w:style w:type="paragraph" w:styleId="Footer">
    <w:name w:val="footer"/>
    <w:basedOn w:val="Normal"/>
    <w:link w:val="FooterChar"/>
    <w:uiPriority w:val="99"/>
    <w:unhideWhenUsed/>
    <w:rsid w:val="00524EF3"/>
    <w:pPr>
      <w:tabs>
        <w:tab w:val="center" w:pos="4680"/>
        <w:tab w:val="right" w:pos="9360"/>
      </w:tabs>
    </w:pPr>
  </w:style>
  <w:style w:type="character" w:customStyle="1" w:styleId="FooterChar">
    <w:name w:val="Footer Char"/>
    <w:basedOn w:val="DefaultParagraphFont"/>
    <w:link w:val="Footer"/>
    <w:uiPriority w:val="99"/>
    <w:rsid w:val="00524EF3"/>
    <w:rPr>
      <w:sz w:val="24"/>
      <w:szCs w:val="24"/>
      <w:lang w:val="es-ES_tradnl"/>
    </w:rPr>
  </w:style>
  <w:style w:type="paragraph" w:styleId="FootnoteText">
    <w:name w:val="footnote text"/>
    <w:aliases w:val="Footnote Reference1,Texto de nota al pie,Footnotes refss,Appel note de bas de page,Footnote Text Char Char Char Char Char,Footnote Text Char Char Char Char,FA Fu,Footnote Text Char Char Char Char Char Char Char Char"/>
    <w:basedOn w:val="Normal"/>
    <w:link w:val="FootnoteTextChar"/>
    <w:uiPriority w:val="99"/>
    <w:unhideWhenUsed/>
    <w:rsid w:val="007E7690"/>
    <w:rPr>
      <w:sz w:val="20"/>
      <w:szCs w:val="20"/>
    </w:rPr>
  </w:style>
  <w:style w:type="character" w:customStyle="1" w:styleId="FootnoteTextChar">
    <w:name w:val="Footnote Text Char"/>
    <w:aliases w:val="Footnote Reference1 Char,Texto de nota al pie Char,Footnotes refss Char,Appel note de bas de page Char,Footnote Text Char Char Char Char Char Char,Footnote Text Char Char Char Char Char1,FA Fu Char"/>
    <w:basedOn w:val="DefaultParagraphFont"/>
    <w:link w:val="FootnoteText"/>
    <w:uiPriority w:val="99"/>
    <w:rsid w:val="007E7690"/>
    <w:rPr>
      <w:sz w:val="20"/>
      <w:szCs w:val="20"/>
      <w:lang w:val="es-AR"/>
    </w:rPr>
  </w:style>
  <w:style w:type="character" w:styleId="FootnoteReference">
    <w:name w:val="footnote reference"/>
    <w:aliases w:val="Ref. de nota al pie 2"/>
    <w:basedOn w:val="DefaultParagraphFont"/>
    <w:uiPriority w:val="99"/>
    <w:unhideWhenUsed/>
    <w:rsid w:val="007E7690"/>
    <w:rPr>
      <w:vertAlign w:val="superscript"/>
    </w:rPr>
  </w:style>
  <w:style w:type="paragraph" w:styleId="NormalWeb">
    <w:name w:val="Normal (Web)"/>
    <w:basedOn w:val="Normal"/>
    <w:uiPriority w:val="99"/>
    <w:unhideWhenUsed/>
    <w:rsid w:val="008E4EE3"/>
    <w:pPr>
      <w:spacing w:before="100" w:beforeAutospacing="1" w:after="100" w:afterAutospacing="1"/>
    </w:pPr>
    <w:rPr>
      <w:rFonts w:ascii="Times New Roman" w:eastAsia="Times New Roman" w:hAnsi="Times New Roman" w:cs="Times New Roman"/>
      <w:lang w:val="es-CL"/>
    </w:rPr>
  </w:style>
  <w:style w:type="character" w:customStyle="1" w:styleId="TextonotapieCar1">
    <w:name w:val="Texto nota pie Car1"/>
    <w:aliases w:val="Footnote Reference1 Car,Texto de nota al pie Car,Footnotes refss Car,Appel note de bas de page Car,Footnote Text Char Char Char Char Char Car,Footnote Text Char Char Char Char Car,FA Fu Car,Texto nota pie Car Car"/>
    <w:basedOn w:val="DefaultParagraphFont"/>
    <w:uiPriority w:val="99"/>
    <w:locked/>
    <w:rsid w:val="00CF0A39"/>
    <w:rPr>
      <w:sz w:val="20"/>
      <w:szCs w:val="20"/>
      <w:lang w:val="es-MX"/>
    </w:rPr>
  </w:style>
  <w:style w:type="character" w:styleId="Hyperlink">
    <w:name w:val="Hyperlink"/>
    <w:basedOn w:val="DefaultParagraphFont"/>
    <w:uiPriority w:val="99"/>
    <w:unhideWhenUsed/>
    <w:rsid w:val="00EB3127"/>
    <w:rPr>
      <w:color w:val="0000FF"/>
      <w:u w:val="single"/>
    </w:rPr>
  </w:style>
  <w:style w:type="character" w:styleId="Strong">
    <w:name w:val="Strong"/>
    <w:basedOn w:val="DefaultParagraphFont"/>
    <w:uiPriority w:val="22"/>
    <w:qFormat/>
    <w:rsid w:val="00445491"/>
    <w:rPr>
      <w:b/>
      <w:bCs/>
    </w:rPr>
  </w:style>
  <w:style w:type="character" w:styleId="UnresolvedMention">
    <w:name w:val="Unresolved Mention"/>
    <w:basedOn w:val="DefaultParagraphFont"/>
    <w:uiPriority w:val="99"/>
    <w:semiHidden/>
    <w:unhideWhenUsed/>
    <w:rsid w:val="00E53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81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9B6CB054-7228-4FEF-8086-902458BA862B}">
  <ds:schemaRefs>
    <ds:schemaRef ds:uri="http://schemas.openxmlformats.org/officeDocument/2006/bibliography"/>
  </ds:schemaRefs>
</ds:datastoreItem>
</file>

<file path=customXml/itemProps2.xml><?xml version="1.0" encoding="utf-8"?>
<ds:datastoreItem xmlns:ds="http://schemas.openxmlformats.org/officeDocument/2006/customXml" ds:itemID="{02C2C447-1F69-4379-924E-EF9F4F37744D}"/>
</file>

<file path=customXml/itemProps3.xml><?xml version="1.0" encoding="utf-8"?>
<ds:datastoreItem xmlns:ds="http://schemas.openxmlformats.org/officeDocument/2006/customXml" ds:itemID="{8C370E97-88EE-4463-9584-1145D6ABF462}"/>
</file>

<file path=customXml/itemProps4.xml><?xml version="1.0" encoding="utf-8"?>
<ds:datastoreItem xmlns:ds="http://schemas.openxmlformats.org/officeDocument/2006/customXml" ds:itemID="{CC854A3D-A61C-4D85-AB9C-CA2BA80EA563}"/>
</file>

<file path=docProps/app.xml><?xml version="1.0" encoding="utf-8"?>
<Properties xmlns="http://schemas.openxmlformats.org/officeDocument/2006/extended-properties" xmlns:vt="http://schemas.openxmlformats.org/officeDocument/2006/docPropsVTypes">
  <Template>Normal</Template>
  <TotalTime>2</TotalTime>
  <Pages>12</Pages>
  <Words>2022</Words>
  <Characters>11528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Yriart</dc:creator>
  <cp:keywords/>
  <dc:description/>
  <cp:lastModifiedBy>Monica Yriart</cp:lastModifiedBy>
  <cp:revision>4</cp:revision>
  <dcterms:created xsi:type="dcterms:W3CDTF">2022-06-06T02:31:00Z</dcterms:created>
  <dcterms:modified xsi:type="dcterms:W3CDTF">2022-06-06T02:32:00Z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