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C1" w:rsidRDefault="000F39C1" w:rsidP="00134D93">
      <w:pPr>
        <w:spacing w:after="0" w:line="240" w:lineRule="auto"/>
        <w:jc w:val="both"/>
        <w:rPr>
          <w:rFonts w:ascii="Times New Roman" w:eastAsia="SimSun" w:hAnsi="Times New Roman" w:cs="Times New Roman"/>
          <w:b/>
          <w:color w:val="000000"/>
          <w:sz w:val="28"/>
          <w:szCs w:val="28"/>
          <w:lang w:eastAsia="en-GB"/>
        </w:rPr>
      </w:pPr>
      <w:r w:rsidRPr="0082310B">
        <w:rPr>
          <w:noProof/>
          <w:lang w:val="en-US"/>
        </w:rPr>
        <w:drawing>
          <wp:inline distT="0" distB="0" distL="0" distR="0">
            <wp:extent cx="2844000" cy="12204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000" cy="1220400"/>
                    </a:xfrm>
                    <a:prstGeom prst="rect">
                      <a:avLst/>
                    </a:prstGeom>
                    <a:noFill/>
                    <a:ln>
                      <a:noFill/>
                    </a:ln>
                  </pic:spPr>
                </pic:pic>
              </a:graphicData>
            </a:graphic>
          </wp:inline>
        </w:drawing>
      </w:r>
    </w:p>
    <w:p w:rsidR="000F39C1" w:rsidRPr="00271BE1" w:rsidRDefault="00271BE1" w:rsidP="00134D93">
      <w:pPr>
        <w:spacing w:after="0" w:line="240" w:lineRule="auto"/>
        <w:jc w:val="both"/>
        <w:rPr>
          <w:rFonts w:ascii="Times New Roman" w:eastAsia="SimSun" w:hAnsi="Times New Roman" w:cs="Times New Roman"/>
          <w:b/>
          <w:color w:val="000000"/>
          <w:sz w:val="28"/>
          <w:szCs w:val="28"/>
          <w:lang w:eastAsia="en-GB"/>
        </w:rPr>
      </w:pPr>
      <w:r w:rsidRPr="00271BE1">
        <w:rPr>
          <w:rFonts w:ascii="Times New Roman" w:hAnsi="Times New Roman" w:cs="Times New Roman"/>
          <w:b/>
          <w:sz w:val="32"/>
          <w:szCs w:val="32"/>
          <w:u w:val="single"/>
        </w:rPr>
        <w:t xml:space="preserve">Questionnaire to </w:t>
      </w:r>
      <w:bookmarkStart w:id="0" w:name="_GoBack"/>
      <w:r w:rsidR="0064016E">
        <w:rPr>
          <w:rFonts w:ascii="Times New Roman" w:hAnsi="Times New Roman" w:cs="Times New Roman"/>
          <w:b/>
          <w:sz w:val="32"/>
          <w:szCs w:val="32"/>
          <w:u w:val="single"/>
        </w:rPr>
        <w:t>Indigenous peoples and civil society</w:t>
      </w:r>
      <w:bookmarkEnd w:id="0"/>
    </w:p>
    <w:p w:rsidR="000F39C1" w:rsidRDefault="000F39C1" w:rsidP="00134D93">
      <w:pPr>
        <w:spacing w:after="0" w:line="240" w:lineRule="auto"/>
        <w:jc w:val="both"/>
        <w:rPr>
          <w:rFonts w:ascii="Times New Roman" w:eastAsia="SimSun" w:hAnsi="Times New Roman" w:cs="Times New Roman"/>
          <w:b/>
          <w:color w:val="000000"/>
          <w:sz w:val="28"/>
          <w:szCs w:val="28"/>
          <w:lang w:eastAsia="en-GB"/>
        </w:rPr>
      </w:pPr>
    </w:p>
    <w:p w:rsidR="00FC29FA" w:rsidRPr="00E06C05" w:rsidRDefault="00FC29FA" w:rsidP="00134D93">
      <w:pPr>
        <w:spacing w:after="0" w:line="240" w:lineRule="auto"/>
        <w:jc w:val="both"/>
        <w:rPr>
          <w:rFonts w:ascii="Times New Roman" w:eastAsia="SimSun" w:hAnsi="Times New Roman" w:cs="Times New Roman"/>
          <w:b/>
          <w:color w:val="000000"/>
          <w:sz w:val="28"/>
          <w:szCs w:val="28"/>
          <w:lang w:eastAsia="en-GB"/>
        </w:rPr>
      </w:pPr>
      <w:r w:rsidRPr="00E06C05">
        <w:rPr>
          <w:rFonts w:ascii="Times New Roman" w:eastAsia="SimSun" w:hAnsi="Times New Roman" w:cs="Times New Roman"/>
          <w:b/>
          <w:color w:val="000000"/>
          <w:sz w:val="28"/>
          <w:szCs w:val="28"/>
          <w:lang w:eastAsia="en-GB"/>
        </w:rPr>
        <w:t>Call for submission</w:t>
      </w:r>
      <w:r w:rsidR="000C79C0">
        <w:rPr>
          <w:rFonts w:ascii="Times New Roman" w:eastAsia="SimSun" w:hAnsi="Times New Roman" w:cs="Times New Roman"/>
          <w:b/>
          <w:color w:val="000000"/>
          <w:sz w:val="28"/>
          <w:szCs w:val="28"/>
          <w:lang w:eastAsia="en-GB"/>
        </w:rPr>
        <w:t>s</w:t>
      </w:r>
      <w:r w:rsidRPr="00E06C05">
        <w:rPr>
          <w:rFonts w:ascii="Times New Roman" w:eastAsia="SimSun" w:hAnsi="Times New Roman" w:cs="Times New Roman"/>
          <w:b/>
          <w:color w:val="000000"/>
          <w:sz w:val="28"/>
          <w:szCs w:val="28"/>
          <w:lang w:eastAsia="en-GB"/>
        </w:rPr>
        <w:t xml:space="preserve"> “</w:t>
      </w:r>
      <w:r w:rsidR="008B1072" w:rsidRPr="008B1072">
        <w:rPr>
          <w:rFonts w:ascii="Times New Roman" w:eastAsia="SimSun" w:hAnsi="Times New Roman" w:cs="Times New Roman"/>
          <w:b/>
          <w:color w:val="000000"/>
          <w:sz w:val="28"/>
          <w:szCs w:val="28"/>
          <w:lang w:eastAsia="en-GB"/>
        </w:rPr>
        <w:t xml:space="preserve">The impact of toxics on </w:t>
      </w:r>
      <w:r w:rsidR="00CD1262">
        <w:rPr>
          <w:rFonts w:ascii="Times New Roman" w:eastAsia="SimSun" w:hAnsi="Times New Roman" w:cs="Times New Roman"/>
          <w:b/>
          <w:color w:val="000000"/>
          <w:sz w:val="28"/>
          <w:szCs w:val="28"/>
          <w:lang w:eastAsia="en-GB"/>
        </w:rPr>
        <w:t>Indigenous</w:t>
      </w:r>
      <w:r w:rsidR="008B1072" w:rsidRPr="008B1072">
        <w:rPr>
          <w:rFonts w:ascii="Times New Roman" w:eastAsia="SimSun" w:hAnsi="Times New Roman" w:cs="Times New Roman"/>
          <w:b/>
          <w:color w:val="000000"/>
          <w:sz w:val="28"/>
          <w:szCs w:val="28"/>
          <w:lang w:eastAsia="en-GB"/>
        </w:rPr>
        <w:t xml:space="preserve"> peoples</w:t>
      </w:r>
      <w:r w:rsidRPr="00E06C05">
        <w:rPr>
          <w:rFonts w:ascii="Times New Roman" w:eastAsia="SimSun" w:hAnsi="Times New Roman" w:cs="Times New Roman"/>
          <w:b/>
          <w:color w:val="000000"/>
          <w:sz w:val="28"/>
          <w:szCs w:val="28"/>
          <w:lang w:eastAsia="en-GB"/>
        </w:rPr>
        <w:t>”</w:t>
      </w:r>
    </w:p>
    <w:p w:rsidR="008B1072" w:rsidRPr="009F225E" w:rsidRDefault="008B1072" w:rsidP="00134D93">
      <w:pPr>
        <w:pStyle w:val="ListParagraph"/>
        <w:jc w:val="both"/>
        <w:rPr>
          <w:b/>
          <w:sz w:val="32"/>
          <w:szCs w:val="32"/>
        </w:rPr>
      </w:pPr>
      <w:r w:rsidRPr="009F225E">
        <w:rPr>
          <w:b/>
          <w:sz w:val="32"/>
          <w:szCs w:val="32"/>
        </w:rPr>
        <w:t>Questionnaire</w:t>
      </w:r>
    </w:p>
    <w:p w:rsidR="008B1072" w:rsidRPr="00D364D2" w:rsidRDefault="008B1072" w:rsidP="00134D93">
      <w:pPr>
        <w:pStyle w:val="ListParagraph"/>
        <w:jc w:val="both"/>
      </w:pPr>
    </w:p>
    <w:p w:rsidR="008B1072" w:rsidRPr="00DE66D5" w:rsidRDefault="008B1072" w:rsidP="00134D93">
      <w:pPr>
        <w:pStyle w:val="ListParagraph"/>
        <w:pBdr>
          <w:top w:val="single" w:sz="4" w:space="1" w:color="auto"/>
          <w:left w:val="single" w:sz="4" w:space="31" w:color="auto"/>
          <w:bottom w:val="single" w:sz="4" w:space="1" w:color="auto"/>
          <w:right w:val="single" w:sz="4" w:space="4" w:color="auto"/>
        </w:pBdr>
        <w:jc w:val="both"/>
        <w:rPr>
          <w:sz w:val="22"/>
          <w:szCs w:val="22"/>
        </w:rPr>
      </w:pPr>
      <w:r w:rsidRPr="00DE66D5">
        <w:rPr>
          <w:i/>
          <w:sz w:val="22"/>
          <w:szCs w:val="22"/>
        </w:rPr>
        <w:t>You can choose to answer all or some of the questions below</w:t>
      </w:r>
    </w:p>
    <w:p w:rsidR="008B1072" w:rsidRDefault="008B1072" w:rsidP="00134D93">
      <w:pPr>
        <w:pStyle w:val="ListParagraph"/>
        <w:spacing w:after="160" w:line="259" w:lineRule="auto"/>
        <w:jc w:val="both"/>
        <w:rPr>
          <w:rFonts w:ascii="Calibri" w:hAnsi="Calibri" w:cs="Calibri"/>
          <w:color w:val="000000" w:themeColor="text1"/>
        </w:rPr>
      </w:pPr>
    </w:p>
    <w:tbl>
      <w:tblPr>
        <w:tblW w:w="13419" w:type="dxa"/>
        <w:tblCellMar>
          <w:top w:w="15" w:type="dxa"/>
          <w:left w:w="15" w:type="dxa"/>
          <w:bottom w:w="15" w:type="dxa"/>
          <w:right w:w="15" w:type="dxa"/>
        </w:tblCellMar>
        <w:tblLook w:val="04A0"/>
      </w:tblPr>
      <w:tblGrid>
        <w:gridCol w:w="13419"/>
      </w:tblGrid>
      <w:tr w:rsidR="008913A4" w:rsidRPr="0002546C" w:rsidTr="005A6441">
        <w:trPr>
          <w:trHeight w:val="1410"/>
        </w:trPr>
        <w:tc>
          <w:tcPr>
            <w:tcW w:w="0" w:type="auto"/>
            <w:vAlign w:val="center"/>
            <w:hideMark/>
          </w:tcPr>
          <w:p w:rsidR="008913A4" w:rsidRPr="0002546C" w:rsidRDefault="008913A4" w:rsidP="0095275A">
            <w:pPr>
              <w:spacing w:after="0" w:line="240" w:lineRule="auto"/>
              <w:rPr>
                <w:rFonts w:ascii="Helvetica" w:eastAsia="Times New Roman" w:hAnsi="Helvetica" w:cs="Times New Roman"/>
                <w:sz w:val="24"/>
                <w:szCs w:val="24"/>
              </w:rPr>
            </w:pPr>
            <w:r w:rsidRPr="0002546C">
              <w:rPr>
                <w:rFonts w:ascii="Helvetica" w:eastAsia="Times New Roman" w:hAnsi="Helvetica" w:cs="Times New Roman"/>
                <w:sz w:val="24"/>
                <w:szCs w:val="24"/>
              </w:rPr>
              <w:t>UN Special Rapporteur on toxics and human rights</w:t>
            </w:r>
            <w:r w:rsidRPr="0002546C">
              <w:rPr>
                <w:rFonts w:ascii="Helvetica" w:eastAsia="Times New Roman" w:hAnsi="Helvetica" w:cs="Times New Roman"/>
                <w:sz w:val="24"/>
                <w:szCs w:val="24"/>
              </w:rPr>
              <w:br/>
              <w:t>Special Procedures Branch</w:t>
            </w:r>
            <w:r w:rsidRPr="0002546C">
              <w:rPr>
                <w:rFonts w:ascii="Helvetica" w:eastAsia="Times New Roman" w:hAnsi="Helvetica" w:cs="Times New Roman"/>
                <w:sz w:val="24"/>
                <w:szCs w:val="24"/>
              </w:rPr>
              <w:br/>
              <w:t>UNOG-OHCHR</w:t>
            </w:r>
            <w:r w:rsidRPr="0002546C">
              <w:rPr>
                <w:rFonts w:ascii="Helvetica" w:eastAsia="Times New Roman" w:hAnsi="Helvetica" w:cs="Times New Roman"/>
                <w:sz w:val="24"/>
                <w:szCs w:val="24"/>
              </w:rPr>
              <w:br/>
              <w:t>CH-1211 Geneva 10, Switzerland</w:t>
            </w:r>
          </w:p>
          <w:p w:rsidR="008913A4" w:rsidRPr="0002546C" w:rsidRDefault="008913A4" w:rsidP="0095275A">
            <w:pPr>
              <w:spacing w:after="0" w:line="240" w:lineRule="auto"/>
              <w:rPr>
                <w:rFonts w:ascii="Helvetica" w:eastAsia="Times New Roman" w:hAnsi="Helvetica" w:cs="Times New Roman"/>
                <w:sz w:val="24"/>
                <w:szCs w:val="24"/>
              </w:rPr>
            </w:pPr>
            <w:r w:rsidRPr="0002546C">
              <w:rPr>
                <w:rFonts w:ascii="Helvetica" w:eastAsia="Times New Roman" w:hAnsi="Helvetica" w:cs="Times New Roman"/>
                <w:b/>
                <w:bCs/>
                <w:sz w:val="24"/>
                <w:szCs w:val="24"/>
              </w:rPr>
              <w:t>Fax</w:t>
            </w:r>
          </w:p>
          <w:p w:rsidR="008913A4" w:rsidRPr="0002546C" w:rsidRDefault="008913A4" w:rsidP="0095275A">
            <w:pPr>
              <w:spacing w:after="0" w:line="240" w:lineRule="auto"/>
              <w:rPr>
                <w:rFonts w:ascii="Helvetica" w:eastAsia="Times New Roman" w:hAnsi="Helvetica" w:cs="Times New Roman"/>
                <w:sz w:val="24"/>
                <w:szCs w:val="24"/>
              </w:rPr>
            </w:pPr>
            <w:r w:rsidRPr="0002546C">
              <w:rPr>
                <w:rFonts w:ascii="Helvetica" w:eastAsia="Times New Roman" w:hAnsi="Helvetica" w:cs="Times New Roman"/>
                <w:sz w:val="24"/>
                <w:szCs w:val="24"/>
              </w:rPr>
              <w:t>+41 22 917 9006</w:t>
            </w:r>
          </w:p>
        </w:tc>
      </w:tr>
    </w:tbl>
    <w:p w:rsidR="008913A4" w:rsidRDefault="008913A4" w:rsidP="00134D93">
      <w:pPr>
        <w:pStyle w:val="ListParagraph"/>
        <w:spacing w:after="160" w:line="259" w:lineRule="auto"/>
        <w:jc w:val="both"/>
        <w:rPr>
          <w:rFonts w:ascii="Calibri" w:hAnsi="Calibri" w:cs="Calibri"/>
          <w:color w:val="000000" w:themeColor="text1"/>
        </w:rPr>
      </w:pPr>
    </w:p>
    <w:p w:rsidR="008B1072" w:rsidRDefault="008B1072" w:rsidP="00134D93">
      <w:pPr>
        <w:pStyle w:val="ListParagraph"/>
        <w:numPr>
          <w:ilvl w:val="0"/>
          <w:numId w:val="4"/>
        </w:numPr>
        <w:spacing w:line="259" w:lineRule="auto"/>
        <w:jc w:val="both"/>
        <w:rPr>
          <w:bCs/>
          <w:sz w:val="24"/>
          <w:szCs w:val="24"/>
        </w:rPr>
      </w:pPr>
      <w:r w:rsidRPr="00DE66D5">
        <w:rPr>
          <w:bCs/>
          <w:sz w:val="24"/>
          <w:szCs w:val="24"/>
        </w:rPr>
        <w:t xml:space="preserve">Is your </w:t>
      </w:r>
      <w:r w:rsidR="00CD1262">
        <w:rPr>
          <w:bCs/>
          <w:sz w:val="24"/>
          <w:szCs w:val="24"/>
        </w:rPr>
        <w:t>Indigenous</w:t>
      </w:r>
      <w:r w:rsidRPr="00DE66D5">
        <w:rPr>
          <w:bCs/>
          <w:sz w:val="24"/>
          <w:szCs w:val="24"/>
        </w:rPr>
        <w:t xml:space="preserve">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rsidR="009454CE" w:rsidRPr="00BE7516" w:rsidRDefault="009344BB" w:rsidP="009454CE">
      <w:pPr>
        <w:shd w:val="clear" w:color="auto" w:fill="FFFFFF"/>
        <w:spacing w:before="100" w:beforeAutospacing="1" w:after="100" w:afterAutospacing="1" w:line="240" w:lineRule="auto"/>
        <w:jc w:val="both"/>
        <w:rPr>
          <w:rFonts w:ascii="Times New Roman" w:hAnsi="Times New Roman" w:cs="Times New Roman"/>
          <w:b/>
          <w:i/>
          <w:color w:val="333333"/>
          <w:sz w:val="24"/>
          <w:szCs w:val="24"/>
        </w:rPr>
      </w:pPr>
      <w:r w:rsidRPr="00BE7516">
        <w:rPr>
          <w:rFonts w:ascii="Times New Roman" w:hAnsi="Times New Roman" w:cs="Times New Roman"/>
          <w:b/>
          <w:i/>
          <w:sz w:val="24"/>
          <w:szCs w:val="24"/>
        </w:rPr>
        <w:t>Uganda is one of the emerging natural resource-rich countries endowed with a range of natural resources. In 2006, she confirmed commercially viable oil deposits from the Albertine Graben in the Western arm of the East African Rift Valley (Ministry of Energy and Mineral Development (MEMD), 2008). Since then, Oil related activities have been going on in the Albertine Graben under the operation of three Joint Venture Partners, Tullow Uganda Operations Pty (TUOP), Total E&amp;P Uganda (TEP) and China National Offshore Oil Corporation (CNOOC). Currently, Seventeen (17) discoveries have been appraised out of the twenty one (21), but only the Kingfisher Field under the operation of CNOOC has been issued a production licence while other fields are still under negotiations.</w:t>
      </w:r>
      <w:r w:rsidR="00E85A88" w:rsidRPr="00BE7516">
        <w:rPr>
          <w:rFonts w:ascii="Times New Roman" w:hAnsi="Times New Roman" w:cs="Times New Roman"/>
          <w:b/>
          <w:i/>
          <w:sz w:val="24"/>
          <w:szCs w:val="24"/>
        </w:rPr>
        <w:t xml:space="preserve"> The production is however associated with harzadous substances including </w:t>
      </w:r>
      <w:r w:rsidR="00E85A88" w:rsidRPr="00BE7516">
        <w:rPr>
          <w:rFonts w:ascii="Times New Roman" w:eastAsia="Times New Roman" w:hAnsi="Times New Roman" w:cs="Times New Roman"/>
          <w:b/>
          <w:i/>
          <w:color w:val="202124"/>
          <w:sz w:val="24"/>
          <w:szCs w:val="24"/>
          <w:lang w:val="en-US"/>
        </w:rPr>
        <w:t>Diesel Particulate Matter, Fatigue, Hazardous Chemicals, Hydrocarbon Gases and Vapors (HGVs) and Low Oxygen Environments, Hydrogen Sulfide, Naturally Occurring Radioactive Material (NORM), Noise, Silica</w:t>
      </w:r>
      <w:r w:rsidR="009454CE" w:rsidRPr="00BE7516">
        <w:rPr>
          <w:rFonts w:ascii="Times New Roman" w:eastAsia="Times New Roman" w:hAnsi="Times New Roman" w:cs="Times New Roman"/>
          <w:b/>
          <w:i/>
          <w:color w:val="202124"/>
          <w:sz w:val="24"/>
          <w:szCs w:val="24"/>
          <w:lang w:val="en-US"/>
        </w:rPr>
        <w:t xml:space="preserve"> and </w:t>
      </w:r>
      <w:hyperlink r:id="rId11" w:anchor="temperature" w:tooltip="Temperature Extremes" w:history="1">
        <w:r w:rsidR="009454CE" w:rsidRPr="00BE7516">
          <w:rPr>
            <w:rStyle w:val="Hyperlink"/>
            <w:rFonts w:ascii="Times New Roman" w:hAnsi="Times New Roman" w:cs="Times New Roman"/>
            <w:b/>
            <w:i/>
            <w:color w:val="000000"/>
            <w:sz w:val="24"/>
            <w:szCs w:val="24"/>
            <w:u w:val="none"/>
          </w:rPr>
          <w:t>Temperature Extremes</w:t>
        </w:r>
      </w:hyperlink>
    </w:p>
    <w:p w:rsidR="00684D94" w:rsidRPr="003E2DBD" w:rsidRDefault="00684D94" w:rsidP="003E2DBD">
      <w:pPr>
        <w:shd w:val="clear" w:color="auto" w:fill="FFFFFF"/>
        <w:spacing w:before="100" w:beforeAutospacing="1" w:after="100" w:afterAutospacing="1" w:line="240" w:lineRule="auto"/>
        <w:jc w:val="both"/>
        <w:rPr>
          <w:rFonts w:ascii="Times New Roman" w:hAnsi="Times New Roman" w:cs="Times New Roman"/>
          <w:b/>
          <w:i/>
          <w:color w:val="333333"/>
          <w:sz w:val="24"/>
          <w:szCs w:val="24"/>
        </w:rPr>
      </w:pPr>
      <w:r w:rsidRPr="00BE7516">
        <w:rPr>
          <w:rFonts w:ascii="Times New Roman" w:hAnsi="Times New Roman" w:cs="Times New Roman"/>
          <w:b/>
          <w:i/>
          <w:spacing w:val="2"/>
          <w:sz w:val="24"/>
          <w:szCs w:val="24"/>
        </w:rPr>
        <w:t>The oil fields are being developed on the ancestral lands of the Bagungu people, a farming and fishing community in western Uganda’s rural Buliisa district on the shores of Lake Albert. Multiple sacred natural sites are scattered across the region and the community has watched the building of the oil project with growing unease.</w:t>
      </w:r>
    </w:p>
    <w:p w:rsidR="00F23C61" w:rsidRPr="00BE7516" w:rsidRDefault="00F23C61" w:rsidP="000E1C11">
      <w:pPr>
        <w:spacing w:after="0" w:line="240" w:lineRule="auto"/>
        <w:jc w:val="both"/>
        <w:rPr>
          <w:rFonts w:ascii="Times New Roman" w:hAnsi="Times New Roman" w:cs="Times New Roman"/>
          <w:b/>
          <w:i/>
          <w:spacing w:val="2"/>
          <w:sz w:val="24"/>
          <w:szCs w:val="24"/>
        </w:rPr>
      </w:pPr>
      <w:r w:rsidRPr="00BE7516">
        <w:rPr>
          <w:rFonts w:ascii="Times New Roman" w:hAnsi="Times New Roman" w:cs="Times New Roman"/>
          <w:b/>
          <w:i/>
          <w:spacing w:val="2"/>
          <w:sz w:val="24"/>
          <w:szCs w:val="24"/>
        </w:rPr>
        <w:lastRenderedPageBreak/>
        <w:t>In 2019, as the scale of the oil development project took shape, the government made a paradoxical move: It adopted a groundbreaking environmental law that could protect the fragile habitat in which the oil project is centered. The law formally recognizes the rights of nature in the same ways that human rights are recognized and allows nature to be named as an injured party in litigation over “any infringement” of those rights.</w:t>
      </w:r>
    </w:p>
    <w:p w:rsidR="00C446EE" w:rsidRPr="00BE7516" w:rsidRDefault="00C446EE" w:rsidP="000E1C11">
      <w:pPr>
        <w:spacing w:after="0"/>
        <w:jc w:val="both"/>
        <w:rPr>
          <w:rFonts w:ascii="Times New Roman" w:hAnsi="Times New Roman" w:cs="Times New Roman"/>
          <w:b/>
          <w:i/>
          <w:sz w:val="24"/>
          <w:szCs w:val="24"/>
        </w:rPr>
      </w:pPr>
      <w:r w:rsidRPr="00BE7516">
        <w:rPr>
          <w:rFonts w:ascii="Times New Roman" w:hAnsi="Times New Roman" w:cs="Times New Roman"/>
          <w:b/>
          <w:i/>
          <w:sz w:val="24"/>
          <w:szCs w:val="24"/>
        </w:rPr>
        <w:t xml:space="preserve">As a result, </w:t>
      </w:r>
      <w:r w:rsidR="00684D94" w:rsidRPr="00BE7516">
        <w:rPr>
          <w:rFonts w:ascii="Times New Roman" w:hAnsi="Times New Roman" w:cs="Times New Roman"/>
          <w:b/>
          <w:i/>
          <w:sz w:val="24"/>
          <w:szCs w:val="24"/>
        </w:rPr>
        <w:t xml:space="preserve">Petroleum development processes and its products have </w:t>
      </w:r>
      <w:r w:rsidRPr="00BE7516">
        <w:rPr>
          <w:rFonts w:ascii="Times New Roman" w:hAnsi="Times New Roman" w:cs="Times New Roman"/>
          <w:b/>
          <w:i/>
          <w:sz w:val="24"/>
          <w:szCs w:val="24"/>
        </w:rPr>
        <w:t xml:space="preserve">continuously affected indigenous peoples </w:t>
      </w:r>
      <w:r w:rsidR="00684D94" w:rsidRPr="00BE7516">
        <w:rPr>
          <w:rFonts w:ascii="Times New Roman" w:hAnsi="Times New Roman" w:cs="Times New Roman"/>
          <w:b/>
          <w:i/>
          <w:sz w:val="24"/>
          <w:szCs w:val="24"/>
        </w:rPr>
        <w:t xml:space="preserve"> in atmospheric composition </w:t>
      </w:r>
      <w:r w:rsidRPr="00BE7516">
        <w:rPr>
          <w:rFonts w:ascii="Times New Roman" w:hAnsi="Times New Roman" w:cs="Times New Roman"/>
          <w:b/>
          <w:i/>
          <w:sz w:val="24"/>
          <w:szCs w:val="24"/>
        </w:rPr>
        <w:t>.</w:t>
      </w:r>
      <w:r w:rsidR="00684D94" w:rsidRPr="00BE7516">
        <w:rPr>
          <w:rFonts w:ascii="Times New Roman" w:hAnsi="Times New Roman" w:cs="Times New Roman"/>
          <w:b/>
          <w:i/>
          <w:sz w:val="24"/>
          <w:szCs w:val="24"/>
        </w:rPr>
        <w:t xml:space="preserve"> The primary source of atmospheric emissions from oil and gas operation arise from flaring, venting and purging gases; combustion processes such as diesel engines and gas turbines and fugitive gases from loading operations, tankage and losses from process</w:t>
      </w:r>
      <w:r w:rsidRPr="00BE7516">
        <w:rPr>
          <w:rFonts w:ascii="Times New Roman" w:hAnsi="Times New Roman" w:cs="Times New Roman"/>
          <w:b/>
          <w:i/>
          <w:sz w:val="24"/>
          <w:szCs w:val="24"/>
        </w:rPr>
        <w:t xml:space="preserve"> have affected the local population.</w:t>
      </w:r>
      <w:r w:rsidR="00684D94" w:rsidRPr="00BE7516">
        <w:rPr>
          <w:rFonts w:ascii="Times New Roman" w:hAnsi="Times New Roman" w:cs="Times New Roman"/>
          <w:b/>
          <w:i/>
          <w:sz w:val="24"/>
          <w:szCs w:val="24"/>
        </w:rPr>
        <w:t xml:space="preserve"> </w:t>
      </w:r>
      <w:r w:rsidRPr="00BE7516">
        <w:rPr>
          <w:rFonts w:ascii="Times New Roman" w:hAnsi="Times New Roman" w:cs="Times New Roman"/>
          <w:b/>
          <w:i/>
          <w:sz w:val="24"/>
          <w:szCs w:val="24"/>
        </w:rPr>
        <w:t xml:space="preserve"> </w:t>
      </w:r>
      <w:r w:rsidR="00684D94" w:rsidRPr="00BE7516">
        <w:rPr>
          <w:rFonts w:ascii="Times New Roman" w:hAnsi="Times New Roman" w:cs="Times New Roman"/>
          <w:b/>
          <w:i/>
          <w:sz w:val="24"/>
          <w:szCs w:val="24"/>
        </w:rPr>
        <w:t>The principal emission gases include carbon dioxide, carbon monoxide, methane, volatile organic carbons and nitrogen oxides</w:t>
      </w:r>
      <w:r w:rsidRPr="00BE7516">
        <w:rPr>
          <w:rFonts w:ascii="Times New Roman" w:hAnsi="Times New Roman" w:cs="Times New Roman"/>
          <w:b/>
          <w:i/>
          <w:sz w:val="24"/>
          <w:szCs w:val="24"/>
        </w:rPr>
        <w:t xml:space="preserve">. The  development  has lead to vegetation removal which has resuledt in habitat loss, changes in food and nutrients supplies, loss of breeding areas, changes to migration routes, vulnerability to predators or changes in herbivore grazing patterns. The removal of vegetation and topsoil has lead to erosion with subsequent water contamination and sedimentation of streams, especially during rainy seasons. </w:t>
      </w:r>
    </w:p>
    <w:p w:rsidR="00886A24" w:rsidRPr="00BE7516" w:rsidRDefault="00C446EE" w:rsidP="00C446EE">
      <w:pPr>
        <w:spacing w:before="190" w:after="380"/>
        <w:jc w:val="both"/>
        <w:rPr>
          <w:rFonts w:ascii="Times New Roman" w:hAnsi="Times New Roman" w:cs="Times New Roman"/>
          <w:b/>
          <w:i/>
          <w:sz w:val="24"/>
          <w:szCs w:val="24"/>
        </w:rPr>
      </w:pPr>
      <w:r w:rsidRPr="00BE7516">
        <w:rPr>
          <w:rFonts w:ascii="Times New Roman" w:hAnsi="Times New Roman" w:cs="Times New Roman"/>
          <w:b/>
          <w:i/>
          <w:sz w:val="24"/>
          <w:szCs w:val="24"/>
        </w:rPr>
        <w:t>Extensive land-clearing has exposed delicate rain forest soils to increased sunlight, disrupt watershed drainage, increase the risk of flooding, and disrupt habitats and migration paths. Other direct anthropogenic influences are fires, fishing on Lake Albert and other water bodies have also been affected.</w:t>
      </w:r>
    </w:p>
    <w:p w:rsidR="005A6909" w:rsidRDefault="008B1072" w:rsidP="000E1C11">
      <w:pPr>
        <w:pStyle w:val="NormalWeb"/>
        <w:numPr>
          <w:ilvl w:val="0"/>
          <w:numId w:val="4"/>
        </w:numPr>
        <w:shd w:val="clear" w:color="auto" w:fill="FFFFFF"/>
        <w:spacing w:before="253" w:beforeAutospacing="0" w:after="253" w:afterAutospacing="0"/>
        <w:jc w:val="both"/>
        <w:rPr>
          <w:bCs/>
        </w:rPr>
      </w:pPr>
      <w:r w:rsidRPr="00DE66D5">
        <w:rPr>
          <w:bCs/>
        </w:rPr>
        <w:t xml:space="preserve">What are the adverse impacts of toxic and hazardous waste on your </w:t>
      </w:r>
      <w:r w:rsidR="00CD1262">
        <w:rPr>
          <w:bCs/>
        </w:rPr>
        <w:t>Indigenous</w:t>
      </w:r>
      <w:r w:rsidRPr="00DE66D5">
        <w:rPr>
          <w:bCs/>
        </w:rPr>
        <w:t xml:space="preserve"> community’s (or the </w:t>
      </w:r>
      <w:r w:rsidR="00CD1262">
        <w:rPr>
          <w:bCs/>
        </w:rPr>
        <w:t>Indigenous</w:t>
      </w:r>
      <w:r w:rsidRPr="00DE66D5">
        <w:rPr>
          <w:bCs/>
        </w:rPr>
        <w:t xml:space="preserve"> peoples you represent) collective and individual rights, such as your rights to lands, resources, culture, health, livelihood, political and economic involvement, etc.?</w:t>
      </w:r>
    </w:p>
    <w:p w:rsidR="005A6909" w:rsidRPr="002B14E4" w:rsidRDefault="005A6909" w:rsidP="00BD4455">
      <w:pPr>
        <w:pStyle w:val="NormalWeb"/>
        <w:numPr>
          <w:ilvl w:val="0"/>
          <w:numId w:val="10"/>
        </w:numPr>
        <w:shd w:val="clear" w:color="auto" w:fill="FFFFFF"/>
        <w:spacing w:before="253" w:beforeAutospacing="0" w:after="253" w:afterAutospacing="0"/>
        <w:jc w:val="both"/>
        <w:rPr>
          <w:b/>
          <w:i/>
        </w:rPr>
      </w:pPr>
      <w:r w:rsidRPr="002B14E4">
        <w:rPr>
          <w:b/>
          <w:i/>
        </w:rPr>
        <w:t>Food insecurity is a challenge in the region and reliance on natural resources has rendered livelihoods sensitive to climate change, already a reality manifested in the form of recurring droughts, flash floods and prolonged dry spells.</w:t>
      </w:r>
    </w:p>
    <w:p w:rsidR="00BD4455" w:rsidRPr="002B14E4" w:rsidRDefault="00BD4455" w:rsidP="00BD4455">
      <w:pPr>
        <w:pStyle w:val="NormalWeb"/>
        <w:numPr>
          <w:ilvl w:val="0"/>
          <w:numId w:val="10"/>
        </w:numPr>
        <w:shd w:val="clear" w:color="auto" w:fill="FFFFFF"/>
        <w:spacing w:before="253" w:beforeAutospacing="0" w:after="253" w:afterAutospacing="0"/>
        <w:jc w:val="both"/>
        <w:rPr>
          <w:b/>
          <w:i/>
        </w:rPr>
      </w:pPr>
      <w:r w:rsidRPr="002B14E4">
        <w:rPr>
          <w:b/>
          <w:i/>
        </w:rPr>
        <w:t>Toxic and hazardous waste</w:t>
      </w:r>
      <w:r w:rsidR="002B14E4" w:rsidRPr="002B14E4">
        <w:rPr>
          <w:b/>
          <w:i/>
        </w:rPr>
        <w:t xml:space="preserve"> impacts </w:t>
      </w:r>
      <w:r w:rsidRPr="002B14E4">
        <w:rPr>
          <w:b/>
          <w:i/>
        </w:rPr>
        <w:t xml:space="preserve"> including: </w:t>
      </w:r>
    </w:p>
    <w:p w:rsidR="00676C24" w:rsidRPr="002B14E4" w:rsidRDefault="00676C24" w:rsidP="00BD4455">
      <w:pPr>
        <w:pStyle w:val="ListParagraph"/>
        <w:numPr>
          <w:ilvl w:val="1"/>
          <w:numId w:val="10"/>
        </w:numPr>
        <w:spacing w:after="160" w:line="259" w:lineRule="auto"/>
        <w:jc w:val="both"/>
        <w:rPr>
          <w:b/>
          <w:i/>
          <w:sz w:val="24"/>
          <w:szCs w:val="24"/>
        </w:rPr>
      </w:pPr>
      <w:r w:rsidRPr="002B14E4">
        <w:rPr>
          <w:b/>
          <w:i/>
          <w:sz w:val="24"/>
          <w:szCs w:val="24"/>
        </w:rPr>
        <w:t>Soluble inorganic arsenic which  is highly toxic is not easily eliminated. Intake of inorganic arsenic over a long period can lead to chronic arsenic poisoning (arsenicosis). Effects, which can take years to develop depending on the level of exposure, include skin lesions, peripheral neuropathy, gastrointestinal symptoms, diabetes, renal problems, cardiovascular diseases, and cancer.</w:t>
      </w:r>
    </w:p>
    <w:p w:rsidR="00676C24" w:rsidRPr="002B14E4" w:rsidRDefault="00676C24" w:rsidP="00BD4455">
      <w:pPr>
        <w:pStyle w:val="ListParagraph"/>
        <w:numPr>
          <w:ilvl w:val="1"/>
          <w:numId w:val="10"/>
        </w:numPr>
        <w:spacing w:after="160" w:line="259" w:lineRule="auto"/>
        <w:jc w:val="both"/>
        <w:rPr>
          <w:b/>
          <w:i/>
          <w:sz w:val="24"/>
          <w:szCs w:val="24"/>
        </w:rPr>
      </w:pPr>
      <w:r w:rsidRPr="002B14E4">
        <w:rPr>
          <w:b/>
          <w:i/>
          <w:sz w:val="24"/>
          <w:szCs w:val="24"/>
        </w:rPr>
        <w:t xml:space="preserve">Toxins like Mercury is toxic to human health, and poses a particular threat to the development of the child in utero and early in life and needs collective efforts by all stakeholders. Mercury exists in various forms: elemental (or metallic); inorganic (e.g. mercuric chloride); and organic (e.g., methyl- and ethyl mercury), which all have different toxic effects, including on the nervous, digestive and immune systems, and on lungs, kidneys, skin and eyes. Other heal th problems caused by toxic metals include: </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lastRenderedPageBreak/>
        <w:t>Nervous System: Motor dysfunction (difficulties with movements, speech, hearing and walking)AND Vision loss</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Mental Health associated with: Memory loss Insomnia and chronic fatigue Depression and anxiety</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Skin Diseases resulting into: Dermatitis Skin Lesions, rashes, blemishes and calluses</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Digestive System Problems including: Nausea and vomiting Diarrhea Stomach cramp</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Chronic Illiness including: Cancer, Diabetes, Hypertension,  Hepatic (liver) necrosis,  Renal problems, and kidney failure, Pulmonary problems</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Reproductive System problems associated with Infertility, and Miscarriages</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Heads Bones and Muscles: Migraines,  Muscles, cramps and pains Muscle atrophy Increased bone fragility</w:t>
      </w:r>
    </w:p>
    <w:p w:rsidR="00676C24" w:rsidRPr="002B14E4" w:rsidRDefault="00676C24" w:rsidP="002B14E4">
      <w:pPr>
        <w:pStyle w:val="ListParagraph"/>
        <w:numPr>
          <w:ilvl w:val="0"/>
          <w:numId w:val="11"/>
        </w:numPr>
        <w:spacing w:after="160" w:line="259" w:lineRule="auto"/>
        <w:jc w:val="both"/>
        <w:rPr>
          <w:b/>
          <w:bCs/>
          <w:i/>
          <w:sz w:val="24"/>
          <w:szCs w:val="24"/>
        </w:rPr>
      </w:pPr>
      <w:r w:rsidRPr="002B14E4">
        <w:rPr>
          <w:b/>
          <w:i/>
          <w:sz w:val="24"/>
          <w:szCs w:val="24"/>
        </w:rPr>
        <w:t>Death</w:t>
      </w:r>
    </w:p>
    <w:p w:rsidR="000E1C11" w:rsidRPr="002B14E4" w:rsidRDefault="005A6909" w:rsidP="00BD4455">
      <w:pPr>
        <w:pStyle w:val="NormalWeb"/>
        <w:numPr>
          <w:ilvl w:val="0"/>
          <w:numId w:val="10"/>
        </w:numPr>
        <w:shd w:val="clear" w:color="auto" w:fill="FFFFFF"/>
        <w:spacing w:before="253" w:beforeAutospacing="0" w:after="253" w:afterAutospacing="0"/>
        <w:jc w:val="both"/>
        <w:rPr>
          <w:b/>
          <w:i/>
        </w:rPr>
      </w:pPr>
      <w:r w:rsidRPr="002B14E4">
        <w:rPr>
          <w:b/>
          <w:i/>
        </w:rPr>
        <w:t xml:space="preserve">The key socio-economic impacts resulting from oil and gas development </w:t>
      </w:r>
      <w:r w:rsidR="002B14E4" w:rsidRPr="002B14E4">
        <w:rPr>
          <w:b/>
          <w:i/>
        </w:rPr>
        <w:t>including</w:t>
      </w:r>
      <w:r w:rsidRPr="002B14E4">
        <w:rPr>
          <w:b/>
          <w:i/>
        </w:rPr>
        <w:t xml:space="preserve"> changes in land use patterns for agriculture, fishing, logging, hunting as a direct consequence of, for example, land-take and exclusion </w:t>
      </w:r>
      <w:r w:rsidR="000E1C11" w:rsidRPr="002B14E4">
        <w:rPr>
          <w:b/>
          <w:i/>
        </w:rPr>
        <w:t>.</w:t>
      </w:r>
      <w:r w:rsidRPr="002B14E4">
        <w:rPr>
          <w:b/>
          <w:i/>
        </w:rPr>
        <w:t xml:space="preserve"> </w:t>
      </w:r>
    </w:p>
    <w:p w:rsidR="000E1C11" w:rsidRPr="002B14E4" w:rsidRDefault="005A6909" w:rsidP="00BD4455">
      <w:pPr>
        <w:pStyle w:val="NormalWeb"/>
        <w:numPr>
          <w:ilvl w:val="0"/>
          <w:numId w:val="10"/>
        </w:numPr>
        <w:shd w:val="clear" w:color="auto" w:fill="FFFFFF"/>
        <w:spacing w:before="253" w:beforeAutospacing="0" w:after="253" w:afterAutospacing="0"/>
        <w:jc w:val="both"/>
        <w:rPr>
          <w:b/>
          <w:i/>
        </w:rPr>
      </w:pPr>
      <w:r w:rsidRPr="002B14E4">
        <w:rPr>
          <w:b/>
          <w:i/>
        </w:rPr>
        <w:t xml:space="preserve">Health impacts </w:t>
      </w:r>
      <w:r w:rsidR="000E1C11" w:rsidRPr="002B14E4">
        <w:rPr>
          <w:b/>
          <w:i/>
        </w:rPr>
        <w:t>including</w:t>
      </w:r>
      <w:r w:rsidRPr="002B14E4">
        <w:rPr>
          <w:b/>
          <w:i/>
        </w:rPr>
        <w:t xml:space="preserve"> pollutant-related increases in rates of dermatologic and pulmonary conditions </w:t>
      </w:r>
      <w:r w:rsidR="000E1C11" w:rsidRPr="002B14E4">
        <w:rPr>
          <w:b/>
          <w:i/>
        </w:rPr>
        <w:t xml:space="preserve">has an increase in </w:t>
      </w:r>
      <w:r w:rsidRPr="002B14E4">
        <w:rPr>
          <w:b/>
          <w:i/>
        </w:rPr>
        <w:t xml:space="preserve"> incidences of cancer and the population living in proximity to oil fields </w:t>
      </w:r>
      <w:r w:rsidR="000E1C11" w:rsidRPr="002B14E4">
        <w:rPr>
          <w:b/>
          <w:i/>
        </w:rPr>
        <w:t>Uganda.</w:t>
      </w:r>
    </w:p>
    <w:p w:rsidR="005811AF" w:rsidRDefault="000E1C11" w:rsidP="00BD4455">
      <w:pPr>
        <w:pStyle w:val="NormalWeb"/>
        <w:numPr>
          <w:ilvl w:val="0"/>
          <w:numId w:val="10"/>
        </w:numPr>
        <w:shd w:val="clear" w:color="auto" w:fill="FFFFFF"/>
        <w:spacing w:before="253" w:beforeAutospacing="0" w:after="253" w:afterAutospacing="0"/>
        <w:jc w:val="both"/>
        <w:rPr>
          <w:b/>
          <w:i/>
        </w:rPr>
      </w:pPr>
      <w:r w:rsidRPr="005811AF">
        <w:rPr>
          <w:b/>
          <w:i/>
        </w:rPr>
        <w:t>D</w:t>
      </w:r>
      <w:r w:rsidR="00036E8C" w:rsidRPr="005811AF">
        <w:rPr>
          <w:b/>
          <w:i/>
        </w:rPr>
        <w:t>isplacement of community members and disruption of their livelihoods</w:t>
      </w:r>
      <w:r w:rsidRPr="005811AF">
        <w:rPr>
          <w:b/>
          <w:i/>
        </w:rPr>
        <w:t xml:space="preserve">  AS A RESULT OF HARZADOUS WASTE, as a result of setting of </w:t>
      </w:r>
      <w:r w:rsidR="00036E8C" w:rsidRPr="005811AF">
        <w:rPr>
          <w:b/>
          <w:i/>
        </w:rPr>
        <w:t xml:space="preserve"> oil refinery-related infrastructure including waste management facilities, staff quarters for the refinery workers, a modern airport and other petrochemical industries and the land for the refinery</w:t>
      </w:r>
      <w:r w:rsidRPr="005811AF">
        <w:rPr>
          <w:b/>
          <w:i/>
        </w:rPr>
        <w:t xml:space="preserve"> that </w:t>
      </w:r>
      <w:r w:rsidR="00036E8C" w:rsidRPr="005811AF">
        <w:rPr>
          <w:b/>
          <w:i/>
        </w:rPr>
        <w:t xml:space="preserve"> will cover </w:t>
      </w:r>
      <w:r w:rsidRPr="005811AF">
        <w:rPr>
          <w:b/>
          <w:i/>
        </w:rPr>
        <w:t xml:space="preserve"> more than </w:t>
      </w:r>
      <w:r w:rsidR="00036E8C" w:rsidRPr="005811AF">
        <w:rPr>
          <w:b/>
          <w:i/>
        </w:rPr>
        <w:t xml:space="preserve">nine villages </w:t>
      </w:r>
      <w:r w:rsidRPr="005811AF">
        <w:rPr>
          <w:b/>
          <w:i/>
        </w:rPr>
        <w:t xml:space="preserve">according to the plan. </w:t>
      </w:r>
      <w:r w:rsidR="00036E8C" w:rsidRPr="005811AF">
        <w:rPr>
          <w:b/>
          <w:i/>
        </w:rPr>
        <w:t xml:space="preserve"> </w:t>
      </w:r>
      <w:r w:rsidR="005811AF">
        <w:rPr>
          <w:b/>
          <w:i/>
        </w:rPr>
        <w:t>\</w:t>
      </w:r>
    </w:p>
    <w:p w:rsidR="007B426E" w:rsidRPr="005811AF" w:rsidRDefault="009A2C5C" w:rsidP="00BD4455">
      <w:pPr>
        <w:pStyle w:val="NormalWeb"/>
        <w:numPr>
          <w:ilvl w:val="0"/>
          <w:numId w:val="10"/>
        </w:numPr>
        <w:shd w:val="clear" w:color="auto" w:fill="FFFFFF"/>
        <w:spacing w:before="253" w:beforeAutospacing="0" w:after="253" w:afterAutospacing="0"/>
        <w:jc w:val="both"/>
        <w:rPr>
          <w:b/>
          <w:i/>
        </w:rPr>
      </w:pPr>
      <w:r w:rsidRPr="005811AF">
        <w:rPr>
          <w:b/>
          <w:i/>
        </w:rPr>
        <w:t xml:space="preserve">During exploratory drilling, wastes (mainly pieces of rock particles displaced from the earth’s crust) and drilling fluid (also known as mud) are stored in large ponds measuring about 30 metres by 20 metres . The concern with the 140 waste pits is that they </w:t>
      </w:r>
      <w:r w:rsidR="007B426E" w:rsidRPr="005811AF">
        <w:rPr>
          <w:b/>
          <w:i/>
        </w:rPr>
        <w:t>are</w:t>
      </w:r>
      <w:r w:rsidRPr="005811AF">
        <w:rPr>
          <w:b/>
          <w:i/>
        </w:rPr>
        <w:t xml:space="preserve"> source of pollution to the environment if they leak into the surrounding areas. The chemical mixture can be toxic because of the various chemicals used in the drilling process and can also bioaccumulate and may become non-biodegradable. </w:t>
      </w:r>
    </w:p>
    <w:p w:rsidR="00E2233F" w:rsidRPr="002B14E4" w:rsidRDefault="009A2C5C" w:rsidP="00BD4455">
      <w:pPr>
        <w:pStyle w:val="NormalWeb"/>
        <w:numPr>
          <w:ilvl w:val="0"/>
          <w:numId w:val="10"/>
        </w:numPr>
        <w:shd w:val="clear" w:color="auto" w:fill="FFFFFF"/>
        <w:spacing w:before="253" w:beforeAutospacing="0" w:after="253" w:afterAutospacing="0"/>
        <w:jc w:val="both"/>
        <w:rPr>
          <w:b/>
          <w:i/>
        </w:rPr>
      </w:pPr>
      <w:r w:rsidRPr="002B14E4">
        <w:rPr>
          <w:b/>
          <w:i/>
        </w:rPr>
        <w:t xml:space="preserve">Another issue with the wastes is their potential to contaminate soils, groundwater and surface water courses especially if their contents leak. This is more so if the waste is contaminated with heavy metals as was the case with the wastes from some wells from Albertine Graben. </w:t>
      </w:r>
    </w:p>
    <w:p w:rsidR="008B1072" w:rsidRPr="002B14E4" w:rsidRDefault="00E2233F" w:rsidP="00BD4455">
      <w:pPr>
        <w:pStyle w:val="NormalWeb"/>
        <w:numPr>
          <w:ilvl w:val="0"/>
          <w:numId w:val="10"/>
        </w:numPr>
        <w:shd w:val="clear" w:color="auto" w:fill="FFFFFF"/>
        <w:spacing w:before="253" w:beforeAutospacing="0" w:after="253" w:afterAutospacing="0"/>
        <w:jc w:val="both"/>
        <w:rPr>
          <w:b/>
          <w:i/>
        </w:rPr>
      </w:pPr>
      <w:r w:rsidRPr="002B14E4">
        <w:rPr>
          <w:b/>
          <w:i/>
        </w:rPr>
        <w:t xml:space="preserve">The principal threats to biodiversity </w:t>
      </w:r>
      <w:r w:rsidR="00A87E47" w:rsidRPr="002B14E4">
        <w:rPr>
          <w:b/>
          <w:i/>
        </w:rPr>
        <w:t xml:space="preserve"> and indigenous communities </w:t>
      </w:r>
      <w:r w:rsidRPr="002B14E4">
        <w:rPr>
          <w:b/>
          <w:i/>
        </w:rPr>
        <w:t>in Uganda are habitat loss, modification and alteration, unsustainable harvesting, pollution and introduction of alien species.</w:t>
      </w:r>
    </w:p>
    <w:p w:rsidR="008B1072" w:rsidRPr="00DE66D5" w:rsidRDefault="008B1072" w:rsidP="00134D93">
      <w:pPr>
        <w:pStyle w:val="ListParagraph"/>
        <w:spacing w:after="160" w:line="259" w:lineRule="auto"/>
        <w:jc w:val="both"/>
        <w:rPr>
          <w:bCs/>
          <w:sz w:val="24"/>
          <w:szCs w:val="24"/>
        </w:rPr>
      </w:pPr>
    </w:p>
    <w:p w:rsidR="008B1072" w:rsidRDefault="008B1072" w:rsidP="00134D93">
      <w:pPr>
        <w:pStyle w:val="ListParagraph"/>
        <w:numPr>
          <w:ilvl w:val="0"/>
          <w:numId w:val="4"/>
        </w:numPr>
        <w:spacing w:after="160" w:line="259" w:lineRule="auto"/>
        <w:jc w:val="both"/>
        <w:rPr>
          <w:bCs/>
          <w:sz w:val="24"/>
          <w:szCs w:val="24"/>
        </w:rPr>
      </w:pPr>
      <w:r w:rsidRPr="00DE66D5">
        <w:rPr>
          <w:bCs/>
          <w:sz w:val="24"/>
          <w:szCs w:val="24"/>
        </w:rPr>
        <w:lastRenderedPageBreak/>
        <w:t>Is the government implementing a right to free, prior, and informed consent regarding exposure to toxics and hazardous substances on your lands and territories?</w:t>
      </w:r>
    </w:p>
    <w:p w:rsidR="00242176" w:rsidRPr="002B14E4" w:rsidRDefault="00242176" w:rsidP="00242176">
      <w:pPr>
        <w:pStyle w:val="ListParagraph"/>
        <w:spacing w:after="160" w:line="259" w:lineRule="auto"/>
        <w:jc w:val="both"/>
        <w:rPr>
          <w:b/>
          <w:bCs/>
          <w:i/>
          <w:sz w:val="24"/>
          <w:szCs w:val="24"/>
        </w:rPr>
      </w:pPr>
      <w:r w:rsidRPr="002B14E4">
        <w:rPr>
          <w:b/>
          <w:bCs/>
          <w:i/>
          <w:sz w:val="24"/>
          <w:szCs w:val="24"/>
        </w:rPr>
        <w:t>Communities are not sensitized about this approach.</w:t>
      </w:r>
    </w:p>
    <w:p w:rsidR="008B1072" w:rsidRPr="00DE66D5" w:rsidRDefault="008B1072" w:rsidP="00134D93">
      <w:pPr>
        <w:pStyle w:val="ListParagraph"/>
        <w:spacing w:after="160" w:line="259" w:lineRule="auto"/>
        <w:jc w:val="both"/>
        <w:rPr>
          <w:rFonts w:ascii="Calibri" w:hAnsi="Calibri" w:cs="Calibri"/>
          <w:color w:val="000000" w:themeColor="text1"/>
        </w:rPr>
      </w:pPr>
    </w:p>
    <w:p w:rsidR="008B1072" w:rsidRDefault="008B1072" w:rsidP="00134D93">
      <w:pPr>
        <w:pStyle w:val="ListParagraph"/>
        <w:numPr>
          <w:ilvl w:val="0"/>
          <w:numId w:val="4"/>
        </w:numPr>
        <w:spacing w:after="160" w:line="259" w:lineRule="auto"/>
        <w:jc w:val="both"/>
        <w:rPr>
          <w:bCs/>
          <w:sz w:val="24"/>
          <w:szCs w:val="24"/>
        </w:rPr>
      </w:pPr>
      <w:r w:rsidRPr="00DE66D5">
        <w:rPr>
          <w:bCs/>
          <w:sz w:val="24"/>
          <w:szCs w:val="24"/>
        </w:rPr>
        <w:t>Is the company responsible for producing the toxics and hazardous waste implementing dialogue with regards to those substances and their consequences with your community?</w:t>
      </w:r>
    </w:p>
    <w:p w:rsidR="009A2C5C" w:rsidRPr="009A2C5C" w:rsidRDefault="009A2C5C" w:rsidP="009A2C5C">
      <w:pPr>
        <w:pStyle w:val="ListParagraph"/>
        <w:rPr>
          <w:bCs/>
          <w:sz w:val="24"/>
          <w:szCs w:val="24"/>
        </w:rPr>
      </w:pPr>
    </w:p>
    <w:p w:rsidR="00E246E1" w:rsidRPr="002B14E4" w:rsidRDefault="00242176" w:rsidP="00E246E1">
      <w:pPr>
        <w:pStyle w:val="ListParagraph"/>
        <w:spacing w:after="160" w:line="259" w:lineRule="auto"/>
        <w:jc w:val="both"/>
        <w:rPr>
          <w:b/>
          <w:i/>
          <w:sz w:val="24"/>
          <w:szCs w:val="24"/>
        </w:rPr>
      </w:pPr>
      <w:r w:rsidRPr="002B14E4">
        <w:rPr>
          <w:b/>
          <w:i/>
          <w:sz w:val="24"/>
          <w:szCs w:val="24"/>
        </w:rPr>
        <w:t xml:space="preserve">Other than </w:t>
      </w:r>
      <w:r w:rsidR="00CC2D51" w:rsidRPr="002B14E4">
        <w:rPr>
          <w:b/>
          <w:i/>
          <w:sz w:val="24"/>
          <w:szCs w:val="24"/>
        </w:rPr>
        <w:t>compensation</w:t>
      </w:r>
      <w:r w:rsidRPr="002B14E4">
        <w:rPr>
          <w:b/>
          <w:i/>
          <w:sz w:val="24"/>
          <w:szCs w:val="24"/>
        </w:rPr>
        <w:t xml:space="preserve"> for relocation, no dialogue with the communityhas been done yet. </w:t>
      </w:r>
      <w:r w:rsidR="009A2C5C" w:rsidRPr="002B14E4">
        <w:rPr>
          <w:b/>
          <w:i/>
          <w:sz w:val="24"/>
          <w:szCs w:val="24"/>
        </w:rPr>
        <w:t xml:space="preserve"> </w:t>
      </w:r>
      <w:r w:rsidRPr="002B14E4">
        <w:rPr>
          <w:b/>
          <w:i/>
          <w:sz w:val="24"/>
          <w:szCs w:val="24"/>
        </w:rPr>
        <w:t xml:space="preserve"> </w:t>
      </w:r>
      <w:r w:rsidR="009A2C5C" w:rsidRPr="002B14E4">
        <w:rPr>
          <w:b/>
          <w:i/>
          <w:sz w:val="24"/>
          <w:szCs w:val="24"/>
        </w:rPr>
        <w:t xml:space="preserve">There are a number of </w:t>
      </w:r>
      <w:r w:rsidR="002B14E4">
        <w:rPr>
          <w:b/>
          <w:i/>
          <w:sz w:val="24"/>
          <w:szCs w:val="24"/>
        </w:rPr>
        <w:t xml:space="preserve"> use of </w:t>
      </w:r>
      <w:r w:rsidR="009A2C5C" w:rsidRPr="002B14E4">
        <w:rPr>
          <w:b/>
          <w:i/>
          <w:sz w:val="24"/>
          <w:szCs w:val="24"/>
        </w:rPr>
        <w:t xml:space="preserve">pollutants associated with these </w:t>
      </w:r>
      <w:r w:rsidRPr="002B14E4">
        <w:rPr>
          <w:b/>
          <w:i/>
          <w:sz w:val="24"/>
          <w:szCs w:val="24"/>
        </w:rPr>
        <w:t xml:space="preserve"> exploration </w:t>
      </w:r>
      <w:r w:rsidR="009A2C5C" w:rsidRPr="002B14E4">
        <w:rPr>
          <w:b/>
          <w:i/>
          <w:sz w:val="24"/>
          <w:szCs w:val="24"/>
        </w:rPr>
        <w:t xml:space="preserve">activities </w:t>
      </w:r>
      <w:r w:rsidRPr="002B14E4">
        <w:rPr>
          <w:b/>
          <w:i/>
          <w:sz w:val="24"/>
          <w:szCs w:val="24"/>
        </w:rPr>
        <w:t xml:space="preserve"> affecting communities</w:t>
      </w:r>
      <w:r w:rsidR="002B14E4">
        <w:rPr>
          <w:b/>
          <w:i/>
          <w:sz w:val="24"/>
          <w:szCs w:val="24"/>
        </w:rPr>
        <w:t xml:space="preserve"> which urgently needs dialogue</w:t>
      </w:r>
      <w:r w:rsidRPr="002B14E4">
        <w:rPr>
          <w:b/>
          <w:i/>
          <w:sz w:val="24"/>
          <w:szCs w:val="24"/>
        </w:rPr>
        <w:t xml:space="preserve"> </w:t>
      </w:r>
      <w:r w:rsidR="009A2C5C" w:rsidRPr="002B14E4">
        <w:rPr>
          <w:b/>
          <w:i/>
          <w:sz w:val="24"/>
          <w:szCs w:val="24"/>
        </w:rPr>
        <w:t xml:space="preserve">and they include: volatile organic compounds (VOC), nitrogen oxides, sulphur dioxide carbon monoxide, benzene, toluene, ethylbenzene, xylene, polycyclic aromatic hydrocarbons, hydrogen sulphide, particulate matter, ozone and methane. Apart from health problems these emissions contribute to air pollution and greenhouse gases in the atmosphere </w:t>
      </w:r>
    </w:p>
    <w:p w:rsidR="00E246E1" w:rsidRPr="002B14E4" w:rsidRDefault="00E246E1" w:rsidP="00E246E1">
      <w:pPr>
        <w:pStyle w:val="ListParagraph"/>
        <w:spacing w:after="160" w:line="259" w:lineRule="auto"/>
        <w:jc w:val="both"/>
        <w:rPr>
          <w:b/>
          <w:i/>
          <w:sz w:val="24"/>
          <w:szCs w:val="24"/>
        </w:rPr>
      </w:pPr>
    </w:p>
    <w:p w:rsidR="008B1072" w:rsidRDefault="008B1072" w:rsidP="00E246E1">
      <w:pPr>
        <w:pStyle w:val="ListParagraph"/>
        <w:numPr>
          <w:ilvl w:val="0"/>
          <w:numId w:val="4"/>
        </w:numPr>
        <w:spacing w:after="160" w:line="259" w:lineRule="auto"/>
        <w:jc w:val="both"/>
        <w:rPr>
          <w:bCs/>
          <w:sz w:val="24"/>
          <w:szCs w:val="24"/>
        </w:rPr>
      </w:pPr>
      <w:r w:rsidRPr="00DE66D5">
        <w:rPr>
          <w:bCs/>
          <w:sz w:val="24"/>
          <w:szCs w:val="24"/>
        </w:rPr>
        <w:t>Have you tried to take action (either legal action, advocacy campaign, etc.) to raise awareness on the issue and/or have you tried to obtain compensation?</w:t>
      </w:r>
    </w:p>
    <w:p w:rsidR="00FE12BC" w:rsidRPr="00FE12BC" w:rsidRDefault="00FE12BC" w:rsidP="00FE12BC">
      <w:pPr>
        <w:pStyle w:val="ListParagraph"/>
        <w:rPr>
          <w:bCs/>
          <w:sz w:val="24"/>
          <w:szCs w:val="24"/>
        </w:rPr>
      </w:pPr>
    </w:p>
    <w:p w:rsidR="000D6E01" w:rsidRPr="002B14E4" w:rsidRDefault="00FE12BC" w:rsidP="00CC2D51">
      <w:pPr>
        <w:jc w:val="both"/>
        <w:rPr>
          <w:b/>
          <w:i/>
          <w:sz w:val="24"/>
          <w:szCs w:val="24"/>
        </w:rPr>
      </w:pPr>
      <w:r w:rsidRPr="002B14E4">
        <w:rPr>
          <w:b/>
          <w:i/>
          <w:sz w:val="24"/>
          <w:szCs w:val="24"/>
        </w:rPr>
        <w:t>We are empowering communities by educating them about their land and property rights so that they are able to hold oil exploration and  mining companies accountable</w:t>
      </w:r>
      <w:r w:rsidRPr="002B14E4">
        <w:rPr>
          <w:b/>
          <w:i/>
        </w:rPr>
        <w:t xml:space="preserve">. </w:t>
      </w:r>
      <w:r w:rsidRPr="002B14E4">
        <w:rPr>
          <w:b/>
          <w:i/>
          <w:sz w:val="24"/>
          <w:szCs w:val="24"/>
        </w:rPr>
        <w:t xml:space="preserve">We also work with local leaders to put in place by-laws that enable fair wages for </w:t>
      </w:r>
      <w:r w:rsidR="00E246E1" w:rsidRPr="002B14E4">
        <w:rPr>
          <w:b/>
          <w:i/>
          <w:sz w:val="24"/>
          <w:szCs w:val="24"/>
        </w:rPr>
        <w:t>workers</w:t>
      </w:r>
      <w:r w:rsidRPr="002B14E4">
        <w:rPr>
          <w:b/>
          <w:i/>
          <w:sz w:val="24"/>
          <w:szCs w:val="24"/>
        </w:rPr>
        <w:t xml:space="preserve"> to avoid being exploited by the </w:t>
      </w:r>
      <w:r w:rsidR="00E246E1" w:rsidRPr="002B14E4">
        <w:rPr>
          <w:b/>
          <w:i/>
          <w:sz w:val="24"/>
          <w:szCs w:val="24"/>
        </w:rPr>
        <w:t>exploration</w:t>
      </w:r>
      <w:r w:rsidRPr="002B14E4">
        <w:rPr>
          <w:b/>
          <w:i/>
          <w:sz w:val="24"/>
          <w:szCs w:val="24"/>
        </w:rPr>
        <w:t xml:space="preserve"> companies,</w:t>
      </w:r>
      <w:r w:rsidR="00CC2D51" w:rsidRPr="002B14E4">
        <w:rPr>
          <w:b/>
          <w:i/>
          <w:sz w:val="24"/>
          <w:szCs w:val="24"/>
        </w:rPr>
        <w:t xml:space="preserve"> </w:t>
      </w:r>
      <w:r w:rsidR="00E246E1" w:rsidRPr="002B14E4">
        <w:rPr>
          <w:b/>
          <w:i/>
          <w:sz w:val="24"/>
          <w:szCs w:val="24"/>
        </w:rPr>
        <w:t xml:space="preserve">We are trying to </w:t>
      </w:r>
      <w:r w:rsidR="002B14E4">
        <w:rPr>
          <w:b/>
          <w:i/>
          <w:sz w:val="24"/>
          <w:szCs w:val="24"/>
        </w:rPr>
        <w:t>create a voice to advocate and</w:t>
      </w:r>
      <w:r w:rsidR="00BC7DCB" w:rsidRPr="002B14E4">
        <w:rPr>
          <w:b/>
          <w:i/>
          <w:sz w:val="24"/>
          <w:szCs w:val="24"/>
        </w:rPr>
        <w:t xml:space="preserve"> contribute</w:t>
      </w:r>
      <w:r w:rsidR="000D6E01" w:rsidRPr="002B14E4">
        <w:rPr>
          <w:b/>
          <w:i/>
          <w:sz w:val="24"/>
          <w:szCs w:val="24"/>
        </w:rPr>
        <w:t xml:space="preserve"> toward community empowerment,</w:t>
      </w:r>
      <w:r w:rsidR="00E246E1" w:rsidRPr="002B14E4">
        <w:rPr>
          <w:b/>
          <w:i/>
          <w:sz w:val="24"/>
          <w:szCs w:val="24"/>
        </w:rPr>
        <w:t xml:space="preserve"> do </w:t>
      </w:r>
      <w:r w:rsidR="000D6E01" w:rsidRPr="002B14E4">
        <w:rPr>
          <w:b/>
          <w:i/>
          <w:sz w:val="24"/>
          <w:szCs w:val="24"/>
        </w:rPr>
        <w:t xml:space="preserve"> checks</w:t>
      </w:r>
      <w:r w:rsidR="00E246E1" w:rsidRPr="002B14E4">
        <w:rPr>
          <w:b/>
          <w:i/>
          <w:sz w:val="24"/>
          <w:szCs w:val="24"/>
        </w:rPr>
        <w:t xml:space="preserve"> on </w:t>
      </w:r>
      <w:r w:rsidR="000D6E01" w:rsidRPr="002B14E4">
        <w:rPr>
          <w:b/>
          <w:i/>
          <w:sz w:val="24"/>
          <w:szCs w:val="24"/>
        </w:rPr>
        <w:t xml:space="preserve"> government excesses both at national and local government level, hold leaders accountable and facilitate citizen awareness on key development issues. </w:t>
      </w:r>
      <w:r w:rsidR="00E246E1" w:rsidRPr="002B14E4">
        <w:rPr>
          <w:b/>
          <w:i/>
          <w:sz w:val="24"/>
          <w:szCs w:val="24"/>
        </w:rPr>
        <w:t>We</w:t>
      </w:r>
      <w:r w:rsidR="000D6E01" w:rsidRPr="002B14E4">
        <w:rPr>
          <w:b/>
          <w:i/>
          <w:sz w:val="24"/>
          <w:szCs w:val="24"/>
        </w:rPr>
        <w:t xml:space="preserve"> therefore work to ensure that the oil industry is compliant with important human, social, political and environmental rights. </w:t>
      </w:r>
      <w:r w:rsidR="00E246E1" w:rsidRPr="002B14E4">
        <w:rPr>
          <w:b/>
          <w:i/>
          <w:sz w:val="24"/>
          <w:szCs w:val="24"/>
        </w:rPr>
        <w:t>We</w:t>
      </w:r>
      <w:r w:rsidR="000D6E01" w:rsidRPr="002B14E4">
        <w:rPr>
          <w:b/>
          <w:i/>
          <w:sz w:val="24"/>
          <w:szCs w:val="24"/>
        </w:rPr>
        <w:t xml:space="preserve"> provide information, conduct research, propose and evaluate policies, and introduce ideas and political pressure into negotiations. </w:t>
      </w:r>
      <w:r w:rsidR="00E246E1" w:rsidRPr="002B14E4">
        <w:rPr>
          <w:b/>
          <w:i/>
          <w:sz w:val="24"/>
          <w:szCs w:val="24"/>
        </w:rPr>
        <w:t xml:space="preserve">In Partnership with </w:t>
      </w:r>
      <w:r w:rsidR="000D6E01" w:rsidRPr="002B14E4">
        <w:rPr>
          <w:b/>
          <w:i/>
          <w:sz w:val="24"/>
          <w:szCs w:val="24"/>
        </w:rPr>
        <w:t xml:space="preserve">other international networks </w:t>
      </w:r>
      <w:r w:rsidR="00E246E1" w:rsidRPr="002B14E4">
        <w:rPr>
          <w:b/>
          <w:i/>
          <w:sz w:val="24"/>
          <w:szCs w:val="24"/>
        </w:rPr>
        <w:t xml:space="preserve">we </w:t>
      </w:r>
      <w:r w:rsidR="000D6E01" w:rsidRPr="002B14E4">
        <w:rPr>
          <w:b/>
          <w:i/>
          <w:sz w:val="24"/>
          <w:szCs w:val="24"/>
        </w:rPr>
        <w:t xml:space="preserve">engage in world civic politics, and influence the values and behaviours of individual corporations, check the activities of petroleum companies and the state especially in terms of monitoring. </w:t>
      </w:r>
    </w:p>
    <w:p w:rsidR="008B1072" w:rsidRPr="00CC2D51" w:rsidRDefault="008B1072" w:rsidP="00134D93">
      <w:pPr>
        <w:pStyle w:val="ListParagraph"/>
        <w:spacing w:after="160" w:line="259" w:lineRule="auto"/>
        <w:jc w:val="both"/>
        <w:rPr>
          <w:bCs/>
          <w:i/>
          <w:sz w:val="24"/>
          <w:szCs w:val="24"/>
        </w:rPr>
      </w:pPr>
    </w:p>
    <w:p w:rsidR="008B1072" w:rsidRDefault="008B1072" w:rsidP="00134D93">
      <w:pPr>
        <w:pStyle w:val="ListParagraph"/>
        <w:numPr>
          <w:ilvl w:val="0"/>
          <w:numId w:val="4"/>
        </w:numPr>
        <w:spacing w:after="160" w:line="259" w:lineRule="auto"/>
        <w:jc w:val="both"/>
        <w:rPr>
          <w:bCs/>
          <w:sz w:val="24"/>
          <w:szCs w:val="24"/>
        </w:rPr>
      </w:pPr>
      <w:r w:rsidRPr="00DE66D5">
        <w:rPr>
          <w:bCs/>
          <w:sz w:val="24"/>
          <w:szCs w:val="24"/>
        </w:rPr>
        <w:t>What are the most significant challenges to eliminating exposure to toxics in your community?</w:t>
      </w:r>
    </w:p>
    <w:p w:rsidR="009B2441" w:rsidRPr="00557E9C" w:rsidRDefault="00E246E1" w:rsidP="002B14E4">
      <w:pPr>
        <w:jc w:val="both"/>
        <w:rPr>
          <w:rFonts w:ascii="Times New Roman" w:hAnsi="Times New Roman" w:cs="Times New Roman"/>
          <w:b/>
          <w:i/>
          <w:sz w:val="24"/>
          <w:szCs w:val="24"/>
        </w:rPr>
      </w:pPr>
      <w:r w:rsidRPr="00557E9C">
        <w:rPr>
          <w:rFonts w:ascii="Times New Roman" w:hAnsi="Times New Roman" w:cs="Times New Roman"/>
          <w:b/>
          <w:bCs/>
          <w:i/>
          <w:sz w:val="24"/>
          <w:szCs w:val="24"/>
        </w:rPr>
        <w:t xml:space="preserve">Eliminating </w:t>
      </w:r>
      <w:r w:rsidR="009B2441" w:rsidRPr="00557E9C">
        <w:rPr>
          <w:rFonts w:ascii="Times New Roman" w:hAnsi="Times New Roman" w:cs="Times New Roman"/>
          <w:b/>
          <w:bCs/>
          <w:i/>
          <w:sz w:val="24"/>
          <w:szCs w:val="24"/>
        </w:rPr>
        <w:t xml:space="preserve">Exposure to Chemical substance for example </w:t>
      </w:r>
      <w:r w:rsidRPr="00557E9C">
        <w:rPr>
          <w:rFonts w:ascii="Times New Roman" w:hAnsi="Times New Roman" w:cs="Times New Roman"/>
          <w:b/>
          <w:bCs/>
          <w:i/>
          <w:sz w:val="24"/>
          <w:szCs w:val="24"/>
        </w:rPr>
        <w:t>chemicals</w:t>
      </w:r>
      <w:r w:rsidR="009B2441" w:rsidRPr="00557E9C">
        <w:rPr>
          <w:rFonts w:ascii="Times New Roman" w:hAnsi="Times New Roman" w:cs="Times New Roman"/>
          <w:b/>
          <w:bCs/>
          <w:i/>
          <w:sz w:val="24"/>
          <w:szCs w:val="24"/>
        </w:rPr>
        <w:t xml:space="preserve"> like Lead, Cadmium, Arsenic, Mercury, etc which are toxic substances </w:t>
      </w:r>
      <w:r w:rsidRPr="00557E9C">
        <w:rPr>
          <w:rFonts w:ascii="Times New Roman" w:hAnsi="Times New Roman" w:cs="Times New Roman"/>
          <w:b/>
          <w:bCs/>
          <w:i/>
          <w:sz w:val="24"/>
          <w:szCs w:val="24"/>
        </w:rPr>
        <w:t xml:space="preserve"> has been our biggest burden </w:t>
      </w:r>
      <w:r w:rsidR="002B14E4" w:rsidRPr="00557E9C">
        <w:rPr>
          <w:rFonts w:ascii="Times New Roman" w:hAnsi="Times New Roman" w:cs="Times New Roman"/>
          <w:b/>
          <w:bCs/>
          <w:i/>
          <w:sz w:val="24"/>
          <w:szCs w:val="24"/>
        </w:rPr>
        <w:t xml:space="preserve">and to the communities </w:t>
      </w:r>
      <w:r w:rsidRPr="00557E9C">
        <w:rPr>
          <w:rFonts w:ascii="Times New Roman" w:hAnsi="Times New Roman" w:cs="Times New Roman"/>
          <w:b/>
          <w:bCs/>
          <w:i/>
          <w:sz w:val="24"/>
          <w:szCs w:val="24"/>
        </w:rPr>
        <w:t xml:space="preserve">and </w:t>
      </w:r>
      <w:r w:rsidR="009B2441" w:rsidRPr="00557E9C">
        <w:rPr>
          <w:rFonts w:ascii="Times New Roman" w:hAnsi="Times New Roman" w:cs="Times New Roman"/>
          <w:b/>
          <w:bCs/>
          <w:i/>
          <w:sz w:val="24"/>
          <w:szCs w:val="24"/>
        </w:rPr>
        <w:t>accumulates and a</w:t>
      </w:r>
      <w:r w:rsidR="00213DA4" w:rsidRPr="00557E9C">
        <w:rPr>
          <w:rFonts w:ascii="Times New Roman" w:hAnsi="Times New Roman" w:cs="Times New Roman"/>
          <w:b/>
          <w:bCs/>
          <w:i/>
          <w:sz w:val="24"/>
          <w:szCs w:val="24"/>
        </w:rPr>
        <w:t xml:space="preserve">ffects multiple parts of the body </w:t>
      </w:r>
      <w:r w:rsidR="00213DA4" w:rsidRPr="00557E9C">
        <w:rPr>
          <w:rFonts w:ascii="Times New Roman" w:hAnsi="Times New Roman" w:cs="Times New Roman"/>
          <w:b/>
          <w:i/>
          <w:sz w:val="24"/>
          <w:szCs w:val="24"/>
        </w:rPr>
        <w:t>including the neurologic, hematologic, gastrointestinal, cardiovascular, and renal systems.</w:t>
      </w:r>
      <w:r w:rsidR="00BC7DCB" w:rsidRPr="00557E9C">
        <w:rPr>
          <w:rFonts w:ascii="Times New Roman" w:hAnsi="Times New Roman" w:cs="Times New Roman"/>
          <w:b/>
          <w:i/>
          <w:sz w:val="24"/>
          <w:szCs w:val="24"/>
        </w:rPr>
        <w:t xml:space="preserve">  </w:t>
      </w:r>
      <w:r w:rsidRPr="00557E9C">
        <w:rPr>
          <w:rFonts w:ascii="Times New Roman" w:hAnsi="Times New Roman" w:cs="Times New Roman"/>
          <w:b/>
          <w:i/>
          <w:sz w:val="24"/>
          <w:szCs w:val="24"/>
        </w:rPr>
        <w:t xml:space="preserve">Communities have not yet </w:t>
      </w:r>
      <w:r w:rsidR="00BC7DCB" w:rsidRPr="00557E9C">
        <w:rPr>
          <w:rFonts w:ascii="Times New Roman" w:hAnsi="Times New Roman" w:cs="Times New Roman"/>
          <w:b/>
          <w:i/>
          <w:sz w:val="24"/>
          <w:szCs w:val="24"/>
        </w:rPr>
        <w:t>perceived</w:t>
      </w:r>
      <w:r w:rsidRPr="00557E9C">
        <w:rPr>
          <w:rFonts w:ascii="Times New Roman" w:hAnsi="Times New Roman" w:cs="Times New Roman"/>
          <w:b/>
          <w:i/>
          <w:sz w:val="24"/>
          <w:szCs w:val="24"/>
        </w:rPr>
        <w:t xml:space="preserve"> the positive tradition to elimination of toxics.  This has resulted to risks especially to </w:t>
      </w:r>
      <w:r w:rsidR="00213DA4" w:rsidRPr="00557E9C">
        <w:rPr>
          <w:rFonts w:ascii="Times New Roman" w:hAnsi="Times New Roman" w:cs="Times New Roman"/>
          <w:b/>
          <w:i/>
          <w:sz w:val="24"/>
          <w:szCs w:val="24"/>
        </w:rPr>
        <w:t xml:space="preserve"> Children</w:t>
      </w:r>
      <w:r w:rsidRPr="00557E9C">
        <w:rPr>
          <w:rFonts w:ascii="Times New Roman" w:hAnsi="Times New Roman" w:cs="Times New Roman"/>
          <w:b/>
          <w:i/>
          <w:sz w:val="24"/>
          <w:szCs w:val="24"/>
        </w:rPr>
        <w:t xml:space="preserve"> who </w:t>
      </w:r>
      <w:r w:rsidR="00213DA4" w:rsidRPr="00557E9C">
        <w:rPr>
          <w:rFonts w:ascii="Times New Roman" w:hAnsi="Times New Roman" w:cs="Times New Roman"/>
          <w:b/>
          <w:i/>
          <w:sz w:val="24"/>
          <w:szCs w:val="24"/>
        </w:rPr>
        <w:t xml:space="preserve"> are particularly vulnerable to the neurotoxic effects of lead, and even relatively low levels of exposure can cause serious and in some cases irr</w:t>
      </w:r>
      <w:r w:rsidRPr="00557E9C">
        <w:rPr>
          <w:rFonts w:ascii="Times New Roman" w:hAnsi="Times New Roman" w:cs="Times New Roman"/>
          <w:b/>
          <w:i/>
          <w:sz w:val="24"/>
          <w:szCs w:val="24"/>
        </w:rPr>
        <w:t xml:space="preserve">eversible neurological damage. </w:t>
      </w:r>
      <w:r w:rsidR="00213DA4" w:rsidRPr="00557E9C">
        <w:rPr>
          <w:rFonts w:ascii="Times New Roman" w:hAnsi="Times New Roman" w:cs="Times New Roman"/>
          <w:b/>
          <w:i/>
          <w:sz w:val="24"/>
          <w:szCs w:val="24"/>
        </w:rPr>
        <w:t xml:space="preserve"> There is no level of exposure to lead that is safe for health. </w:t>
      </w:r>
      <w:r w:rsidR="009B2441" w:rsidRPr="00557E9C">
        <w:rPr>
          <w:rFonts w:ascii="Times New Roman" w:hAnsi="Times New Roman" w:cs="Times New Roman"/>
          <w:b/>
          <w:bCs/>
          <w:i/>
          <w:sz w:val="24"/>
          <w:szCs w:val="24"/>
        </w:rPr>
        <w:t xml:space="preserve"> </w:t>
      </w:r>
      <w:r w:rsidR="002B14E4" w:rsidRPr="00557E9C">
        <w:rPr>
          <w:rFonts w:ascii="Times New Roman" w:hAnsi="Times New Roman" w:cs="Times New Roman"/>
          <w:b/>
          <w:bCs/>
          <w:i/>
          <w:sz w:val="24"/>
          <w:szCs w:val="24"/>
        </w:rPr>
        <w:t xml:space="preserve">Failure to eliminate </w:t>
      </w:r>
      <w:r w:rsidR="002B14E4" w:rsidRPr="00557E9C">
        <w:rPr>
          <w:rFonts w:ascii="Times New Roman" w:hAnsi="Times New Roman" w:cs="Times New Roman"/>
          <w:b/>
          <w:bCs/>
          <w:i/>
          <w:sz w:val="24"/>
          <w:szCs w:val="24"/>
        </w:rPr>
        <w:lastRenderedPageBreak/>
        <w:t xml:space="preserve">toxics has severre cosquences on communities especially the </w:t>
      </w:r>
      <w:r w:rsidR="00213DA4" w:rsidRPr="00557E9C">
        <w:rPr>
          <w:rFonts w:ascii="Times New Roman" w:hAnsi="Times New Roman" w:cs="Times New Roman"/>
          <w:b/>
          <w:i/>
          <w:sz w:val="24"/>
          <w:szCs w:val="24"/>
        </w:rPr>
        <w:t xml:space="preserve">Cadmium exerts toxic </w:t>
      </w:r>
      <w:r w:rsidR="002B14E4" w:rsidRPr="00557E9C">
        <w:rPr>
          <w:rFonts w:ascii="Times New Roman" w:hAnsi="Times New Roman" w:cs="Times New Roman"/>
          <w:b/>
          <w:i/>
          <w:sz w:val="24"/>
          <w:szCs w:val="24"/>
        </w:rPr>
        <w:t xml:space="preserve">that </w:t>
      </w:r>
      <w:r w:rsidR="00213DA4" w:rsidRPr="00557E9C">
        <w:rPr>
          <w:rFonts w:ascii="Times New Roman" w:hAnsi="Times New Roman" w:cs="Times New Roman"/>
          <w:b/>
          <w:i/>
          <w:sz w:val="24"/>
          <w:szCs w:val="24"/>
        </w:rPr>
        <w:t>effects on the kidney, the skeletal and the respiratory systems, and is classified as a human carcinogen.</w:t>
      </w:r>
      <w:r w:rsidR="00557E9C" w:rsidRPr="00557E9C">
        <w:rPr>
          <w:rFonts w:ascii="Times New Roman" w:hAnsi="Times New Roman" w:cs="Times New Roman"/>
          <w:b/>
          <w:i/>
          <w:sz w:val="24"/>
          <w:szCs w:val="24"/>
        </w:rPr>
        <w:t xml:space="preserve"> </w:t>
      </w:r>
      <w:r w:rsidR="009B2441" w:rsidRPr="00557E9C">
        <w:rPr>
          <w:rFonts w:ascii="Times New Roman" w:hAnsi="Times New Roman" w:cs="Times New Roman"/>
          <w:b/>
          <w:i/>
          <w:sz w:val="24"/>
          <w:szCs w:val="24"/>
        </w:rPr>
        <w:t xml:space="preserve">In terms of health concerns, there </w:t>
      </w:r>
      <w:r w:rsidR="002B14E4" w:rsidRPr="00557E9C">
        <w:rPr>
          <w:rFonts w:ascii="Times New Roman" w:hAnsi="Times New Roman" w:cs="Times New Roman"/>
          <w:b/>
          <w:i/>
          <w:sz w:val="24"/>
          <w:szCs w:val="24"/>
        </w:rPr>
        <w:t xml:space="preserve">is </w:t>
      </w:r>
      <w:r w:rsidR="009B2441" w:rsidRPr="00557E9C">
        <w:rPr>
          <w:rFonts w:ascii="Times New Roman" w:hAnsi="Times New Roman" w:cs="Times New Roman"/>
          <w:b/>
          <w:i/>
          <w:sz w:val="24"/>
          <w:szCs w:val="24"/>
        </w:rPr>
        <w:t xml:space="preserve"> general agreement in the community that local industry emissions </w:t>
      </w:r>
      <w:r w:rsidR="002B14E4" w:rsidRPr="00557E9C">
        <w:rPr>
          <w:rFonts w:ascii="Times New Roman" w:hAnsi="Times New Roman" w:cs="Times New Roman"/>
          <w:b/>
          <w:i/>
          <w:sz w:val="24"/>
          <w:szCs w:val="24"/>
        </w:rPr>
        <w:t xml:space="preserve">are </w:t>
      </w:r>
      <w:r w:rsidR="009B2441" w:rsidRPr="00557E9C">
        <w:rPr>
          <w:rFonts w:ascii="Times New Roman" w:hAnsi="Times New Roman" w:cs="Times New Roman"/>
          <w:b/>
          <w:i/>
          <w:sz w:val="24"/>
          <w:szCs w:val="24"/>
        </w:rPr>
        <w:t xml:space="preserve"> a health threat. Residents </w:t>
      </w:r>
      <w:r w:rsidR="002B14E4" w:rsidRPr="00557E9C">
        <w:rPr>
          <w:rFonts w:ascii="Times New Roman" w:hAnsi="Times New Roman" w:cs="Times New Roman"/>
          <w:b/>
          <w:i/>
          <w:sz w:val="24"/>
          <w:szCs w:val="24"/>
        </w:rPr>
        <w:t xml:space="preserve">say that </w:t>
      </w:r>
      <w:r w:rsidR="009B2441" w:rsidRPr="00557E9C">
        <w:rPr>
          <w:rFonts w:ascii="Times New Roman" w:hAnsi="Times New Roman" w:cs="Times New Roman"/>
          <w:b/>
          <w:i/>
          <w:sz w:val="24"/>
          <w:szCs w:val="24"/>
        </w:rPr>
        <w:t xml:space="preserve"> their concerns about endocrine-disruptors, as well as other chemicals, such as heavy metals (e.g., mercury and lead). </w:t>
      </w:r>
    </w:p>
    <w:p w:rsidR="000E03CF" w:rsidRPr="00557E9C" w:rsidRDefault="008B1072" w:rsidP="00557E9C">
      <w:pPr>
        <w:pStyle w:val="ListParagraph"/>
        <w:numPr>
          <w:ilvl w:val="0"/>
          <w:numId w:val="4"/>
        </w:numPr>
        <w:jc w:val="both"/>
        <w:rPr>
          <w:rFonts w:ascii="Arial" w:hAnsi="Arial" w:cs="Arial"/>
          <w:color w:val="252525"/>
        </w:rPr>
      </w:pPr>
      <w:r w:rsidRPr="00557E9C">
        <w:rPr>
          <w:bCs/>
          <w:sz w:val="24"/>
          <w:szCs w:val="24"/>
        </w:rPr>
        <w:t xml:space="preserve">What community education does your country, or the responsible company, provide for </w:t>
      </w:r>
      <w:r w:rsidR="00CD1262" w:rsidRPr="00557E9C">
        <w:rPr>
          <w:bCs/>
          <w:sz w:val="24"/>
          <w:szCs w:val="24"/>
        </w:rPr>
        <w:t>Indigenous</w:t>
      </w:r>
      <w:r w:rsidRPr="00557E9C">
        <w:rPr>
          <w:bCs/>
          <w:sz w:val="24"/>
          <w:szCs w:val="24"/>
        </w:rPr>
        <w:t xml:space="preserve"> peoples living in areas with high exposure to toxic and hazardous waste?</w:t>
      </w:r>
    </w:p>
    <w:p w:rsidR="00D424D5" w:rsidRPr="00CE07C5" w:rsidRDefault="000E03CF" w:rsidP="00CE07C5">
      <w:pPr>
        <w:spacing w:before="100" w:beforeAutospacing="1" w:after="100" w:afterAutospacing="1" w:line="240" w:lineRule="auto"/>
        <w:ind w:left="360"/>
        <w:jc w:val="both"/>
        <w:rPr>
          <w:rFonts w:ascii="Times New Roman" w:hAnsi="Times New Roman" w:cs="Times New Roman"/>
          <w:b/>
          <w:i/>
          <w:color w:val="000000" w:themeColor="text1"/>
          <w:sz w:val="24"/>
          <w:szCs w:val="24"/>
        </w:rPr>
      </w:pPr>
      <w:r w:rsidRPr="00CE07C5">
        <w:rPr>
          <w:rFonts w:ascii="Times New Roman" w:hAnsi="Times New Roman" w:cs="Times New Roman"/>
          <w:b/>
          <w:bCs/>
          <w:i/>
          <w:sz w:val="24"/>
          <w:szCs w:val="24"/>
        </w:rPr>
        <w:t xml:space="preserve">The </w:t>
      </w:r>
      <w:r w:rsidR="00CE07C5" w:rsidRPr="00CE07C5">
        <w:rPr>
          <w:rFonts w:ascii="Times New Roman" w:hAnsi="Times New Roman" w:cs="Times New Roman"/>
          <w:b/>
          <w:bCs/>
          <w:i/>
          <w:sz w:val="24"/>
          <w:szCs w:val="24"/>
        </w:rPr>
        <w:t>Government</w:t>
      </w:r>
      <w:r w:rsidRPr="00CE07C5">
        <w:rPr>
          <w:rFonts w:ascii="Times New Roman" w:hAnsi="Times New Roman" w:cs="Times New Roman"/>
          <w:b/>
          <w:bCs/>
          <w:i/>
          <w:sz w:val="24"/>
          <w:szCs w:val="24"/>
        </w:rPr>
        <w:t xml:space="preserve"> has tried to reach out to communities and other stakeholders to promote Health education in relation to waste management to avoid high exposure to toxic and hazardous waste. Community sensitization on </w:t>
      </w:r>
      <w:r w:rsidRPr="00CE07C5">
        <w:rPr>
          <w:rFonts w:ascii="Times New Roman" w:eastAsia="Times New Roman" w:hAnsi="Times New Roman" w:cs="Times New Roman"/>
          <w:b/>
          <w:i/>
          <w:color w:val="000000"/>
          <w:sz w:val="24"/>
          <w:szCs w:val="24"/>
          <w:lang w:val="en-US"/>
        </w:rPr>
        <w:t>Water, Wastewater and Health</w:t>
      </w:r>
      <w:r w:rsidR="00ED7D92" w:rsidRPr="00CE07C5">
        <w:rPr>
          <w:rFonts w:ascii="Times New Roman" w:eastAsia="Times New Roman" w:hAnsi="Times New Roman" w:cs="Times New Roman"/>
          <w:b/>
          <w:i/>
          <w:color w:val="000000"/>
          <w:sz w:val="24"/>
          <w:szCs w:val="24"/>
          <w:lang w:val="en-US"/>
        </w:rPr>
        <w:t xml:space="preserve">, </w:t>
      </w:r>
      <w:r w:rsidRPr="000E03CF">
        <w:rPr>
          <w:rFonts w:ascii="Times New Roman" w:eastAsia="Times New Roman" w:hAnsi="Times New Roman" w:cs="Times New Roman"/>
          <w:b/>
          <w:i/>
          <w:color w:val="000000"/>
          <w:sz w:val="24"/>
          <w:szCs w:val="24"/>
          <w:lang w:val="en-US"/>
        </w:rPr>
        <w:t>Solid Waste Management</w:t>
      </w:r>
      <w:r w:rsidR="00ED7D92" w:rsidRPr="00CE07C5">
        <w:rPr>
          <w:rFonts w:ascii="Times New Roman" w:eastAsia="Times New Roman" w:hAnsi="Times New Roman" w:cs="Times New Roman"/>
          <w:b/>
          <w:i/>
          <w:color w:val="000000"/>
          <w:sz w:val="24"/>
          <w:szCs w:val="24"/>
          <w:lang w:val="en-US"/>
        </w:rPr>
        <w:t xml:space="preserve">, </w:t>
      </w:r>
      <w:r w:rsidRPr="000E03CF">
        <w:rPr>
          <w:rFonts w:ascii="Times New Roman" w:eastAsia="Times New Roman" w:hAnsi="Times New Roman" w:cs="Times New Roman"/>
          <w:b/>
          <w:i/>
          <w:color w:val="000000"/>
          <w:sz w:val="24"/>
          <w:szCs w:val="24"/>
          <w:lang w:val="en-US"/>
        </w:rPr>
        <w:t>Hazardous Waste Management</w:t>
      </w:r>
      <w:r w:rsidR="00ED7D92" w:rsidRPr="00CE07C5">
        <w:rPr>
          <w:rFonts w:ascii="Times New Roman" w:eastAsia="Times New Roman" w:hAnsi="Times New Roman" w:cs="Times New Roman"/>
          <w:b/>
          <w:i/>
          <w:color w:val="000000"/>
          <w:sz w:val="24"/>
          <w:szCs w:val="24"/>
          <w:lang w:val="en-US"/>
        </w:rPr>
        <w:t>,</w:t>
      </w:r>
      <w:r w:rsidR="00CE07C5" w:rsidRPr="00CE07C5">
        <w:rPr>
          <w:rFonts w:ascii="Times New Roman" w:eastAsia="Times New Roman" w:hAnsi="Times New Roman" w:cs="Times New Roman"/>
          <w:b/>
          <w:i/>
          <w:color w:val="000000"/>
          <w:sz w:val="24"/>
          <w:szCs w:val="24"/>
          <w:lang w:val="en-US"/>
        </w:rPr>
        <w:t xml:space="preserve"> </w:t>
      </w:r>
      <w:r w:rsidRPr="000E03CF">
        <w:rPr>
          <w:rFonts w:ascii="Times New Roman" w:eastAsia="Times New Roman" w:hAnsi="Times New Roman" w:cs="Times New Roman"/>
          <w:b/>
          <w:i/>
          <w:color w:val="000000"/>
          <w:sz w:val="24"/>
          <w:szCs w:val="24"/>
          <w:lang w:val="en-US"/>
        </w:rPr>
        <w:t>Waste Management, Recycling, and Pollution Control</w:t>
      </w:r>
      <w:r w:rsidR="00ED7D92" w:rsidRPr="00CE07C5">
        <w:rPr>
          <w:rFonts w:ascii="Times New Roman" w:eastAsia="Times New Roman" w:hAnsi="Times New Roman" w:cs="Times New Roman"/>
          <w:b/>
          <w:i/>
          <w:color w:val="000000"/>
          <w:sz w:val="24"/>
          <w:szCs w:val="24"/>
          <w:lang w:val="en-US"/>
        </w:rPr>
        <w:t xml:space="preserve"> etc have been conducted. Also other engagements and stakeholder meetings have been conducted with an objective to </w:t>
      </w:r>
      <w:r w:rsidR="00022A81" w:rsidRPr="00CE07C5">
        <w:rPr>
          <w:rFonts w:ascii="Times New Roman" w:hAnsi="Times New Roman" w:cs="Times New Roman"/>
          <w:b/>
          <w:i/>
          <w:color w:val="252525"/>
          <w:sz w:val="24"/>
          <w:szCs w:val="24"/>
        </w:rPr>
        <w:t>evaluate the readiness of the existing health facilities in the districts to provide the required health services given the expected influx of people during the construction phase; identify the gaps and plan</w:t>
      </w:r>
      <w:r w:rsidR="00ED7D92" w:rsidRPr="00CE07C5">
        <w:rPr>
          <w:rFonts w:ascii="Times New Roman" w:hAnsi="Times New Roman" w:cs="Times New Roman"/>
          <w:b/>
          <w:i/>
          <w:color w:val="252525"/>
          <w:sz w:val="24"/>
          <w:szCs w:val="24"/>
        </w:rPr>
        <w:t xml:space="preserve"> </w:t>
      </w:r>
      <w:r w:rsidR="00022A81" w:rsidRPr="00CE07C5">
        <w:rPr>
          <w:rFonts w:ascii="Times New Roman" w:hAnsi="Times New Roman" w:cs="Times New Roman"/>
          <w:b/>
          <w:i/>
          <w:color w:val="252525"/>
          <w:sz w:val="24"/>
          <w:szCs w:val="24"/>
        </w:rPr>
        <w:t>strategic interventions in order to address them</w:t>
      </w:r>
      <w:r w:rsidR="00ED7D92" w:rsidRPr="00CE07C5">
        <w:rPr>
          <w:rFonts w:ascii="Times New Roman" w:hAnsi="Times New Roman" w:cs="Times New Roman"/>
          <w:b/>
          <w:i/>
          <w:color w:val="252525"/>
          <w:sz w:val="24"/>
          <w:szCs w:val="24"/>
        </w:rPr>
        <w:t xml:space="preserve">. </w:t>
      </w:r>
      <w:r w:rsidR="00D424D5" w:rsidRPr="00CE07C5">
        <w:rPr>
          <w:rFonts w:ascii="Times New Roman" w:hAnsi="Times New Roman" w:cs="Times New Roman"/>
          <w:b/>
          <w:i/>
          <w:sz w:val="24"/>
          <w:szCs w:val="24"/>
        </w:rPr>
        <w:t xml:space="preserve">The petroleum companies are responsible for protecting the environment </w:t>
      </w:r>
      <w:r w:rsidR="00CE07C5" w:rsidRPr="00CE07C5">
        <w:rPr>
          <w:rFonts w:ascii="Times New Roman" w:hAnsi="Times New Roman" w:cs="Times New Roman"/>
          <w:b/>
          <w:i/>
          <w:sz w:val="24"/>
          <w:szCs w:val="24"/>
        </w:rPr>
        <w:t xml:space="preserve">in </w:t>
      </w:r>
      <w:r w:rsidR="00D424D5" w:rsidRPr="00CE07C5">
        <w:rPr>
          <w:rFonts w:ascii="Times New Roman" w:hAnsi="Times New Roman" w:cs="Times New Roman"/>
          <w:b/>
          <w:i/>
          <w:sz w:val="24"/>
          <w:szCs w:val="24"/>
        </w:rPr>
        <w:t xml:space="preserve"> areas </w:t>
      </w:r>
      <w:r w:rsidR="00CE07C5" w:rsidRPr="00CE07C5">
        <w:rPr>
          <w:rFonts w:ascii="Times New Roman" w:hAnsi="Times New Roman" w:cs="Times New Roman"/>
          <w:b/>
          <w:i/>
          <w:sz w:val="24"/>
          <w:szCs w:val="24"/>
        </w:rPr>
        <w:t>of oil exploration</w:t>
      </w:r>
      <w:r w:rsidR="00D424D5" w:rsidRPr="00CE07C5">
        <w:rPr>
          <w:rFonts w:ascii="Times New Roman" w:hAnsi="Times New Roman" w:cs="Times New Roman"/>
          <w:b/>
          <w:i/>
          <w:sz w:val="24"/>
          <w:szCs w:val="24"/>
        </w:rPr>
        <w:t xml:space="preserve">. Petroleum companies operating in Uganda </w:t>
      </w:r>
      <w:r w:rsidR="00CE07C5" w:rsidRPr="00CE07C5">
        <w:rPr>
          <w:rFonts w:ascii="Times New Roman" w:hAnsi="Times New Roman" w:cs="Times New Roman"/>
          <w:b/>
          <w:i/>
          <w:sz w:val="24"/>
          <w:szCs w:val="24"/>
        </w:rPr>
        <w:t xml:space="preserve">are </w:t>
      </w:r>
      <w:r w:rsidR="00D424D5" w:rsidRPr="00CE07C5">
        <w:rPr>
          <w:rFonts w:ascii="Times New Roman" w:hAnsi="Times New Roman" w:cs="Times New Roman"/>
          <w:b/>
          <w:i/>
          <w:sz w:val="24"/>
          <w:szCs w:val="24"/>
        </w:rPr>
        <w:t xml:space="preserve"> already using environmental practice for improving environmental performance, ensuring compliance with relevant national regulations, and using appropriate impact prevention technologies </w:t>
      </w:r>
      <w:r w:rsidR="00CE07C5" w:rsidRPr="00CE07C5">
        <w:rPr>
          <w:rFonts w:ascii="Times New Roman" w:hAnsi="Times New Roman" w:cs="Times New Roman"/>
          <w:b/>
          <w:i/>
          <w:sz w:val="24"/>
          <w:szCs w:val="24"/>
        </w:rPr>
        <w:t>.</w:t>
      </w:r>
    </w:p>
    <w:p w:rsidR="008B1072" w:rsidRPr="00D65C81" w:rsidRDefault="008B1072" w:rsidP="00134D93">
      <w:pPr>
        <w:pStyle w:val="ListParagraph"/>
        <w:spacing w:after="160" w:line="259" w:lineRule="auto"/>
        <w:jc w:val="both"/>
        <w:rPr>
          <w:rFonts w:ascii="Calibri" w:hAnsi="Calibri" w:cs="Calibri"/>
          <w:color w:val="000000" w:themeColor="text1"/>
        </w:rPr>
      </w:pPr>
    </w:p>
    <w:p w:rsidR="008B1072" w:rsidRDefault="008B1072" w:rsidP="00134D93">
      <w:pPr>
        <w:pStyle w:val="ListParagraph"/>
        <w:numPr>
          <w:ilvl w:val="0"/>
          <w:numId w:val="4"/>
        </w:numPr>
        <w:spacing w:after="160" w:line="259" w:lineRule="auto"/>
        <w:jc w:val="both"/>
        <w:rPr>
          <w:bCs/>
          <w:sz w:val="24"/>
          <w:szCs w:val="24"/>
        </w:rPr>
      </w:pPr>
      <w:r w:rsidRPr="00DE66D5">
        <w:rPr>
          <w:bCs/>
          <w:sz w:val="24"/>
          <w:szCs w:val="24"/>
        </w:rPr>
        <w:t xml:space="preserve">What specific actions has your country taken to protect the rights of </w:t>
      </w:r>
      <w:r w:rsidR="00CD1262">
        <w:rPr>
          <w:bCs/>
          <w:sz w:val="24"/>
          <w:szCs w:val="24"/>
        </w:rPr>
        <w:t>Indigenous</w:t>
      </w:r>
      <w:r w:rsidRPr="00DE66D5">
        <w:rPr>
          <w:bCs/>
          <w:sz w:val="24"/>
          <w:szCs w:val="24"/>
        </w:rPr>
        <w:t xml:space="preserve"> persons exposed to toxics, in particular women and children?</w:t>
      </w:r>
    </w:p>
    <w:p w:rsidR="002B664E" w:rsidRPr="002B664E" w:rsidRDefault="002B664E" w:rsidP="002B664E">
      <w:pPr>
        <w:pStyle w:val="ListParagraph"/>
        <w:rPr>
          <w:bCs/>
          <w:sz w:val="24"/>
          <w:szCs w:val="24"/>
        </w:rPr>
      </w:pPr>
    </w:p>
    <w:p w:rsidR="006F04DA" w:rsidRPr="00E70E74" w:rsidRDefault="006F04DA" w:rsidP="00CC47DF">
      <w:pPr>
        <w:pStyle w:val="NormalWeb"/>
        <w:shd w:val="clear" w:color="auto" w:fill="FFFFFF"/>
        <w:spacing w:before="253" w:beforeAutospacing="0" w:after="253" w:afterAutospacing="0"/>
        <w:jc w:val="both"/>
        <w:rPr>
          <w:b/>
          <w:i/>
        </w:rPr>
      </w:pPr>
      <w:r w:rsidRPr="00E70E74">
        <w:rPr>
          <w:b/>
          <w:i/>
        </w:rPr>
        <w:t xml:space="preserve">The Constitution of Uganda 1995, vests all mineral resources in the hands of the government </w:t>
      </w:r>
      <w:r w:rsidR="00CC47DF" w:rsidRPr="00E70E74">
        <w:rPr>
          <w:b/>
          <w:i/>
        </w:rPr>
        <w:t xml:space="preserve">and </w:t>
      </w:r>
      <w:r w:rsidRPr="00E70E74">
        <w:rPr>
          <w:b/>
          <w:i/>
        </w:rPr>
        <w:t>Under articles 39 and 41, every Ugandan has a right to a clean and healthy environment and as such can take legal action against any pollution or improper disposal of wastes.</w:t>
      </w:r>
      <w:r w:rsidR="00CC47DF" w:rsidRPr="00E70E74">
        <w:rPr>
          <w:b/>
          <w:i/>
        </w:rPr>
        <w:t xml:space="preserve"> </w:t>
      </w:r>
      <w:r w:rsidRPr="00E70E74">
        <w:rPr>
          <w:b/>
          <w:i/>
        </w:rPr>
        <w:t xml:space="preserve">Section 110 further makes it mandatory for every license holder to submit a costed environmental restoration plan which requires approval by the National Environment Management Authority. </w:t>
      </w:r>
    </w:p>
    <w:p w:rsidR="008B1072" w:rsidRPr="00E70E74" w:rsidRDefault="002B664E" w:rsidP="00A77C31">
      <w:pPr>
        <w:pStyle w:val="NormalWeb"/>
        <w:shd w:val="clear" w:color="auto" w:fill="FFFFFF"/>
        <w:spacing w:before="253" w:beforeAutospacing="0" w:after="253" w:afterAutospacing="0"/>
        <w:jc w:val="both"/>
        <w:rPr>
          <w:b/>
          <w:bCs/>
        </w:rPr>
      </w:pPr>
      <w:r w:rsidRPr="00E70E74">
        <w:rPr>
          <w:b/>
          <w:i/>
        </w:rPr>
        <w:t>In June 2021, </w:t>
      </w:r>
      <w:hyperlink r:id="rId12" w:history="1">
        <w:r w:rsidRPr="00E70E74">
          <w:rPr>
            <w:rStyle w:val="Hyperlink"/>
            <w:b/>
            <w:i/>
            <w:color w:val="auto"/>
            <w:u w:val="none"/>
          </w:rPr>
          <w:t>Uganda’s cabinet approved a draft mining law</w:t>
        </w:r>
      </w:hyperlink>
      <w:r w:rsidRPr="00E70E74">
        <w:rPr>
          <w:b/>
          <w:i/>
        </w:rPr>
        <w:t> (Mining and minerals Bill 2019) that imposes steep penalties for violations in the sector, including fines of 1 billion shillings ($278,164.12) and prison terms of up to seven years for those found guilty of environmental degradation, illegal mining among other violations. The law will solve issues of non-compliance by mining companies to social and environmental safeguards.</w:t>
      </w:r>
    </w:p>
    <w:p w:rsidR="008B1072" w:rsidRDefault="008B1072" w:rsidP="00134D93">
      <w:pPr>
        <w:pStyle w:val="ListParagraph"/>
        <w:numPr>
          <w:ilvl w:val="0"/>
          <w:numId w:val="4"/>
        </w:numPr>
        <w:spacing w:after="160" w:line="259" w:lineRule="auto"/>
        <w:jc w:val="both"/>
        <w:rPr>
          <w:bCs/>
          <w:sz w:val="24"/>
          <w:szCs w:val="24"/>
        </w:rPr>
      </w:pPr>
      <w:r w:rsidRPr="00DE66D5">
        <w:rPr>
          <w:bCs/>
          <w:sz w:val="24"/>
          <w:szCs w:val="24"/>
        </w:rPr>
        <w:t xml:space="preserve">Are there any national health assessments or studies that your country conducts to measure the rate of toxic exposure that </w:t>
      </w:r>
      <w:r w:rsidR="00CD1262">
        <w:rPr>
          <w:bCs/>
          <w:sz w:val="24"/>
          <w:szCs w:val="24"/>
        </w:rPr>
        <w:t>Indigenous</w:t>
      </w:r>
      <w:r w:rsidRPr="00DE66D5">
        <w:rPr>
          <w:bCs/>
          <w:sz w:val="24"/>
          <w:szCs w:val="24"/>
        </w:rPr>
        <w:t xml:space="preserve"> peoples do experience? </w:t>
      </w:r>
    </w:p>
    <w:p w:rsidR="005A6909" w:rsidRDefault="005A6909" w:rsidP="005A6909">
      <w:pPr>
        <w:pStyle w:val="ListParagraph"/>
        <w:spacing w:after="160" w:line="259" w:lineRule="auto"/>
        <w:jc w:val="both"/>
        <w:rPr>
          <w:bCs/>
          <w:sz w:val="24"/>
          <w:szCs w:val="24"/>
        </w:rPr>
      </w:pPr>
    </w:p>
    <w:p w:rsidR="008B1072" w:rsidRPr="00E70E74" w:rsidRDefault="00E70E74" w:rsidP="00134D93">
      <w:pPr>
        <w:pStyle w:val="ListParagraph"/>
        <w:spacing w:after="160" w:line="259" w:lineRule="auto"/>
        <w:jc w:val="both"/>
        <w:rPr>
          <w:b/>
          <w:i/>
          <w:sz w:val="24"/>
          <w:szCs w:val="24"/>
        </w:rPr>
      </w:pPr>
      <w:r w:rsidRPr="00E70E74">
        <w:rPr>
          <w:b/>
          <w:i/>
          <w:sz w:val="24"/>
          <w:szCs w:val="24"/>
        </w:rPr>
        <w:t xml:space="preserve">Not yet recorded. </w:t>
      </w:r>
    </w:p>
    <w:p w:rsidR="00E70E74" w:rsidRPr="00DE66D5" w:rsidRDefault="00E70E74" w:rsidP="00134D93">
      <w:pPr>
        <w:pStyle w:val="ListParagraph"/>
        <w:spacing w:after="160" w:line="259" w:lineRule="auto"/>
        <w:jc w:val="both"/>
        <w:rPr>
          <w:bCs/>
          <w:sz w:val="24"/>
          <w:szCs w:val="24"/>
        </w:rPr>
      </w:pPr>
    </w:p>
    <w:p w:rsidR="008B1072" w:rsidRDefault="008B1072" w:rsidP="00134D93">
      <w:pPr>
        <w:pStyle w:val="ListParagraph"/>
        <w:numPr>
          <w:ilvl w:val="0"/>
          <w:numId w:val="4"/>
        </w:numPr>
        <w:spacing w:after="160" w:line="259" w:lineRule="auto"/>
        <w:jc w:val="both"/>
        <w:rPr>
          <w:bCs/>
          <w:sz w:val="24"/>
          <w:szCs w:val="24"/>
        </w:rPr>
      </w:pPr>
      <w:r w:rsidRPr="00DE66D5">
        <w:rPr>
          <w:bCs/>
          <w:sz w:val="24"/>
          <w:szCs w:val="24"/>
        </w:rPr>
        <w:t xml:space="preserve">Does your country provide any services to </w:t>
      </w:r>
      <w:r w:rsidR="00CD1262">
        <w:rPr>
          <w:bCs/>
          <w:sz w:val="24"/>
          <w:szCs w:val="24"/>
        </w:rPr>
        <w:t>Indigenous</w:t>
      </w:r>
      <w:r w:rsidRPr="00DE66D5">
        <w:rPr>
          <w:bCs/>
          <w:sz w:val="24"/>
          <w:szCs w:val="24"/>
        </w:rPr>
        <w:t xml:space="preserve"> peoples and individual persons exposed to toxics, such as health care, education, etc.?</w:t>
      </w:r>
    </w:p>
    <w:p w:rsidR="00AA770A" w:rsidRPr="00E70E74" w:rsidRDefault="00AA770A" w:rsidP="00AA770A">
      <w:pPr>
        <w:ind w:left="360"/>
        <w:jc w:val="both"/>
        <w:rPr>
          <w:rFonts w:ascii="Times New Roman" w:hAnsi="Times New Roman" w:cs="Times New Roman"/>
          <w:b/>
          <w:i/>
          <w:sz w:val="24"/>
          <w:szCs w:val="24"/>
        </w:rPr>
      </w:pPr>
      <w:r w:rsidRPr="00E70E74">
        <w:rPr>
          <w:rFonts w:ascii="Times New Roman" w:hAnsi="Times New Roman" w:cs="Times New Roman"/>
          <w:b/>
          <w:i/>
          <w:sz w:val="24"/>
          <w:szCs w:val="24"/>
        </w:rPr>
        <w:lastRenderedPageBreak/>
        <w:t xml:space="preserve">Since it was discovered that the water in the Albertine rich oil  is contaminated and that the people are exposed to heavy metals and other chemical substances, there has been no State intervention aimed at determining the impact of this exposure on people’s health nor at establishing whether the health issues reported by the community are linked to this contamination. Nor has there been any intervention aimed at cleaning up the water or ensuring that the communities have access to other sources of clean drinking water. In addition, the health services available to the community are inadequate and do not meet even their basic needs, much less address the risks and acute needs linked to exposure to heavy metals and other chemical substances. </w:t>
      </w:r>
      <w:r w:rsidR="00C94114" w:rsidRPr="00E70E74">
        <w:rPr>
          <w:rFonts w:ascii="Times New Roman" w:hAnsi="Times New Roman" w:cs="Times New Roman"/>
          <w:b/>
          <w:i/>
          <w:sz w:val="24"/>
          <w:szCs w:val="24"/>
        </w:rPr>
        <w:t xml:space="preserve">In addition, the communities in </w:t>
      </w:r>
      <w:r w:rsidRPr="00E70E74">
        <w:rPr>
          <w:rFonts w:ascii="Times New Roman" w:hAnsi="Times New Roman" w:cs="Times New Roman"/>
          <w:b/>
          <w:i/>
          <w:sz w:val="24"/>
          <w:szCs w:val="24"/>
        </w:rPr>
        <w:t>the area (region)</w:t>
      </w:r>
      <w:r w:rsidR="00C94114" w:rsidRPr="00E70E74">
        <w:rPr>
          <w:rFonts w:ascii="Times New Roman" w:hAnsi="Times New Roman" w:cs="Times New Roman"/>
          <w:b/>
          <w:i/>
          <w:sz w:val="24"/>
          <w:szCs w:val="24"/>
        </w:rPr>
        <w:t xml:space="preserve"> </w:t>
      </w:r>
      <w:r w:rsidRPr="00E70E74">
        <w:rPr>
          <w:rFonts w:ascii="Times New Roman" w:hAnsi="Times New Roman" w:cs="Times New Roman"/>
          <w:b/>
          <w:i/>
          <w:sz w:val="24"/>
          <w:szCs w:val="24"/>
        </w:rPr>
        <w:t>are</w:t>
      </w:r>
      <w:r w:rsidR="00C94114" w:rsidRPr="00E70E74">
        <w:rPr>
          <w:rFonts w:ascii="Times New Roman" w:hAnsi="Times New Roman" w:cs="Times New Roman"/>
          <w:b/>
          <w:i/>
          <w:sz w:val="24"/>
          <w:szCs w:val="24"/>
        </w:rPr>
        <w:t xml:space="preserve"> not </w:t>
      </w:r>
      <w:r w:rsidRPr="00E70E74">
        <w:rPr>
          <w:rFonts w:ascii="Times New Roman" w:hAnsi="Times New Roman" w:cs="Times New Roman"/>
          <w:b/>
          <w:i/>
          <w:sz w:val="24"/>
          <w:szCs w:val="24"/>
        </w:rPr>
        <w:t xml:space="preserve"> educated on pollution and waste dumping neither are they </w:t>
      </w:r>
      <w:r w:rsidR="00C94114" w:rsidRPr="00E70E74">
        <w:rPr>
          <w:rFonts w:ascii="Times New Roman" w:hAnsi="Times New Roman" w:cs="Times New Roman"/>
          <w:b/>
          <w:i/>
          <w:sz w:val="24"/>
          <w:szCs w:val="24"/>
        </w:rPr>
        <w:t xml:space="preserve">consulted prior to dumping </w:t>
      </w:r>
      <w:r w:rsidRPr="00E70E74">
        <w:rPr>
          <w:rFonts w:ascii="Times New Roman" w:hAnsi="Times New Roman" w:cs="Times New Roman"/>
          <w:b/>
          <w:i/>
          <w:sz w:val="24"/>
          <w:szCs w:val="24"/>
        </w:rPr>
        <w:t>.</w:t>
      </w:r>
      <w:r w:rsidR="00C94114" w:rsidRPr="00E70E74">
        <w:rPr>
          <w:rFonts w:ascii="Times New Roman" w:hAnsi="Times New Roman" w:cs="Times New Roman"/>
          <w:b/>
          <w:i/>
          <w:sz w:val="24"/>
          <w:szCs w:val="24"/>
        </w:rPr>
        <w:t xml:space="preserve"> </w:t>
      </w:r>
      <w:r w:rsidRPr="00E70E74">
        <w:rPr>
          <w:rFonts w:ascii="Times New Roman" w:hAnsi="Times New Roman" w:cs="Times New Roman"/>
          <w:b/>
          <w:i/>
          <w:sz w:val="24"/>
          <w:szCs w:val="24"/>
        </w:rPr>
        <w:t>Exploration companies  also dump</w:t>
      </w:r>
      <w:r w:rsidR="00C94114" w:rsidRPr="00E70E74">
        <w:rPr>
          <w:rFonts w:ascii="Times New Roman" w:hAnsi="Times New Roman" w:cs="Times New Roman"/>
          <w:b/>
          <w:i/>
          <w:sz w:val="24"/>
          <w:szCs w:val="24"/>
        </w:rPr>
        <w:t xml:space="preserve"> some wastes contrary to the Waste Management Regulations. </w:t>
      </w:r>
    </w:p>
    <w:p w:rsidR="00AA770A" w:rsidRDefault="00AA770A" w:rsidP="00AA770A">
      <w:pPr>
        <w:pStyle w:val="ListParagraph"/>
        <w:spacing w:after="160" w:line="259" w:lineRule="auto"/>
        <w:jc w:val="both"/>
      </w:pPr>
    </w:p>
    <w:p w:rsidR="008B1072" w:rsidRDefault="008B1072" w:rsidP="00AA770A">
      <w:pPr>
        <w:pStyle w:val="ListParagraph"/>
        <w:numPr>
          <w:ilvl w:val="0"/>
          <w:numId w:val="4"/>
        </w:numPr>
        <w:spacing w:after="160" w:line="259" w:lineRule="auto"/>
        <w:jc w:val="both"/>
        <w:rPr>
          <w:bCs/>
          <w:sz w:val="24"/>
          <w:szCs w:val="24"/>
        </w:rPr>
      </w:pPr>
      <w:r w:rsidRPr="00DE66D5">
        <w:rPr>
          <w:bCs/>
          <w:sz w:val="24"/>
          <w:szCs w:val="24"/>
        </w:rPr>
        <w:t xml:space="preserve">Do </w:t>
      </w:r>
      <w:r w:rsidR="00CD1262">
        <w:rPr>
          <w:bCs/>
          <w:sz w:val="24"/>
          <w:szCs w:val="24"/>
        </w:rPr>
        <w:t>Indigenous</w:t>
      </w:r>
      <w:r w:rsidRPr="00DE66D5">
        <w:rPr>
          <w:bCs/>
          <w:sz w:val="24"/>
          <w:szCs w:val="24"/>
        </w:rPr>
        <w:t xml:space="preserve"> peoples and individuals in your country have a constitutional or legal right against the exposure of toxics on their persons or their traditional lands and territories, or are there any environmental laws/policies that require environmental remediation? </w:t>
      </w:r>
    </w:p>
    <w:p w:rsidR="008B1072" w:rsidRPr="000306AF" w:rsidRDefault="00761798" w:rsidP="000306AF">
      <w:pPr>
        <w:pStyle w:val="NormalWeb"/>
        <w:shd w:val="clear" w:color="auto" w:fill="FFFFFF"/>
        <w:spacing w:before="253" w:beforeAutospacing="0" w:after="253" w:afterAutospacing="0"/>
        <w:jc w:val="both"/>
        <w:rPr>
          <w:b/>
          <w:i/>
        </w:rPr>
      </w:pPr>
      <w:r w:rsidRPr="000306AF">
        <w:rPr>
          <w:b/>
          <w:i/>
        </w:rPr>
        <w:t>Uganda is a signatory to various international instruments that reiterate the rights of Indigenous people. These include the UN Declaration of the Rights of Indigenous People 2007, the Universal Declaration of Human Rights, the International Covenant on Economic, Social and Cultural Rights, and the UN Guiding Principles on Business and Human Rights. However, the country is still lagging behind in terms of protecting the rights of Indigenous Peoples</w:t>
      </w:r>
      <w:r w:rsidR="000306AF" w:rsidRPr="000306AF">
        <w:rPr>
          <w:b/>
          <w:i/>
        </w:rPr>
        <w:t xml:space="preserve"> especially the legal right against the exposure of toxics</w:t>
      </w:r>
      <w:r w:rsidRPr="000306AF">
        <w:rPr>
          <w:b/>
          <w:i/>
        </w:rPr>
        <w:t>.</w:t>
      </w:r>
      <w:r w:rsidR="00830AA2" w:rsidRPr="000306AF">
        <w:rPr>
          <w:b/>
          <w:i/>
        </w:rPr>
        <w:t xml:space="preserve"> Indigenous peoples are</w:t>
      </w:r>
      <w:r w:rsidRPr="000306AF">
        <w:rPr>
          <w:b/>
          <w:i/>
        </w:rPr>
        <w:t xml:space="preserve"> isolated </w:t>
      </w:r>
      <w:r w:rsidR="000306AF" w:rsidRPr="000306AF">
        <w:rPr>
          <w:b/>
          <w:i/>
        </w:rPr>
        <w:t>Morever</w:t>
      </w:r>
      <w:r w:rsidRPr="000306AF">
        <w:rPr>
          <w:b/>
          <w:i/>
        </w:rPr>
        <w:t xml:space="preserve">, Uganda does not officially recognize Indigenous minority groups. This lack of formal recognition by the state further disenfranchises </w:t>
      </w:r>
      <w:r w:rsidR="00830AA2" w:rsidRPr="000306AF">
        <w:rPr>
          <w:b/>
          <w:i/>
        </w:rPr>
        <w:t>Indigenous tribes.</w:t>
      </w:r>
    </w:p>
    <w:p w:rsidR="00B527EF" w:rsidRDefault="008B1072" w:rsidP="00134D93">
      <w:pPr>
        <w:pStyle w:val="ListParagraph"/>
        <w:numPr>
          <w:ilvl w:val="0"/>
          <w:numId w:val="4"/>
        </w:numPr>
        <w:spacing w:after="160" w:line="259" w:lineRule="auto"/>
        <w:jc w:val="both"/>
        <w:rPr>
          <w:bCs/>
          <w:sz w:val="24"/>
          <w:szCs w:val="24"/>
        </w:rPr>
      </w:pPr>
      <w:r w:rsidRPr="0054260A">
        <w:rPr>
          <w:bCs/>
          <w:sz w:val="24"/>
          <w:szCs w:val="24"/>
        </w:rPr>
        <w:t xml:space="preserve">What are the available remedies for </w:t>
      </w:r>
      <w:r w:rsidR="00CD1262">
        <w:rPr>
          <w:bCs/>
          <w:sz w:val="24"/>
          <w:szCs w:val="24"/>
        </w:rPr>
        <w:t>Indigenous</w:t>
      </w:r>
      <w:r w:rsidRPr="0054260A">
        <w:rPr>
          <w:bCs/>
          <w:sz w:val="24"/>
          <w:szCs w:val="24"/>
        </w:rPr>
        <w:t xml:space="preserve"> peoples and individuals exposed to toxics that have experienced damages (in the form of land, health, livelihood, etc.), and what are the challenges to obtaining these remedies in your country?</w:t>
      </w:r>
    </w:p>
    <w:p w:rsidR="00E70E74" w:rsidRDefault="00E70E74" w:rsidP="00E70E74">
      <w:pPr>
        <w:pStyle w:val="ListParagraph"/>
        <w:spacing w:after="160" w:line="259" w:lineRule="auto"/>
        <w:jc w:val="both"/>
        <w:rPr>
          <w:bCs/>
          <w:sz w:val="24"/>
          <w:szCs w:val="24"/>
        </w:rPr>
      </w:pPr>
    </w:p>
    <w:p w:rsidR="00B527EF" w:rsidRPr="00E70E74" w:rsidRDefault="00E70E74" w:rsidP="00134D93">
      <w:pPr>
        <w:pStyle w:val="ListParagraph"/>
        <w:jc w:val="both"/>
        <w:rPr>
          <w:b/>
          <w:sz w:val="24"/>
          <w:szCs w:val="24"/>
        </w:rPr>
      </w:pPr>
      <w:r w:rsidRPr="00E70E74">
        <w:rPr>
          <w:b/>
          <w:sz w:val="24"/>
          <w:szCs w:val="24"/>
        </w:rPr>
        <w:t xml:space="preserve">Not Available </w:t>
      </w:r>
    </w:p>
    <w:p w:rsidR="00E70E74" w:rsidRPr="00B527EF" w:rsidRDefault="00E70E74" w:rsidP="00134D93">
      <w:pPr>
        <w:pStyle w:val="ListParagraph"/>
        <w:jc w:val="both"/>
        <w:rPr>
          <w:bCs/>
          <w:sz w:val="24"/>
          <w:szCs w:val="24"/>
        </w:rPr>
      </w:pPr>
    </w:p>
    <w:p w:rsidR="008B1072" w:rsidRDefault="00CD1262" w:rsidP="00134D93">
      <w:pPr>
        <w:pStyle w:val="ListParagraph"/>
        <w:numPr>
          <w:ilvl w:val="0"/>
          <w:numId w:val="4"/>
        </w:numPr>
        <w:spacing w:after="160" w:line="259" w:lineRule="auto"/>
        <w:jc w:val="both"/>
        <w:rPr>
          <w:bCs/>
          <w:sz w:val="24"/>
          <w:szCs w:val="24"/>
        </w:rPr>
      </w:pPr>
      <w:r w:rsidRPr="00B527EF">
        <w:rPr>
          <w:bCs/>
          <w:sz w:val="24"/>
          <w:szCs w:val="24"/>
        </w:rPr>
        <w:t xml:space="preserve">Is traditional Indigenous knowledge and medicine available in your community to treat </w:t>
      </w:r>
      <w:r w:rsidR="00BA0139" w:rsidRPr="00B527EF">
        <w:rPr>
          <w:bCs/>
          <w:sz w:val="24"/>
          <w:szCs w:val="24"/>
        </w:rPr>
        <w:t xml:space="preserve">people exposed to </w:t>
      </w:r>
      <w:r w:rsidRPr="00B527EF">
        <w:rPr>
          <w:bCs/>
          <w:sz w:val="24"/>
          <w:szCs w:val="24"/>
        </w:rPr>
        <w:t>toxic</w:t>
      </w:r>
      <w:r w:rsidR="00BA0139" w:rsidRPr="00B527EF">
        <w:rPr>
          <w:bCs/>
          <w:sz w:val="24"/>
          <w:szCs w:val="24"/>
        </w:rPr>
        <w:t>s?</w:t>
      </w:r>
    </w:p>
    <w:p w:rsidR="00975F25" w:rsidRPr="007472FD" w:rsidRDefault="00F97240" w:rsidP="00E70E74">
      <w:pPr>
        <w:pStyle w:val="ListParagraph"/>
        <w:rPr>
          <w:b/>
          <w:bCs/>
          <w:i/>
          <w:sz w:val="24"/>
          <w:szCs w:val="24"/>
        </w:rPr>
      </w:pPr>
      <w:r w:rsidRPr="007472FD">
        <w:rPr>
          <w:b/>
          <w:i/>
          <w:sz w:val="24"/>
          <w:szCs w:val="24"/>
        </w:rPr>
        <w:t>The local authorities’ lack of</w:t>
      </w:r>
      <w:r w:rsidR="00E70E74" w:rsidRPr="007472FD">
        <w:rPr>
          <w:b/>
          <w:i/>
          <w:sz w:val="24"/>
          <w:szCs w:val="24"/>
        </w:rPr>
        <w:t xml:space="preserve"> traditional </w:t>
      </w:r>
      <w:r w:rsidRPr="007472FD">
        <w:rPr>
          <w:b/>
          <w:i/>
          <w:sz w:val="24"/>
          <w:szCs w:val="24"/>
        </w:rPr>
        <w:t xml:space="preserve"> understanding of the needs, cultural context and actual resources in community has resulted in an inappropriate provision of health services that corresponds neither to their way of life nor their health needs, and even less to the specific requirements related to exposure to </w:t>
      </w:r>
      <w:r w:rsidR="00E70E74" w:rsidRPr="007472FD">
        <w:rPr>
          <w:b/>
          <w:i/>
          <w:sz w:val="24"/>
          <w:szCs w:val="24"/>
        </w:rPr>
        <w:t>toxics</w:t>
      </w:r>
      <w:r w:rsidRPr="007472FD">
        <w:rPr>
          <w:b/>
          <w:i/>
          <w:sz w:val="24"/>
          <w:szCs w:val="24"/>
        </w:rPr>
        <w:t xml:space="preserve">. </w:t>
      </w:r>
    </w:p>
    <w:p w:rsidR="00D273C9" w:rsidRPr="002955A4" w:rsidRDefault="008B1072" w:rsidP="00134D93">
      <w:pPr>
        <w:jc w:val="both"/>
        <w:rPr>
          <w:rFonts w:ascii="Calibri" w:hAnsi="Calibri" w:cs="Calibri"/>
          <w:color w:val="000000" w:themeColor="text1"/>
        </w:rPr>
      </w:pPr>
      <w:r>
        <w:t>*****</w:t>
      </w:r>
    </w:p>
    <w:sectPr w:rsidR="00D273C9" w:rsidRPr="002955A4" w:rsidSect="00115B58">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45B" w:rsidRDefault="0030645B" w:rsidP="00FC29FA">
      <w:pPr>
        <w:spacing w:after="0" w:line="240" w:lineRule="auto"/>
      </w:pPr>
      <w:r>
        <w:separator/>
      </w:r>
    </w:p>
  </w:endnote>
  <w:endnote w:type="continuationSeparator" w:id="1">
    <w:p w:rsidR="0030645B" w:rsidRDefault="0030645B" w:rsidP="00FC2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068898"/>
      <w:docPartObj>
        <w:docPartGallery w:val="Page Numbers (Bottom of Page)"/>
        <w:docPartUnique/>
      </w:docPartObj>
    </w:sdtPr>
    <w:sdtEndPr>
      <w:rPr>
        <w:noProof/>
      </w:rPr>
    </w:sdtEndPr>
    <w:sdtContent>
      <w:p w:rsidR="00242176" w:rsidRDefault="001C42FA">
        <w:pPr>
          <w:pStyle w:val="Footer"/>
          <w:jc w:val="center"/>
        </w:pPr>
        <w:fldSimple w:instr=" PAGE   \* MERGEFORMAT ">
          <w:r w:rsidR="008913A4">
            <w:rPr>
              <w:noProof/>
            </w:rPr>
            <w:t>6</w:t>
          </w:r>
        </w:fldSimple>
      </w:p>
    </w:sdtContent>
  </w:sdt>
  <w:p w:rsidR="00242176" w:rsidRDefault="00242176" w:rsidP="00115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76" w:rsidRPr="002A5615" w:rsidRDefault="00242176" w:rsidP="00115B58">
    <w:pPr>
      <w:tabs>
        <w:tab w:val="center" w:pos="4153"/>
        <w:tab w:val="right" w:pos="8306"/>
      </w:tabs>
      <w:rPr>
        <w:noProof/>
        <w:sz w:val="24"/>
        <w:szCs w:val="24"/>
      </w:rPr>
    </w:pPr>
  </w:p>
  <w:p w:rsidR="00242176" w:rsidRPr="003F10CA" w:rsidRDefault="00242176" w:rsidP="00115B58">
    <w:pPr>
      <w:pStyle w:val="Footer"/>
      <w:tabs>
        <w:tab w:val="left" w:pos="567"/>
      </w:tabs>
    </w:pPr>
  </w:p>
  <w:p w:rsidR="00242176" w:rsidRPr="00282983" w:rsidRDefault="00242176" w:rsidP="00115B58">
    <w:pPr>
      <w:pStyle w:val="Footer"/>
      <w:tabs>
        <w:tab w:val="left" w:pos="56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45B" w:rsidRDefault="0030645B" w:rsidP="00FC29FA">
      <w:pPr>
        <w:spacing w:after="0" w:line="240" w:lineRule="auto"/>
      </w:pPr>
      <w:r>
        <w:separator/>
      </w:r>
    </w:p>
  </w:footnote>
  <w:footnote w:type="continuationSeparator" w:id="1">
    <w:p w:rsidR="0030645B" w:rsidRDefault="0030645B" w:rsidP="00FC2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76" w:rsidRPr="00925A9D" w:rsidRDefault="00242176" w:rsidP="00FC29FA">
    <w:pPr>
      <w:pStyle w:val="Header"/>
      <w:rPr>
        <w:sz w:val="14"/>
        <w:szCs w:val="14"/>
      </w:rPr>
    </w:pPr>
  </w:p>
  <w:p w:rsidR="00242176" w:rsidRPr="00F70507" w:rsidRDefault="00242176" w:rsidP="00115B58">
    <w:pPr>
      <w:pStyle w:val="Header"/>
      <w:tabs>
        <w:tab w:val="right" w:pos="3686"/>
        <w:tab w:val="left" w:pos="5812"/>
      </w:tabs>
      <w:spacing w:before="80" w:after="120"/>
      <w:jc w:val="center"/>
      <w:rPr>
        <w:b/>
        <w:sz w:val="14"/>
        <w:szCs w:val="14"/>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E43F3E"/>
    <w:multiLevelType w:val="hybridMultilevel"/>
    <w:tmpl w:val="CEE6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753ED"/>
    <w:multiLevelType w:val="multilevel"/>
    <w:tmpl w:val="C418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0014A"/>
    <w:multiLevelType w:val="hybridMultilevel"/>
    <w:tmpl w:val="3306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F3B63"/>
    <w:multiLevelType w:val="multilevel"/>
    <w:tmpl w:val="1A6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F4794"/>
    <w:multiLevelType w:val="multilevel"/>
    <w:tmpl w:val="7C3EE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87EF6"/>
    <w:multiLevelType w:val="hybridMultilevel"/>
    <w:tmpl w:val="0E9AA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9"/>
  </w:num>
  <w:num w:numId="5">
    <w:abstractNumId w:val="0"/>
  </w:num>
  <w:num w:numId="6">
    <w:abstractNumId w:val="6"/>
  </w:num>
  <w:num w:numId="7">
    <w:abstractNumId w:val="4"/>
  </w:num>
  <w:num w:numId="8">
    <w:abstractNumId w:val="2"/>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9FA"/>
    <w:rsid w:val="00022A81"/>
    <w:rsid w:val="000306AF"/>
    <w:rsid w:val="00036E8C"/>
    <w:rsid w:val="000B7546"/>
    <w:rsid w:val="000C79C0"/>
    <w:rsid w:val="000D6E01"/>
    <w:rsid w:val="000E03CF"/>
    <w:rsid w:val="000E1C11"/>
    <w:rsid w:val="000E2706"/>
    <w:rsid w:val="000F39C1"/>
    <w:rsid w:val="000F6EEF"/>
    <w:rsid w:val="00115B58"/>
    <w:rsid w:val="00134D93"/>
    <w:rsid w:val="00195A21"/>
    <w:rsid w:val="001A5022"/>
    <w:rsid w:val="001C42FA"/>
    <w:rsid w:val="00213DA4"/>
    <w:rsid w:val="00242176"/>
    <w:rsid w:val="00271BE1"/>
    <w:rsid w:val="002955A4"/>
    <w:rsid w:val="002B14E4"/>
    <w:rsid w:val="002B664E"/>
    <w:rsid w:val="002C2252"/>
    <w:rsid w:val="0030645B"/>
    <w:rsid w:val="003A7940"/>
    <w:rsid w:val="003B6393"/>
    <w:rsid w:val="003E2DBD"/>
    <w:rsid w:val="003F276D"/>
    <w:rsid w:val="00465D23"/>
    <w:rsid w:val="0054260A"/>
    <w:rsid w:val="00557E9C"/>
    <w:rsid w:val="005811AF"/>
    <w:rsid w:val="005861D6"/>
    <w:rsid w:val="005A6909"/>
    <w:rsid w:val="006078CE"/>
    <w:rsid w:val="00636E25"/>
    <w:rsid w:val="0064016E"/>
    <w:rsid w:val="00676C24"/>
    <w:rsid w:val="00684D94"/>
    <w:rsid w:val="006F04DA"/>
    <w:rsid w:val="007472FD"/>
    <w:rsid w:val="00752A15"/>
    <w:rsid w:val="00761798"/>
    <w:rsid w:val="007B426E"/>
    <w:rsid w:val="007B6AF9"/>
    <w:rsid w:val="008122DF"/>
    <w:rsid w:val="00814D16"/>
    <w:rsid w:val="00830AA2"/>
    <w:rsid w:val="00837B95"/>
    <w:rsid w:val="00844A3C"/>
    <w:rsid w:val="00886A24"/>
    <w:rsid w:val="00887CC3"/>
    <w:rsid w:val="008913A4"/>
    <w:rsid w:val="008B1072"/>
    <w:rsid w:val="009344BB"/>
    <w:rsid w:val="009454CE"/>
    <w:rsid w:val="00975F25"/>
    <w:rsid w:val="009A2C5C"/>
    <w:rsid w:val="009B003D"/>
    <w:rsid w:val="009B2441"/>
    <w:rsid w:val="009F1479"/>
    <w:rsid w:val="00A1476A"/>
    <w:rsid w:val="00A637ED"/>
    <w:rsid w:val="00A77C31"/>
    <w:rsid w:val="00A87E47"/>
    <w:rsid w:val="00AA770A"/>
    <w:rsid w:val="00AB03E0"/>
    <w:rsid w:val="00AD07DA"/>
    <w:rsid w:val="00AD3291"/>
    <w:rsid w:val="00B527EF"/>
    <w:rsid w:val="00B701F4"/>
    <w:rsid w:val="00BA0139"/>
    <w:rsid w:val="00BB3A84"/>
    <w:rsid w:val="00BC637D"/>
    <w:rsid w:val="00BC7DCB"/>
    <w:rsid w:val="00BD4455"/>
    <w:rsid w:val="00BE140D"/>
    <w:rsid w:val="00BE7516"/>
    <w:rsid w:val="00C11BE8"/>
    <w:rsid w:val="00C446EE"/>
    <w:rsid w:val="00C62240"/>
    <w:rsid w:val="00C94114"/>
    <w:rsid w:val="00CA6C47"/>
    <w:rsid w:val="00CC2D51"/>
    <w:rsid w:val="00CC47DF"/>
    <w:rsid w:val="00CD1262"/>
    <w:rsid w:val="00CE07C5"/>
    <w:rsid w:val="00D273C9"/>
    <w:rsid w:val="00D27CB4"/>
    <w:rsid w:val="00D424D5"/>
    <w:rsid w:val="00D52EC1"/>
    <w:rsid w:val="00D94FC9"/>
    <w:rsid w:val="00DA4E36"/>
    <w:rsid w:val="00DB08D7"/>
    <w:rsid w:val="00DF6661"/>
    <w:rsid w:val="00E06C05"/>
    <w:rsid w:val="00E2233F"/>
    <w:rsid w:val="00E246E1"/>
    <w:rsid w:val="00E50F8C"/>
    <w:rsid w:val="00E70E74"/>
    <w:rsid w:val="00E85A88"/>
    <w:rsid w:val="00E92E0F"/>
    <w:rsid w:val="00ED1889"/>
    <w:rsid w:val="00ED7D92"/>
    <w:rsid w:val="00F23C61"/>
    <w:rsid w:val="00F805C9"/>
    <w:rsid w:val="00F97240"/>
    <w:rsid w:val="00FC29FA"/>
    <w:rsid w:val="00FE1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E8"/>
  </w:style>
  <w:style w:type="paragraph" w:styleId="Heading3">
    <w:name w:val="heading 3"/>
    <w:basedOn w:val="Normal"/>
    <w:next w:val="Normal"/>
    <w:link w:val="Heading3Char"/>
    <w:uiPriority w:val="9"/>
    <w:semiHidden/>
    <w:unhideWhenUsed/>
    <w:qFormat/>
    <w:rsid w:val="00AD07DA"/>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uiPriority w:val="99"/>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spacing w:after="0" w:line="240" w:lineRule="auto"/>
      <w:ind w:left="720"/>
      <w:contextualSpacing/>
    </w:pPr>
    <w:rPr>
      <w:rFonts w:ascii="Times New Roman" w:eastAsia="Times New Roman" w:hAnsi="Times New Roman" w:cs="Times New Roman"/>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 w:type="character" w:customStyle="1" w:styleId="Heading3Char">
    <w:name w:val="Heading 3 Char"/>
    <w:basedOn w:val="DefaultParagraphFont"/>
    <w:link w:val="Heading3"/>
    <w:uiPriority w:val="9"/>
    <w:semiHidden/>
    <w:rsid w:val="00AD07DA"/>
    <w:rPr>
      <w:rFonts w:asciiTheme="majorHAnsi" w:eastAsiaTheme="majorEastAsia" w:hAnsiTheme="majorHAnsi" w:cstheme="majorBidi"/>
      <w:b/>
      <w:bCs/>
      <w:color w:val="5B9BD5" w:themeColor="accent1"/>
      <w:lang w:val="en-US"/>
    </w:rPr>
  </w:style>
  <w:style w:type="paragraph" w:styleId="NormalWeb">
    <w:name w:val="Normal (Web)"/>
    <w:basedOn w:val="Normal"/>
    <w:uiPriority w:val="99"/>
    <w:unhideWhenUsed/>
    <w:rsid w:val="00AD07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07DA"/>
    <w:rPr>
      <w:b/>
      <w:bCs/>
    </w:rPr>
  </w:style>
</w:styles>
</file>

<file path=word/webSettings.xml><?xml version="1.0" encoding="utf-8"?>
<w:webSettings xmlns:r="http://schemas.openxmlformats.org/officeDocument/2006/relationships" xmlns:w="http://schemas.openxmlformats.org/wordprocessingml/2006/main">
  <w:divs>
    <w:div w:id="204952678">
      <w:bodyDiv w:val="1"/>
      <w:marLeft w:val="0"/>
      <w:marRight w:val="0"/>
      <w:marTop w:val="0"/>
      <w:marBottom w:val="0"/>
      <w:divBdr>
        <w:top w:val="none" w:sz="0" w:space="0" w:color="auto"/>
        <w:left w:val="none" w:sz="0" w:space="0" w:color="auto"/>
        <w:bottom w:val="none" w:sz="0" w:space="0" w:color="auto"/>
        <w:right w:val="none" w:sz="0" w:space="0" w:color="auto"/>
      </w:divBdr>
    </w:div>
    <w:div w:id="223034172">
      <w:bodyDiv w:val="1"/>
      <w:marLeft w:val="0"/>
      <w:marRight w:val="0"/>
      <w:marTop w:val="0"/>
      <w:marBottom w:val="0"/>
      <w:divBdr>
        <w:top w:val="none" w:sz="0" w:space="0" w:color="auto"/>
        <w:left w:val="none" w:sz="0" w:space="0" w:color="auto"/>
        <w:bottom w:val="none" w:sz="0" w:space="0" w:color="auto"/>
        <w:right w:val="none" w:sz="0" w:space="0" w:color="auto"/>
      </w:divBdr>
    </w:div>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709457939">
      <w:bodyDiv w:val="1"/>
      <w:marLeft w:val="0"/>
      <w:marRight w:val="0"/>
      <w:marTop w:val="0"/>
      <w:marBottom w:val="0"/>
      <w:divBdr>
        <w:top w:val="none" w:sz="0" w:space="0" w:color="auto"/>
        <w:left w:val="none" w:sz="0" w:space="0" w:color="auto"/>
        <w:bottom w:val="none" w:sz="0" w:space="0" w:color="auto"/>
        <w:right w:val="none" w:sz="0" w:space="0" w:color="auto"/>
      </w:divBdr>
      <w:divsChild>
        <w:div w:id="777873692">
          <w:marLeft w:val="0"/>
          <w:marRight w:val="0"/>
          <w:marTop w:val="0"/>
          <w:marBottom w:val="0"/>
          <w:divBdr>
            <w:top w:val="none" w:sz="0" w:space="0" w:color="auto"/>
            <w:left w:val="none" w:sz="0" w:space="0" w:color="auto"/>
            <w:bottom w:val="none" w:sz="0" w:space="0" w:color="auto"/>
            <w:right w:val="none" w:sz="0" w:space="0" w:color="auto"/>
          </w:divBdr>
          <w:divsChild>
            <w:div w:id="358822970">
              <w:marLeft w:val="3617"/>
              <w:marRight w:val="0"/>
              <w:marTop w:val="0"/>
              <w:marBottom w:val="0"/>
              <w:divBdr>
                <w:top w:val="none" w:sz="0" w:space="0" w:color="auto"/>
                <w:left w:val="none" w:sz="0" w:space="0" w:color="auto"/>
                <w:bottom w:val="none" w:sz="0" w:space="0" w:color="auto"/>
                <w:right w:val="none" w:sz="0" w:space="0" w:color="auto"/>
              </w:divBdr>
              <w:divsChild>
                <w:div w:id="1929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003">
          <w:marLeft w:val="0"/>
          <w:marRight w:val="0"/>
          <w:marTop w:val="0"/>
          <w:marBottom w:val="0"/>
          <w:divBdr>
            <w:top w:val="none" w:sz="0" w:space="0" w:color="auto"/>
            <w:left w:val="none" w:sz="0" w:space="0" w:color="auto"/>
            <w:bottom w:val="none" w:sz="0" w:space="0" w:color="auto"/>
            <w:right w:val="none" w:sz="0" w:space="0" w:color="auto"/>
          </w:divBdr>
          <w:divsChild>
            <w:div w:id="1739858409">
              <w:marLeft w:val="3617"/>
              <w:marRight w:val="0"/>
              <w:marTop w:val="0"/>
              <w:marBottom w:val="0"/>
              <w:divBdr>
                <w:top w:val="none" w:sz="0" w:space="0" w:color="auto"/>
                <w:left w:val="none" w:sz="0" w:space="0" w:color="auto"/>
                <w:bottom w:val="none" w:sz="0" w:space="0" w:color="auto"/>
                <w:right w:val="none" w:sz="0" w:space="0" w:color="auto"/>
              </w:divBdr>
              <w:divsChild>
                <w:div w:id="20763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4300">
      <w:bodyDiv w:val="1"/>
      <w:marLeft w:val="0"/>
      <w:marRight w:val="0"/>
      <w:marTop w:val="0"/>
      <w:marBottom w:val="0"/>
      <w:divBdr>
        <w:top w:val="none" w:sz="0" w:space="0" w:color="auto"/>
        <w:left w:val="none" w:sz="0" w:space="0" w:color="auto"/>
        <w:bottom w:val="none" w:sz="0" w:space="0" w:color="auto"/>
        <w:right w:val="none" w:sz="0" w:space="0" w:color="auto"/>
      </w:divBdr>
    </w:div>
    <w:div w:id="1792476409">
      <w:bodyDiv w:val="1"/>
      <w:marLeft w:val="0"/>
      <w:marRight w:val="0"/>
      <w:marTop w:val="0"/>
      <w:marBottom w:val="0"/>
      <w:divBdr>
        <w:top w:val="none" w:sz="0" w:space="0" w:color="auto"/>
        <w:left w:val="none" w:sz="0" w:space="0" w:color="auto"/>
        <w:bottom w:val="none" w:sz="0" w:space="0" w:color="auto"/>
        <w:right w:val="none" w:sz="0" w:space="0" w:color="auto"/>
      </w:divBdr>
    </w:div>
    <w:div w:id="1898011326">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 w:id="2097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balrightsalert.org/publications/draft-mining-and-mineral-bill-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oil-and-gas-extraction/health-haza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D37BE-C26D-4B6B-AA3F-52FF53A759D4}"/>
</file>

<file path=customXml/itemProps2.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7421C20C-F25A-4C62-80EB-8FF2A2033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7651449</TotalTime>
  <Pages>6</Pages>
  <Words>2510</Words>
  <Characters>14312</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CECICOJU</cp:lastModifiedBy>
  <cp:revision>56</cp:revision>
  <dcterms:created xsi:type="dcterms:W3CDTF">2022-03-11T11:07:00Z</dcterms:created>
  <dcterms:modified xsi:type="dcterms:W3CDTF">2022-05-19T10:04:00Z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