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068F" w14:textId="77777777" w:rsidR="00AF7D03" w:rsidRPr="0058496E" w:rsidRDefault="00AF7D03" w:rsidP="00AF7D03">
      <w:pPr>
        <w:spacing w:after="120"/>
        <w:rPr>
          <w:rFonts w:ascii="Calibri" w:eastAsia="Calibri" w:hAnsi="Calibri" w:cs="Times New Roman"/>
          <w:b/>
        </w:rPr>
      </w:pPr>
      <w:r w:rsidRPr="0058496E">
        <w:rPr>
          <w:rFonts w:ascii="Calibri" w:eastAsia="Calibri" w:hAnsi="Calibri" w:cs="Times New Roman"/>
          <w:b/>
        </w:rPr>
        <w:t xml:space="preserve">Dear </w:t>
      </w:r>
      <w:proofErr w:type="spellStart"/>
      <w:r w:rsidRPr="0058496E">
        <w:rPr>
          <w:rFonts w:ascii="Calibri" w:eastAsia="Calibri" w:hAnsi="Calibri" w:cs="Times New Roman"/>
          <w:b/>
        </w:rPr>
        <w:t>Dr.</w:t>
      </w:r>
      <w:proofErr w:type="spellEnd"/>
      <w:r w:rsidRPr="0058496E">
        <w:rPr>
          <w:rFonts w:ascii="Calibri" w:eastAsia="Calibri" w:hAnsi="Calibri" w:cs="Times New Roman"/>
          <w:b/>
        </w:rPr>
        <w:t xml:space="preserve"> Marcos A. Orellana</w:t>
      </w:r>
    </w:p>
    <w:p w14:paraId="355D78DD" w14:textId="0B20DB9F" w:rsidR="002E164D" w:rsidRDefault="00AF7D03" w:rsidP="002E164D">
      <w:pPr>
        <w:spacing w:after="120"/>
        <w:rPr>
          <w:rFonts w:ascii="Calibri" w:eastAsia="Calibri" w:hAnsi="Calibri" w:cs="Times New Roman"/>
          <w:bCs/>
        </w:rPr>
      </w:pPr>
      <w:r w:rsidRPr="00AF7D03">
        <w:rPr>
          <w:rFonts w:ascii="Calibri" w:eastAsia="Calibri" w:hAnsi="Calibri" w:cs="Times New Roman"/>
          <w:bCs/>
        </w:rPr>
        <w:t xml:space="preserve">I respectfully submit the information </w:t>
      </w:r>
      <w:r w:rsidR="00B765EF">
        <w:rPr>
          <w:rFonts w:ascii="Calibri" w:eastAsia="Calibri" w:hAnsi="Calibri" w:cs="Times New Roman"/>
          <w:bCs/>
        </w:rPr>
        <w:t>regarding</w:t>
      </w:r>
      <w:r w:rsidRPr="00AF7D03">
        <w:rPr>
          <w:rFonts w:ascii="Calibri" w:eastAsia="Calibri" w:hAnsi="Calibri" w:cs="Times New Roman"/>
          <w:bCs/>
        </w:rPr>
        <w:t xml:space="preserve"> ship’s sewage and food waste, </w:t>
      </w:r>
      <w:proofErr w:type="gramStart"/>
      <w:r w:rsidRPr="00AF7D03">
        <w:rPr>
          <w:rFonts w:ascii="Calibri" w:eastAsia="Calibri" w:hAnsi="Calibri" w:cs="Times New Roman"/>
          <w:bCs/>
        </w:rPr>
        <w:t>in response to</w:t>
      </w:r>
      <w:r w:rsidR="00606203">
        <w:rPr>
          <w:rFonts w:ascii="Calibri" w:eastAsia="Calibri" w:hAnsi="Calibri" w:cs="Times New Roman"/>
          <w:bCs/>
        </w:rPr>
        <w:t xml:space="preserve"> your</w:t>
      </w:r>
      <w:r w:rsidRPr="00AF7D03">
        <w:rPr>
          <w:rFonts w:ascii="Calibri" w:eastAsia="Calibri" w:hAnsi="Calibri" w:cs="Times New Roman"/>
          <w:bCs/>
        </w:rPr>
        <w:t xml:space="preserve"> invitation for submission </w:t>
      </w:r>
      <w:r w:rsidR="00A55521">
        <w:rPr>
          <w:rFonts w:ascii="Calibri" w:eastAsia="Calibri" w:hAnsi="Calibri" w:cs="Times New Roman"/>
          <w:bCs/>
        </w:rPr>
        <w:t xml:space="preserve">to </w:t>
      </w:r>
      <w:r w:rsidR="00A55521" w:rsidRPr="00AF7D03">
        <w:rPr>
          <w:rFonts w:ascii="Calibri" w:eastAsia="Calibri" w:hAnsi="Calibri" w:cs="Times New Roman"/>
          <w:bCs/>
        </w:rPr>
        <w:t>“</w:t>
      </w:r>
      <w:r w:rsidR="00A55521">
        <w:rPr>
          <w:rFonts w:ascii="Calibri" w:eastAsia="Calibri" w:hAnsi="Calibri" w:cs="Times New Roman"/>
          <w:bCs/>
        </w:rPr>
        <w:t>i</w:t>
      </w:r>
      <w:r w:rsidR="00A55521" w:rsidRPr="00AF7D03">
        <w:rPr>
          <w:rFonts w:ascii="Calibri" w:eastAsia="Calibri" w:hAnsi="Calibri" w:cs="Times New Roman"/>
          <w:bCs/>
        </w:rPr>
        <w:t>mpact analysis of the IMO”</w:t>
      </w:r>
      <w:r w:rsidR="00A55521">
        <w:rPr>
          <w:rFonts w:ascii="Calibri" w:eastAsia="Calibri" w:hAnsi="Calibri" w:cs="Times New Roman"/>
          <w:bCs/>
        </w:rPr>
        <w:t xml:space="preserve"> </w:t>
      </w:r>
      <w:r w:rsidRPr="00AF7D03">
        <w:rPr>
          <w:rFonts w:ascii="Calibri" w:eastAsia="Calibri" w:hAnsi="Calibri" w:cs="Times New Roman"/>
          <w:bCs/>
        </w:rPr>
        <w:t xml:space="preserve">on </w:t>
      </w:r>
      <w:r w:rsidR="00606203">
        <w:rPr>
          <w:rFonts w:ascii="Calibri" w:eastAsia="Calibri" w:hAnsi="Calibri" w:cs="Times New Roman"/>
          <w:bCs/>
        </w:rPr>
        <w:t xml:space="preserve">issues related to </w:t>
      </w:r>
      <w:r w:rsidRPr="00AF7D03">
        <w:rPr>
          <w:rFonts w:ascii="Calibri" w:eastAsia="Calibri" w:hAnsi="Calibri" w:cs="Times New Roman"/>
          <w:bCs/>
        </w:rPr>
        <w:t>SR toxics and human rights</w:t>
      </w:r>
      <w:proofErr w:type="gramEnd"/>
      <w:r w:rsidRPr="00AF7D03">
        <w:rPr>
          <w:rFonts w:ascii="Calibri" w:eastAsia="Calibri" w:hAnsi="Calibri" w:cs="Times New Roman"/>
          <w:bCs/>
        </w:rPr>
        <w:t>.</w:t>
      </w:r>
      <w:r w:rsidR="002E164D">
        <w:rPr>
          <w:rFonts w:ascii="Calibri" w:eastAsia="Calibri" w:hAnsi="Calibri" w:cs="Times New Roman"/>
          <w:bCs/>
        </w:rPr>
        <w:t xml:space="preserve"> </w:t>
      </w:r>
      <w:r w:rsidR="00106CAA">
        <w:rPr>
          <w:rFonts w:ascii="Calibri" w:eastAsia="Calibri" w:hAnsi="Calibri" w:cs="Times New Roman"/>
          <w:bCs/>
        </w:rPr>
        <w:t xml:space="preserve">It </w:t>
      </w:r>
      <w:proofErr w:type="gramStart"/>
      <w:r w:rsidR="00106CAA">
        <w:rPr>
          <w:rFonts w:ascii="Calibri" w:eastAsia="Calibri" w:hAnsi="Calibri" w:cs="Times New Roman"/>
          <w:bCs/>
        </w:rPr>
        <w:t>is hoped</w:t>
      </w:r>
      <w:proofErr w:type="gramEnd"/>
      <w:r w:rsidR="00106CAA">
        <w:rPr>
          <w:rFonts w:ascii="Calibri" w:eastAsia="Calibri" w:hAnsi="Calibri" w:cs="Times New Roman"/>
          <w:bCs/>
        </w:rPr>
        <w:t xml:space="preserve"> that t</w:t>
      </w:r>
      <w:r w:rsidR="00403D4F">
        <w:rPr>
          <w:rFonts w:ascii="Calibri" w:eastAsia="Calibri" w:hAnsi="Calibri" w:cs="Times New Roman"/>
          <w:bCs/>
        </w:rPr>
        <w:t xml:space="preserve">his </w:t>
      </w:r>
      <w:r w:rsidR="00ED01FB">
        <w:rPr>
          <w:rFonts w:ascii="Calibri" w:eastAsia="Calibri" w:hAnsi="Calibri" w:cs="Times New Roman"/>
          <w:bCs/>
        </w:rPr>
        <w:t>submission</w:t>
      </w:r>
      <w:r w:rsidR="00403D4F">
        <w:rPr>
          <w:rFonts w:ascii="Calibri" w:eastAsia="Calibri" w:hAnsi="Calibri" w:cs="Times New Roman"/>
          <w:bCs/>
        </w:rPr>
        <w:t xml:space="preserve"> </w:t>
      </w:r>
      <w:r w:rsidR="00AB3F05">
        <w:rPr>
          <w:rFonts w:ascii="Calibri" w:eastAsia="Calibri" w:hAnsi="Calibri" w:cs="Times New Roman"/>
          <w:bCs/>
        </w:rPr>
        <w:t>c</w:t>
      </w:r>
      <w:r w:rsidR="00403D4F">
        <w:rPr>
          <w:rFonts w:ascii="Calibri" w:eastAsia="Calibri" w:hAnsi="Calibri" w:cs="Times New Roman"/>
          <w:bCs/>
        </w:rPr>
        <w:t xml:space="preserve">ould </w:t>
      </w:r>
      <w:r w:rsidR="00106CAA">
        <w:rPr>
          <w:rFonts w:ascii="Calibri" w:eastAsia="Calibri" w:hAnsi="Calibri" w:cs="Times New Roman"/>
          <w:bCs/>
        </w:rPr>
        <w:t xml:space="preserve">contribute to </w:t>
      </w:r>
      <w:r w:rsidR="00AB568B">
        <w:rPr>
          <w:rFonts w:ascii="Calibri" w:eastAsia="Calibri" w:hAnsi="Calibri" w:cs="Times New Roman"/>
          <w:bCs/>
        </w:rPr>
        <w:t xml:space="preserve">the </w:t>
      </w:r>
      <w:r w:rsidR="00106CAA">
        <w:rPr>
          <w:rFonts w:ascii="Calibri" w:eastAsia="Calibri" w:hAnsi="Calibri" w:cs="Times New Roman"/>
          <w:bCs/>
        </w:rPr>
        <w:t>analysi</w:t>
      </w:r>
      <w:r w:rsidR="00AB568B">
        <w:rPr>
          <w:rFonts w:ascii="Calibri" w:eastAsia="Calibri" w:hAnsi="Calibri" w:cs="Times New Roman"/>
          <w:bCs/>
        </w:rPr>
        <w:t xml:space="preserve">s of </w:t>
      </w:r>
      <w:r w:rsidR="009D2CA7">
        <w:rPr>
          <w:rFonts w:ascii="Calibri" w:eastAsia="Calibri" w:hAnsi="Calibri" w:cs="Times New Roman"/>
          <w:bCs/>
        </w:rPr>
        <w:t xml:space="preserve">the </w:t>
      </w:r>
      <w:r w:rsidR="00106CAA" w:rsidRPr="00106CAA">
        <w:rPr>
          <w:rFonts w:ascii="Calibri" w:eastAsia="Calibri" w:hAnsi="Calibri" w:cs="Times New Roman"/>
          <w:bCs/>
        </w:rPr>
        <w:t>main issues concerning protection of human health and the environment</w:t>
      </w:r>
      <w:r w:rsidR="00106CAA">
        <w:rPr>
          <w:rFonts w:ascii="Calibri" w:eastAsia="Calibri" w:hAnsi="Calibri" w:cs="Times New Roman"/>
          <w:bCs/>
        </w:rPr>
        <w:t xml:space="preserve"> </w:t>
      </w:r>
      <w:r w:rsidR="00106CAA" w:rsidRPr="00106CAA">
        <w:rPr>
          <w:rFonts w:ascii="Calibri" w:eastAsia="Calibri" w:hAnsi="Calibri" w:cs="Times New Roman"/>
          <w:bCs/>
        </w:rPr>
        <w:t>that the IMO should strengthen</w:t>
      </w:r>
      <w:r w:rsidR="009D2CA7">
        <w:rPr>
          <w:rFonts w:ascii="Calibri" w:eastAsia="Calibri" w:hAnsi="Calibri" w:cs="Times New Roman"/>
          <w:bCs/>
        </w:rPr>
        <w:t>.</w:t>
      </w:r>
    </w:p>
    <w:p w14:paraId="208377C3" w14:textId="0D85163B" w:rsidR="00AF7D03" w:rsidRPr="0058496E" w:rsidRDefault="00AF7D03" w:rsidP="0058496E">
      <w:pPr>
        <w:pStyle w:val="ListParagraph"/>
        <w:numPr>
          <w:ilvl w:val="0"/>
          <w:numId w:val="21"/>
        </w:numPr>
        <w:spacing w:after="120"/>
        <w:rPr>
          <w:rFonts w:ascii="Calibri" w:eastAsia="Calibri" w:hAnsi="Calibri" w:cs="Times New Roman"/>
          <w:b/>
        </w:rPr>
      </w:pPr>
      <w:bookmarkStart w:id="0" w:name="_Hlk64837025"/>
      <w:r w:rsidRPr="0058496E">
        <w:rPr>
          <w:rFonts w:ascii="Calibri" w:eastAsia="Calibri" w:hAnsi="Calibri" w:cs="Times New Roman"/>
          <w:b/>
        </w:rPr>
        <w:t>Sewage</w:t>
      </w:r>
    </w:p>
    <w:bookmarkEnd w:id="0"/>
    <w:p w14:paraId="1CC2BC32" w14:textId="5FF29956" w:rsidR="009A7617" w:rsidRDefault="002E164D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O</w:t>
      </w:r>
      <w:r w:rsidR="006811FE">
        <w:rPr>
          <w:rFonts w:ascii="Calibri" w:eastAsia="Calibri" w:hAnsi="Calibri" w:cs="Times New Roman"/>
          <w:bCs/>
        </w:rPr>
        <w:t xml:space="preserve">ur aqua environment has improved </w:t>
      </w:r>
      <w:r>
        <w:rPr>
          <w:rFonts w:ascii="Calibri" w:eastAsia="Calibri" w:hAnsi="Calibri" w:cs="Times New Roman"/>
          <w:bCs/>
        </w:rPr>
        <w:t xml:space="preserve">over the past century, </w:t>
      </w:r>
      <w:r w:rsidR="006811FE">
        <w:rPr>
          <w:rFonts w:ascii="Calibri" w:eastAsia="Calibri" w:hAnsi="Calibri" w:cs="Times New Roman"/>
          <w:bCs/>
        </w:rPr>
        <w:t xml:space="preserve">thanks to </w:t>
      </w:r>
      <w:r>
        <w:rPr>
          <w:rFonts w:ascii="Calibri" w:eastAsia="Calibri" w:hAnsi="Calibri" w:cs="Times New Roman"/>
          <w:bCs/>
        </w:rPr>
        <w:t xml:space="preserve">our </w:t>
      </w:r>
      <w:r w:rsidR="006811FE">
        <w:rPr>
          <w:rFonts w:ascii="Calibri" w:eastAsia="Calibri" w:hAnsi="Calibri" w:cs="Times New Roman"/>
          <w:bCs/>
        </w:rPr>
        <w:t xml:space="preserve">society’s </w:t>
      </w:r>
      <w:r w:rsidR="00AF7D03" w:rsidRPr="00AF7D03">
        <w:rPr>
          <w:rFonts w:ascii="Calibri" w:eastAsia="Calibri" w:hAnsi="Calibri" w:cs="Times New Roman"/>
          <w:bCs/>
        </w:rPr>
        <w:t>initiative</w:t>
      </w:r>
      <w:r w:rsidR="00606203">
        <w:rPr>
          <w:rFonts w:ascii="Calibri" w:eastAsia="Calibri" w:hAnsi="Calibri" w:cs="Times New Roman"/>
          <w:bCs/>
        </w:rPr>
        <w:t xml:space="preserve"> on</w:t>
      </w:r>
      <w:r>
        <w:rPr>
          <w:rFonts w:ascii="Calibri" w:eastAsia="Calibri" w:hAnsi="Calibri" w:cs="Times New Roman"/>
          <w:bCs/>
        </w:rPr>
        <w:t xml:space="preserve"> s</w:t>
      </w:r>
      <w:r w:rsidRPr="00AF7D03">
        <w:rPr>
          <w:rFonts w:ascii="Calibri" w:eastAsia="Calibri" w:hAnsi="Calibri" w:cs="Times New Roman"/>
          <w:bCs/>
        </w:rPr>
        <w:t xml:space="preserve">ewage </w:t>
      </w:r>
      <w:proofErr w:type="gramStart"/>
      <w:r w:rsidRPr="00AF7D03">
        <w:rPr>
          <w:rFonts w:ascii="Calibri" w:eastAsia="Calibri" w:hAnsi="Calibri" w:cs="Times New Roman"/>
          <w:bCs/>
        </w:rPr>
        <w:t>pollution</w:t>
      </w:r>
      <w:proofErr w:type="gramEnd"/>
      <w:r w:rsidRPr="00AF7D03">
        <w:rPr>
          <w:rFonts w:ascii="Calibri" w:eastAsia="Calibri" w:hAnsi="Calibri" w:cs="Times New Roman"/>
          <w:bCs/>
        </w:rPr>
        <w:t xml:space="preserve"> control</w:t>
      </w:r>
      <w:r w:rsidR="00AF7D03" w:rsidRPr="00AF7D03">
        <w:rPr>
          <w:rFonts w:ascii="Calibri" w:eastAsia="Calibri" w:hAnsi="Calibri" w:cs="Times New Roman"/>
          <w:bCs/>
        </w:rPr>
        <w:t xml:space="preserve">. </w:t>
      </w:r>
      <w:r w:rsidR="00606203">
        <w:rPr>
          <w:rFonts w:ascii="Calibri" w:eastAsia="Calibri" w:hAnsi="Calibri" w:cs="Times New Roman"/>
          <w:bCs/>
        </w:rPr>
        <w:t>T</w:t>
      </w:r>
      <w:r w:rsidR="00AF7D03" w:rsidRPr="00AF7D03">
        <w:rPr>
          <w:rFonts w:ascii="Calibri" w:eastAsia="Calibri" w:hAnsi="Calibri" w:cs="Times New Roman"/>
        </w:rPr>
        <w:t xml:space="preserve">he </w:t>
      </w:r>
      <w:r w:rsidR="00D4299F">
        <w:rPr>
          <w:rFonts w:ascii="Calibri" w:eastAsia="Calibri" w:hAnsi="Calibri" w:cs="Times New Roman"/>
        </w:rPr>
        <w:t xml:space="preserve">IMO’s </w:t>
      </w:r>
      <w:r w:rsidR="00AF7D03" w:rsidRPr="00AF7D03">
        <w:rPr>
          <w:rFonts w:ascii="Calibri" w:eastAsia="Calibri" w:hAnsi="Calibri" w:cs="Times New Roman"/>
        </w:rPr>
        <w:t>MARPOL Annex IV</w:t>
      </w:r>
      <w:r w:rsidR="00606203">
        <w:rPr>
          <w:rFonts w:ascii="Calibri" w:eastAsia="Calibri" w:hAnsi="Calibri" w:cs="Times New Roman"/>
        </w:rPr>
        <w:t>, which</w:t>
      </w:r>
      <w:r w:rsidR="00AF7D03" w:rsidRPr="00AF7D03">
        <w:rPr>
          <w:rFonts w:ascii="Calibri" w:eastAsia="Calibri" w:hAnsi="Calibri" w:cs="Times New Roman"/>
        </w:rPr>
        <w:t xml:space="preserve"> </w:t>
      </w:r>
      <w:r w:rsidR="00326125">
        <w:rPr>
          <w:rFonts w:ascii="Calibri" w:eastAsia="Calibri" w:hAnsi="Calibri" w:cs="Times New Roman"/>
        </w:rPr>
        <w:t xml:space="preserve">regulates ships’ sewage </w:t>
      </w:r>
      <w:r w:rsidR="00606203">
        <w:rPr>
          <w:rFonts w:ascii="Calibri" w:eastAsia="Calibri" w:hAnsi="Calibri" w:cs="Times New Roman"/>
        </w:rPr>
        <w:t>(</w:t>
      </w:r>
      <w:r w:rsidR="00326125">
        <w:rPr>
          <w:rFonts w:ascii="Calibri" w:eastAsia="Calibri" w:hAnsi="Calibri" w:cs="Times New Roman"/>
        </w:rPr>
        <w:t>black wate</w:t>
      </w:r>
      <w:r w:rsidR="00606203">
        <w:rPr>
          <w:rFonts w:ascii="Calibri" w:eastAsia="Calibri" w:hAnsi="Calibri" w:cs="Times New Roman"/>
        </w:rPr>
        <w:t xml:space="preserve">r) </w:t>
      </w:r>
      <w:proofErr w:type="gramStart"/>
      <w:r w:rsidR="00D4299F">
        <w:rPr>
          <w:rFonts w:ascii="Calibri" w:eastAsia="Calibri" w:hAnsi="Calibri" w:cs="Times New Roman"/>
        </w:rPr>
        <w:t xml:space="preserve">was approved </w:t>
      </w:r>
      <w:r w:rsidR="00AF7D03" w:rsidRPr="00AF7D03">
        <w:rPr>
          <w:rFonts w:ascii="Calibri" w:eastAsia="Calibri" w:hAnsi="Calibri" w:cs="Times New Roman"/>
        </w:rPr>
        <w:t xml:space="preserve">in the 1970s </w:t>
      </w:r>
      <w:r w:rsidR="00D4299F">
        <w:rPr>
          <w:rFonts w:ascii="Calibri" w:eastAsia="Calibri" w:hAnsi="Calibri" w:cs="Times New Roman"/>
        </w:rPr>
        <w:t>and</w:t>
      </w:r>
      <w:r w:rsidR="00AF7D03" w:rsidRPr="00AF7D03">
        <w:rPr>
          <w:rFonts w:ascii="Calibri" w:eastAsia="Calibri" w:hAnsi="Calibri" w:cs="Times New Roman"/>
        </w:rPr>
        <w:t xml:space="preserve"> entered into force in 2003</w:t>
      </w:r>
      <w:proofErr w:type="gramEnd"/>
      <w:r w:rsidR="00AF7D03" w:rsidRPr="00AF7D03">
        <w:rPr>
          <w:rFonts w:ascii="Calibri" w:eastAsia="Calibri" w:hAnsi="Calibri" w:cs="Times New Roman"/>
        </w:rPr>
        <w:t xml:space="preserve">. Sewage </w:t>
      </w:r>
      <w:r w:rsidR="00D4299F">
        <w:rPr>
          <w:rFonts w:ascii="Calibri" w:eastAsia="Calibri" w:hAnsi="Calibri" w:cs="Times New Roman"/>
        </w:rPr>
        <w:t xml:space="preserve">discharge to sea </w:t>
      </w:r>
      <w:proofErr w:type="gramStart"/>
      <w:r w:rsidR="00AF7D03" w:rsidRPr="00AF7D03">
        <w:rPr>
          <w:rFonts w:ascii="Calibri" w:eastAsia="Calibri" w:hAnsi="Calibri" w:cs="Times New Roman"/>
        </w:rPr>
        <w:t>is prohibited</w:t>
      </w:r>
      <w:proofErr w:type="gramEnd"/>
      <w:r w:rsidR="00AF7D03" w:rsidRPr="00AF7D03">
        <w:rPr>
          <w:rFonts w:ascii="Calibri" w:eastAsia="Calibri" w:hAnsi="Calibri" w:cs="Times New Roman"/>
        </w:rPr>
        <w:t>, except when</w:t>
      </w:r>
      <w:r w:rsidR="00D4299F">
        <w:rPr>
          <w:rFonts w:ascii="Calibri" w:eastAsia="Calibri" w:hAnsi="Calibri" w:cs="Times New Roman"/>
        </w:rPr>
        <w:t xml:space="preserve"> it is</w:t>
      </w:r>
    </w:p>
    <w:p w14:paraId="11674620" w14:textId="49801C2D" w:rsidR="009A7617" w:rsidRDefault="00AF7D03" w:rsidP="009A7617">
      <w:pPr>
        <w:pStyle w:val="ListParagraph"/>
        <w:numPr>
          <w:ilvl w:val="0"/>
          <w:numId w:val="20"/>
        </w:numPr>
        <w:spacing w:after="120"/>
        <w:rPr>
          <w:rFonts w:ascii="Calibri" w:eastAsia="Calibri" w:hAnsi="Calibri" w:cs="Times New Roman"/>
        </w:rPr>
      </w:pPr>
      <w:r w:rsidRPr="002E164D">
        <w:rPr>
          <w:rFonts w:ascii="Calibri" w:eastAsia="Calibri" w:hAnsi="Calibri" w:cs="Times New Roman"/>
        </w:rPr>
        <w:t xml:space="preserve">processed by a </w:t>
      </w:r>
      <w:proofErr w:type="spellStart"/>
      <w:r w:rsidRPr="002E164D">
        <w:rPr>
          <w:rFonts w:ascii="Calibri" w:eastAsia="Calibri" w:hAnsi="Calibri" w:cs="Times New Roman"/>
        </w:rPr>
        <w:t>comminuting</w:t>
      </w:r>
      <w:proofErr w:type="spellEnd"/>
      <w:r w:rsidRPr="002E164D">
        <w:rPr>
          <w:rFonts w:ascii="Calibri" w:eastAsia="Calibri" w:hAnsi="Calibri" w:cs="Times New Roman"/>
        </w:rPr>
        <w:t xml:space="preserve"> and disinfecting system (CDS) and discharged &gt; 3nm land, or </w:t>
      </w:r>
    </w:p>
    <w:p w14:paraId="2C34EE2E" w14:textId="77777777" w:rsidR="009A7617" w:rsidRDefault="00AF7D03" w:rsidP="009A7617">
      <w:pPr>
        <w:pStyle w:val="ListParagraph"/>
        <w:numPr>
          <w:ilvl w:val="0"/>
          <w:numId w:val="20"/>
        </w:numPr>
        <w:spacing w:after="120"/>
        <w:rPr>
          <w:rFonts w:ascii="Calibri" w:eastAsia="Calibri" w:hAnsi="Calibri" w:cs="Times New Roman"/>
        </w:rPr>
      </w:pPr>
      <w:r w:rsidRPr="002E164D">
        <w:rPr>
          <w:rFonts w:ascii="Calibri" w:eastAsia="Calibri" w:hAnsi="Calibri" w:cs="Times New Roman"/>
        </w:rPr>
        <w:t xml:space="preserve">treated by an approved sewage treatment plant (STP), or </w:t>
      </w:r>
    </w:p>
    <w:p w14:paraId="3731E026" w14:textId="77777777" w:rsidR="009A7617" w:rsidRDefault="00AF7D03" w:rsidP="009A7617">
      <w:pPr>
        <w:pStyle w:val="ListParagraph"/>
        <w:numPr>
          <w:ilvl w:val="0"/>
          <w:numId w:val="20"/>
        </w:numPr>
        <w:spacing w:after="120"/>
        <w:rPr>
          <w:rFonts w:ascii="Calibri" w:eastAsia="Calibri" w:hAnsi="Calibri" w:cs="Times New Roman"/>
        </w:rPr>
      </w:pPr>
      <w:proofErr w:type="gramStart"/>
      <w:r w:rsidRPr="002E164D">
        <w:rPr>
          <w:rFonts w:ascii="Calibri" w:eastAsia="Calibri" w:hAnsi="Calibri" w:cs="Times New Roman"/>
        </w:rPr>
        <w:t>discharged</w:t>
      </w:r>
      <w:proofErr w:type="gramEnd"/>
      <w:r w:rsidRPr="002E164D">
        <w:rPr>
          <w:rFonts w:ascii="Calibri" w:eastAsia="Calibri" w:hAnsi="Calibri" w:cs="Times New Roman"/>
        </w:rPr>
        <w:t xml:space="preserve"> from a sewage holding tank &gt; 12nm from land under certain conditions.</w:t>
      </w:r>
    </w:p>
    <w:p w14:paraId="11E49ED3" w14:textId="6C71FDBA" w:rsidR="00AF7D03" w:rsidRPr="002E164D" w:rsidRDefault="00AF7D03" w:rsidP="009A7617">
      <w:pPr>
        <w:spacing w:after="120"/>
        <w:rPr>
          <w:rFonts w:ascii="Calibri" w:eastAsia="Calibri" w:hAnsi="Calibri" w:cs="Times New Roman"/>
        </w:rPr>
      </w:pPr>
      <w:r w:rsidRPr="002E164D">
        <w:rPr>
          <w:rFonts w:ascii="Calibri" w:eastAsia="Calibri" w:hAnsi="Calibri" w:cs="Times New Roman"/>
        </w:rPr>
        <w:t xml:space="preserve">These </w:t>
      </w:r>
      <w:r w:rsidR="006811FE" w:rsidRPr="002E164D">
        <w:rPr>
          <w:rFonts w:ascii="Calibri" w:eastAsia="Calibri" w:hAnsi="Calibri" w:cs="Times New Roman"/>
        </w:rPr>
        <w:t xml:space="preserve">options </w:t>
      </w:r>
      <w:proofErr w:type="gramStart"/>
      <w:r w:rsidR="00AF5663">
        <w:rPr>
          <w:rFonts w:ascii="Calibri" w:eastAsia="Calibri" w:hAnsi="Calibri" w:cs="Times New Roman"/>
        </w:rPr>
        <w:t>were</w:t>
      </w:r>
      <w:r w:rsidRPr="002E164D">
        <w:rPr>
          <w:rFonts w:ascii="Calibri" w:eastAsia="Calibri" w:hAnsi="Calibri" w:cs="Times New Roman"/>
        </w:rPr>
        <w:t xml:space="preserve"> mirrored</w:t>
      </w:r>
      <w:proofErr w:type="gramEnd"/>
      <w:r w:rsidRPr="002E164D">
        <w:rPr>
          <w:rFonts w:ascii="Calibri" w:eastAsia="Calibri" w:hAnsi="Calibri" w:cs="Times New Roman"/>
        </w:rPr>
        <w:t xml:space="preserve"> as Type I, II and III M</w:t>
      </w:r>
      <w:r w:rsidR="00414BA7">
        <w:rPr>
          <w:rFonts w:ascii="Calibri" w:eastAsia="Calibri" w:hAnsi="Calibri" w:cs="Times New Roman"/>
        </w:rPr>
        <w:t xml:space="preserve">arine </w:t>
      </w:r>
      <w:r w:rsidRPr="002E164D">
        <w:rPr>
          <w:rFonts w:ascii="Calibri" w:eastAsia="Calibri" w:hAnsi="Calibri" w:cs="Times New Roman"/>
        </w:rPr>
        <w:t>S</w:t>
      </w:r>
      <w:r w:rsidR="00414BA7">
        <w:rPr>
          <w:rFonts w:ascii="Calibri" w:eastAsia="Calibri" w:hAnsi="Calibri" w:cs="Times New Roman"/>
        </w:rPr>
        <w:t xml:space="preserve">anitation </w:t>
      </w:r>
      <w:r w:rsidRPr="002E164D">
        <w:rPr>
          <w:rFonts w:ascii="Calibri" w:eastAsia="Calibri" w:hAnsi="Calibri" w:cs="Times New Roman"/>
        </w:rPr>
        <w:t>D</w:t>
      </w:r>
      <w:r w:rsidR="00414BA7">
        <w:rPr>
          <w:rFonts w:ascii="Calibri" w:eastAsia="Calibri" w:hAnsi="Calibri" w:cs="Times New Roman"/>
        </w:rPr>
        <w:t>evices</w:t>
      </w:r>
      <w:r w:rsidRPr="002E164D">
        <w:rPr>
          <w:rFonts w:ascii="Calibri" w:eastAsia="Calibri" w:hAnsi="Calibri" w:cs="Times New Roman"/>
        </w:rPr>
        <w:t xml:space="preserve"> </w:t>
      </w:r>
      <w:r w:rsidR="00606203">
        <w:rPr>
          <w:rFonts w:ascii="Calibri" w:eastAsia="Calibri" w:hAnsi="Calibri" w:cs="Times New Roman"/>
        </w:rPr>
        <w:t>under</w:t>
      </w:r>
      <w:r w:rsidR="00D4299F">
        <w:rPr>
          <w:rFonts w:ascii="Calibri" w:eastAsia="Calibri" w:hAnsi="Calibri" w:cs="Times New Roman"/>
        </w:rPr>
        <w:t xml:space="preserve"> </w:t>
      </w:r>
      <w:r w:rsidRPr="002E164D">
        <w:rPr>
          <w:rFonts w:ascii="Calibri" w:eastAsia="Calibri" w:hAnsi="Calibri" w:cs="Times New Roman"/>
        </w:rPr>
        <w:t>the US rule</w:t>
      </w:r>
      <w:r w:rsidR="00D4299F">
        <w:rPr>
          <w:rFonts w:ascii="Calibri" w:eastAsia="Calibri" w:hAnsi="Calibri" w:cs="Times New Roman"/>
        </w:rPr>
        <w:t>s</w:t>
      </w:r>
      <w:r w:rsidRPr="002E164D">
        <w:rPr>
          <w:rFonts w:ascii="Calibri" w:eastAsia="Calibri" w:hAnsi="Calibri" w:cs="Times New Roman"/>
        </w:rPr>
        <w:t xml:space="preserve"> implemented a few decades earlier. Sewage </w:t>
      </w:r>
      <w:proofErr w:type="gramStart"/>
      <w:r w:rsidRPr="002E164D">
        <w:rPr>
          <w:rFonts w:ascii="Calibri" w:eastAsia="Calibri" w:hAnsi="Calibri" w:cs="Times New Roman"/>
        </w:rPr>
        <w:t>can also be offloaded</w:t>
      </w:r>
      <w:proofErr w:type="gramEnd"/>
      <w:r w:rsidRPr="002E164D">
        <w:rPr>
          <w:rFonts w:ascii="Calibri" w:eastAsia="Calibri" w:hAnsi="Calibri" w:cs="Times New Roman"/>
        </w:rPr>
        <w:t xml:space="preserve"> to port reception facilities. </w:t>
      </w:r>
    </w:p>
    <w:p w14:paraId="0AADBCC7" w14:textId="5DAE9B16" w:rsidR="00AF7D03" w:rsidRPr="00AF7D03" w:rsidRDefault="00567B89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effectiveness of</w:t>
      </w:r>
      <w:r w:rsidR="00AF7D03" w:rsidRPr="00AF7D03">
        <w:rPr>
          <w:rFonts w:ascii="Calibri" w:eastAsia="Calibri" w:hAnsi="Calibri" w:cs="Times New Roman"/>
        </w:rPr>
        <w:t xml:space="preserve"> </w:t>
      </w:r>
      <w:r w:rsidR="00606203">
        <w:rPr>
          <w:rFonts w:ascii="Calibri" w:eastAsia="Calibri" w:hAnsi="Calibri" w:cs="Times New Roman"/>
        </w:rPr>
        <w:t>these</w:t>
      </w:r>
      <w:r w:rsidR="00AF7D03" w:rsidRPr="00AF7D03">
        <w:rPr>
          <w:rFonts w:ascii="Calibri" w:eastAsia="Calibri" w:hAnsi="Calibri" w:cs="Times New Roman"/>
        </w:rPr>
        <w:t xml:space="preserve"> sewage rules</w:t>
      </w:r>
      <w:r>
        <w:rPr>
          <w:rFonts w:ascii="Calibri" w:eastAsia="Calibri" w:hAnsi="Calibri" w:cs="Times New Roman"/>
        </w:rPr>
        <w:t xml:space="preserve"> </w:t>
      </w:r>
      <w:r w:rsidR="00606203">
        <w:rPr>
          <w:rFonts w:ascii="Calibri" w:eastAsia="Calibri" w:hAnsi="Calibri" w:cs="Times New Roman"/>
        </w:rPr>
        <w:t>has been</w:t>
      </w:r>
      <w:r>
        <w:rPr>
          <w:rFonts w:ascii="Calibri" w:eastAsia="Calibri" w:hAnsi="Calibri" w:cs="Times New Roman"/>
        </w:rPr>
        <w:t xml:space="preserve"> questioned</w:t>
      </w:r>
      <w:r w:rsidR="00753452">
        <w:rPr>
          <w:rFonts w:ascii="Calibri" w:eastAsia="Calibri" w:hAnsi="Calibri" w:cs="Times New Roman"/>
        </w:rPr>
        <w:t>, and t</w:t>
      </w:r>
      <w:r w:rsidR="00671BD6">
        <w:rPr>
          <w:rFonts w:ascii="Calibri" w:eastAsia="Calibri" w:hAnsi="Calibri" w:cs="Times New Roman"/>
        </w:rPr>
        <w:t xml:space="preserve">he </w:t>
      </w:r>
      <w:r w:rsidR="00753452">
        <w:rPr>
          <w:rFonts w:ascii="Calibri" w:eastAsia="Calibri" w:hAnsi="Calibri" w:cs="Times New Roman"/>
        </w:rPr>
        <w:t xml:space="preserve">MARPOL </w:t>
      </w:r>
      <w:r w:rsidR="00AF7D03" w:rsidRPr="00AF7D03">
        <w:rPr>
          <w:rFonts w:ascii="Calibri" w:eastAsia="Calibri" w:hAnsi="Calibri" w:cs="Times New Roman"/>
        </w:rPr>
        <w:t xml:space="preserve">Annex IV is under revision </w:t>
      </w:r>
      <w:r w:rsidR="00606203">
        <w:rPr>
          <w:rFonts w:ascii="Calibri" w:eastAsia="Calibri" w:hAnsi="Calibri" w:cs="Times New Roman"/>
        </w:rPr>
        <w:t xml:space="preserve">now </w:t>
      </w:r>
      <w:r w:rsidR="00AF7D03" w:rsidRPr="00AF7D03">
        <w:rPr>
          <w:rFonts w:ascii="Calibri" w:eastAsia="Calibri" w:hAnsi="Calibri" w:cs="Times New Roman"/>
        </w:rPr>
        <w:t>[1</w:t>
      </w:r>
      <w:proofErr w:type="gramStart"/>
      <w:r w:rsidR="00AF7D03" w:rsidRPr="00AF7D03">
        <w:rPr>
          <w:rFonts w:ascii="Calibri" w:eastAsia="Calibri" w:hAnsi="Calibri" w:cs="Times New Roman"/>
        </w:rPr>
        <w:t>,2</w:t>
      </w:r>
      <w:proofErr w:type="gramEnd"/>
      <w:r w:rsidR="00AF7D03" w:rsidRPr="00AF7D03">
        <w:rPr>
          <w:rFonts w:ascii="Calibri" w:eastAsia="Calibri" w:hAnsi="Calibri" w:cs="Times New Roman"/>
        </w:rPr>
        <w:t>]</w:t>
      </w:r>
      <w:r w:rsidR="00753452">
        <w:rPr>
          <w:rFonts w:ascii="Calibri" w:eastAsia="Calibri" w:hAnsi="Calibri" w:cs="Times New Roman"/>
        </w:rPr>
        <w:t>. However,</w:t>
      </w:r>
      <w:r w:rsidR="00671BD6">
        <w:rPr>
          <w:rFonts w:ascii="Calibri" w:eastAsia="Calibri" w:hAnsi="Calibri" w:cs="Times New Roman"/>
        </w:rPr>
        <w:t xml:space="preserve"> </w:t>
      </w:r>
      <w:r w:rsidR="00AF7D03" w:rsidRPr="00AF7D03">
        <w:rPr>
          <w:rFonts w:ascii="Calibri" w:eastAsia="Calibri" w:hAnsi="Calibri" w:cs="Times New Roman"/>
        </w:rPr>
        <w:t xml:space="preserve">some </w:t>
      </w:r>
      <w:r w:rsidR="00D4299F">
        <w:rPr>
          <w:rFonts w:ascii="Calibri" w:eastAsia="Calibri" w:hAnsi="Calibri" w:cs="Times New Roman"/>
        </w:rPr>
        <w:t xml:space="preserve">important </w:t>
      </w:r>
      <w:r w:rsidR="00AF7D03" w:rsidRPr="00AF7D03">
        <w:rPr>
          <w:rFonts w:ascii="Calibri" w:eastAsia="Calibri" w:hAnsi="Calibri" w:cs="Times New Roman"/>
        </w:rPr>
        <w:t xml:space="preserve">issues </w:t>
      </w:r>
      <w:proofErr w:type="gramStart"/>
      <w:r w:rsidR="00D4299F">
        <w:rPr>
          <w:rFonts w:ascii="Calibri" w:eastAsia="Calibri" w:hAnsi="Calibri" w:cs="Times New Roman"/>
        </w:rPr>
        <w:t>a</w:t>
      </w:r>
      <w:r w:rsidR="00AF7D03" w:rsidRPr="00AF7D03">
        <w:rPr>
          <w:rFonts w:ascii="Calibri" w:eastAsia="Calibri" w:hAnsi="Calibri" w:cs="Times New Roman"/>
        </w:rPr>
        <w:t xml:space="preserve">re </w:t>
      </w:r>
      <w:r w:rsidR="00671BD6">
        <w:rPr>
          <w:rFonts w:ascii="Calibri" w:eastAsia="Calibri" w:hAnsi="Calibri" w:cs="Times New Roman"/>
        </w:rPr>
        <w:t>left</w:t>
      </w:r>
      <w:proofErr w:type="gramEnd"/>
      <w:r w:rsidR="00671BD6">
        <w:rPr>
          <w:rFonts w:ascii="Calibri" w:eastAsia="Calibri" w:hAnsi="Calibri" w:cs="Times New Roman"/>
        </w:rPr>
        <w:t xml:space="preserve"> </w:t>
      </w:r>
      <w:r w:rsidR="00753452">
        <w:rPr>
          <w:rFonts w:ascii="Calibri" w:eastAsia="Calibri" w:hAnsi="Calibri" w:cs="Times New Roman"/>
        </w:rPr>
        <w:t xml:space="preserve">out </w:t>
      </w:r>
      <w:r w:rsidR="00606203">
        <w:rPr>
          <w:rFonts w:ascii="Calibri" w:eastAsia="Calibri" w:hAnsi="Calibri" w:cs="Times New Roman"/>
        </w:rPr>
        <w:t>of</w:t>
      </w:r>
      <w:r w:rsidR="00AF7D03" w:rsidRPr="00AF7D03">
        <w:rPr>
          <w:rFonts w:ascii="Calibri" w:eastAsia="Calibri" w:hAnsi="Calibri" w:cs="Times New Roman"/>
        </w:rPr>
        <w:t xml:space="preserve"> this work, </w:t>
      </w:r>
      <w:r w:rsidR="00753452">
        <w:rPr>
          <w:rFonts w:ascii="Calibri" w:eastAsia="Calibri" w:hAnsi="Calibri" w:cs="Times New Roman"/>
        </w:rPr>
        <w:t xml:space="preserve">such as </w:t>
      </w:r>
      <w:r w:rsidR="00AF7D03" w:rsidRPr="00AF7D03">
        <w:rPr>
          <w:rFonts w:ascii="Calibri" w:eastAsia="Calibri" w:hAnsi="Calibri" w:cs="Times New Roman"/>
        </w:rPr>
        <w:t>1) certified non-conformities, 2) grey water</w:t>
      </w:r>
      <w:r w:rsidR="00753452">
        <w:rPr>
          <w:rFonts w:ascii="Calibri" w:eastAsia="Calibri" w:hAnsi="Calibri" w:cs="Times New Roman"/>
        </w:rPr>
        <w:t xml:space="preserve"> pollution</w:t>
      </w:r>
      <w:r w:rsidR="00AF7D03" w:rsidRPr="00AF7D03">
        <w:rPr>
          <w:rFonts w:ascii="Calibri" w:eastAsia="Calibri" w:hAnsi="Calibri" w:cs="Times New Roman"/>
        </w:rPr>
        <w:t xml:space="preserve">, and 3) </w:t>
      </w:r>
      <w:r w:rsidR="00753452">
        <w:rPr>
          <w:rFonts w:ascii="Calibri" w:eastAsia="Calibri" w:hAnsi="Calibri" w:cs="Times New Roman"/>
        </w:rPr>
        <w:t xml:space="preserve">discharge of </w:t>
      </w:r>
      <w:r w:rsidR="00AF7D03" w:rsidRPr="00AF7D03">
        <w:rPr>
          <w:rFonts w:ascii="Calibri" w:eastAsia="Calibri" w:hAnsi="Calibri" w:cs="Times New Roman"/>
        </w:rPr>
        <w:t>visible floating solids</w:t>
      </w:r>
      <w:r w:rsidR="00753452">
        <w:rPr>
          <w:rFonts w:ascii="Calibri" w:eastAsia="Calibri" w:hAnsi="Calibri" w:cs="Times New Roman"/>
        </w:rPr>
        <w:t xml:space="preserve"> from sewage in high seas</w:t>
      </w:r>
      <w:r w:rsidR="00AF7D03" w:rsidRPr="00AF7D03">
        <w:rPr>
          <w:rFonts w:ascii="Calibri" w:eastAsia="Calibri" w:hAnsi="Calibri" w:cs="Times New Roman"/>
        </w:rPr>
        <w:t xml:space="preserve">. </w:t>
      </w:r>
      <w:r w:rsidR="00606203">
        <w:rPr>
          <w:rFonts w:ascii="Calibri" w:eastAsia="Calibri" w:hAnsi="Calibri" w:cs="Times New Roman"/>
        </w:rPr>
        <w:t>These issues, if left unresolved, can de</w:t>
      </w:r>
      <w:r w:rsidR="00671BD6">
        <w:rPr>
          <w:rFonts w:ascii="Calibri" w:eastAsia="Calibri" w:hAnsi="Calibri" w:cs="Times New Roman"/>
        </w:rPr>
        <w:t>ny</w:t>
      </w:r>
      <w:r w:rsidR="00606203">
        <w:rPr>
          <w:rFonts w:ascii="Calibri" w:eastAsia="Calibri" w:hAnsi="Calibri" w:cs="Times New Roman"/>
        </w:rPr>
        <w:t xml:space="preserve"> the maritime industry from </w:t>
      </w:r>
      <w:r w:rsidR="00671BD6">
        <w:rPr>
          <w:rFonts w:ascii="Calibri" w:eastAsia="Calibri" w:hAnsi="Calibri" w:cs="Times New Roman"/>
        </w:rPr>
        <w:t xml:space="preserve">arriving at </w:t>
      </w:r>
      <w:r w:rsidR="00606203">
        <w:rPr>
          <w:rFonts w:ascii="Calibri" w:eastAsia="Calibri" w:hAnsi="Calibri" w:cs="Times New Roman"/>
        </w:rPr>
        <w:t xml:space="preserve">effective </w:t>
      </w:r>
      <w:r w:rsidR="00753452">
        <w:rPr>
          <w:rFonts w:ascii="Calibri" w:eastAsia="Calibri" w:hAnsi="Calibri" w:cs="Times New Roman"/>
        </w:rPr>
        <w:t>Annex IV</w:t>
      </w:r>
      <w:r w:rsidR="00606203">
        <w:rPr>
          <w:rFonts w:ascii="Calibri" w:eastAsia="Calibri" w:hAnsi="Calibri" w:cs="Times New Roman"/>
        </w:rPr>
        <w:t xml:space="preserve">. </w:t>
      </w:r>
    </w:p>
    <w:p w14:paraId="462FD3A4" w14:textId="77777777" w:rsidR="00AF7D03" w:rsidRPr="00AF7D03" w:rsidRDefault="00AF7D03" w:rsidP="00AF7D03">
      <w:pPr>
        <w:numPr>
          <w:ilvl w:val="1"/>
          <w:numId w:val="11"/>
        </w:numPr>
        <w:spacing w:after="120"/>
        <w:rPr>
          <w:rFonts w:ascii="Calibri" w:eastAsia="Calibri" w:hAnsi="Calibri" w:cs="Times New Roman"/>
          <w:b/>
          <w:i/>
          <w:iCs/>
        </w:rPr>
      </w:pPr>
      <w:r w:rsidRPr="00AF7D03">
        <w:rPr>
          <w:rFonts w:ascii="Calibri" w:eastAsia="Calibri" w:hAnsi="Calibri" w:cs="Times New Roman"/>
          <w:b/>
          <w:i/>
          <w:iCs/>
        </w:rPr>
        <w:t xml:space="preserve">Certified non-conformities </w:t>
      </w:r>
    </w:p>
    <w:p w14:paraId="33D72102" w14:textId="543A1D94" w:rsidR="00AF7D03" w:rsidRPr="00AF7D03" w:rsidRDefault="00D4299F" w:rsidP="00AF7D03">
      <w:pPr>
        <w:numPr>
          <w:ilvl w:val="2"/>
          <w:numId w:val="11"/>
        </w:numPr>
        <w:spacing w:after="120"/>
        <w:rPr>
          <w:rFonts w:ascii="Calibri" w:eastAsia="Calibri" w:hAnsi="Calibri" w:cs="Times New Roman"/>
          <w:bCs/>
          <w:i/>
          <w:iCs/>
        </w:rPr>
      </w:pPr>
      <w:bookmarkStart w:id="1" w:name="_Hlk64622904"/>
      <w:r>
        <w:rPr>
          <w:rFonts w:ascii="Calibri" w:eastAsia="Calibri" w:hAnsi="Calibri" w:cs="Times New Roman"/>
          <w:bCs/>
          <w:i/>
          <w:iCs/>
        </w:rPr>
        <w:t>R</w:t>
      </w:r>
      <w:r w:rsidR="00AF7D03" w:rsidRPr="00AF7D03">
        <w:rPr>
          <w:rFonts w:ascii="Calibri" w:eastAsia="Calibri" w:hAnsi="Calibri" w:cs="Times New Roman"/>
          <w:bCs/>
          <w:i/>
          <w:iCs/>
        </w:rPr>
        <w:t>egulatory regime</w:t>
      </w:r>
      <w:r>
        <w:rPr>
          <w:rFonts w:ascii="Calibri" w:eastAsia="Calibri" w:hAnsi="Calibri" w:cs="Times New Roman"/>
          <w:bCs/>
          <w:i/>
          <w:iCs/>
        </w:rPr>
        <w:t>s</w:t>
      </w:r>
      <w:r w:rsidR="00F54F49">
        <w:rPr>
          <w:rFonts w:ascii="Calibri" w:eastAsia="Calibri" w:hAnsi="Calibri" w:cs="Times New Roman"/>
          <w:bCs/>
          <w:i/>
          <w:iCs/>
        </w:rPr>
        <w:t xml:space="preserve"> vs treatment performance</w:t>
      </w:r>
    </w:p>
    <w:bookmarkEnd w:id="1"/>
    <w:p w14:paraId="352C9C50" w14:textId="34EC97F2" w:rsidR="00753452" w:rsidRPr="00AF7D03" w:rsidRDefault="00D4299F" w:rsidP="00753452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Marine </w:t>
      </w:r>
      <w:r w:rsidR="00AF7D03" w:rsidRPr="00AF7D03">
        <w:rPr>
          <w:rFonts w:ascii="Calibri" w:eastAsia="Calibri" w:hAnsi="Calibri" w:cs="Times New Roman"/>
        </w:rPr>
        <w:t>S</w:t>
      </w:r>
      <w:r w:rsidR="00035A25">
        <w:rPr>
          <w:rFonts w:ascii="Calibri" w:eastAsia="Calibri" w:hAnsi="Calibri" w:cs="Times New Roman"/>
        </w:rPr>
        <w:t xml:space="preserve">ewage </w:t>
      </w:r>
      <w:r w:rsidR="00AF7D03" w:rsidRPr="00AF7D03">
        <w:rPr>
          <w:rFonts w:ascii="Calibri" w:eastAsia="Calibri" w:hAnsi="Calibri" w:cs="Times New Roman"/>
        </w:rPr>
        <w:t>T</w:t>
      </w:r>
      <w:r w:rsidR="00035A25">
        <w:rPr>
          <w:rFonts w:ascii="Calibri" w:eastAsia="Calibri" w:hAnsi="Calibri" w:cs="Times New Roman"/>
        </w:rPr>
        <w:t xml:space="preserve">reatment </w:t>
      </w:r>
      <w:r w:rsidR="00AF7D03" w:rsidRPr="00AF7D03">
        <w:rPr>
          <w:rFonts w:ascii="Calibri" w:eastAsia="Calibri" w:hAnsi="Calibri" w:cs="Times New Roman"/>
        </w:rPr>
        <w:t>P</w:t>
      </w:r>
      <w:r w:rsidR="00035A25">
        <w:rPr>
          <w:rFonts w:ascii="Calibri" w:eastAsia="Calibri" w:hAnsi="Calibri" w:cs="Times New Roman"/>
        </w:rPr>
        <w:t>lant</w:t>
      </w:r>
      <w:r w:rsidR="006811FE">
        <w:rPr>
          <w:rFonts w:ascii="Calibri" w:eastAsia="Calibri" w:hAnsi="Calibri" w:cs="Times New Roman"/>
        </w:rPr>
        <w:t>s</w:t>
      </w:r>
      <w:r w:rsidR="00AF7D03" w:rsidRPr="00AF7D03">
        <w:rPr>
          <w:rFonts w:ascii="Calibri" w:eastAsia="Calibri" w:hAnsi="Calibri" w:cs="Times New Roman"/>
        </w:rPr>
        <w:t xml:space="preserve"> need to be type tested and approved. </w:t>
      </w:r>
      <w:proofErr w:type="gramStart"/>
      <w:r w:rsidR="00671BD6">
        <w:rPr>
          <w:rFonts w:ascii="Calibri" w:eastAsia="Calibri" w:hAnsi="Calibri" w:cs="Times New Roman"/>
        </w:rPr>
        <w:t>But</w:t>
      </w:r>
      <w:proofErr w:type="gramEnd"/>
      <w:r w:rsidR="00671BD6">
        <w:rPr>
          <w:rFonts w:ascii="Calibri" w:eastAsia="Calibri" w:hAnsi="Calibri" w:cs="Times New Roman"/>
        </w:rPr>
        <w:t xml:space="preserve"> t</w:t>
      </w:r>
      <w:r w:rsidR="006811FE">
        <w:rPr>
          <w:rFonts w:ascii="Calibri" w:eastAsia="Calibri" w:hAnsi="Calibri" w:cs="Times New Roman"/>
        </w:rPr>
        <w:t xml:space="preserve">he </w:t>
      </w:r>
      <w:r w:rsidR="00AF7D03" w:rsidRPr="00AF7D03">
        <w:rPr>
          <w:rFonts w:ascii="Calibri" w:eastAsia="Calibri" w:hAnsi="Calibri" w:cs="Times New Roman"/>
        </w:rPr>
        <w:t>performance standard is applicable to type test</w:t>
      </w:r>
      <w:r w:rsidR="00753452">
        <w:rPr>
          <w:rFonts w:ascii="Calibri" w:eastAsia="Calibri" w:hAnsi="Calibri" w:cs="Times New Roman"/>
        </w:rPr>
        <w:t>s</w:t>
      </w:r>
      <w:r w:rsidR="00AF7D03" w:rsidRPr="00AF7D03">
        <w:rPr>
          <w:rFonts w:ascii="Calibri" w:eastAsia="Calibri" w:hAnsi="Calibri" w:cs="Times New Roman"/>
        </w:rPr>
        <w:t xml:space="preserve"> only</w:t>
      </w:r>
      <w:r w:rsidR="00753452">
        <w:rPr>
          <w:rFonts w:ascii="Calibri" w:eastAsia="Calibri" w:hAnsi="Calibri" w:cs="Times New Roman"/>
        </w:rPr>
        <w:t>, but n</w:t>
      </w:r>
      <w:r w:rsidR="00AF7D03" w:rsidRPr="00AF7D03">
        <w:rPr>
          <w:rFonts w:ascii="Calibri" w:eastAsia="Calibri" w:hAnsi="Calibri" w:cs="Times New Roman"/>
        </w:rPr>
        <w:t>ot to the point of discharge</w:t>
      </w:r>
      <w:r w:rsidR="000467E2">
        <w:rPr>
          <w:rFonts w:ascii="Calibri" w:eastAsia="Calibri" w:hAnsi="Calibri" w:cs="Times New Roman"/>
        </w:rPr>
        <w:t xml:space="preserve"> </w:t>
      </w:r>
      <w:r w:rsidR="00753452">
        <w:rPr>
          <w:rFonts w:ascii="Calibri" w:eastAsia="Calibri" w:hAnsi="Calibri" w:cs="Times New Roman"/>
        </w:rPr>
        <w:t>during</w:t>
      </w:r>
      <w:r w:rsidR="000467E2">
        <w:rPr>
          <w:rFonts w:ascii="Calibri" w:eastAsia="Calibri" w:hAnsi="Calibri" w:cs="Times New Roman"/>
        </w:rPr>
        <w:t xml:space="preserve"> operation</w:t>
      </w:r>
      <w:r w:rsidR="00AF7D03" w:rsidRPr="00AF7D03">
        <w:rPr>
          <w:rFonts w:ascii="Calibri" w:eastAsia="Calibri" w:hAnsi="Calibri" w:cs="Times New Roman"/>
        </w:rPr>
        <w:t xml:space="preserve">. </w:t>
      </w:r>
      <w:r w:rsidR="00C417D7">
        <w:rPr>
          <w:rFonts w:ascii="Calibri" w:eastAsia="Calibri" w:hAnsi="Calibri" w:cs="Times New Roman"/>
        </w:rPr>
        <w:t>Once in operation, t</w:t>
      </w:r>
      <w:r w:rsidR="00AF7D03" w:rsidRPr="00AF7D03">
        <w:rPr>
          <w:rFonts w:ascii="Calibri" w:eastAsia="Calibri" w:hAnsi="Calibri" w:cs="Times New Roman"/>
        </w:rPr>
        <w:t xml:space="preserve">here is no </w:t>
      </w:r>
      <w:r w:rsidR="00671BD6">
        <w:rPr>
          <w:rFonts w:ascii="Calibri" w:eastAsia="Calibri" w:hAnsi="Calibri" w:cs="Times New Roman"/>
        </w:rPr>
        <w:t>compliance monitoring</w:t>
      </w:r>
      <w:r w:rsidR="00753452">
        <w:rPr>
          <w:rFonts w:ascii="Calibri" w:eastAsia="Calibri" w:hAnsi="Calibri" w:cs="Times New Roman"/>
        </w:rPr>
        <w:t xml:space="preserve"> or performance verifications</w:t>
      </w:r>
      <w:r w:rsidR="00AF7D03" w:rsidRPr="00AF7D03">
        <w:rPr>
          <w:rFonts w:ascii="Calibri" w:eastAsia="Calibri" w:hAnsi="Calibri" w:cs="Times New Roman"/>
        </w:rPr>
        <w:t xml:space="preserve">.  </w:t>
      </w:r>
      <w:r w:rsidR="00753452">
        <w:rPr>
          <w:rFonts w:ascii="Calibri" w:eastAsia="Calibri" w:hAnsi="Calibri" w:cs="Times New Roman"/>
        </w:rPr>
        <w:t xml:space="preserve">The IMO </w:t>
      </w:r>
      <w:r w:rsidR="00753452" w:rsidRPr="00AF7D03">
        <w:rPr>
          <w:rFonts w:ascii="Calibri" w:eastAsia="Calibri" w:hAnsi="Calibri" w:cs="Times New Roman"/>
        </w:rPr>
        <w:t xml:space="preserve">tightened the </w:t>
      </w:r>
      <w:r w:rsidR="00753452">
        <w:rPr>
          <w:rFonts w:ascii="Calibri" w:eastAsia="Calibri" w:hAnsi="Calibri" w:cs="Times New Roman"/>
        </w:rPr>
        <w:t xml:space="preserve">performance </w:t>
      </w:r>
      <w:r w:rsidR="00753452" w:rsidRPr="00AF7D03">
        <w:rPr>
          <w:rFonts w:ascii="Calibri" w:eastAsia="Calibri" w:hAnsi="Calibri" w:cs="Times New Roman"/>
        </w:rPr>
        <w:t xml:space="preserve">standard twice within 10 years, </w:t>
      </w:r>
      <w:r w:rsidR="00753452">
        <w:rPr>
          <w:rFonts w:ascii="Calibri" w:eastAsia="Calibri" w:hAnsi="Calibri" w:cs="Times New Roman"/>
        </w:rPr>
        <w:t xml:space="preserve">but in reality, </w:t>
      </w:r>
      <w:r w:rsidR="00753452" w:rsidRPr="00AF7D03">
        <w:rPr>
          <w:rFonts w:ascii="Calibri" w:eastAsia="Calibri" w:hAnsi="Calibri" w:cs="Times New Roman"/>
        </w:rPr>
        <w:t>the vast majority of STP</w:t>
      </w:r>
      <w:r w:rsidR="00753452">
        <w:rPr>
          <w:rFonts w:ascii="Calibri" w:eastAsia="Calibri" w:hAnsi="Calibri" w:cs="Times New Roman"/>
        </w:rPr>
        <w:t xml:space="preserve">s/MSDs </w:t>
      </w:r>
      <w:r w:rsidR="00753452" w:rsidRPr="00AF7D03">
        <w:rPr>
          <w:rFonts w:ascii="Calibri" w:eastAsia="Calibri" w:hAnsi="Calibri" w:cs="Times New Roman"/>
        </w:rPr>
        <w:t>discharge ‘virtually untreated sewage’</w:t>
      </w:r>
      <w:r w:rsidR="00753452">
        <w:rPr>
          <w:rFonts w:ascii="Calibri" w:eastAsia="Calibri" w:hAnsi="Calibri" w:cs="Times New Roman"/>
        </w:rPr>
        <w:t xml:space="preserve"> </w:t>
      </w:r>
      <w:r w:rsidR="00753452" w:rsidRPr="00AF7D03">
        <w:rPr>
          <w:rFonts w:ascii="Calibri" w:eastAsia="Calibri" w:hAnsi="Calibri" w:cs="Times New Roman"/>
        </w:rPr>
        <w:t>[3</w:t>
      </w:r>
      <w:r w:rsidR="00753452">
        <w:rPr>
          <w:rFonts w:ascii="Calibri" w:eastAsia="Calibri" w:hAnsi="Calibri" w:cs="Times New Roman"/>
        </w:rPr>
        <w:t>-</w:t>
      </w:r>
      <w:r w:rsidR="00753452" w:rsidRPr="00AF7D03">
        <w:rPr>
          <w:rFonts w:ascii="Calibri" w:eastAsia="Calibri" w:hAnsi="Calibri" w:cs="Times New Roman"/>
        </w:rPr>
        <w:t>6]</w:t>
      </w:r>
      <w:r w:rsidR="00753452">
        <w:rPr>
          <w:rFonts w:ascii="Calibri" w:eastAsia="Calibri" w:hAnsi="Calibri" w:cs="Times New Roman"/>
        </w:rPr>
        <w:t xml:space="preserve">, widening </w:t>
      </w:r>
      <w:r w:rsidR="00753452" w:rsidRPr="00AF7D03">
        <w:rPr>
          <w:rFonts w:ascii="Calibri" w:eastAsia="Calibri" w:hAnsi="Calibri" w:cs="Times New Roman"/>
        </w:rPr>
        <w:t>the gap between rules and realities [7].</w:t>
      </w:r>
      <w:r w:rsidR="00753452" w:rsidRPr="00753452">
        <w:rPr>
          <w:rFonts w:ascii="Calibri" w:eastAsia="Calibri" w:hAnsi="Calibri" w:cs="Times New Roman"/>
        </w:rPr>
        <w:t xml:space="preserve"> </w:t>
      </w:r>
      <w:r w:rsidR="00753452" w:rsidRPr="00AF7D03">
        <w:rPr>
          <w:rFonts w:ascii="Calibri" w:eastAsia="Calibri" w:hAnsi="Calibri" w:cs="Times New Roman"/>
        </w:rPr>
        <w:t>The extent of</w:t>
      </w:r>
      <w:r w:rsidR="00753452">
        <w:rPr>
          <w:rFonts w:ascii="Calibri" w:eastAsia="Calibri" w:hAnsi="Calibri" w:cs="Times New Roman"/>
        </w:rPr>
        <w:t xml:space="preserve"> </w:t>
      </w:r>
      <w:r w:rsidR="00753452" w:rsidRPr="00AF7D03">
        <w:rPr>
          <w:rFonts w:ascii="Calibri" w:eastAsia="Calibri" w:hAnsi="Calibri" w:cs="Times New Roman"/>
        </w:rPr>
        <w:t xml:space="preserve">failure is unique </w:t>
      </w:r>
      <w:r w:rsidR="00753452">
        <w:rPr>
          <w:rFonts w:ascii="Calibri" w:eastAsia="Calibri" w:hAnsi="Calibri" w:cs="Times New Roman"/>
        </w:rPr>
        <w:t xml:space="preserve">and shocking </w:t>
      </w:r>
      <w:r w:rsidR="00753452" w:rsidRPr="00AF7D03">
        <w:rPr>
          <w:rFonts w:ascii="Calibri" w:eastAsia="Calibri" w:hAnsi="Calibri" w:cs="Times New Roman"/>
        </w:rPr>
        <w:t xml:space="preserve">in our society. </w:t>
      </w:r>
    </w:p>
    <w:p w14:paraId="6399DBC1" w14:textId="1B973157" w:rsidR="00AF7D03" w:rsidRPr="00AF7D03" w:rsidRDefault="00AF7D03" w:rsidP="00AF7D03">
      <w:pPr>
        <w:spacing w:after="120"/>
        <w:rPr>
          <w:rFonts w:ascii="Calibri" w:eastAsia="Calibri" w:hAnsi="Calibri" w:cs="Times New Roman"/>
          <w:noProof/>
        </w:rPr>
      </w:pPr>
      <w:r w:rsidRPr="00AF7D0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B4196E" wp14:editId="7140646E">
            <wp:simplePos x="0" y="0"/>
            <wp:positionH relativeFrom="margin">
              <wp:posOffset>2306320</wp:posOffset>
            </wp:positionH>
            <wp:positionV relativeFrom="paragraph">
              <wp:posOffset>118745</wp:posOffset>
            </wp:positionV>
            <wp:extent cx="3604260" cy="2014220"/>
            <wp:effectExtent l="19050" t="19050" r="15240" b="241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014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BD6">
        <w:rPr>
          <w:rFonts w:ascii="Calibri" w:eastAsia="Calibri" w:hAnsi="Calibri" w:cs="Times New Roman"/>
          <w:noProof/>
        </w:rPr>
        <w:t>W</w:t>
      </w:r>
      <w:r w:rsidRPr="00AF7D03">
        <w:rPr>
          <w:rFonts w:ascii="Calibri" w:eastAsia="Calibri" w:hAnsi="Calibri" w:cs="Times New Roman"/>
          <w:noProof/>
        </w:rPr>
        <w:t xml:space="preserve">astewater </w:t>
      </w:r>
      <w:r w:rsidRPr="00AF7D03">
        <w:rPr>
          <w:rFonts w:ascii="Calibri" w:eastAsia="Calibri" w:hAnsi="Calibri" w:cs="Times New Roman"/>
        </w:rPr>
        <w:t>industry</w:t>
      </w:r>
      <w:r w:rsidR="00D4299F">
        <w:rPr>
          <w:rFonts w:ascii="Calibri" w:eastAsia="Calibri" w:hAnsi="Calibri" w:cs="Times New Roman"/>
        </w:rPr>
        <w:t xml:space="preserve"> </w:t>
      </w:r>
      <w:r w:rsidR="00353C64">
        <w:rPr>
          <w:rFonts w:ascii="Calibri" w:eastAsia="Calibri" w:hAnsi="Calibri" w:cs="Times New Roman"/>
        </w:rPr>
        <w:t xml:space="preserve">on land </w:t>
      </w:r>
      <w:r w:rsidR="00753452">
        <w:rPr>
          <w:rFonts w:ascii="Calibri" w:eastAsia="Calibri" w:hAnsi="Calibri" w:cs="Times New Roman"/>
        </w:rPr>
        <w:t>has goal</w:t>
      </w:r>
      <w:r w:rsidR="00353C64">
        <w:rPr>
          <w:rFonts w:ascii="Calibri" w:eastAsia="Calibri" w:hAnsi="Calibri" w:cs="Times New Roman"/>
        </w:rPr>
        <w:t>-</w:t>
      </w:r>
      <w:r w:rsidR="00753452">
        <w:rPr>
          <w:rFonts w:ascii="Calibri" w:eastAsia="Calibri" w:hAnsi="Calibri" w:cs="Times New Roman"/>
        </w:rPr>
        <w:t>based regulations by adopting a</w:t>
      </w:r>
      <w:r w:rsidRPr="00AF7D03">
        <w:rPr>
          <w:rFonts w:ascii="Calibri" w:eastAsia="Calibri" w:hAnsi="Calibri" w:cs="Times New Roman"/>
        </w:rPr>
        <w:t xml:space="preserve"> permitting regime</w:t>
      </w:r>
      <w:r w:rsidR="00753452">
        <w:rPr>
          <w:rFonts w:ascii="Calibri" w:eastAsia="Calibri" w:hAnsi="Calibri" w:cs="Times New Roman"/>
        </w:rPr>
        <w:t xml:space="preserve"> </w:t>
      </w:r>
      <w:r w:rsidR="00353C64">
        <w:rPr>
          <w:rFonts w:ascii="Calibri" w:eastAsia="Calibri" w:hAnsi="Calibri" w:cs="Times New Roman"/>
        </w:rPr>
        <w:t>that</w:t>
      </w:r>
      <w:r w:rsidR="00753452">
        <w:rPr>
          <w:rFonts w:ascii="Calibri" w:eastAsia="Calibri" w:hAnsi="Calibri" w:cs="Times New Roman"/>
        </w:rPr>
        <w:t xml:space="preserve"> relies on </w:t>
      </w:r>
      <w:r w:rsidR="00671BD6">
        <w:rPr>
          <w:rFonts w:ascii="Calibri" w:eastAsia="Calibri" w:hAnsi="Calibri" w:cs="Times New Roman"/>
        </w:rPr>
        <w:t xml:space="preserve">compliance </w:t>
      </w:r>
      <w:r w:rsidRPr="00AF7D03">
        <w:rPr>
          <w:rFonts w:ascii="Calibri" w:eastAsia="Calibri" w:hAnsi="Calibri" w:cs="Times New Roman"/>
        </w:rPr>
        <w:t>monitoring at the point of discharge</w:t>
      </w:r>
      <w:r w:rsidR="00753452">
        <w:rPr>
          <w:rFonts w:ascii="Calibri" w:eastAsia="Calibri" w:hAnsi="Calibri" w:cs="Times New Roman"/>
        </w:rPr>
        <w:t xml:space="preserve"> to protect environment</w:t>
      </w:r>
      <w:r w:rsidR="00671BD6">
        <w:rPr>
          <w:rFonts w:ascii="Calibri" w:eastAsia="Calibri" w:hAnsi="Calibri" w:cs="Times New Roman"/>
        </w:rPr>
        <w:t>. The ‘regulatory cycle’</w:t>
      </w:r>
      <w:r w:rsidRPr="00AF7D03">
        <w:rPr>
          <w:rFonts w:ascii="Calibri" w:eastAsia="Calibri" w:hAnsi="Calibri" w:cs="Times New Roman"/>
        </w:rPr>
        <w:t xml:space="preserve"> (figure)</w:t>
      </w:r>
      <w:r w:rsidR="00671BD6">
        <w:rPr>
          <w:rFonts w:ascii="Calibri" w:eastAsia="Calibri" w:hAnsi="Calibri" w:cs="Times New Roman"/>
        </w:rPr>
        <w:t xml:space="preserve"> </w:t>
      </w:r>
      <w:r w:rsidR="00353C64">
        <w:rPr>
          <w:rFonts w:ascii="Calibri" w:eastAsia="Calibri" w:hAnsi="Calibri" w:cs="Times New Roman"/>
        </w:rPr>
        <w:t>ensures</w:t>
      </w:r>
      <w:r w:rsidR="00671BD6">
        <w:rPr>
          <w:rFonts w:ascii="Calibri" w:eastAsia="Calibri" w:hAnsi="Calibri" w:cs="Times New Roman"/>
        </w:rPr>
        <w:t xml:space="preserve"> </w:t>
      </w:r>
      <w:r w:rsidRPr="00AF7D03">
        <w:rPr>
          <w:rFonts w:ascii="Calibri" w:eastAsia="Calibri" w:hAnsi="Calibri" w:cs="Times New Roman"/>
        </w:rPr>
        <w:t>evidence based, practicable, and sustainable</w:t>
      </w:r>
      <w:r w:rsidR="00671BD6">
        <w:rPr>
          <w:rFonts w:ascii="Calibri" w:eastAsia="Calibri" w:hAnsi="Calibri" w:cs="Times New Roman"/>
        </w:rPr>
        <w:t xml:space="preserve"> regulation</w:t>
      </w:r>
      <w:r w:rsidR="00353C64">
        <w:rPr>
          <w:rFonts w:ascii="Calibri" w:eastAsia="Calibri" w:hAnsi="Calibri" w:cs="Times New Roman"/>
        </w:rPr>
        <w:t xml:space="preserve">s. They provide </w:t>
      </w:r>
      <w:r w:rsidRPr="00AF7D03">
        <w:rPr>
          <w:rFonts w:ascii="Calibri" w:eastAsia="Calibri" w:hAnsi="Calibri" w:cs="Times New Roman"/>
        </w:rPr>
        <w:t>a level playing field that encourages the best technologies</w:t>
      </w:r>
      <w:r w:rsidR="00F06140">
        <w:rPr>
          <w:rFonts w:ascii="Calibri" w:eastAsia="Calibri" w:hAnsi="Calibri" w:cs="Times New Roman"/>
        </w:rPr>
        <w:t xml:space="preserve">. </w:t>
      </w:r>
      <w:r w:rsidR="001A54F4">
        <w:rPr>
          <w:rFonts w:ascii="Calibri" w:eastAsia="Calibri" w:hAnsi="Calibri" w:cs="Times New Roman"/>
        </w:rPr>
        <w:t xml:space="preserve">Such </w:t>
      </w:r>
      <w:r w:rsidR="00F06140" w:rsidRPr="00AF7D03">
        <w:rPr>
          <w:rFonts w:ascii="Calibri" w:eastAsia="Calibri" w:hAnsi="Calibri" w:cs="Times New Roman"/>
        </w:rPr>
        <w:t xml:space="preserve">permitting regime </w:t>
      </w:r>
      <w:proofErr w:type="gramStart"/>
      <w:r w:rsidR="001A54F4">
        <w:rPr>
          <w:rFonts w:ascii="Calibri" w:eastAsia="Calibri" w:hAnsi="Calibri" w:cs="Times New Roman"/>
        </w:rPr>
        <w:t>has been proven</w:t>
      </w:r>
      <w:proofErr w:type="gramEnd"/>
      <w:r w:rsidR="001A54F4">
        <w:rPr>
          <w:rFonts w:ascii="Calibri" w:eastAsia="Calibri" w:hAnsi="Calibri" w:cs="Times New Roman"/>
        </w:rPr>
        <w:t xml:space="preserve"> successful under</w:t>
      </w:r>
      <w:r w:rsidR="00F06140">
        <w:rPr>
          <w:rFonts w:ascii="Calibri" w:eastAsia="Calibri" w:hAnsi="Calibri" w:cs="Times New Roman"/>
        </w:rPr>
        <w:t xml:space="preserve"> Alaska</w:t>
      </w:r>
      <w:r w:rsidR="001A54F4">
        <w:rPr>
          <w:rFonts w:ascii="Calibri" w:eastAsia="Calibri" w:hAnsi="Calibri" w:cs="Times New Roman"/>
        </w:rPr>
        <w:t>’s</w:t>
      </w:r>
      <w:r w:rsidR="00F06140">
        <w:rPr>
          <w:rFonts w:ascii="Calibri" w:eastAsia="Calibri" w:hAnsi="Calibri" w:cs="Times New Roman"/>
        </w:rPr>
        <w:t xml:space="preserve"> large</w:t>
      </w:r>
      <w:r w:rsidRPr="00AF7D03">
        <w:rPr>
          <w:rFonts w:ascii="Calibri" w:eastAsia="Calibri" w:hAnsi="Calibri" w:cs="Times New Roman"/>
        </w:rPr>
        <w:t xml:space="preserve"> cruise compliance program </w:t>
      </w:r>
      <w:r w:rsidR="00F06140">
        <w:rPr>
          <w:rFonts w:ascii="Calibri" w:eastAsia="Calibri" w:hAnsi="Calibri" w:cs="Times New Roman"/>
        </w:rPr>
        <w:t>for</w:t>
      </w:r>
      <w:r w:rsidRPr="00AF7D03">
        <w:rPr>
          <w:rFonts w:ascii="Calibri" w:eastAsia="Calibri" w:hAnsi="Calibri" w:cs="Times New Roman"/>
        </w:rPr>
        <w:t xml:space="preserve"> 20 years [8]</w:t>
      </w:r>
      <w:r w:rsidR="001A54F4">
        <w:rPr>
          <w:rFonts w:ascii="Calibri" w:eastAsia="Calibri" w:hAnsi="Calibri" w:cs="Times New Roman"/>
        </w:rPr>
        <w:t xml:space="preserve"> – this is the only effective marine wastewater regulatory framework</w:t>
      </w:r>
      <w:r w:rsidRPr="00AF7D03">
        <w:rPr>
          <w:rFonts w:ascii="Calibri" w:eastAsia="Calibri" w:hAnsi="Calibri" w:cs="Times New Roman"/>
        </w:rPr>
        <w:t xml:space="preserve"> </w:t>
      </w:r>
      <w:r w:rsidR="001A54F4" w:rsidRPr="00AF7D03">
        <w:rPr>
          <w:rFonts w:ascii="Calibri" w:eastAsia="Calibri" w:hAnsi="Calibri" w:cs="Times New Roman"/>
        </w:rPr>
        <w:t>in the maritime industry</w:t>
      </w:r>
      <w:r w:rsidR="001A54F4">
        <w:rPr>
          <w:rFonts w:ascii="Calibri" w:eastAsia="Calibri" w:hAnsi="Calibri" w:cs="Times New Roman"/>
        </w:rPr>
        <w:t>.</w:t>
      </w:r>
    </w:p>
    <w:p w14:paraId="20905D0C" w14:textId="43472C0F" w:rsidR="00AF7D03" w:rsidRPr="00AF7D03" w:rsidRDefault="00353C64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In contrast</w:t>
      </w:r>
      <w:r w:rsidR="001A54F4">
        <w:rPr>
          <w:rFonts w:ascii="Calibri" w:eastAsia="Calibri" w:hAnsi="Calibri" w:cs="Times New Roman"/>
        </w:rPr>
        <w:t>,</w:t>
      </w:r>
      <w:r w:rsidR="00517863">
        <w:rPr>
          <w:rFonts w:ascii="Calibri" w:eastAsia="Calibri" w:hAnsi="Calibri" w:cs="Times New Roman"/>
        </w:rPr>
        <w:t xml:space="preserve"> the t</w:t>
      </w:r>
      <w:r w:rsidR="00AF7D03" w:rsidRPr="00AF7D03">
        <w:rPr>
          <w:rFonts w:ascii="Calibri" w:eastAsia="Calibri" w:hAnsi="Calibri" w:cs="Times New Roman"/>
        </w:rPr>
        <w:t>ype approval regime</w:t>
      </w:r>
      <w:r w:rsidR="006811FE">
        <w:rPr>
          <w:rFonts w:ascii="Calibri" w:eastAsia="Calibri" w:hAnsi="Calibri" w:cs="Times New Roman"/>
        </w:rPr>
        <w:t>s are</w:t>
      </w:r>
      <w:r w:rsidR="00AF7D03" w:rsidRPr="00AF7D03">
        <w:rPr>
          <w:rFonts w:ascii="Calibri" w:eastAsia="Calibri" w:hAnsi="Calibri" w:cs="Times New Roman"/>
        </w:rPr>
        <w:t xml:space="preserve"> </w:t>
      </w:r>
      <w:r w:rsidR="00144B5F">
        <w:rPr>
          <w:rFonts w:ascii="Calibri" w:eastAsia="Calibri" w:hAnsi="Calibri" w:cs="Times New Roman"/>
        </w:rPr>
        <w:t xml:space="preserve">the foundation of </w:t>
      </w:r>
      <w:r w:rsidR="00AF7D03" w:rsidRPr="00AF7D03">
        <w:rPr>
          <w:rFonts w:ascii="Calibri" w:eastAsia="Calibri" w:hAnsi="Calibri" w:cs="Times New Roman"/>
        </w:rPr>
        <w:t xml:space="preserve">marine </w:t>
      </w:r>
      <w:r w:rsidR="00EA72AA">
        <w:rPr>
          <w:rFonts w:ascii="Calibri" w:eastAsia="Calibri" w:hAnsi="Calibri" w:cs="Times New Roman"/>
        </w:rPr>
        <w:t>equipment</w:t>
      </w:r>
      <w:r w:rsidR="00233693">
        <w:rPr>
          <w:rFonts w:ascii="Calibri" w:eastAsia="Calibri" w:hAnsi="Calibri" w:cs="Times New Roman"/>
        </w:rPr>
        <w:t xml:space="preserve"> certification</w:t>
      </w:r>
      <w:r w:rsidR="00AF7D03" w:rsidRPr="00AF7D03">
        <w:rPr>
          <w:rFonts w:ascii="Calibri" w:eastAsia="Calibri" w:hAnsi="Calibri" w:cs="Times New Roman"/>
        </w:rPr>
        <w:t xml:space="preserve">. </w:t>
      </w:r>
      <w:r w:rsidR="001A54F4">
        <w:rPr>
          <w:rFonts w:ascii="Calibri" w:eastAsia="Calibri" w:hAnsi="Calibri" w:cs="Times New Roman"/>
        </w:rPr>
        <w:t>W</w:t>
      </w:r>
      <w:r w:rsidR="001A54F4" w:rsidRPr="00AF7D03">
        <w:rPr>
          <w:rFonts w:ascii="Calibri" w:eastAsia="Calibri" w:hAnsi="Calibri" w:cs="Times New Roman"/>
        </w:rPr>
        <w:t>hen</w:t>
      </w:r>
      <w:r w:rsidR="001A54F4">
        <w:rPr>
          <w:rFonts w:ascii="Calibri" w:eastAsia="Calibri" w:hAnsi="Calibri" w:cs="Times New Roman"/>
        </w:rPr>
        <w:t xml:space="preserve"> the vast majority of STPs failed to perform, </w:t>
      </w:r>
      <w:r>
        <w:rPr>
          <w:rFonts w:ascii="Calibri" w:eastAsia="Calibri" w:hAnsi="Calibri" w:cs="Times New Roman"/>
        </w:rPr>
        <w:t>people question training,</w:t>
      </w:r>
      <w:r w:rsidR="00AF7D03" w:rsidRPr="00AF7D03">
        <w:rPr>
          <w:rFonts w:ascii="Calibri" w:eastAsia="Calibri" w:hAnsi="Calibri" w:cs="Times New Roman"/>
        </w:rPr>
        <w:t xml:space="preserve"> operation and maintenance</w:t>
      </w:r>
      <w:r w:rsidR="00517863">
        <w:rPr>
          <w:rFonts w:ascii="Calibri" w:eastAsia="Calibri" w:hAnsi="Calibri" w:cs="Times New Roman"/>
        </w:rPr>
        <w:t xml:space="preserve"> </w:t>
      </w:r>
      <w:r w:rsidR="00F06140" w:rsidRPr="00AF7D03">
        <w:rPr>
          <w:rFonts w:ascii="Calibri" w:eastAsia="Calibri" w:hAnsi="Calibri" w:cs="Times New Roman"/>
        </w:rPr>
        <w:t>[3</w:t>
      </w:r>
      <w:proofErr w:type="gramStart"/>
      <w:r w:rsidR="00F06140" w:rsidRPr="00AF7D03">
        <w:rPr>
          <w:rFonts w:ascii="Calibri" w:eastAsia="Calibri" w:hAnsi="Calibri" w:cs="Times New Roman"/>
        </w:rPr>
        <w:t>,9</w:t>
      </w:r>
      <w:proofErr w:type="gramEnd"/>
      <w:r w:rsidR="00F06140" w:rsidRPr="00AF7D03">
        <w:rPr>
          <w:rFonts w:ascii="Calibri" w:eastAsia="Calibri" w:hAnsi="Calibri" w:cs="Times New Roman"/>
        </w:rPr>
        <w:t>]</w:t>
      </w:r>
      <w:r w:rsidR="001A54F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but not </w:t>
      </w:r>
      <w:r w:rsidR="001A54F4">
        <w:rPr>
          <w:rFonts w:ascii="Calibri" w:eastAsia="Calibri" w:hAnsi="Calibri" w:cs="Times New Roman"/>
        </w:rPr>
        <w:t xml:space="preserve">the </w:t>
      </w:r>
      <w:r w:rsidR="001A54F4" w:rsidRPr="00AF7D03">
        <w:rPr>
          <w:rFonts w:ascii="Calibri" w:eastAsia="Calibri" w:hAnsi="Calibri" w:cs="Times New Roman"/>
        </w:rPr>
        <w:t>certified equipment</w:t>
      </w:r>
      <w:r w:rsidR="001A54F4">
        <w:rPr>
          <w:rFonts w:ascii="Calibri" w:eastAsia="Calibri" w:hAnsi="Calibri" w:cs="Times New Roman"/>
        </w:rPr>
        <w:t xml:space="preserve"> itself. </w:t>
      </w:r>
      <w:r>
        <w:rPr>
          <w:rFonts w:ascii="Calibri" w:eastAsia="Calibri" w:hAnsi="Calibri" w:cs="Times New Roman"/>
        </w:rPr>
        <w:t>S</w:t>
      </w:r>
      <w:r w:rsidR="001A54F4">
        <w:rPr>
          <w:rFonts w:ascii="Calibri" w:eastAsia="Calibri" w:hAnsi="Calibri" w:cs="Times New Roman"/>
        </w:rPr>
        <w:t>uch</w:t>
      </w:r>
      <w:r w:rsidR="00BE5551">
        <w:rPr>
          <w:rFonts w:ascii="Calibri" w:eastAsia="Calibri" w:hAnsi="Calibri" w:cs="Times New Roman"/>
        </w:rPr>
        <w:t xml:space="preserve"> </w:t>
      </w:r>
      <w:r w:rsidR="00ED5F4D">
        <w:rPr>
          <w:rFonts w:ascii="Calibri" w:eastAsia="Calibri" w:hAnsi="Calibri" w:cs="Times New Roman"/>
        </w:rPr>
        <w:t xml:space="preserve">faith in </w:t>
      </w:r>
      <w:r w:rsidR="00400C74">
        <w:rPr>
          <w:rFonts w:ascii="Calibri" w:eastAsia="Calibri" w:hAnsi="Calibri" w:cs="Times New Roman"/>
        </w:rPr>
        <w:t>the</w:t>
      </w:r>
      <w:r w:rsidR="001A54F4">
        <w:rPr>
          <w:rFonts w:ascii="Calibri" w:eastAsia="Calibri" w:hAnsi="Calibri" w:cs="Times New Roman"/>
        </w:rPr>
        <w:t xml:space="preserve"> certified equipment</w:t>
      </w:r>
      <w:r>
        <w:rPr>
          <w:rFonts w:ascii="Calibri" w:eastAsia="Calibri" w:hAnsi="Calibri" w:cs="Times New Roman"/>
        </w:rPr>
        <w:t xml:space="preserve"> </w:t>
      </w:r>
      <w:r w:rsidR="009A01EB">
        <w:rPr>
          <w:rFonts w:ascii="Calibri" w:eastAsia="Calibri" w:hAnsi="Calibri" w:cs="Times New Roman"/>
        </w:rPr>
        <w:t xml:space="preserve">is </w:t>
      </w:r>
      <w:r>
        <w:rPr>
          <w:rFonts w:ascii="Calibri" w:eastAsia="Calibri" w:hAnsi="Calibri" w:cs="Times New Roman"/>
        </w:rPr>
        <w:t>evidently misplaced.</w:t>
      </w:r>
    </w:p>
    <w:p w14:paraId="5D4E5858" w14:textId="77777777" w:rsidR="00AF7D03" w:rsidRPr="00AF7D03" w:rsidRDefault="00AF7D03" w:rsidP="00AF7D03">
      <w:pPr>
        <w:numPr>
          <w:ilvl w:val="2"/>
          <w:numId w:val="11"/>
        </w:numPr>
        <w:spacing w:after="120"/>
        <w:rPr>
          <w:rFonts w:ascii="Calibri" w:eastAsia="Calibri" w:hAnsi="Calibri" w:cs="Times New Roman"/>
          <w:bCs/>
          <w:i/>
          <w:iCs/>
        </w:rPr>
      </w:pPr>
      <w:bookmarkStart w:id="2" w:name="_Hlk64651578"/>
      <w:r w:rsidRPr="00AF7D03">
        <w:rPr>
          <w:rFonts w:ascii="Calibri" w:eastAsia="Calibri" w:hAnsi="Calibri" w:cs="Times New Roman"/>
          <w:bCs/>
          <w:i/>
          <w:iCs/>
        </w:rPr>
        <w:t>Magic boxes and non-conformities</w:t>
      </w:r>
    </w:p>
    <w:bookmarkEnd w:id="2"/>
    <w:p w14:paraId="21A010A5" w14:textId="03E92372" w:rsidR="00AF7D03" w:rsidRPr="00AF7D03" w:rsidRDefault="00AF7D03" w:rsidP="00AF7D03">
      <w:pPr>
        <w:spacing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>The core of type approval</w:t>
      </w:r>
      <w:r w:rsidR="006811FE">
        <w:rPr>
          <w:rFonts w:ascii="Calibri" w:eastAsia="Calibri" w:hAnsi="Calibri" w:cs="Times New Roman"/>
        </w:rPr>
        <w:t>s</w:t>
      </w:r>
      <w:r w:rsidRPr="00AF7D03">
        <w:rPr>
          <w:rFonts w:ascii="Calibri" w:eastAsia="Calibri" w:hAnsi="Calibri" w:cs="Times New Roman"/>
        </w:rPr>
        <w:t xml:space="preserve"> is conformity. Sadly, many certified STPs </w:t>
      </w:r>
      <w:r w:rsidR="00ED5F4D">
        <w:rPr>
          <w:rFonts w:ascii="Calibri" w:eastAsia="Calibri" w:hAnsi="Calibri" w:cs="Times New Roman"/>
        </w:rPr>
        <w:t>have</w:t>
      </w:r>
      <w:r w:rsidRPr="00AF7D03">
        <w:rPr>
          <w:rFonts w:ascii="Calibri" w:eastAsia="Calibri" w:hAnsi="Calibri" w:cs="Times New Roman"/>
        </w:rPr>
        <w:t xml:space="preserve"> not conform</w:t>
      </w:r>
      <w:r w:rsidR="00ED5F4D">
        <w:rPr>
          <w:rFonts w:ascii="Calibri" w:eastAsia="Calibri" w:hAnsi="Calibri" w:cs="Times New Roman"/>
        </w:rPr>
        <w:t>ed</w:t>
      </w:r>
      <w:r w:rsidRPr="00AF7D03">
        <w:rPr>
          <w:rFonts w:ascii="Calibri" w:eastAsia="Calibri" w:hAnsi="Calibri" w:cs="Times New Roman"/>
        </w:rPr>
        <w:t>, some even contravene</w:t>
      </w:r>
      <w:r w:rsidR="00ED5F4D">
        <w:rPr>
          <w:rFonts w:ascii="Calibri" w:eastAsia="Calibri" w:hAnsi="Calibri" w:cs="Times New Roman"/>
        </w:rPr>
        <w:t>d</w:t>
      </w:r>
      <w:r w:rsidRPr="00AF7D03">
        <w:rPr>
          <w:rFonts w:ascii="Calibri" w:eastAsia="Calibri" w:hAnsi="Calibri" w:cs="Times New Roman"/>
        </w:rPr>
        <w:t xml:space="preserve"> science. </w:t>
      </w:r>
    </w:p>
    <w:p w14:paraId="14AB5A44" w14:textId="22BC9D62" w:rsidR="00AF7D03" w:rsidRPr="00AF7D03" w:rsidRDefault="00AF7D03" w:rsidP="00AF7D03">
      <w:pPr>
        <w:spacing w:after="120"/>
        <w:rPr>
          <w:rFonts w:ascii="Calibri" w:eastAsia="Calibri" w:hAnsi="Calibri" w:cs="Times New Roman"/>
        </w:rPr>
      </w:pPr>
      <w:proofErr w:type="gramStart"/>
      <w:r w:rsidRPr="00AF7D03">
        <w:rPr>
          <w:rFonts w:ascii="Calibri" w:eastAsia="Calibri" w:hAnsi="Calibri" w:cs="Times New Roman"/>
        </w:rPr>
        <w:t>Sewage treatment produces sludge</w:t>
      </w:r>
      <w:proofErr w:type="gramEnd"/>
      <w:r w:rsidR="00353C64">
        <w:rPr>
          <w:rFonts w:ascii="Calibri" w:eastAsia="Calibri" w:hAnsi="Calibri" w:cs="Times New Roman"/>
        </w:rPr>
        <w:t xml:space="preserve">, </w:t>
      </w:r>
      <w:proofErr w:type="gramStart"/>
      <w:r w:rsidR="00353C64">
        <w:rPr>
          <w:rFonts w:ascii="Calibri" w:eastAsia="Calibri" w:hAnsi="Calibri" w:cs="Times New Roman"/>
        </w:rPr>
        <w:t>it is a fact</w:t>
      </w:r>
      <w:proofErr w:type="gramEnd"/>
      <w:r w:rsidR="00353C64">
        <w:rPr>
          <w:rFonts w:ascii="Calibri" w:eastAsia="Calibri" w:hAnsi="Calibri" w:cs="Times New Roman"/>
        </w:rPr>
        <w:t xml:space="preserve">. </w:t>
      </w:r>
      <w:proofErr w:type="gramStart"/>
      <w:r w:rsidR="00353C64">
        <w:rPr>
          <w:rFonts w:ascii="Calibri" w:eastAsia="Calibri" w:hAnsi="Calibri" w:cs="Times New Roman"/>
        </w:rPr>
        <w:t>B</w:t>
      </w:r>
      <w:r w:rsidRPr="00AF7D03">
        <w:rPr>
          <w:rFonts w:ascii="Calibri" w:eastAsia="Calibri" w:hAnsi="Calibri" w:cs="Times New Roman"/>
        </w:rPr>
        <w:t>ut</w:t>
      </w:r>
      <w:proofErr w:type="gramEnd"/>
      <w:r w:rsidRPr="00AF7D03">
        <w:rPr>
          <w:rFonts w:ascii="Calibri" w:eastAsia="Calibri" w:hAnsi="Calibri" w:cs="Times New Roman"/>
        </w:rPr>
        <w:t xml:space="preserve"> many </w:t>
      </w:r>
      <w:r w:rsidR="001A54F4">
        <w:rPr>
          <w:rFonts w:ascii="Calibri" w:eastAsia="Calibri" w:hAnsi="Calibri" w:cs="Times New Roman"/>
        </w:rPr>
        <w:t xml:space="preserve">certified STPs have </w:t>
      </w:r>
      <w:r w:rsidRPr="00AF7D03">
        <w:rPr>
          <w:rFonts w:ascii="Calibri" w:eastAsia="Calibri" w:hAnsi="Calibri" w:cs="Times New Roman"/>
        </w:rPr>
        <w:t xml:space="preserve">‘no-sludge’. The IMO introduced </w:t>
      </w:r>
      <w:r w:rsidR="006811FE">
        <w:rPr>
          <w:rFonts w:ascii="Calibri" w:eastAsia="Calibri" w:hAnsi="Calibri" w:cs="Times New Roman"/>
        </w:rPr>
        <w:t xml:space="preserve">a </w:t>
      </w:r>
      <w:r w:rsidRPr="00AF7D03">
        <w:rPr>
          <w:rFonts w:ascii="Calibri" w:eastAsia="Calibri" w:hAnsi="Calibri" w:cs="Times New Roman"/>
        </w:rPr>
        <w:t>residual chlorine limit to reduce effluent</w:t>
      </w:r>
      <w:r w:rsidR="00ED5F4D" w:rsidRPr="00ED5F4D">
        <w:rPr>
          <w:rFonts w:ascii="Calibri" w:eastAsia="Calibri" w:hAnsi="Calibri" w:cs="Times New Roman"/>
        </w:rPr>
        <w:t xml:space="preserve"> </w:t>
      </w:r>
      <w:r w:rsidR="00ED5F4D" w:rsidRPr="00AF7D03">
        <w:rPr>
          <w:rFonts w:ascii="Calibri" w:eastAsia="Calibri" w:hAnsi="Calibri" w:cs="Times New Roman"/>
        </w:rPr>
        <w:t>toxicity</w:t>
      </w:r>
      <w:r w:rsidRPr="00AF7D03">
        <w:rPr>
          <w:rFonts w:ascii="Calibri" w:eastAsia="Calibri" w:hAnsi="Calibri" w:cs="Times New Roman"/>
        </w:rPr>
        <w:t>, but STPs without a de-chlorination step remain certified to this day.</w:t>
      </w:r>
      <w:r w:rsidR="002E164D">
        <w:rPr>
          <w:rFonts w:ascii="Calibri" w:eastAsia="Calibri" w:hAnsi="Calibri" w:cs="Times New Roman"/>
        </w:rPr>
        <w:t xml:space="preserve"> </w:t>
      </w:r>
      <w:r w:rsidR="00FA069E">
        <w:rPr>
          <w:rFonts w:ascii="Calibri" w:eastAsia="Calibri" w:hAnsi="Calibri" w:cs="Times New Roman"/>
        </w:rPr>
        <w:t xml:space="preserve">As explained by the joint </w:t>
      </w:r>
      <w:r w:rsidR="00065075">
        <w:rPr>
          <w:rFonts w:ascii="Calibri" w:eastAsia="Calibri" w:hAnsi="Calibri" w:cs="Times New Roman"/>
        </w:rPr>
        <w:t>article</w:t>
      </w:r>
      <w:r w:rsidR="00FA069E">
        <w:rPr>
          <w:rFonts w:ascii="Calibri" w:eastAsia="Calibri" w:hAnsi="Calibri" w:cs="Times New Roman"/>
        </w:rPr>
        <w:t>s, these</w:t>
      </w:r>
      <w:r w:rsidR="002E164D">
        <w:rPr>
          <w:rFonts w:ascii="Calibri" w:eastAsia="Calibri" w:hAnsi="Calibri" w:cs="Times New Roman"/>
        </w:rPr>
        <w:t xml:space="preserve"> </w:t>
      </w:r>
      <w:r w:rsidR="00353C64">
        <w:rPr>
          <w:rFonts w:ascii="Calibri" w:eastAsia="Calibri" w:hAnsi="Calibri" w:cs="Times New Roman"/>
        </w:rPr>
        <w:t xml:space="preserve">magic boxes </w:t>
      </w:r>
      <w:r w:rsidR="002E164D">
        <w:rPr>
          <w:rFonts w:ascii="Calibri" w:eastAsia="Calibri" w:hAnsi="Calibri" w:cs="Times New Roman"/>
        </w:rPr>
        <w:t>contravene science</w:t>
      </w:r>
      <w:r w:rsidR="00FA069E">
        <w:rPr>
          <w:rFonts w:ascii="Calibri" w:eastAsia="Calibri" w:hAnsi="Calibri" w:cs="Times New Roman"/>
        </w:rPr>
        <w:t xml:space="preserve"> [10</w:t>
      </w:r>
      <w:proofErr w:type="gramStart"/>
      <w:r w:rsidR="00FA069E">
        <w:rPr>
          <w:rFonts w:ascii="Calibri" w:eastAsia="Calibri" w:hAnsi="Calibri" w:cs="Times New Roman"/>
        </w:rPr>
        <w:t>,11</w:t>
      </w:r>
      <w:proofErr w:type="gramEnd"/>
      <w:r w:rsidR="00FA069E">
        <w:rPr>
          <w:rFonts w:ascii="Calibri" w:eastAsia="Calibri" w:hAnsi="Calibri" w:cs="Times New Roman"/>
        </w:rPr>
        <w:t>]</w:t>
      </w:r>
      <w:r w:rsidR="00ED5F4D">
        <w:rPr>
          <w:rFonts w:ascii="Calibri" w:eastAsia="Calibri" w:hAnsi="Calibri" w:cs="Times New Roman"/>
        </w:rPr>
        <w:t>.</w:t>
      </w:r>
    </w:p>
    <w:p w14:paraId="0CB2B1C2" w14:textId="637CCD79" w:rsidR="00AF7D03" w:rsidRPr="00AF7D03" w:rsidRDefault="00FA069E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</w:t>
      </w:r>
      <w:r w:rsidR="00353C64">
        <w:rPr>
          <w:rFonts w:ascii="Calibri" w:eastAsia="Calibri" w:hAnsi="Calibri" w:cs="Times New Roman"/>
        </w:rPr>
        <w:t xml:space="preserve">latest </w:t>
      </w:r>
      <w:proofErr w:type="gramStart"/>
      <w:r w:rsidRPr="00AF7D03">
        <w:rPr>
          <w:rFonts w:ascii="Calibri" w:eastAsia="Calibri" w:hAnsi="Calibri" w:cs="Times New Roman"/>
        </w:rPr>
        <w:t>MEPC.227(</w:t>
      </w:r>
      <w:proofErr w:type="gramEnd"/>
      <w:r w:rsidRPr="00AF7D03">
        <w:rPr>
          <w:rFonts w:ascii="Calibri" w:eastAsia="Calibri" w:hAnsi="Calibri" w:cs="Times New Roman"/>
        </w:rPr>
        <w:t>64) Guideline</w:t>
      </w:r>
      <w:r>
        <w:rPr>
          <w:rFonts w:ascii="Calibri" w:eastAsia="Calibri" w:hAnsi="Calibri" w:cs="Times New Roman"/>
        </w:rPr>
        <w:t>s</w:t>
      </w:r>
      <w:r w:rsidRPr="00AF7D03">
        <w:rPr>
          <w:rFonts w:ascii="Calibri" w:eastAsia="Calibri" w:hAnsi="Calibri" w:cs="Times New Roman"/>
        </w:rPr>
        <w:t xml:space="preserve"> prohibit </w:t>
      </w:r>
      <w:r>
        <w:rPr>
          <w:rFonts w:ascii="Calibri" w:eastAsia="Calibri" w:hAnsi="Calibri" w:cs="Times New Roman"/>
        </w:rPr>
        <w:t xml:space="preserve">STP </w:t>
      </w:r>
      <w:r w:rsidRPr="00AF7D03">
        <w:rPr>
          <w:rFonts w:ascii="Calibri" w:eastAsia="Calibri" w:hAnsi="Calibri" w:cs="Times New Roman"/>
        </w:rPr>
        <w:t xml:space="preserve">sewage sludge </w:t>
      </w:r>
      <w:r w:rsidR="00353C64">
        <w:rPr>
          <w:rFonts w:ascii="Calibri" w:eastAsia="Calibri" w:hAnsi="Calibri" w:cs="Times New Roman"/>
        </w:rPr>
        <w:t xml:space="preserve">from </w:t>
      </w:r>
      <w:r w:rsidRPr="00AF7D03">
        <w:rPr>
          <w:rFonts w:ascii="Calibri" w:eastAsia="Calibri" w:hAnsi="Calibri" w:cs="Times New Roman"/>
        </w:rPr>
        <w:t xml:space="preserve">being returned to </w:t>
      </w:r>
      <w:r>
        <w:rPr>
          <w:rFonts w:ascii="Calibri" w:eastAsia="Calibri" w:hAnsi="Calibri" w:cs="Times New Roman"/>
        </w:rPr>
        <w:t>its</w:t>
      </w:r>
      <w:r w:rsidRPr="00AF7D03">
        <w:rPr>
          <w:rFonts w:ascii="Calibri" w:eastAsia="Calibri" w:hAnsi="Calibri" w:cs="Times New Roman"/>
        </w:rPr>
        <w:t xml:space="preserve"> feed tank</w:t>
      </w:r>
      <w:r>
        <w:rPr>
          <w:rFonts w:ascii="Calibri" w:eastAsia="Calibri" w:hAnsi="Calibri" w:cs="Times New Roman"/>
        </w:rPr>
        <w:t xml:space="preserve">, </w:t>
      </w:r>
      <w:r w:rsidRPr="00AF7D03">
        <w:rPr>
          <w:rFonts w:ascii="Calibri" w:eastAsia="Calibri" w:hAnsi="Calibri" w:cs="Times New Roman"/>
        </w:rPr>
        <w:t>because i</w:t>
      </w:r>
      <w:r w:rsidR="00AF5663">
        <w:rPr>
          <w:rFonts w:ascii="Calibri" w:eastAsia="Calibri" w:hAnsi="Calibri" w:cs="Times New Roman"/>
        </w:rPr>
        <w:t>t would</w:t>
      </w:r>
      <w:r>
        <w:rPr>
          <w:rFonts w:ascii="Calibri" w:eastAsia="Calibri" w:hAnsi="Calibri" w:cs="Times New Roman"/>
        </w:rPr>
        <w:t xml:space="preserve"> </w:t>
      </w:r>
      <w:r w:rsidRPr="00AF7D03">
        <w:rPr>
          <w:rFonts w:ascii="Calibri" w:eastAsia="Calibri" w:hAnsi="Calibri" w:cs="Times New Roman"/>
        </w:rPr>
        <w:t xml:space="preserve">make the test </w:t>
      </w:r>
      <w:r>
        <w:rPr>
          <w:rFonts w:ascii="Calibri" w:eastAsia="Calibri" w:hAnsi="Calibri" w:cs="Times New Roman"/>
        </w:rPr>
        <w:t>invalid. Under the same Guideline, s</w:t>
      </w:r>
      <w:r w:rsidRPr="00AF7D03">
        <w:rPr>
          <w:rFonts w:ascii="Calibri" w:eastAsia="Calibri" w:hAnsi="Calibri" w:cs="Times New Roman"/>
        </w:rPr>
        <w:t xml:space="preserve">ending untreated grey water to </w:t>
      </w:r>
      <w:r>
        <w:rPr>
          <w:rFonts w:ascii="Calibri" w:eastAsia="Calibri" w:hAnsi="Calibri" w:cs="Times New Roman"/>
        </w:rPr>
        <w:t xml:space="preserve">an </w:t>
      </w:r>
      <w:r w:rsidRPr="00AF7D03">
        <w:rPr>
          <w:rFonts w:ascii="Calibri" w:eastAsia="Calibri" w:hAnsi="Calibri" w:cs="Times New Roman"/>
        </w:rPr>
        <w:t xml:space="preserve">STP’s </w:t>
      </w:r>
      <w:r>
        <w:rPr>
          <w:rFonts w:ascii="Calibri" w:eastAsia="Calibri" w:hAnsi="Calibri" w:cs="Times New Roman"/>
        </w:rPr>
        <w:t xml:space="preserve">final </w:t>
      </w:r>
      <w:r w:rsidRPr="00AF7D03">
        <w:rPr>
          <w:rFonts w:ascii="Calibri" w:eastAsia="Calibri" w:hAnsi="Calibri" w:cs="Times New Roman"/>
        </w:rPr>
        <w:t>stage became a non-conformity</w:t>
      </w:r>
      <w:r>
        <w:rPr>
          <w:rFonts w:ascii="Calibri" w:eastAsia="Calibri" w:hAnsi="Calibri" w:cs="Times New Roman"/>
        </w:rPr>
        <w:t>. Yet, m</w:t>
      </w:r>
      <w:r w:rsidR="00AF7D03" w:rsidRPr="00AF7D03">
        <w:rPr>
          <w:rFonts w:ascii="Calibri" w:eastAsia="Calibri" w:hAnsi="Calibri" w:cs="Times New Roman"/>
        </w:rPr>
        <w:t xml:space="preserve">ultiple </w:t>
      </w:r>
      <w:r>
        <w:rPr>
          <w:rFonts w:ascii="Calibri" w:eastAsia="Calibri" w:hAnsi="Calibri" w:cs="Times New Roman"/>
        </w:rPr>
        <w:t xml:space="preserve">STPs </w:t>
      </w:r>
      <w:r w:rsidR="00353C64">
        <w:rPr>
          <w:rFonts w:ascii="Calibri" w:eastAsia="Calibri" w:hAnsi="Calibri" w:cs="Times New Roman"/>
        </w:rPr>
        <w:t xml:space="preserve">have been </w:t>
      </w:r>
      <w:r>
        <w:rPr>
          <w:rFonts w:ascii="Calibri" w:eastAsia="Calibri" w:hAnsi="Calibri" w:cs="Times New Roman"/>
        </w:rPr>
        <w:t>certified with such non-conformit</w:t>
      </w:r>
      <w:r w:rsidR="00353C64">
        <w:rPr>
          <w:rFonts w:ascii="Calibri" w:eastAsia="Calibri" w:hAnsi="Calibri" w:cs="Times New Roman"/>
        </w:rPr>
        <w:t>ies [</w:t>
      </w:r>
      <w:r w:rsidR="00AF7D03" w:rsidRPr="00AF7D03">
        <w:rPr>
          <w:rFonts w:ascii="Calibri" w:eastAsia="Calibri" w:hAnsi="Calibri" w:cs="Times New Roman"/>
        </w:rPr>
        <w:t>12</w:t>
      </w:r>
      <w:proofErr w:type="gramStart"/>
      <w:r>
        <w:rPr>
          <w:rFonts w:ascii="Calibri" w:eastAsia="Calibri" w:hAnsi="Calibri" w:cs="Times New Roman"/>
        </w:rPr>
        <w:t>,</w:t>
      </w:r>
      <w:r w:rsidR="00AF7D03" w:rsidRPr="00AF7D03">
        <w:rPr>
          <w:rFonts w:ascii="Calibri" w:eastAsia="Calibri" w:hAnsi="Calibri" w:cs="Times New Roman"/>
        </w:rPr>
        <w:t>13</w:t>
      </w:r>
      <w:proofErr w:type="gramEnd"/>
      <w:r w:rsidR="00AF7D03" w:rsidRPr="00AF7D03">
        <w:rPr>
          <w:rFonts w:ascii="Calibri" w:eastAsia="Calibri" w:hAnsi="Calibri" w:cs="Times New Roman"/>
        </w:rPr>
        <w:t xml:space="preserve">]. </w:t>
      </w:r>
    </w:p>
    <w:p w14:paraId="3E5A04CB" w14:textId="6DFC37BF" w:rsidR="00AF7D03" w:rsidRPr="00AF7D03" w:rsidRDefault="00CB32E1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These</w:t>
      </w:r>
      <w:r w:rsidR="00AF7D03" w:rsidRPr="00AF7D0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certified </w:t>
      </w:r>
      <w:r w:rsidR="00FD2269">
        <w:rPr>
          <w:rFonts w:ascii="Calibri" w:eastAsia="Calibri" w:hAnsi="Calibri" w:cs="Times New Roman"/>
        </w:rPr>
        <w:t>“</w:t>
      </w:r>
      <w:r w:rsidR="00AF7D03" w:rsidRPr="00AF7D03">
        <w:rPr>
          <w:rFonts w:ascii="Calibri" w:eastAsia="Calibri" w:hAnsi="Calibri" w:cs="Times New Roman"/>
        </w:rPr>
        <w:t>magic boxes</w:t>
      </w:r>
      <w:r w:rsidR="00FD2269">
        <w:rPr>
          <w:rFonts w:ascii="Calibri" w:eastAsia="Calibri" w:hAnsi="Calibri" w:cs="Times New Roman"/>
        </w:rPr>
        <w:t>”</w:t>
      </w:r>
      <w:r w:rsidR="00AF7D03" w:rsidRPr="00AF7D03">
        <w:rPr>
          <w:rFonts w:ascii="Calibri" w:eastAsia="Calibri" w:hAnsi="Calibri" w:cs="Times New Roman"/>
        </w:rPr>
        <w:t xml:space="preserve"> and non-conformities have </w:t>
      </w:r>
      <w:r w:rsidR="00FA069E">
        <w:rPr>
          <w:rFonts w:ascii="Calibri" w:eastAsia="Calibri" w:hAnsi="Calibri" w:cs="Times New Roman"/>
        </w:rPr>
        <w:t>plagued</w:t>
      </w:r>
      <w:r w:rsidR="00AF7D03" w:rsidRPr="00AF7D03">
        <w:rPr>
          <w:rFonts w:ascii="Calibri" w:eastAsia="Calibri" w:hAnsi="Calibri" w:cs="Times New Roman"/>
        </w:rPr>
        <w:t xml:space="preserve"> thousands of ships</w:t>
      </w:r>
      <w:r w:rsidR="00ED5F4D">
        <w:rPr>
          <w:rFonts w:ascii="Calibri" w:eastAsia="Calibri" w:hAnsi="Calibri" w:cs="Times New Roman"/>
        </w:rPr>
        <w:t xml:space="preserve">. They can be </w:t>
      </w:r>
      <w:r w:rsidR="00AF7D03" w:rsidRPr="00AF7D03">
        <w:rPr>
          <w:rFonts w:ascii="Calibri" w:eastAsia="Calibri" w:hAnsi="Calibri" w:cs="Times New Roman"/>
        </w:rPr>
        <w:t xml:space="preserve">cheaper, smaller and ‘care-free’. STPs </w:t>
      </w:r>
      <w:r w:rsidR="00FA069E">
        <w:rPr>
          <w:rFonts w:ascii="Calibri" w:eastAsia="Calibri" w:hAnsi="Calibri" w:cs="Times New Roman"/>
        </w:rPr>
        <w:t xml:space="preserve">that </w:t>
      </w:r>
      <w:r w:rsidR="00AF7D03" w:rsidRPr="00AF7D03">
        <w:rPr>
          <w:rFonts w:ascii="Calibri" w:eastAsia="Calibri" w:hAnsi="Calibri" w:cs="Times New Roman"/>
        </w:rPr>
        <w:t>conform to the rules have been ‘value-engineered’ to compete, losing their ability to perform</w:t>
      </w:r>
      <w:r w:rsidR="00FA069E">
        <w:rPr>
          <w:rFonts w:ascii="Calibri" w:eastAsia="Calibri" w:hAnsi="Calibri" w:cs="Times New Roman"/>
        </w:rPr>
        <w:t xml:space="preserve"> during such a </w:t>
      </w:r>
      <w:r w:rsidR="00AF7D03" w:rsidRPr="00AF7D03">
        <w:rPr>
          <w:rFonts w:ascii="Calibri" w:eastAsia="Calibri" w:hAnsi="Calibri" w:cs="Times New Roman"/>
        </w:rPr>
        <w:t>race to the bottom</w:t>
      </w:r>
      <w:r w:rsidR="00FA069E">
        <w:rPr>
          <w:rFonts w:ascii="Calibri" w:eastAsia="Calibri" w:hAnsi="Calibri" w:cs="Times New Roman"/>
        </w:rPr>
        <w:t xml:space="preserve">. </w:t>
      </w:r>
      <w:r w:rsidR="009A01EB">
        <w:rPr>
          <w:rFonts w:ascii="Calibri" w:eastAsia="Calibri" w:hAnsi="Calibri" w:cs="Times New Roman"/>
        </w:rPr>
        <w:t>C</w:t>
      </w:r>
      <w:r w:rsidR="00AF7D03" w:rsidRPr="00AF7D03">
        <w:rPr>
          <w:rFonts w:ascii="Calibri" w:eastAsia="Calibri" w:hAnsi="Calibri" w:cs="Times New Roman"/>
        </w:rPr>
        <w:t>ertificate</w:t>
      </w:r>
      <w:r w:rsidR="009A01EB">
        <w:rPr>
          <w:rFonts w:ascii="Calibri" w:eastAsia="Calibri" w:hAnsi="Calibri" w:cs="Times New Roman"/>
        </w:rPr>
        <w:t>s</w:t>
      </w:r>
      <w:r w:rsidR="00AF7D03" w:rsidRPr="00AF7D03">
        <w:rPr>
          <w:rFonts w:ascii="Calibri" w:eastAsia="Calibri" w:hAnsi="Calibri" w:cs="Times New Roman"/>
        </w:rPr>
        <w:t xml:space="preserve"> </w:t>
      </w:r>
      <w:r w:rsidR="009A01EB">
        <w:rPr>
          <w:rFonts w:ascii="Calibri" w:eastAsia="Calibri" w:hAnsi="Calibri" w:cs="Times New Roman"/>
        </w:rPr>
        <w:t xml:space="preserve">of environmental technologies </w:t>
      </w:r>
      <w:proofErr w:type="gramStart"/>
      <w:r w:rsidR="009A01EB">
        <w:rPr>
          <w:rFonts w:ascii="Calibri" w:eastAsia="Calibri" w:hAnsi="Calibri" w:cs="Times New Roman"/>
        </w:rPr>
        <w:t>have</w:t>
      </w:r>
      <w:r w:rsidR="00AF7D03" w:rsidRPr="00AF7D03">
        <w:rPr>
          <w:rFonts w:ascii="Calibri" w:eastAsia="Calibri" w:hAnsi="Calibri" w:cs="Times New Roman"/>
        </w:rPr>
        <w:t xml:space="preserve"> been turned</w:t>
      </w:r>
      <w:proofErr w:type="gramEnd"/>
      <w:r w:rsidR="00AF7D03" w:rsidRPr="00AF7D0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</w:t>
      </w:r>
      <w:r w:rsidR="00AF7D03" w:rsidRPr="00AF7D03">
        <w:rPr>
          <w:rFonts w:ascii="Calibri" w:eastAsia="Calibri" w:hAnsi="Calibri" w:cs="Times New Roman"/>
        </w:rPr>
        <w:t>to license</w:t>
      </w:r>
      <w:r w:rsidR="009A01EB">
        <w:rPr>
          <w:rFonts w:ascii="Calibri" w:eastAsia="Calibri" w:hAnsi="Calibri" w:cs="Times New Roman"/>
        </w:rPr>
        <w:t>s</w:t>
      </w:r>
      <w:r w:rsidR="00AF7D03" w:rsidRPr="00AF7D03">
        <w:rPr>
          <w:rFonts w:ascii="Calibri" w:eastAsia="Calibri" w:hAnsi="Calibri" w:cs="Times New Roman"/>
        </w:rPr>
        <w:t xml:space="preserve"> to pollute. </w:t>
      </w:r>
    </w:p>
    <w:p w14:paraId="1E76A4C2" w14:textId="77777777" w:rsidR="00AF7D03" w:rsidRPr="00AF7D03" w:rsidRDefault="00AF7D03" w:rsidP="00AF7D03">
      <w:pPr>
        <w:numPr>
          <w:ilvl w:val="2"/>
          <w:numId w:val="11"/>
        </w:numPr>
        <w:spacing w:after="120"/>
        <w:rPr>
          <w:rFonts w:ascii="Calibri" w:eastAsia="Calibri" w:hAnsi="Calibri" w:cs="Times New Roman"/>
          <w:bCs/>
          <w:i/>
          <w:iCs/>
        </w:rPr>
      </w:pPr>
      <w:bookmarkStart w:id="3" w:name="_Hlk64736333"/>
      <w:r w:rsidRPr="00AF7D03">
        <w:rPr>
          <w:rFonts w:ascii="Calibri" w:eastAsia="Calibri" w:hAnsi="Calibri" w:cs="Times New Roman"/>
          <w:bCs/>
          <w:i/>
          <w:iCs/>
        </w:rPr>
        <w:t>Corrective actions?</w:t>
      </w:r>
    </w:p>
    <w:bookmarkEnd w:id="3"/>
    <w:p w14:paraId="489B651E" w14:textId="36A61F53" w:rsidR="00AF7D03" w:rsidRPr="00AF7D03" w:rsidRDefault="00ED5F4D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Pr="00AF7D03">
        <w:rPr>
          <w:rFonts w:ascii="Calibri" w:eastAsia="Calibri" w:hAnsi="Calibri" w:cs="Times New Roman"/>
        </w:rPr>
        <w:t>or many years</w:t>
      </w:r>
      <w:r>
        <w:rPr>
          <w:rFonts w:ascii="Calibri" w:eastAsia="Calibri" w:hAnsi="Calibri" w:cs="Times New Roman"/>
        </w:rPr>
        <w:t xml:space="preserve">, </w:t>
      </w:r>
      <w:r w:rsidR="00800F08">
        <w:rPr>
          <w:rFonts w:ascii="Calibri" w:eastAsia="Calibri" w:hAnsi="Calibri" w:cs="Times New Roman"/>
        </w:rPr>
        <w:t>the</w:t>
      </w:r>
      <w:r w:rsidR="00AF7D03" w:rsidRPr="00AF7D03">
        <w:rPr>
          <w:rFonts w:ascii="Calibri" w:eastAsia="Calibri" w:hAnsi="Calibri" w:cs="Times New Roman"/>
        </w:rPr>
        <w:t xml:space="preserve"> </w:t>
      </w:r>
      <w:proofErr w:type="gramStart"/>
      <w:r w:rsidR="00AF7D03" w:rsidRPr="00AF7D03">
        <w:rPr>
          <w:rFonts w:ascii="Calibri" w:eastAsia="Calibri" w:hAnsi="Calibri" w:cs="Times New Roman"/>
        </w:rPr>
        <w:t xml:space="preserve">calls </w:t>
      </w:r>
      <w:r>
        <w:rPr>
          <w:rFonts w:ascii="Calibri" w:eastAsia="Calibri" w:hAnsi="Calibri" w:cs="Times New Roman"/>
        </w:rPr>
        <w:t xml:space="preserve">for </w:t>
      </w:r>
      <w:r w:rsidR="00AF7D03" w:rsidRPr="00AF7D03">
        <w:rPr>
          <w:rFonts w:ascii="Calibri" w:eastAsia="Calibri" w:hAnsi="Calibri" w:cs="Times New Roman"/>
        </w:rPr>
        <w:t>correct</w:t>
      </w:r>
      <w:r w:rsidR="00800F08">
        <w:rPr>
          <w:rFonts w:ascii="Calibri" w:eastAsia="Calibri" w:hAnsi="Calibri" w:cs="Times New Roman"/>
        </w:rPr>
        <w:t>ive actions have been</w:t>
      </w:r>
      <w:r w:rsidR="00975CF2">
        <w:rPr>
          <w:rFonts w:ascii="Calibri" w:eastAsia="Calibri" w:hAnsi="Calibri" w:cs="Times New Roman"/>
        </w:rPr>
        <w:t xml:space="preserve"> </w:t>
      </w:r>
      <w:r w:rsidR="00800F08">
        <w:rPr>
          <w:rFonts w:ascii="Calibri" w:eastAsia="Calibri" w:hAnsi="Calibri" w:cs="Times New Roman"/>
        </w:rPr>
        <w:t xml:space="preserve">dismissed by the </w:t>
      </w:r>
      <w:r w:rsidR="00FA069E">
        <w:rPr>
          <w:rFonts w:ascii="Calibri" w:eastAsia="Calibri" w:hAnsi="Calibri" w:cs="Times New Roman"/>
        </w:rPr>
        <w:t xml:space="preserve">approval </w:t>
      </w:r>
      <w:r w:rsidR="00800F08">
        <w:rPr>
          <w:rFonts w:ascii="Calibri" w:eastAsia="Calibri" w:hAnsi="Calibri" w:cs="Times New Roman"/>
        </w:rPr>
        <w:t xml:space="preserve">authorities </w:t>
      </w:r>
      <w:r w:rsidR="00800F08" w:rsidRPr="00AF7D03">
        <w:rPr>
          <w:rFonts w:ascii="Calibri" w:eastAsia="Calibri" w:hAnsi="Calibri" w:cs="Times New Roman"/>
        </w:rPr>
        <w:t xml:space="preserve">as skirmishes among </w:t>
      </w:r>
      <w:r w:rsidR="009A01EB">
        <w:rPr>
          <w:rFonts w:ascii="Calibri" w:eastAsia="Calibri" w:hAnsi="Calibri" w:cs="Times New Roman"/>
        </w:rPr>
        <w:t xml:space="preserve">equipment manufactures </w:t>
      </w:r>
      <w:r w:rsidR="00AF7D03" w:rsidRPr="00AF7D03">
        <w:rPr>
          <w:rFonts w:ascii="Calibri" w:eastAsia="Calibri" w:hAnsi="Calibri" w:cs="Times New Roman"/>
        </w:rPr>
        <w:t>[14</w:t>
      </w:r>
      <w:r w:rsidR="00800F08">
        <w:rPr>
          <w:rFonts w:ascii="Calibri" w:eastAsia="Calibri" w:hAnsi="Calibri" w:cs="Times New Roman"/>
        </w:rPr>
        <w:t>-16</w:t>
      </w:r>
      <w:r w:rsidRPr="00AF7D03">
        <w:rPr>
          <w:rFonts w:ascii="Calibri" w:eastAsia="Calibri" w:hAnsi="Calibri" w:cs="Times New Roman"/>
        </w:rPr>
        <w:t>]</w:t>
      </w:r>
      <w:proofErr w:type="gramEnd"/>
      <w:r>
        <w:rPr>
          <w:rFonts w:ascii="Calibri" w:eastAsia="Calibri" w:hAnsi="Calibri" w:cs="Times New Roman"/>
        </w:rPr>
        <w:t xml:space="preserve">. </w:t>
      </w:r>
    </w:p>
    <w:p w14:paraId="193EF32A" w14:textId="3600D645" w:rsidR="00AF7D03" w:rsidRPr="00AF7D03" w:rsidRDefault="00AF7D03" w:rsidP="00AF7D03">
      <w:pPr>
        <w:spacing w:after="120"/>
        <w:rPr>
          <w:rFonts w:ascii="Calibri" w:eastAsia="Calibri" w:hAnsi="Calibri" w:cs="Times New Roman"/>
        </w:rPr>
      </w:pPr>
      <w:bookmarkStart w:id="4" w:name="_Hlk65059150"/>
      <w:r w:rsidRPr="00AF7D03">
        <w:rPr>
          <w:rFonts w:ascii="Calibri" w:eastAsia="Calibri" w:hAnsi="Calibri" w:cs="Times New Roman"/>
        </w:rPr>
        <w:t>In 2018, in a</w:t>
      </w:r>
      <w:r w:rsidR="00DA3DDE">
        <w:rPr>
          <w:rFonts w:ascii="Calibri" w:eastAsia="Calibri" w:hAnsi="Calibri" w:cs="Times New Roman"/>
        </w:rPr>
        <w:t>n</w:t>
      </w:r>
      <w:r w:rsidRPr="00AF7D03">
        <w:rPr>
          <w:rFonts w:ascii="Calibri" w:eastAsia="Calibri" w:hAnsi="Calibri" w:cs="Times New Roman"/>
        </w:rPr>
        <w:t xml:space="preserve"> historical and courageous attempt, one approval authority withdrew </w:t>
      </w:r>
      <w:r w:rsidR="00326125">
        <w:rPr>
          <w:rFonts w:ascii="Calibri" w:eastAsia="Calibri" w:hAnsi="Calibri" w:cs="Times New Roman"/>
        </w:rPr>
        <w:t>the</w:t>
      </w:r>
      <w:r w:rsidRPr="00AF7D03">
        <w:rPr>
          <w:rFonts w:ascii="Calibri" w:eastAsia="Calibri" w:hAnsi="Calibri" w:cs="Times New Roman"/>
        </w:rPr>
        <w:t xml:space="preserve"> certificate of a ‘no-sludge’ STP [17</w:t>
      </w:r>
      <w:proofErr w:type="gramStart"/>
      <w:r w:rsidRPr="00AF7D03">
        <w:rPr>
          <w:rFonts w:ascii="Calibri" w:eastAsia="Calibri" w:hAnsi="Calibri" w:cs="Times New Roman"/>
        </w:rPr>
        <w:t>,18</w:t>
      </w:r>
      <w:proofErr w:type="gramEnd"/>
      <w:r w:rsidRPr="00AF7D03">
        <w:rPr>
          <w:rFonts w:ascii="Calibri" w:eastAsia="Calibri" w:hAnsi="Calibri" w:cs="Times New Roman"/>
        </w:rPr>
        <w:t xml:space="preserve">]. However, the root-cause </w:t>
      </w:r>
      <w:proofErr w:type="gramStart"/>
      <w:r w:rsidRPr="00AF7D03">
        <w:rPr>
          <w:rFonts w:ascii="Calibri" w:eastAsia="Calibri" w:hAnsi="Calibri" w:cs="Times New Roman"/>
        </w:rPr>
        <w:t>was not revealed</w:t>
      </w:r>
      <w:proofErr w:type="gramEnd"/>
      <w:r w:rsidR="00326125">
        <w:rPr>
          <w:rFonts w:ascii="Calibri" w:eastAsia="Calibri" w:hAnsi="Calibri" w:cs="Times New Roman"/>
        </w:rPr>
        <w:t xml:space="preserve">. </w:t>
      </w:r>
      <w:r w:rsidRPr="00AF7D03">
        <w:rPr>
          <w:rFonts w:ascii="Calibri" w:eastAsia="Calibri" w:hAnsi="Calibri" w:cs="Times New Roman"/>
        </w:rPr>
        <w:t>The withdrawn STP remained a certified Type II M</w:t>
      </w:r>
      <w:r w:rsidR="00AF5663">
        <w:rPr>
          <w:rFonts w:ascii="Calibri" w:eastAsia="Calibri" w:hAnsi="Calibri" w:cs="Times New Roman"/>
        </w:rPr>
        <w:t>arine Sanitation Device</w:t>
      </w:r>
      <w:r w:rsidRPr="00AF7D03">
        <w:rPr>
          <w:rFonts w:ascii="Calibri" w:eastAsia="Calibri" w:hAnsi="Calibri" w:cs="Times New Roman"/>
        </w:rPr>
        <w:t xml:space="preserve">. Other </w:t>
      </w:r>
      <w:r w:rsidR="00326125">
        <w:rPr>
          <w:rFonts w:ascii="Calibri" w:eastAsia="Calibri" w:hAnsi="Calibri" w:cs="Times New Roman"/>
        </w:rPr>
        <w:t>‘</w:t>
      </w:r>
      <w:r w:rsidRPr="00AF7D03">
        <w:rPr>
          <w:rFonts w:ascii="Calibri" w:eastAsia="Calibri" w:hAnsi="Calibri" w:cs="Times New Roman"/>
        </w:rPr>
        <w:t>no-sludge</w:t>
      </w:r>
      <w:r w:rsidR="00326125">
        <w:rPr>
          <w:rFonts w:ascii="Calibri" w:eastAsia="Calibri" w:hAnsi="Calibri" w:cs="Times New Roman"/>
        </w:rPr>
        <w:t>’</w:t>
      </w:r>
      <w:r w:rsidRPr="00AF7D03">
        <w:rPr>
          <w:rFonts w:ascii="Calibri" w:eastAsia="Calibri" w:hAnsi="Calibri" w:cs="Times New Roman"/>
        </w:rPr>
        <w:t xml:space="preserve"> STPs are</w:t>
      </w:r>
      <w:r w:rsidR="00FA069E">
        <w:rPr>
          <w:rFonts w:ascii="Calibri" w:eastAsia="Calibri" w:hAnsi="Calibri" w:cs="Times New Roman"/>
        </w:rPr>
        <w:t xml:space="preserve"> </w:t>
      </w:r>
      <w:r w:rsidRPr="00AF7D03">
        <w:rPr>
          <w:rFonts w:ascii="Calibri" w:eastAsia="Calibri" w:hAnsi="Calibri" w:cs="Times New Roman"/>
        </w:rPr>
        <w:t>advancing by obtaining additional certificates [15</w:t>
      </w:r>
      <w:proofErr w:type="gramStart"/>
      <w:r w:rsidRPr="00AF7D03">
        <w:rPr>
          <w:rFonts w:ascii="Calibri" w:eastAsia="Calibri" w:hAnsi="Calibri" w:cs="Times New Roman"/>
        </w:rPr>
        <w:t>,</w:t>
      </w:r>
      <w:r w:rsidR="00EB20B9">
        <w:rPr>
          <w:rFonts w:ascii="Calibri" w:eastAsia="Calibri" w:hAnsi="Calibri" w:cs="Times New Roman"/>
        </w:rPr>
        <w:t>19</w:t>
      </w:r>
      <w:proofErr w:type="gramEnd"/>
      <w:r w:rsidRPr="00AF7D03">
        <w:rPr>
          <w:rFonts w:ascii="Calibri" w:eastAsia="Calibri" w:hAnsi="Calibri" w:cs="Times New Roman"/>
        </w:rPr>
        <w:t>].</w:t>
      </w:r>
      <w:r w:rsidR="00800F08">
        <w:rPr>
          <w:rFonts w:ascii="Calibri" w:eastAsia="Calibri" w:hAnsi="Calibri" w:cs="Times New Roman"/>
        </w:rPr>
        <w:t xml:space="preserve"> </w:t>
      </w:r>
    </w:p>
    <w:bookmarkEnd w:id="4"/>
    <w:p w14:paraId="4D1D477A" w14:textId="65AFDE2B" w:rsidR="00326125" w:rsidRDefault="00800F08" w:rsidP="00326125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summarise, </w:t>
      </w:r>
      <w:r w:rsidR="00975CF2">
        <w:rPr>
          <w:rFonts w:ascii="Calibri" w:eastAsia="Calibri" w:hAnsi="Calibri" w:cs="Times New Roman"/>
        </w:rPr>
        <w:t>the certified</w:t>
      </w:r>
      <w:r w:rsidR="00BD5EAA">
        <w:rPr>
          <w:rFonts w:ascii="Calibri" w:eastAsia="Calibri" w:hAnsi="Calibri" w:cs="Times New Roman"/>
        </w:rPr>
        <w:t xml:space="preserve"> </w:t>
      </w:r>
      <w:r w:rsidR="00F139E6">
        <w:rPr>
          <w:rFonts w:ascii="Calibri" w:eastAsia="Calibri" w:hAnsi="Calibri" w:cs="Times New Roman"/>
        </w:rPr>
        <w:t>non-conformities</w:t>
      </w:r>
      <w:r w:rsidR="00AB6256">
        <w:rPr>
          <w:rFonts w:ascii="Calibri" w:eastAsia="Calibri" w:hAnsi="Calibri" w:cs="Times New Roman"/>
        </w:rPr>
        <w:t xml:space="preserve"> </w:t>
      </w:r>
      <w:r w:rsidR="00975CF2">
        <w:rPr>
          <w:rFonts w:ascii="Calibri" w:eastAsia="Calibri" w:hAnsi="Calibri" w:cs="Times New Roman"/>
        </w:rPr>
        <w:t xml:space="preserve">are </w:t>
      </w:r>
      <w:proofErr w:type="gramStart"/>
      <w:r w:rsidR="00975CF2">
        <w:rPr>
          <w:rFonts w:ascii="Calibri" w:eastAsia="Calibri" w:hAnsi="Calibri" w:cs="Times New Roman"/>
        </w:rPr>
        <w:t>wide-spread</w:t>
      </w:r>
      <w:proofErr w:type="gramEnd"/>
      <w:r w:rsidR="00975CF2">
        <w:rPr>
          <w:rFonts w:ascii="Calibri" w:eastAsia="Calibri" w:hAnsi="Calibri" w:cs="Times New Roman"/>
        </w:rPr>
        <w:t xml:space="preserve"> and persistent. They must be recognised and corrected in an effective and transparent way</w:t>
      </w:r>
      <w:r w:rsidR="00BD5EAA">
        <w:rPr>
          <w:rFonts w:ascii="Calibri" w:eastAsia="Calibri" w:hAnsi="Calibri" w:cs="Times New Roman"/>
        </w:rPr>
        <w:t xml:space="preserve">. </w:t>
      </w:r>
      <w:r w:rsidR="00975CF2">
        <w:rPr>
          <w:rFonts w:ascii="Calibri" w:eastAsia="Calibri" w:hAnsi="Calibri" w:cs="Times New Roman"/>
        </w:rPr>
        <w:t xml:space="preserve">While the </w:t>
      </w:r>
      <w:r w:rsidR="00BD5EAA">
        <w:rPr>
          <w:rFonts w:ascii="Calibri" w:eastAsia="Calibri" w:hAnsi="Calibri" w:cs="Times New Roman"/>
        </w:rPr>
        <w:t xml:space="preserve">type approval regime </w:t>
      </w:r>
      <w:r w:rsidR="00975CF2">
        <w:rPr>
          <w:rFonts w:ascii="Calibri" w:eastAsia="Calibri" w:hAnsi="Calibri" w:cs="Times New Roman"/>
        </w:rPr>
        <w:t>can have an important role in ensuring the sea worthiness of marine environmental technologies, its role</w:t>
      </w:r>
      <w:r w:rsidR="00336295">
        <w:rPr>
          <w:rFonts w:ascii="Calibri" w:eastAsia="Calibri" w:hAnsi="Calibri" w:cs="Times New Roman"/>
        </w:rPr>
        <w:t xml:space="preserve"> </w:t>
      </w:r>
      <w:r w:rsidR="00065075">
        <w:rPr>
          <w:rFonts w:ascii="Calibri" w:eastAsia="Calibri" w:hAnsi="Calibri" w:cs="Times New Roman"/>
        </w:rPr>
        <w:t>in serving a</w:t>
      </w:r>
      <w:r w:rsidR="00975CF2">
        <w:rPr>
          <w:rFonts w:ascii="Calibri" w:eastAsia="Calibri" w:hAnsi="Calibri" w:cs="Times New Roman"/>
        </w:rPr>
        <w:t xml:space="preserve"> goa</w:t>
      </w:r>
      <w:r w:rsidR="00BD5EAA">
        <w:rPr>
          <w:rFonts w:ascii="Calibri" w:eastAsia="Calibri" w:hAnsi="Calibri" w:cs="Times New Roman"/>
        </w:rPr>
        <w:t>l</w:t>
      </w:r>
      <w:r w:rsidR="009A01EB">
        <w:rPr>
          <w:rFonts w:ascii="Calibri" w:eastAsia="Calibri" w:hAnsi="Calibri" w:cs="Times New Roman"/>
        </w:rPr>
        <w:t>-</w:t>
      </w:r>
      <w:r w:rsidR="00BD5EAA">
        <w:rPr>
          <w:rFonts w:ascii="Calibri" w:eastAsia="Calibri" w:hAnsi="Calibri" w:cs="Times New Roman"/>
        </w:rPr>
        <w:t>based environmental regulat</w:t>
      </w:r>
      <w:r w:rsidR="009A01EB">
        <w:rPr>
          <w:rFonts w:ascii="Calibri" w:eastAsia="Calibri" w:hAnsi="Calibri" w:cs="Times New Roman"/>
        </w:rPr>
        <w:t>ion</w:t>
      </w:r>
      <w:r w:rsidR="00BD5EAA">
        <w:rPr>
          <w:rFonts w:ascii="Calibri" w:eastAsia="Calibri" w:hAnsi="Calibri" w:cs="Times New Roman"/>
        </w:rPr>
        <w:t xml:space="preserve"> needs to </w:t>
      </w:r>
      <w:proofErr w:type="gramStart"/>
      <w:r w:rsidR="00BD5EAA">
        <w:rPr>
          <w:rFonts w:ascii="Calibri" w:eastAsia="Calibri" w:hAnsi="Calibri" w:cs="Times New Roman"/>
        </w:rPr>
        <w:t>be</w:t>
      </w:r>
      <w:r w:rsidR="00065075">
        <w:rPr>
          <w:rFonts w:ascii="Calibri" w:eastAsia="Calibri" w:hAnsi="Calibri" w:cs="Times New Roman"/>
        </w:rPr>
        <w:t xml:space="preserve"> </w:t>
      </w:r>
      <w:r w:rsidR="009A01EB">
        <w:rPr>
          <w:rFonts w:ascii="Calibri" w:eastAsia="Calibri" w:hAnsi="Calibri" w:cs="Times New Roman"/>
        </w:rPr>
        <w:t>supported</w:t>
      </w:r>
      <w:proofErr w:type="gramEnd"/>
      <w:r w:rsidR="009A01EB">
        <w:rPr>
          <w:rFonts w:ascii="Calibri" w:eastAsia="Calibri" w:hAnsi="Calibri" w:cs="Times New Roman"/>
        </w:rPr>
        <w:t xml:space="preserve"> by</w:t>
      </w:r>
      <w:r w:rsidR="00BD5EAA">
        <w:rPr>
          <w:rFonts w:ascii="Calibri" w:eastAsia="Calibri" w:hAnsi="Calibri" w:cs="Times New Roman"/>
        </w:rPr>
        <w:t xml:space="preserve"> </w:t>
      </w:r>
      <w:r w:rsidR="00975CF2">
        <w:rPr>
          <w:rFonts w:ascii="Calibri" w:eastAsia="Calibri" w:hAnsi="Calibri" w:cs="Times New Roman"/>
        </w:rPr>
        <w:t>eviden</w:t>
      </w:r>
      <w:r w:rsidR="003D712D">
        <w:rPr>
          <w:rFonts w:ascii="Calibri" w:eastAsia="Calibri" w:hAnsi="Calibri" w:cs="Times New Roman"/>
        </w:rPr>
        <w:t>ce</w:t>
      </w:r>
      <w:r w:rsidR="00975CF2">
        <w:rPr>
          <w:rFonts w:ascii="Calibri" w:eastAsia="Calibri" w:hAnsi="Calibri" w:cs="Times New Roman"/>
        </w:rPr>
        <w:t>.</w:t>
      </w:r>
      <w:r w:rsidR="00065075">
        <w:rPr>
          <w:rFonts w:ascii="Calibri" w:eastAsia="Calibri" w:hAnsi="Calibri" w:cs="Times New Roman"/>
        </w:rPr>
        <w:t xml:space="preserve"> </w:t>
      </w:r>
    </w:p>
    <w:p w14:paraId="5C7744E1" w14:textId="77777777" w:rsidR="00AF7D03" w:rsidRPr="00AF7D03" w:rsidRDefault="00AF7D03" w:rsidP="0058496E">
      <w:pPr>
        <w:pStyle w:val="ListParagraph"/>
        <w:numPr>
          <w:ilvl w:val="1"/>
          <w:numId w:val="11"/>
        </w:numPr>
        <w:rPr>
          <w:b/>
          <w:i/>
          <w:iCs/>
        </w:rPr>
      </w:pPr>
      <w:bookmarkStart w:id="5" w:name="_Hlk64836934"/>
      <w:r w:rsidRPr="00AF7D03">
        <w:rPr>
          <w:b/>
          <w:i/>
          <w:iCs/>
        </w:rPr>
        <w:t>Grey water</w:t>
      </w:r>
    </w:p>
    <w:bookmarkEnd w:id="5"/>
    <w:p w14:paraId="669A5CF4" w14:textId="77777777" w:rsidR="00AF7D03" w:rsidRPr="00AF7D03" w:rsidRDefault="00AF7D03" w:rsidP="009A01EB">
      <w:pPr>
        <w:numPr>
          <w:ilvl w:val="2"/>
          <w:numId w:val="11"/>
        </w:numPr>
        <w:spacing w:after="120"/>
        <w:ind w:left="1077"/>
        <w:rPr>
          <w:rFonts w:ascii="Calibri" w:eastAsia="Calibri" w:hAnsi="Calibri" w:cs="Times New Roman"/>
          <w:i/>
          <w:iCs/>
        </w:rPr>
      </w:pPr>
      <w:r w:rsidRPr="00AF7D03">
        <w:rPr>
          <w:rFonts w:ascii="Calibri" w:eastAsia="Calibri" w:hAnsi="Calibri" w:cs="Times New Roman"/>
          <w:i/>
          <w:iCs/>
        </w:rPr>
        <w:t>Grey water pollutes</w:t>
      </w:r>
    </w:p>
    <w:p w14:paraId="5F11FE82" w14:textId="71996FD8" w:rsidR="009A01EB" w:rsidRDefault="00DA3DDE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</w:t>
      </w:r>
      <w:r w:rsidR="00AF7D03" w:rsidRPr="00AF7D03">
        <w:rPr>
          <w:rFonts w:ascii="Calibri" w:eastAsia="Calibri" w:hAnsi="Calibri" w:cs="Times New Roman"/>
        </w:rPr>
        <w:t xml:space="preserve">hip’s grey water </w:t>
      </w:r>
      <w:r>
        <w:rPr>
          <w:rFonts w:ascii="Calibri" w:eastAsia="Calibri" w:hAnsi="Calibri" w:cs="Times New Roman"/>
        </w:rPr>
        <w:t>comes</w:t>
      </w:r>
      <w:r w:rsidR="00AF7D03" w:rsidRPr="00AF7D03">
        <w:rPr>
          <w:rFonts w:ascii="Calibri" w:eastAsia="Calibri" w:hAnsi="Calibri" w:cs="Times New Roman"/>
        </w:rPr>
        <w:t xml:space="preserve"> from showers, </w:t>
      </w:r>
      <w:proofErr w:type="gramStart"/>
      <w:r w:rsidR="00AF7D03" w:rsidRPr="00AF7D03">
        <w:rPr>
          <w:rFonts w:ascii="Calibri" w:eastAsia="Calibri" w:hAnsi="Calibri" w:cs="Times New Roman"/>
        </w:rPr>
        <w:t>wash basins</w:t>
      </w:r>
      <w:proofErr w:type="gramEnd"/>
      <w:r w:rsidR="00AF7D03" w:rsidRPr="00AF7D03">
        <w:rPr>
          <w:rFonts w:ascii="Calibri" w:eastAsia="Calibri" w:hAnsi="Calibri" w:cs="Times New Roman"/>
        </w:rPr>
        <w:t>, laundries, and galleys</w:t>
      </w:r>
      <w:r w:rsidR="00013FF2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The </w:t>
      </w:r>
      <w:r w:rsidR="00AF7D03" w:rsidRPr="00AF7D03">
        <w:rPr>
          <w:rFonts w:ascii="Calibri" w:eastAsia="Calibri" w:hAnsi="Calibri" w:cs="Times New Roman"/>
        </w:rPr>
        <w:t xml:space="preserve">grey water </w:t>
      </w:r>
      <w:r w:rsidR="00086CC9">
        <w:rPr>
          <w:rFonts w:ascii="Calibri" w:eastAsia="Calibri" w:hAnsi="Calibri" w:cs="Times New Roman"/>
        </w:rPr>
        <w:t>has greater</w:t>
      </w:r>
      <w:r w:rsidR="00AF7D03" w:rsidRPr="00AF7D03">
        <w:rPr>
          <w:rFonts w:ascii="Calibri" w:eastAsia="Calibri" w:hAnsi="Calibri" w:cs="Times New Roman"/>
        </w:rPr>
        <w:t xml:space="preserve"> environmental impact than black water.</w:t>
      </w:r>
      <w:r w:rsidR="00086CC9">
        <w:rPr>
          <w:rFonts w:ascii="Calibri" w:eastAsia="Calibri" w:hAnsi="Calibri" w:cs="Times New Roman"/>
        </w:rPr>
        <w:t xml:space="preserve"> </w:t>
      </w:r>
      <w:r w:rsidR="00AD6190">
        <w:rPr>
          <w:rFonts w:ascii="Calibri" w:eastAsia="Calibri" w:hAnsi="Calibri" w:cs="Times New Roman"/>
        </w:rPr>
        <w:t>Ignoring</w:t>
      </w:r>
      <w:r w:rsidR="00086CC9">
        <w:rPr>
          <w:rFonts w:ascii="Calibri" w:eastAsia="Calibri" w:hAnsi="Calibri" w:cs="Times New Roman"/>
        </w:rPr>
        <w:t xml:space="preserve"> grey water pollution is illogical. </w:t>
      </w:r>
      <w:r w:rsidR="00AF7D03" w:rsidRPr="00AF7D03">
        <w:rPr>
          <w:rFonts w:ascii="Calibri" w:eastAsia="Calibri" w:hAnsi="Calibri" w:cs="Times New Roman"/>
        </w:rPr>
        <w:t>But grey water remains unregulated</w:t>
      </w:r>
      <w:r w:rsidR="00AF5663" w:rsidRPr="00AF5663">
        <w:rPr>
          <w:rFonts w:ascii="Calibri" w:eastAsia="Calibri" w:hAnsi="Calibri" w:cs="Times New Roman"/>
        </w:rPr>
        <w:t xml:space="preserve"> </w:t>
      </w:r>
      <w:r w:rsidR="00AF5663" w:rsidRPr="00AF7D03">
        <w:rPr>
          <w:rFonts w:ascii="Calibri" w:eastAsia="Calibri" w:hAnsi="Calibri" w:cs="Times New Roman"/>
        </w:rPr>
        <w:t xml:space="preserve">after </w:t>
      </w:r>
      <w:r w:rsidR="00AF5663">
        <w:rPr>
          <w:rFonts w:ascii="Calibri" w:eastAsia="Calibri" w:hAnsi="Calibri" w:cs="Times New Roman"/>
        </w:rPr>
        <w:t>repeated</w:t>
      </w:r>
      <w:r w:rsidR="00AF5663" w:rsidRPr="00AF7D03">
        <w:rPr>
          <w:rFonts w:ascii="Calibri" w:eastAsia="Calibri" w:hAnsi="Calibri" w:cs="Times New Roman"/>
        </w:rPr>
        <w:t xml:space="preserve"> attempts [2</w:t>
      </w:r>
      <w:r w:rsidR="00EB20B9">
        <w:rPr>
          <w:rFonts w:ascii="Calibri" w:eastAsia="Calibri" w:hAnsi="Calibri" w:cs="Times New Roman"/>
        </w:rPr>
        <w:t>0</w:t>
      </w:r>
      <w:proofErr w:type="gramStart"/>
      <w:r w:rsidR="00AF5663" w:rsidRPr="00AF7D03">
        <w:rPr>
          <w:rFonts w:ascii="Calibri" w:eastAsia="Calibri" w:hAnsi="Calibri" w:cs="Times New Roman"/>
        </w:rPr>
        <w:t>,2</w:t>
      </w:r>
      <w:r w:rsidR="00EB20B9">
        <w:rPr>
          <w:rFonts w:ascii="Calibri" w:eastAsia="Calibri" w:hAnsi="Calibri" w:cs="Times New Roman"/>
        </w:rPr>
        <w:t>1</w:t>
      </w:r>
      <w:proofErr w:type="gramEnd"/>
      <w:r w:rsidR="00AF5663" w:rsidRPr="00AF7D03">
        <w:rPr>
          <w:rFonts w:ascii="Calibri" w:eastAsia="Calibri" w:hAnsi="Calibri" w:cs="Times New Roman"/>
        </w:rPr>
        <w:t>]</w:t>
      </w:r>
      <w:r w:rsidR="009A01EB">
        <w:rPr>
          <w:rFonts w:ascii="Calibri" w:eastAsia="Calibri" w:hAnsi="Calibri" w:cs="Times New Roman"/>
        </w:rPr>
        <w:t xml:space="preserve"> – a startling contrast to the rules and practices of the rest of our society.</w:t>
      </w:r>
    </w:p>
    <w:p w14:paraId="441085E8" w14:textId="7CFAE080" w:rsidR="00086CC9" w:rsidRDefault="00AF5663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Unregulated grey water</w:t>
      </w:r>
      <w:r w:rsidR="00AF7D03" w:rsidRPr="00AF7D03">
        <w:rPr>
          <w:rFonts w:ascii="Calibri" w:eastAsia="Calibri" w:hAnsi="Calibri" w:cs="Times New Roman"/>
        </w:rPr>
        <w:t xml:space="preserve"> has </w:t>
      </w:r>
      <w:r w:rsidR="009A01EB">
        <w:rPr>
          <w:rFonts w:ascii="Calibri" w:eastAsia="Calibri" w:hAnsi="Calibri" w:cs="Times New Roman"/>
        </w:rPr>
        <w:t xml:space="preserve">also </w:t>
      </w:r>
      <w:r w:rsidR="00AF7D03" w:rsidRPr="00AF7D03">
        <w:rPr>
          <w:rFonts w:ascii="Calibri" w:eastAsia="Calibri" w:hAnsi="Calibri" w:cs="Times New Roman"/>
        </w:rPr>
        <w:t xml:space="preserve">caused widespread non-conformities </w:t>
      </w:r>
      <w:r w:rsidR="00AD6190">
        <w:rPr>
          <w:rFonts w:ascii="Calibri" w:eastAsia="Calibri" w:hAnsi="Calibri" w:cs="Times New Roman"/>
        </w:rPr>
        <w:t>to existing rules and regulations</w:t>
      </w:r>
      <w:r>
        <w:rPr>
          <w:rFonts w:ascii="Calibri" w:eastAsia="Calibri" w:hAnsi="Calibri" w:cs="Times New Roman"/>
        </w:rPr>
        <w:t>.</w:t>
      </w:r>
      <w:r w:rsidR="004F596B">
        <w:rPr>
          <w:rFonts w:ascii="Calibri" w:eastAsia="Calibri" w:hAnsi="Calibri" w:cs="Times New Roman"/>
        </w:rPr>
        <w:t xml:space="preserve"> </w:t>
      </w:r>
      <w:r w:rsidR="00086CC9">
        <w:rPr>
          <w:rFonts w:ascii="Calibri" w:eastAsia="Calibri" w:hAnsi="Calibri" w:cs="Times New Roman"/>
        </w:rPr>
        <w:t xml:space="preserve">For example, sending grey water </w:t>
      </w:r>
      <w:r w:rsidR="00086CC9" w:rsidRPr="00AF7D03">
        <w:rPr>
          <w:rFonts w:ascii="Calibri" w:eastAsia="Calibri" w:hAnsi="Calibri" w:cs="Times New Roman"/>
        </w:rPr>
        <w:t>to</w:t>
      </w:r>
      <w:r w:rsidR="00086CC9">
        <w:rPr>
          <w:rFonts w:ascii="Calibri" w:eastAsia="Calibri" w:hAnsi="Calibri" w:cs="Times New Roman"/>
        </w:rPr>
        <w:t xml:space="preserve"> the final </w:t>
      </w:r>
      <w:r w:rsidR="00086CC9" w:rsidRPr="00AF7D03">
        <w:rPr>
          <w:rFonts w:ascii="Calibri" w:eastAsia="Calibri" w:hAnsi="Calibri" w:cs="Times New Roman"/>
        </w:rPr>
        <w:t>stage</w:t>
      </w:r>
      <w:r w:rsidR="00086CC9">
        <w:rPr>
          <w:rFonts w:ascii="Calibri" w:eastAsia="Calibri" w:hAnsi="Calibri" w:cs="Times New Roman"/>
        </w:rPr>
        <w:t xml:space="preserve"> of a STP is a non-conformity wrongly </w:t>
      </w:r>
      <w:r w:rsidR="00086CC9" w:rsidRPr="00AF7D03">
        <w:rPr>
          <w:rFonts w:ascii="Calibri" w:eastAsia="Calibri" w:hAnsi="Calibri" w:cs="Times New Roman"/>
        </w:rPr>
        <w:t xml:space="preserve">approved </w:t>
      </w:r>
      <w:r w:rsidR="00086CC9">
        <w:rPr>
          <w:rFonts w:ascii="Calibri" w:eastAsia="Calibri" w:hAnsi="Calibri" w:cs="Times New Roman"/>
        </w:rPr>
        <w:t xml:space="preserve">and promoted by the classification societies since 2016 [13] </w:t>
      </w:r>
    </w:p>
    <w:p w14:paraId="73D39841" w14:textId="53A01F42" w:rsidR="00086CC9" w:rsidRPr="00AF7D03" w:rsidRDefault="00086CC9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Increasingly, g</w:t>
      </w:r>
      <w:r w:rsidRPr="00AF7D03">
        <w:rPr>
          <w:rFonts w:ascii="Calibri" w:eastAsia="Calibri" w:hAnsi="Calibri" w:cs="Times New Roman"/>
        </w:rPr>
        <w:t>rey water systems</w:t>
      </w:r>
      <w:r>
        <w:rPr>
          <w:rFonts w:ascii="Calibri" w:eastAsia="Calibri" w:hAnsi="Calibri" w:cs="Times New Roman"/>
        </w:rPr>
        <w:t xml:space="preserve"> </w:t>
      </w:r>
      <w:r w:rsidR="004F596B">
        <w:rPr>
          <w:rFonts w:ascii="Calibri" w:eastAsia="Calibri" w:hAnsi="Calibri" w:cs="Times New Roman"/>
        </w:rPr>
        <w:t>are</w:t>
      </w:r>
      <w:r>
        <w:rPr>
          <w:rFonts w:ascii="Calibri" w:eastAsia="Calibri" w:hAnsi="Calibri" w:cs="Times New Roman"/>
        </w:rPr>
        <w:t xml:space="preserve"> </w:t>
      </w:r>
      <w:r w:rsidRPr="00AF7D03">
        <w:rPr>
          <w:rFonts w:ascii="Calibri" w:eastAsia="Calibri" w:hAnsi="Calibri" w:cs="Times New Roman"/>
        </w:rPr>
        <w:t>becom</w:t>
      </w:r>
      <w:r w:rsidR="004F596B">
        <w:rPr>
          <w:rFonts w:ascii="Calibri" w:eastAsia="Calibri" w:hAnsi="Calibri" w:cs="Times New Roman"/>
        </w:rPr>
        <w:t>ing</w:t>
      </w:r>
      <w:r>
        <w:rPr>
          <w:rFonts w:ascii="Calibri" w:eastAsia="Calibri" w:hAnsi="Calibri" w:cs="Times New Roman"/>
        </w:rPr>
        <w:t xml:space="preserve"> the </w:t>
      </w:r>
      <w:r w:rsidRPr="00AF7D03">
        <w:rPr>
          <w:rFonts w:ascii="Calibri" w:eastAsia="Calibri" w:hAnsi="Calibri" w:cs="Times New Roman"/>
        </w:rPr>
        <w:t xml:space="preserve">dumping ground for </w:t>
      </w:r>
      <w:r w:rsidR="00013FF2">
        <w:rPr>
          <w:rFonts w:ascii="Calibri" w:eastAsia="Calibri" w:hAnsi="Calibri" w:cs="Times New Roman"/>
        </w:rPr>
        <w:t>t</w:t>
      </w:r>
      <w:r w:rsidR="004F596B">
        <w:rPr>
          <w:rFonts w:ascii="Calibri" w:eastAsia="Calibri" w:hAnsi="Calibri" w:cs="Times New Roman"/>
        </w:rPr>
        <w:t xml:space="preserve">he </w:t>
      </w:r>
      <w:r w:rsidRPr="00AF7D03">
        <w:rPr>
          <w:rFonts w:ascii="Calibri" w:eastAsia="Calibri" w:hAnsi="Calibri" w:cs="Times New Roman"/>
        </w:rPr>
        <w:t>regulated wastes</w:t>
      </w:r>
      <w:r w:rsidR="00013FF2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013FF2">
        <w:rPr>
          <w:rFonts w:ascii="Calibri" w:eastAsia="Calibri" w:hAnsi="Calibri" w:cs="Times New Roman"/>
        </w:rPr>
        <w:t xml:space="preserve">such as </w:t>
      </w:r>
      <w:r w:rsidR="00013FF2" w:rsidRPr="00AF7D03">
        <w:rPr>
          <w:rFonts w:ascii="Calibri" w:eastAsia="Calibri" w:hAnsi="Calibri" w:cs="Times New Roman"/>
        </w:rPr>
        <w:t>food waste and food waste derivatives</w:t>
      </w:r>
      <w:r w:rsidR="00013FF2">
        <w:rPr>
          <w:rFonts w:ascii="Calibri" w:eastAsia="Calibri" w:hAnsi="Calibri" w:cs="Times New Roman"/>
        </w:rPr>
        <w:t>, often by design and by approval</w:t>
      </w:r>
      <w:r>
        <w:rPr>
          <w:rFonts w:ascii="Calibri" w:eastAsia="Calibri" w:hAnsi="Calibri" w:cs="Times New Roman"/>
        </w:rPr>
        <w:t xml:space="preserve"> (see section 2)</w:t>
      </w:r>
      <w:r w:rsidR="002C3708">
        <w:rPr>
          <w:rFonts w:ascii="Calibri" w:eastAsia="Calibri" w:hAnsi="Calibri" w:cs="Times New Roman"/>
        </w:rPr>
        <w:t>.</w:t>
      </w:r>
    </w:p>
    <w:p w14:paraId="6D71776C" w14:textId="5FABC977" w:rsidR="00AF7D03" w:rsidRPr="00AF7D03" w:rsidRDefault="00AD6190" w:rsidP="004F596B">
      <w:pPr>
        <w:numPr>
          <w:ilvl w:val="2"/>
          <w:numId w:val="11"/>
        </w:numPr>
        <w:spacing w:after="120"/>
        <w:ind w:left="1077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lastRenderedPageBreak/>
        <w:t>R</w:t>
      </w:r>
      <w:r w:rsidR="00086CC9">
        <w:rPr>
          <w:rFonts w:ascii="Calibri" w:eastAsia="Calibri" w:hAnsi="Calibri" w:cs="Times New Roman"/>
          <w:i/>
          <w:iCs/>
        </w:rPr>
        <w:t>egulating</w:t>
      </w:r>
      <w:r w:rsidR="00AF7D03" w:rsidRPr="00AF7D03">
        <w:rPr>
          <w:rFonts w:ascii="Calibri" w:eastAsia="Calibri" w:hAnsi="Calibri" w:cs="Times New Roman"/>
          <w:i/>
          <w:iCs/>
        </w:rPr>
        <w:t xml:space="preserve"> grey water</w:t>
      </w:r>
      <w:r w:rsidR="00086CC9">
        <w:rPr>
          <w:rFonts w:ascii="Calibri" w:eastAsia="Calibri" w:hAnsi="Calibri" w:cs="Times New Roman"/>
          <w:i/>
          <w:iCs/>
        </w:rPr>
        <w:t xml:space="preserve"> is a necessity</w:t>
      </w:r>
    </w:p>
    <w:p w14:paraId="149989C2" w14:textId="71D1E71F" w:rsidR="00EA6142" w:rsidRDefault="00DA3DDE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</w:t>
      </w:r>
      <w:r w:rsidR="00AF7D03" w:rsidRPr="00AF7D03">
        <w:rPr>
          <w:rFonts w:ascii="Calibri" w:eastAsia="Calibri" w:hAnsi="Calibri" w:cs="Times New Roman"/>
        </w:rPr>
        <w:t>hip’s sewage (black water)</w:t>
      </w:r>
      <w:r w:rsidR="007424EA">
        <w:rPr>
          <w:rFonts w:ascii="Calibri" w:eastAsia="Calibri" w:hAnsi="Calibri" w:cs="Times New Roman"/>
        </w:rPr>
        <w:t xml:space="preserve"> </w:t>
      </w:r>
      <w:r w:rsidR="00AD6190">
        <w:rPr>
          <w:rFonts w:ascii="Calibri" w:eastAsia="Calibri" w:hAnsi="Calibri" w:cs="Times New Roman"/>
        </w:rPr>
        <w:t>is</w:t>
      </w:r>
      <w:r w:rsidR="007424EA">
        <w:rPr>
          <w:rFonts w:ascii="Calibri" w:eastAsia="Calibri" w:hAnsi="Calibri" w:cs="Times New Roman"/>
        </w:rPr>
        <w:t xml:space="preserve"> far more</w:t>
      </w:r>
      <w:r w:rsidR="00AF7D03" w:rsidRPr="00AF7D03">
        <w:rPr>
          <w:rFonts w:ascii="Calibri" w:eastAsia="Calibri" w:hAnsi="Calibri" w:cs="Times New Roman"/>
        </w:rPr>
        <w:t xml:space="preserve"> concentrated than </w:t>
      </w:r>
      <w:r w:rsidR="00013FF2">
        <w:rPr>
          <w:rFonts w:ascii="Calibri" w:eastAsia="Calibri" w:hAnsi="Calibri" w:cs="Times New Roman"/>
        </w:rPr>
        <w:t>urban wastewater</w:t>
      </w:r>
      <w:r w:rsidR="00AF7D03" w:rsidRPr="00AF7D03">
        <w:rPr>
          <w:rFonts w:ascii="Calibri" w:eastAsia="Calibri" w:hAnsi="Calibri" w:cs="Times New Roman"/>
        </w:rPr>
        <w:t xml:space="preserve"> [</w:t>
      </w:r>
      <w:r w:rsidR="00EB20B9">
        <w:rPr>
          <w:rFonts w:ascii="Calibri" w:eastAsia="Calibri" w:hAnsi="Calibri" w:cs="Times New Roman"/>
        </w:rPr>
        <w:t xml:space="preserve">22, </w:t>
      </w:r>
      <w:r w:rsidR="00AF7D03" w:rsidRPr="00AF7D03">
        <w:rPr>
          <w:rFonts w:ascii="Calibri" w:eastAsia="Calibri" w:hAnsi="Calibri" w:cs="Times New Roman"/>
        </w:rPr>
        <w:t xml:space="preserve">23, </w:t>
      </w:r>
      <w:proofErr w:type="gramStart"/>
      <w:r w:rsidR="00AF7D03" w:rsidRPr="00AF7D03">
        <w:rPr>
          <w:rFonts w:ascii="Calibri" w:eastAsia="Calibri" w:hAnsi="Calibri" w:cs="Times New Roman"/>
        </w:rPr>
        <w:t>24</w:t>
      </w:r>
      <w:proofErr w:type="gramEnd"/>
      <w:r w:rsidR="00AF7D03" w:rsidRPr="00AF7D03">
        <w:rPr>
          <w:rFonts w:ascii="Calibri" w:eastAsia="Calibri" w:hAnsi="Calibri" w:cs="Times New Roman"/>
        </w:rPr>
        <w:t xml:space="preserve">]. This is because </w:t>
      </w:r>
      <w:r w:rsidR="00AD6190">
        <w:rPr>
          <w:rFonts w:ascii="Calibri" w:eastAsia="Calibri" w:hAnsi="Calibri" w:cs="Times New Roman"/>
        </w:rPr>
        <w:t>it</w:t>
      </w:r>
      <w:r w:rsidR="00AF7D03" w:rsidRPr="00AF7D03">
        <w:rPr>
          <w:rFonts w:ascii="Calibri" w:eastAsia="Calibri" w:hAnsi="Calibri" w:cs="Times New Roman"/>
        </w:rPr>
        <w:t xml:space="preserve"> does not contain ground water infiltration</w:t>
      </w:r>
      <w:r w:rsidR="00AD6190">
        <w:rPr>
          <w:rFonts w:ascii="Calibri" w:eastAsia="Calibri" w:hAnsi="Calibri" w:cs="Times New Roman"/>
        </w:rPr>
        <w:t>, rainwater or</w:t>
      </w:r>
      <w:r w:rsidR="00D145CF">
        <w:rPr>
          <w:rFonts w:ascii="Calibri" w:eastAsia="Calibri" w:hAnsi="Calibri" w:cs="Times New Roman"/>
        </w:rPr>
        <w:t xml:space="preserve"> </w:t>
      </w:r>
      <w:r w:rsidR="007424EA">
        <w:rPr>
          <w:rFonts w:ascii="Calibri" w:eastAsia="Calibri" w:hAnsi="Calibri" w:cs="Times New Roman"/>
        </w:rPr>
        <w:t>grey water</w:t>
      </w:r>
      <w:r w:rsidR="00013FF2">
        <w:rPr>
          <w:rFonts w:ascii="Calibri" w:eastAsia="Calibri" w:hAnsi="Calibri" w:cs="Times New Roman"/>
        </w:rPr>
        <w:t xml:space="preserve">. In addition, ship’s </w:t>
      </w:r>
      <w:r w:rsidR="00AD6190">
        <w:rPr>
          <w:rFonts w:ascii="Calibri" w:eastAsia="Calibri" w:hAnsi="Calibri" w:cs="Times New Roman"/>
        </w:rPr>
        <w:t>vacuum</w:t>
      </w:r>
      <w:r w:rsidR="00013FF2">
        <w:rPr>
          <w:rFonts w:ascii="Calibri" w:eastAsia="Calibri" w:hAnsi="Calibri" w:cs="Times New Roman"/>
        </w:rPr>
        <w:t xml:space="preserve"> collection system </w:t>
      </w:r>
      <w:r w:rsidR="004F596B">
        <w:rPr>
          <w:rFonts w:ascii="Calibri" w:eastAsia="Calibri" w:hAnsi="Calibri" w:cs="Times New Roman"/>
        </w:rPr>
        <w:t xml:space="preserve">consumes only </w:t>
      </w:r>
      <w:r w:rsidR="00AD6190">
        <w:rPr>
          <w:rFonts w:ascii="Calibri" w:eastAsia="Calibri" w:hAnsi="Calibri" w:cs="Times New Roman"/>
        </w:rPr>
        <w:t>10</w:t>
      </w:r>
      <w:r w:rsidR="00013FF2">
        <w:rPr>
          <w:rFonts w:ascii="Calibri" w:eastAsia="Calibri" w:hAnsi="Calibri" w:cs="Times New Roman"/>
        </w:rPr>
        <w:t>-20</w:t>
      </w:r>
      <w:r w:rsidR="00AD6190">
        <w:rPr>
          <w:rFonts w:ascii="Calibri" w:eastAsia="Calibri" w:hAnsi="Calibri" w:cs="Times New Roman"/>
        </w:rPr>
        <w:t>% of water comparing</w:t>
      </w:r>
      <w:r w:rsidR="00013FF2">
        <w:rPr>
          <w:rFonts w:ascii="Calibri" w:eastAsia="Calibri" w:hAnsi="Calibri" w:cs="Times New Roman"/>
        </w:rPr>
        <w:t xml:space="preserve"> </w:t>
      </w:r>
      <w:r w:rsidR="004F596B">
        <w:rPr>
          <w:rFonts w:ascii="Calibri" w:eastAsia="Calibri" w:hAnsi="Calibri" w:cs="Times New Roman"/>
        </w:rPr>
        <w:t>to a</w:t>
      </w:r>
      <w:r w:rsidR="00AD6190">
        <w:rPr>
          <w:rFonts w:ascii="Calibri" w:eastAsia="Calibri" w:hAnsi="Calibri" w:cs="Times New Roman"/>
        </w:rPr>
        <w:t xml:space="preserve"> gravity </w:t>
      </w:r>
      <w:r w:rsidR="00013FF2">
        <w:rPr>
          <w:rFonts w:ascii="Calibri" w:eastAsia="Calibri" w:hAnsi="Calibri" w:cs="Times New Roman"/>
        </w:rPr>
        <w:t>flushing system</w:t>
      </w:r>
      <w:r w:rsidR="004F596B">
        <w:rPr>
          <w:rFonts w:ascii="Calibri" w:eastAsia="Calibri" w:hAnsi="Calibri" w:cs="Times New Roman"/>
        </w:rPr>
        <w:t>, making ship’s sewage the most concentrated across all industries.</w:t>
      </w:r>
    </w:p>
    <w:p w14:paraId="4469CA9B" w14:textId="6D92F370" w:rsidR="00AF7D03" w:rsidRPr="00AF7D03" w:rsidRDefault="006E37B8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Ships</w:t>
      </w:r>
      <w:r w:rsidR="004F596B">
        <w:rPr>
          <w:rFonts w:ascii="Calibri" w:eastAsia="Calibri" w:hAnsi="Calibri" w:cs="Times New Roman"/>
        </w:rPr>
        <w:t xml:space="preserve"> also</w:t>
      </w:r>
      <w:r>
        <w:rPr>
          <w:rFonts w:ascii="Calibri" w:eastAsia="Calibri" w:hAnsi="Calibri" w:cs="Times New Roman"/>
        </w:rPr>
        <w:t xml:space="preserve"> face</w:t>
      </w:r>
      <w:r w:rsidR="00AF7D03" w:rsidRPr="00AF7D03">
        <w:rPr>
          <w:rFonts w:ascii="Calibri" w:eastAsia="Calibri" w:hAnsi="Calibri" w:cs="Times New Roman"/>
        </w:rPr>
        <w:t xml:space="preserve"> </w:t>
      </w:r>
      <w:r w:rsidR="00AD6190">
        <w:rPr>
          <w:rFonts w:ascii="Calibri" w:eastAsia="Calibri" w:hAnsi="Calibri" w:cs="Times New Roman"/>
        </w:rPr>
        <w:t xml:space="preserve">additional </w:t>
      </w:r>
      <w:r w:rsidR="00AF7D03" w:rsidRPr="00AF7D03">
        <w:rPr>
          <w:rFonts w:ascii="Calibri" w:eastAsia="Calibri" w:hAnsi="Calibri" w:cs="Times New Roman"/>
        </w:rPr>
        <w:t>challenges. Ship operators can never be</w:t>
      </w:r>
      <w:r w:rsidR="00EA6142">
        <w:rPr>
          <w:rFonts w:ascii="Calibri" w:eastAsia="Calibri" w:hAnsi="Calibri" w:cs="Times New Roman"/>
        </w:rPr>
        <w:t xml:space="preserve"> as</w:t>
      </w:r>
      <w:r w:rsidR="00AF7D03" w:rsidRPr="00AF7D03">
        <w:rPr>
          <w:rFonts w:ascii="Calibri" w:eastAsia="Calibri" w:hAnsi="Calibri" w:cs="Times New Roman"/>
        </w:rPr>
        <w:t xml:space="preserve"> </w:t>
      </w:r>
      <w:r w:rsidR="007424EA">
        <w:rPr>
          <w:rFonts w:ascii="Calibri" w:eastAsia="Calibri" w:hAnsi="Calibri" w:cs="Times New Roman"/>
        </w:rPr>
        <w:t xml:space="preserve">familiarised or </w:t>
      </w:r>
      <w:r w:rsidR="00AF7D03" w:rsidRPr="00AF7D03">
        <w:rPr>
          <w:rFonts w:ascii="Calibri" w:eastAsia="Calibri" w:hAnsi="Calibri" w:cs="Times New Roman"/>
        </w:rPr>
        <w:t xml:space="preserve">dedicated </w:t>
      </w:r>
      <w:r w:rsidR="007424EA">
        <w:rPr>
          <w:rFonts w:ascii="Calibri" w:eastAsia="Calibri" w:hAnsi="Calibri" w:cs="Times New Roman"/>
        </w:rPr>
        <w:t xml:space="preserve">to a </w:t>
      </w:r>
      <w:r w:rsidR="00AF7D03" w:rsidRPr="00AF7D03">
        <w:rPr>
          <w:rFonts w:ascii="Calibri" w:eastAsia="Calibri" w:hAnsi="Calibri" w:cs="Times New Roman"/>
        </w:rPr>
        <w:t xml:space="preserve">STPs as full-time operators </w:t>
      </w:r>
      <w:r w:rsidR="00EA6142">
        <w:rPr>
          <w:rFonts w:ascii="Calibri" w:eastAsia="Calibri" w:hAnsi="Calibri" w:cs="Times New Roman"/>
        </w:rPr>
        <w:t xml:space="preserve">of </w:t>
      </w:r>
      <w:r w:rsidR="00AF7D03" w:rsidRPr="00AF7D03">
        <w:rPr>
          <w:rFonts w:ascii="Calibri" w:eastAsia="Calibri" w:hAnsi="Calibri" w:cs="Times New Roman"/>
        </w:rPr>
        <w:t>municipal wastewater treatment plant</w:t>
      </w:r>
      <w:r w:rsidR="00EA6142">
        <w:rPr>
          <w:rFonts w:ascii="Calibri" w:eastAsia="Calibri" w:hAnsi="Calibri" w:cs="Times New Roman"/>
        </w:rPr>
        <w:t>s</w:t>
      </w:r>
      <w:r w:rsidR="00AF7D03" w:rsidRPr="00AF7D03">
        <w:rPr>
          <w:rFonts w:ascii="Calibri" w:eastAsia="Calibri" w:hAnsi="Calibri" w:cs="Times New Roman"/>
        </w:rPr>
        <w:t xml:space="preserve"> (WWTP); ships have less space and poorer access; ships </w:t>
      </w:r>
      <w:r>
        <w:rPr>
          <w:rFonts w:ascii="Calibri" w:eastAsia="Calibri" w:hAnsi="Calibri" w:cs="Times New Roman"/>
        </w:rPr>
        <w:t xml:space="preserve">have </w:t>
      </w:r>
      <w:r w:rsidR="00AF7D03" w:rsidRPr="00AF7D03">
        <w:rPr>
          <w:rFonts w:ascii="Calibri" w:eastAsia="Calibri" w:hAnsi="Calibri" w:cs="Times New Roman"/>
        </w:rPr>
        <w:t xml:space="preserve">far greater logistics </w:t>
      </w:r>
      <w:r w:rsidRPr="00AF7D03">
        <w:rPr>
          <w:rFonts w:ascii="Calibri" w:eastAsia="Calibri" w:hAnsi="Calibri" w:cs="Times New Roman"/>
        </w:rPr>
        <w:t>challenges</w:t>
      </w:r>
      <w:r w:rsidR="00AF7D03" w:rsidRPr="00AF7D03">
        <w:rPr>
          <w:rFonts w:ascii="Calibri" w:eastAsia="Calibri" w:hAnsi="Calibri" w:cs="Times New Roman"/>
        </w:rPr>
        <w:t>; ships pitch and roll</w:t>
      </w:r>
      <w:r w:rsidR="00013FF2">
        <w:rPr>
          <w:rFonts w:ascii="Calibri" w:eastAsia="Calibri" w:hAnsi="Calibri" w:cs="Times New Roman"/>
        </w:rPr>
        <w:t>, ships may use sea water flushing</w:t>
      </w:r>
      <w:r w:rsidR="007424EA">
        <w:rPr>
          <w:rFonts w:ascii="Calibri" w:eastAsia="Calibri" w:hAnsi="Calibri" w:cs="Times New Roman"/>
        </w:rPr>
        <w:t xml:space="preserve"> </w:t>
      </w:r>
      <w:r w:rsidR="00EA6142">
        <w:rPr>
          <w:rFonts w:ascii="Calibri" w:eastAsia="Calibri" w:hAnsi="Calibri" w:cs="Times New Roman"/>
        </w:rPr>
        <w:t>.</w:t>
      </w:r>
      <w:r w:rsidR="00AF7D03" w:rsidRPr="00AF7D03">
        <w:rPr>
          <w:rFonts w:ascii="Calibri" w:eastAsia="Calibri" w:hAnsi="Calibri" w:cs="Times New Roman"/>
        </w:rPr>
        <w:t>..</w:t>
      </w:r>
    </w:p>
    <w:p w14:paraId="17315406" w14:textId="69110164" w:rsidR="00F64681" w:rsidRDefault="00D145CF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Yet</w:t>
      </w:r>
      <w:r w:rsidR="00013FF2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EA6142">
        <w:rPr>
          <w:rFonts w:ascii="Calibri" w:eastAsia="Calibri" w:hAnsi="Calibri" w:cs="Times New Roman"/>
        </w:rPr>
        <w:t xml:space="preserve">the </w:t>
      </w:r>
      <w:r w:rsidR="006E37B8">
        <w:rPr>
          <w:rFonts w:ascii="Calibri" w:eastAsia="Calibri" w:hAnsi="Calibri" w:cs="Times New Roman"/>
        </w:rPr>
        <w:t xml:space="preserve">shipping industry </w:t>
      </w:r>
      <w:proofErr w:type="gramStart"/>
      <w:r w:rsidR="006E37B8">
        <w:rPr>
          <w:rFonts w:ascii="Calibri" w:eastAsia="Calibri" w:hAnsi="Calibri" w:cs="Times New Roman"/>
        </w:rPr>
        <w:t>is given</w:t>
      </w:r>
      <w:proofErr w:type="gramEnd"/>
      <w:r w:rsidR="006E37B8">
        <w:rPr>
          <w:rFonts w:ascii="Calibri" w:eastAsia="Calibri" w:hAnsi="Calibri" w:cs="Times New Roman"/>
        </w:rPr>
        <w:t xml:space="preserve"> </w:t>
      </w:r>
      <w:r w:rsidR="004F596B">
        <w:rPr>
          <w:rFonts w:ascii="Calibri" w:eastAsia="Calibri" w:hAnsi="Calibri" w:cs="Times New Roman"/>
        </w:rPr>
        <w:t>the most stringent</w:t>
      </w:r>
      <w:r w:rsidR="006E37B8">
        <w:rPr>
          <w:rFonts w:ascii="Calibri" w:eastAsia="Calibri" w:hAnsi="Calibri" w:cs="Times New Roman"/>
        </w:rPr>
        <w:t xml:space="preserve"> </w:t>
      </w:r>
      <w:r w:rsidR="004F596B">
        <w:rPr>
          <w:rFonts w:ascii="Calibri" w:eastAsia="Calibri" w:hAnsi="Calibri" w:cs="Times New Roman"/>
        </w:rPr>
        <w:t xml:space="preserve">sewage treatment performance </w:t>
      </w:r>
      <w:r w:rsidR="00F64681" w:rsidRPr="00AF7D03">
        <w:rPr>
          <w:rFonts w:ascii="Calibri" w:eastAsia="Calibri" w:hAnsi="Calibri" w:cs="Times New Roman"/>
        </w:rPr>
        <w:t>standard</w:t>
      </w:r>
      <w:r w:rsidR="006E37B8">
        <w:rPr>
          <w:rFonts w:ascii="Calibri" w:eastAsia="Calibri" w:hAnsi="Calibri" w:cs="Times New Roman"/>
        </w:rPr>
        <w:t xml:space="preserve"> </w:t>
      </w:r>
      <w:r w:rsidR="004F596B">
        <w:rPr>
          <w:rFonts w:ascii="Calibri" w:eastAsia="Calibri" w:hAnsi="Calibri" w:cs="Times New Roman"/>
        </w:rPr>
        <w:t>across all industries</w:t>
      </w:r>
      <w:r w:rsidR="00F64681" w:rsidRPr="00AF7D03">
        <w:rPr>
          <w:rFonts w:ascii="Calibri" w:eastAsia="Calibri" w:hAnsi="Calibri" w:cs="Times New Roman"/>
        </w:rPr>
        <w:t xml:space="preserve">. </w:t>
      </w:r>
    </w:p>
    <w:p w14:paraId="6D8F99C3" w14:textId="4E15A85A" w:rsidR="007424EA" w:rsidRDefault="007424EA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Regulat</w:t>
      </w:r>
      <w:r w:rsidRPr="007424EA">
        <w:rPr>
          <w:rFonts w:ascii="Calibri" w:eastAsia="Calibri" w:hAnsi="Calibri" w:cs="Times New Roman"/>
        </w:rPr>
        <w:t xml:space="preserve">ing grey water can bring operational conditions closer to </w:t>
      </w:r>
      <w:r>
        <w:rPr>
          <w:rFonts w:ascii="Calibri" w:eastAsia="Calibri" w:hAnsi="Calibri" w:cs="Times New Roman"/>
        </w:rPr>
        <w:t>th</w:t>
      </w:r>
      <w:r w:rsidR="002C3708">
        <w:rPr>
          <w:rFonts w:ascii="Calibri" w:eastAsia="Calibri" w:hAnsi="Calibri" w:cs="Times New Roman"/>
        </w:rPr>
        <w:t>at on land</w:t>
      </w:r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Afterall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7424EA">
        <w:rPr>
          <w:rFonts w:ascii="Calibri" w:eastAsia="Calibri" w:hAnsi="Calibri" w:cs="Times New Roman"/>
        </w:rPr>
        <w:t xml:space="preserve">STPs are type tested </w:t>
      </w:r>
      <w:r w:rsidR="002C3708">
        <w:rPr>
          <w:rFonts w:ascii="Calibri" w:eastAsia="Calibri" w:hAnsi="Calibri" w:cs="Times New Roman"/>
        </w:rPr>
        <w:t xml:space="preserve">on land </w:t>
      </w:r>
      <w:r w:rsidRPr="007424EA">
        <w:rPr>
          <w:rFonts w:ascii="Calibri" w:eastAsia="Calibri" w:hAnsi="Calibri" w:cs="Times New Roman"/>
        </w:rPr>
        <w:t xml:space="preserve">using urban wastewater </w:t>
      </w:r>
      <w:r w:rsidR="002C3708">
        <w:rPr>
          <w:rFonts w:ascii="Calibri" w:eastAsia="Calibri" w:hAnsi="Calibri" w:cs="Times New Roman"/>
        </w:rPr>
        <w:t xml:space="preserve">that </w:t>
      </w:r>
      <w:r w:rsidR="00D04BCA">
        <w:rPr>
          <w:rFonts w:ascii="Calibri" w:eastAsia="Calibri" w:hAnsi="Calibri" w:cs="Times New Roman"/>
        </w:rPr>
        <w:t xml:space="preserve">already </w:t>
      </w:r>
      <w:r w:rsidRPr="007424EA">
        <w:rPr>
          <w:rFonts w:ascii="Calibri" w:eastAsia="Calibri" w:hAnsi="Calibri" w:cs="Times New Roman"/>
        </w:rPr>
        <w:t xml:space="preserve">contains grey water. In Alaska, where the large cruise </w:t>
      </w:r>
      <w:r w:rsidR="006E37B8">
        <w:rPr>
          <w:rFonts w:ascii="Calibri" w:eastAsia="Calibri" w:hAnsi="Calibri" w:cs="Times New Roman"/>
        </w:rPr>
        <w:t>environmental compliance program has</w:t>
      </w:r>
      <w:r w:rsidRPr="007424EA">
        <w:rPr>
          <w:rFonts w:ascii="Calibri" w:eastAsia="Calibri" w:hAnsi="Calibri" w:cs="Times New Roman"/>
        </w:rPr>
        <w:t xml:space="preserve"> been </w:t>
      </w:r>
      <w:r w:rsidR="006E37B8">
        <w:rPr>
          <w:rFonts w:ascii="Calibri" w:eastAsia="Calibri" w:hAnsi="Calibri" w:cs="Times New Roman"/>
        </w:rPr>
        <w:t xml:space="preserve">a </w:t>
      </w:r>
      <w:r w:rsidRPr="007424EA">
        <w:rPr>
          <w:rFonts w:ascii="Calibri" w:eastAsia="Calibri" w:hAnsi="Calibri" w:cs="Times New Roman"/>
        </w:rPr>
        <w:t xml:space="preserve">proven success, </w:t>
      </w:r>
      <w:r w:rsidR="006E37B8">
        <w:rPr>
          <w:rFonts w:ascii="Calibri" w:eastAsia="Calibri" w:hAnsi="Calibri" w:cs="Times New Roman"/>
        </w:rPr>
        <w:t xml:space="preserve">black and </w:t>
      </w:r>
      <w:r w:rsidRPr="007424EA">
        <w:rPr>
          <w:rFonts w:ascii="Calibri" w:eastAsia="Calibri" w:hAnsi="Calibri" w:cs="Times New Roman"/>
        </w:rPr>
        <w:t xml:space="preserve">grey water </w:t>
      </w:r>
      <w:proofErr w:type="gramStart"/>
      <w:r w:rsidR="006E37B8">
        <w:rPr>
          <w:rFonts w:ascii="Calibri" w:eastAsia="Calibri" w:hAnsi="Calibri" w:cs="Times New Roman"/>
        </w:rPr>
        <w:t>are</w:t>
      </w:r>
      <w:r w:rsidRPr="007424EA">
        <w:rPr>
          <w:rFonts w:ascii="Calibri" w:eastAsia="Calibri" w:hAnsi="Calibri" w:cs="Times New Roman"/>
        </w:rPr>
        <w:t xml:space="preserve"> regulated</w:t>
      </w:r>
      <w:proofErr w:type="gramEnd"/>
      <w:r w:rsidR="006E37B8">
        <w:rPr>
          <w:rFonts w:ascii="Calibri" w:eastAsia="Calibri" w:hAnsi="Calibri" w:cs="Times New Roman"/>
        </w:rPr>
        <w:t xml:space="preserve"> together.</w:t>
      </w:r>
    </w:p>
    <w:p w14:paraId="781B375E" w14:textId="059C6E47" w:rsidR="002C3708" w:rsidRDefault="00F64681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Because g</w:t>
      </w:r>
      <w:r w:rsidR="00AF7D03" w:rsidRPr="00AF7D03">
        <w:rPr>
          <w:rFonts w:ascii="Calibri" w:eastAsia="Calibri" w:hAnsi="Calibri" w:cs="Times New Roman"/>
        </w:rPr>
        <w:t xml:space="preserve">rey water </w:t>
      </w:r>
      <w:proofErr w:type="gramStart"/>
      <w:r w:rsidR="00AF7D03" w:rsidRPr="00AF7D03">
        <w:rPr>
          <w:rFonts w:ascii="Calibri" w:eastAsia="Calibri" w:hAnsi="Calibri" w:cs="Times New Roman"/>
        </w:rPr>
        <w:t>is often interconnected</w:t>
      </w:r>
      <w:proofErr w:type="gramEnd"/>
      <w:r w:rsidR="00AF7D03" w:rsidRPr="00AF7D03">
        <w:rPr>
          <w:rFonts w:ascii="Calibri" w:eastAsia="Calibri" w:hAnsi="Calibri" w:cs="Times New Roman"/>
        </w:rPr>
        <w:t xml:space="preserve"> with black water</w:t>
      </w:r>
      <w:r w:rsidR="00D04BCA">
        <w:rPr>
          <w:rFonts w:ascii="Calibri" w:eastAsia="Calibri" w:hAnsi="Calibri" w:cs="Times New Roman"/>
        </w:rPr>
        <w:t xml:space="preserve"> on ships</w:t>
      </w:r>
      <w:r w:rsidR="00AF7D03" w:rsidRPr="00AF7D03">
        <w:rPr>
          <w:rFonts w:ascii="Calibri" w:eastAsia="Calibri" w:hAnsi="Calibri" w:cs="Times New Roman"/>
        </w:rPr>
        <w:t xml:space="preserve">, regulating grey water </w:t>
      </w:r>
      <w:r w:rsidR="00D04BCA">
        <w:rPr>
          <w:rFonts w:ascii="Calibri" w:eastAsia="Calibri" w:hAnsi="Calibri" w:cs="Times New Roman"/>
        </w:rPr>
        <w:t xml:space="preserve">can </w:t>
      </w:r>
      <w:r w:rsidR="004F596B">
        <w:rPr>
          <w:rFonts w:ascii="Calibri" w:eastAsia="Calibri" w:hAnsi="Calibri" w:cs="Times New Roman"/>
        </w:rPr>
        <w:t>be essential for</w:t>
      </w:r>
      <w:r w:rsidR="00D04BCA">
        <w:rPr>
          <w:rFonts w:ascii="Calibri" w:eastAsia="Calibri" w:hAnsi="Calibri" w:cs="Times New Roman"/>
        </w:rPr>
        <w:t xml:space="preserve"> effective </w:t>
      </w:r>
      <w:r w:rsidR="00AF7D03" w:rsidRPr="00AF7D03">
        <w:rPr>
          <w:rFonts w:ascii="Calibri" w:eastAsia="Calibri" w:hAnsi="Calibri" w:cs="Times New Roman"/>
        </w:rPr>
        <w:t>implementation of the proposed</w:t>
      </w:r>
      <w:r w:rsidR="002C3708">
        <w:rPr>
          <w:rFonts w:ascii="Calibri" w:eastAsia="Calibri" w:hAnsi="Calibri" w:cs="Times New Roman"/>
        </w:rPr>
        <w:t xml:space="preserve"> sewage</w:t>
      </w:r>
      <w:r w:rsidR="00AF7D03" w:rsidRPr="00AF7D03">
        <w:rPr>
          <w:rFonts w:ascii="Calibri" w:eastAsia="Calibri" w:hAnsi="Calibri" w:cs="Times New Roman"/>
        </w:rPr>
        <w:t xml:space="preserve"> management plan and</w:t>
      </w:r>
      <w:r w:rsidR="002C3708">
        <w:rPr>
          <w:rFonts w:ascii="Calibri" w:eastAsia="Calibri" w:hAnsi="Calibri" w:cs="Times New Roman"/>
        </w:rPr>
        <w:t xml:space="preserve"> </w:t>
      </w:r>
      <w:r w:rsidR="00AF7D03" w:rsidRPr="00AF7D03">
        <w:rPr>
          <w:rFonts w:ascii="Calibri" w:eastAsia="Calibri" w:hAnsi="Calibri" w:cs="Times New Roman"/>
        </w:rPr>
        <w:t>record books</w:t>
      </w:r>
      <w:r>
        <w:rPr>
          <w:rFonts w:ascii="Calibri" w:eastAsia="Calibri" w:hAnsi="Calibri" w:cs="Times New Roman"/>
        </w:rPr>
        <w:t xml:space="preserve"> [2]</w:t>
      </w:r>
      <w:r w:rsidR="00D04BCA">
        <w:rPr>
          <w:rFonts w:ascii="Calibri" w:eastAsia="Calibri" w:hAnsi="Calibri" w:cs="Times New Roman"/>
        </w:rPr>
        <w:t xml:space="preserve">, </w:t>
      </w:r>
      <w:r w:rsidR="004F596B">
        <w:rPr>
          <w:rFonts w:ascii="Calibri" w:eastAsia="Calibri" w:hAnsi="Calibri" w:cs="Times New Roman"/>
        </w:rPr>
        <w:t>as well as to</w:t>
      </w:r>
      <w:r w:rsidR="00D04BCA">
        <w:rPr>
          <w:rFonts w:ascii="Calibri" w:eastAsia="Calibri" w:hAnsi="Calibri" w:cs="Times New Roman"/>
        </w:rPr>
        <w:t xml:space="preserve"> help</w:t>
      </w:r>
      <w:r w:rsidR="006E37B8" w:rsidRPr="00AF7D03">
        <w:rPr>
          <w:rFonts w:ascii="Calibri" w:eastAsia="Calibri" w:hAnsi="Calibri" w:cs="Times New Roman"/>
        </w:rPr>
        <w:t xml:space="preserve"> </w:t>
      </w:r>
      <w:r w:rsidR="004F596B">
        <w:rPr>
          <w:rFonts w:ascii="Calibri" w:eastAsia="Calibri" w:hAnsi="Calibri" w:cs="Times New Roman"/>
        </w:rPr>
        <w:t>resolve</w:t>
      </w:r>
      <w:r w:rsidR="00D04BCA">
        <w:rPr>
          <w:rFonts w:ascii="Calibri" w:eastAsia="Calibri" w:hAnsi="Calibri" w:cs="Times New Roman"/>
        </w:rPr>
        <w:t xml:space="preserve"> grey water</w:t>
      </w:r>
      <w:r w:rsidR="006E37B8">
        <w:rPr>
          <w:rFonts w:ascii="Calibri" w:eastAsia="Calibri" w:hAnsi="Calibri" w:cs="Times New Roman"/>
        </w:rPr>
        <w:t xml:space="preserve"> related</w:t>
      </w:r>
      <w:r w:rsidR="006E37B8" w:rsidRPr="00AF7D03">
        <w:rPr>
          <w:rFonts w:ascii="Calibri" w:eastAsia="Calibri" w:hAnsi="Calibri" w:cs="Times New Roman"/>
        </w:rPr>
        <w:t xml:space="preserve"> non-conformities.</w:t>
      </w:r>
    </w:p>
    <w:p w14:paraId="298E7879" w14:textId="3B12F0D0" w:rsidR="00AF7D03" w:rsidRPr="00AF7D03" w:rsidRDefault="00CF11B0" w:rsidP="00AF7D03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 summarise, r</w:t>
      </w:r>
      <w:r w:rsidR="007424EA">
        <w:rPr>
          <w:rFonts w:ascii="Calibri" w:eastAsia="Calibri" w:hAnsi="Calibri" w:cs="Times New Roman"/>
        </w:rPr>
        <w:t xml:space="preserve">egulating grey water is a necessity for </w:t>
      </w:r>
      <w:r w:rsidR="00D04BCA">
        <w:rPr>
          <w:rFonts w:ascii="Calibri" w:eastAsia="Calibri" w:hAnsi="Calibri" w:cs="Times New Roman"/>
        </w:rPr>
        <w:t>an e</w:t>
      </w:r>
      <w:r w:rsidR="007424EA">
        <w:rPr>
          <w:rFonts w:ascii="Calibri" w:eastAsia="Calibri" w:hAnsi="Calibri" w:cs="Times New Roman"/>
        </w:rPr>
        <w:t>ffective Annex IV</w:t>
      </w:r>
      <w:r w:rsidR="00D04BCA">
        <w:rPr>
          <w:rFonts w:ascii="Calibri" w:eastAsia="Calibri" w:hAnsi="Calibri" w:cs="Times New Roman"/>
        </w:rPr>
        <w:t xml:space="preserve">, and needs to be </w:t>
      </w:r>
      <w:proofErr w:type="gramStart"/>
      <w:r w:rsidR="00D04BCA">
        <w:rPr>
          <w:rFonts w:ascii="Calibri" w:eastAsia="Calibri" w:hAnsi="Calibri" w:cs="Times New Roman"/>
        </w:rPr>
        <w:t>discussed</w:t>
      </w:r>
      <w:proofErr w:type="gramEnd"/>
      <w:r w:rsidR="00D04BCA">
        <w:rPr>
          <w:rFonts w:ascii="Calibri" w:eastAsia="Calibri" w:hAnsi="Calibri" w:cs="Times New Roman"/>
        </w:rPr>
        <w:t xml:space="preserve"> and reviewed at the IMO</w:t>
      </w:r>
      <w:r>
        <w:rPr>
          <w:rFonts w:ascii="Calibri" w:eastAsia="Calibri" w:hAnsi="Calibri" w:cs="Times New Roman"/>
        </w:rPr>
        <w:t xml:space="preserve">.  </w:t>
      </w:r>
    </w:p>
    <w:p w14:paraId="62CA3152" w14:textId="2637F9A5" w:rsidR="00AF7D03" w:rsidRPr="00AF7D03" w:rsidRDefault="00AF7D03" w:rsidP="00AF7D03">
      <w:pPr>
        <w:numPr>
          <w:ilvl w:val="1"/>
          <w:numId w:val="11"/>
        </w:numPr>
        <w:spacing w:after="120"/>
        <w:rPr>
          <w:rFonts w:ascii="Calibri" w:eastAsia="Calibri" w:hAnsi="Calibri" w:cs="Times New Roman"/>
          <w:b/>
          <w:i/>
          <w:iCs/>
        </w:rPr>
      </w:pPr>
      <w:r w:rsidRPr="00AF7D03">
        <w:rPr>
          <w:rFonts w:ascii="Calibri" w:eastAsia="Calibri" w:hAnsi="Calibri" w:cs="Times New Roman"/>
          <w:b/>
          <w:i/>
          <w:iCs/>
        </w:rPr>
        <w:t xml:space="preserve">Discharge of visible floating solids </w:t>
      </w:r>
      <w:r w:rsidR="00A136B5">
        <w:rPr>
          <w:rFonts w:ascii="Calibri" w:eastAsia="Calibri" w:hAnsi="Calibri" w:cs="Times New Roman"/>
          <w:b/>
          <w:i/>
          <w:iCs/>
        </w:rPr>
        <w:t>in</w:t>
      </w:r>
      <w:r w:rsidR="00EA6142">
        <w:rPr>
          <w:rFonts w:ascii="Calibri" w:eastAsia="Calibri" w:hAnsi="Calibri" w:cs="Times New Roman"/>
          <w:b/>
          <w:i/>
          <w:iCs/>
        </w:rPr>
        <w:t xml:space="preserve"> </w:t>
      </w:r>
      <w:r w:rsidRPr="00AF7D03">
        <w:rPr>
          <w:rFonts w:ascii="Calibri" w:eastAsia="Calibri" w:hAnsi="Calibri" w:cs="Times New Roman"/>
          <w:b/>
          <w:i/>
          <w:iCs/>
        </w:rPr>
        <w:t>high seas</w:t>
      </w:r>
    </w:p>
    <w:p w14:paraId="01D2F0A2" w14:textId="5C890A96" w:rsidR="00AF7D03" w:rsidRPr="00AF7D03" w:rsidRDefault="00F64681" w:rsidP="004F596B">
      <w:pPr>
        <w:numPr>
          <w:ilvl w:val="2"/>
          <w:numId w:val="11"/>
        </w:numPr>
        <w:spacing w:after="120"/>
        <w:ind w:left="1077"/>
        <w:rPr>
          <w:rFonts w:ascii="Calibri" w:eastAsia="Calibri" w:hAnsi="Calibri" w:cs="Times New Roman"/>
          <w:bCs/>
          <w:i/>
          <w:iCs/>
        </w:rPr>
      </w:pPr>
      <w:r>
        <w:rPr>
          <w:rFonts w:ascii="Calibri" w:eastAsia="Calibri" w:hAnsi="Calibri" w:cs="Times New Roman"/>
          <w:bCs/>
          <w:i/>
          <w:iCs/>
        </w:rPr>
        <w:t>R</w:t>
      </w:r>
      <w:r w:rsidR="00AF7D03" w:rsidRPr="00AF7D03">
        <w:rPr>
          <w:rFonts w:ascii="Calibri" w:eastAsia="Calibri" w:hAnsi="Calibri" w:cs="Times New Roman"/>
          <w:bCs/>
          <w:i/>
          <w:iCs/>
        </w:rPr>
        <w:t>ules and practices</w:t>
      </w:r>
    </w:p>
    <w:p w14:paraId="04FB5C1E" w14:textId="3C2884F2" w:rsidR="004863AF" w:rsidRPr="006742C5" w:rsidRDefault="00EA6142" w:rsidP="00AF7D03">
      <w:pPr>
        <w:spacing w:after="120"/>
        <w:rPr>
          <w:rFonts w:ascii="Calibri" w:eastAsia="Calibri" w:hAnsi="Calibri" w:cs="Times New Roman"/>
          <w:bCs/>
          <w:highlight w:val="yellow"/>
        </w:rPr>
      </w:pPr>
      <w:r w:rsidRPr="006742C5">
        <w:rPr>
          <w:rFonts w:ascii="Calibri" w:eastAsia="Calibri" w:hAnsi="Calibri" w:cs="Times New Roman"/>
          <w:bCs/>
          <w:highlight w:val="yellow"/>
        </w:rPr>
        <w:t>A s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hip’s sewage contains </w:t>
      </w:r>
      <w:r w:rsidR="002C3708" w:rsidRPr="006742C5">
        <w:rPr>
          <w:rFonts w:ascii="Calibri" w:eastAsia="Calibri" w:hAnsi="Calibri" w:cs="Times New Roman"/>
          <w:bCs/>
          <w:highlight w:val="yellow"/>
        </w:rPr>
        <w:t xml:space="preserve">the so-called </w:t>
      </w:r>
      <w:r w:rsidR="00AF7D03" w:rsidRPr="006742C5">
        <w:rPr>
          <w:rFonts w:ascii="Calibri" w:eastAsia="Calibri" w:hAnsi="Calibri" w:cs="Times New Roman"/>
          <w:bCs/>
          <w:highlight w:val="yellow"/>
        </w:rPr>
        <w:t>screenings material</w:t>
      </w:r>
      <w:r w:rsidR="002C3708" w:rsidRPr="006742C5">
        <w:rPr>
          <w:rFonts w:ascii="Calibri" w:eastAsia="Calibri" w:hAnsi="Calibri" w:cs="Times New Roman"/>
          <w:bCs/>
          <w:highlight w:val="yellow"/>
        </w:rPr>
        <w:t>,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 </w:t>
      </w:r>
      <w:r w:rsidR="00A136B5" w:rsidRPr="006742C5">
        <w:rPr>
          <w:rFonts w:ascii="Calibri" w:eastAsia="Calibri" w:hAnsi="Calibri" w:cs="Times New Roman"/>
          <w:bCs/>
          <w:highlight w:val="yellow"/>
        </w:rPr>
        <w:t>which contains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 plastics, </w:t>
      </w:r>
      <w:r w:rsidR="00F64681" w:rsidRPr="006742C5">
        <w:rPr>
          <w:rFonts w:ascii="Calibri" w:eastAsia="Calibri" w:hAnsi="Calibri" w:cs="Times New Roman"/>
          <w:bCs/>
          <w:highlight w:val="yellow"/>
        </w:rPr>
        <w:t xml:space="preserve">rags, </w:t>
      </w:r>
      <w:r w:rsidR="00AF7D03" w:rsidRPr="006742C5">
        <w:rPr>
          <w:rFonts w:ascii="Calibri" w:eastAsia="Calibri" w:hAnsi="Calibri" w:cs="Times New Roman"/>
          <w:bCs/>
          <w:highlight w:val="yellow"/>
        </w:rPr>
        <w:t>wipes, and other spent sanitation product</w:t>
      </w:r>
      <w:r w:rsidR="00B703BD" w:rsidRPr="006742C5">
        <w:rPr>
          <w:rFonts w:ascii="Calibri" w:eastAsia="Calibri" w:hAnsi="Calibri" w:cs="Times New Roman"/>
          <w:bCs/>
          <w:highlight w:val="yellow"/>
        </w:rPr>
        <w:t>s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 [2</w:t>
      </w:r>
      <w:r w:rsidR="00EB20B9" w:rsidRPr="006742C5">
        <w:rPr>
          <w:rFonts w:ascii="Calibri" w:eastAsia="Calibri" w:hAnsi="Calibri" w:cs="Times New Roman"/>
          <w:bCs/>
          <w:highlight w:val="yellow"/>
        </w:rPr>
        <w:t>4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]. </w:t>
      </w:r>
      <w:r w:rsidR="00A136B5" w:rsidRPr="006742C5">
        <w:rPr>
          <w:rFonts w:ascii="Calibri" w:eastAsia="Calibri" w:hAnsi="Calibri" w:cs="Times New Roman"/>
          <w:bCs/>
          <w:highlight w:val="yellow"/>
        </w:rPr>
        <w:t xml:space="preserve">Its description under </w:t>
      </w:r>
      <w:r w:rsidR="004F596B" w:rsidRPr="006742C5">
        <w:rPr>
          <w:rFonts w:ascii="Calibri" w:eastAsia="Calibri" w:hAnsi="Calibri" w:cs="Times New Roman"/>
          <w:bCs/>
          <w:highlight w:val="yellow"/>
        </w:rPr>
        <w:t xml:space="preserve">the MARPOL </w:t>
      </w:r>
      <w:r w:rsidR="002C3708" w:rsidRPr="006742C5">
        <w:rPr>
          <w:rFonts w:ascii="Calibri" w:eastAsia="Calibri" w:hAnsi="Calibri" w:cs="Times New Roman"/>
          <w:bCs/>
          <w:highlight w:val="yellow"/>
        </w:rPr>
        <w:t xml:space="preserve">Annex IV 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is ‘visible floating solids’. </w:t>
      </w:r>
    </w:p>
    <w:p w14:paraId="1466222A" w14:textId="664299EA" w:rsidR="00AF7D03" w:rsidRPr="00AF7D03" w:rsidRDefault="004863AF" w:rsidP="00AF7D03">
      <w:pPr>
        <w:spacing w:after="120"/>
        <w:rPr>
          <w:rFonts w:ascii="Calibri" w:eastAsia="Calibri" w:hAnsi="Calibri" w:cs="Times New Roman"/>
          <w:bCs/>
        </w:rPr>
      </w:pPr>
      <w:r w:rsidRPr="006742C5">
        <w:rPr>
          <w:rFonts w:ascii="Calibri" w:eastAsia="Calibri" w:hAnsi="Calibri" w:cs="Times New Roman"/>
          <w:bCs/>
          <w:highlight w:val="yellow"/>
        </w:rPr>
        <w:t xml:space="preserve">MARPOL Annex IV permits </w:t>
      </w:r>
      <w:r w:rsidR="00B703BD" w:rsidRPr="006742C5">
        <w:rPr>
          <w:rFonts w:ascii="Calibri" w:eastAsia="Calibri" w:hAnsi="Calibri" w:cs="Times New Roman"/>
          <w:bCs/>
          <w:highlight w:val="yellow"/>
        </w:rPr>
        <w:t>d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ischarge of visible floating solids </w:t>
      </w:r>
      <w:r w:rsidRPr="006742C5">
        <w:rPr>
          <w:rFonts w:ascii="Calibri" w:eastAsia="Calibri" w:hAnsi="Calibri" w:cs="Times New Roman"/>
          <w:bCs/>
          <w:highlight w:val="yellow"/>
        </w:rPr>
        <w:t>in</w:t>
      </w:r>
      <w:r w:rsidR="00B703BD" w:rsidRPr="006742C5">
        <w:rPr>
          <w:rFonts w:ascii="Calibri" w:eastAsia="Calibri" w:hAnsi="Calibri" w:cs="Times New Roman"/>
          <w:bCs/>
          <w:highlight w:val="yellow"/>
        </w:rPr>
        <w:t xml:space="preserve"> </w:t>
      </w:r>
      <w:r w:rsidR="00AF7D03" w:rsidRPr="006742C5">
        <w:rPr>
          <w:rFonts w:ascii="Calibri" w:eastAsia="Calibri" w:hAnsi="Calibri" w:cs="Times New Roman"/>
          <w:bCs/>
          <w:highlight w:val="yellow"/>
        </w:rPr>
        <w:t>high seas</w:t>
      </w:r>
      <w:r w:rsidRPr="006742C5">
        <w:rPr>
          <w:rFonts w:ascii="Calibri" w:eastAsia="Calibri" w:hAnsi="Calibri" w:cs="Times New Roman"/>
          <w:bCs/>
          <w:highlight w:val="yellow"/>
        </w:rPr>
        <w:t xml:space="preserve">, </w:t>
      </w:r>
      <w:r w:rsidR="00AF7D03" w:rsidRPr="006742C5">
        <w:rPr>
          <w:rFonts w:ascii="Calibri" w:eastAsia="Calibri" w:hAnsi="Calibri" w:cs="Times New Roman"/>
          <w:bCs/>
          <w:highlight w:val="yellow"/>
        </w:rPr>
        <w:t>via the notorious</w:t>
      </w:r>
      <w:r w:rsidR="00235393" w:rsidRPr="006742C5">
        <w:rPr>
          <w:rFonts w:ascii="Calibri" w:eastAsia="Calibri" w:hAnsi="Calibri" w:cs="Times New Roman"/>
          <w:bCs/>
          <w:highlight w:val="yellow"/>
        </w:rPr>
        <w:t xml:space="preserve"> [2</w:t>
      </w:r>
      <w:r w:rsidR="00EB20B9" w:rsidRPr="006742C5">
        <w:rPr>
          <w:rFonts w:ascii="Calibri" w:eastAsia="Calibri" w:hAnsi="Calibri" w:cs="Times New Roman"/>
          <w:bCs/>
          <w:highlight w:val="yellow"/>
        </w:rPr>
        <w:t>5</w:t>
      </w:r>
      <w:r w:rsidR="00235393" w:rsidRPr="006742C5">
        <w:rPr>
          <w:rFonts w:ascii="Calibri" w:eastAsia="Calibri" w:hAnsi="Calibri" w:cs="Times New Roman"/>
          <w:bCs/>
          <w:highlight w:val="yellow"/>
        </w:rPr>
        <w:t>]</w:t>
      </w:r>
      <w:r w:rsidR="00301239" w:rsidRPr="006742C5">
        <w:rPr>
          <w:highlight w:val="yellow"/>
        </w:rPr>
        <w:t xml:space="preserve"> </w:t>
      </w:r>
      <w:r w:rsidR="00301239" w:rsidRPr="006742C5">
        <w:rPr>
          <w:rFonts w:ascii="Calibri" w:eastAsia="Calibri" w:hAnsi="Calibri" w:cs="Times New Roman"/>
          <w:bCs/>
          <w:highlight w:val="yellow"/>
        </w:rPr>
        <w:t xml:space="preserve">Sewage </w:t>
      </w:r>
      <w:proofErr w:type="spellStart"/>
      <w:r w:rsidR="00301239" w:rsidRPr="006742C5">
        <w:rPr>
          <w:rFonts w:ascii="Calibri" w:eastAsia="Calibri" w:hAnsi="Calibri" w:cs="Times New Roman"/>
          <w:bCs/>
          <w:highlight w:val="yellow"/>
        </w:rPr>
        <w:t>Comminuting</w:t>
      </w:r>
      <w:proofErr w:type="spellEnd"/>
      <w:r w:rsidR="00301239" w:rsidRPr="006742C5">
        <w:rPr>
          <w:rFonts w:ascii="Calibri" w:eastAsia="Calibri" w:hAnsi="Calibri" w:cs="Times New Roman"/>
          <w:bCs/>
          <w:highlight w:val="yellow"/>
        </w:rPr>
        <w:t xml:space="preserve"> and Disinfecting Systems (</w:t>
      </w:r>
      <w:r w:rsidR="00AF7D03" w:rsidRPr="006742C5">
        <w:rPr>
          <w:rFonts w:ascii="Calibri" w:eastAsia="Calibri" w:hAnsi="Calibri" w:cs="Times New Roman"/>
          <w:bCs/>
          <w:highlight w:val="yellow"/>
        </w:rPr>
        <w:t>CDS</w:t>
      </w:r>
      <w:r w:rsidR="00301239" w:rsidRPr="006742C5">
        <w:rPr>
          <w:rFonts w:ascii="Calibri" w:eastAsia="Calibri" w:hAnsi="Calibri" w:cs="Times New Roman"/>
          <w:bCs/>
          <w:highlight w:val="yellow"/>
        </w:rPr>
        <w:t>)</w:t>
      </w:r>
      <w:r w:rsidR="003C6ECF" w:rsidRPr="006742C5">
        <w:rPr>
          <w:rFonts w:ascii="Calibri" w:eastAsia="Calibri" w:hAnsi="Calibri" w:cs="Times New Roman"/>
          <w:bCs/>
          <w:highlight w:val="yellow"/>
        </w:rPr>
        <w:t xml:space="preserve"> 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at </w:t>
      </w:r>
      <w:r w:rsidR="00B703BD" w:rsidRPr="006742C5">
        <w:rPr>
          <w:rFonts w:ascii="Calibri" w:eastAsia="Calibri" w:hAnsi="Calibri" w:cs="Times New Roman"/>
          <w:bCs/>
          <w:highlight w:val="yellow"/>
        </w:rPr>
        <w:t xml:space="preserve">a distance of </w:t>
      </w:r>
      <w:r w:rsidR="00AF7D03" w:rsidRPr="006742C5">
        <w:rPr>
          <w:rFonts w:ascii="Calibri" w:eastAsia="Calibri" w:hAnsi="Calibri" w:cs="Times New Roman"/>
          <w:bCs/>
          <w:highlight w:val="yellow"/>
        </w:rPr>
        <w:t xml:space="preserve">&gt; 3 nm from land, </w:t>
      </w:r>
      <w:r w:rsidR="002C3708" w:rsidRPr="006742C5">
        <w:rPr>
          <w:rFonts w:ascii="Calibri" w:eastAsia="Calibri" w:hAnsi="Calibri" w:cs="Times New Roman"/>
          <w:bCs/>
          <w:highlight w:val="yellow"/>
        </w:rPr>
        <w:t xml:space="preserve">or via the </w:t>
      </w:r>
      <w:r w:rsidR="00AF7D03" w:rsidRPr="006742C5">
        <w:rPr>
          <w:rFonts w:ascii="Calibri" w:eastAsia="Calibri" w:hAnsi="Calibri" w:cs="Times New Roman"/>
          <w:bCs/>
          <w:highlight w:val="yellow"/>
        </w:rPr>
        <w:t>untreated sewage at &gt; 12nm.</w:t>
      </w:r>
      <w:r w:rsidR="00AF7D03" w:rsidRPr="00AF7D03">
        <w:rPr>
          <w:rFonts w:ascii="Calibri" w:eastAsia="Calibri" w:hAnsi="Calibri" w:cs="Times New Roman"/>
          <w:bCs/>
        </w:rPr>
        <w:t xml:space="preserve"> </w:t>
      </w:r>
    </w:p>
    <w:p w14:paraId="03F1F987" w14:textId="29FE08CD" w:rsidR="004863AF" w:rsidRDefault="004863AF" w:rsidP="00AF7D03">
      <w:pPr>
        <w:spacing w:after="12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Annex IV prohibits </w:t>
      </w:r>
      <w:r w:rsidR="002C3708">
        <w:rPr>
          <w:rFonts w:ascii="Calibri" w:eastAsia="Calibri" w:hAnsi="Calibri" w:cs="Times New Roman"/>
          <w:bCs/>
        </w:rPr>
        <w:t xml:space="preserve">visible floating solids </w:t>
      </w:r>
      <w:r w:rsidR="00A136B5">
        <w:rPr>
          <w:rFonts w:ascii="Calibri" w:eastAsia="Calibri" w:hAnsi="Calibri" w:cs="Times New Roman"/>
          <w:bCs/>
        </w:rPr>
        <w:t xml:space="preserve">in </w:t>
      </w:r>
      <w:r w:rsidR="004F596B">
        <w:rPr>
          <w:rFonts w:ascii="Calibri" w:eastAsia="Calibri" w:hAnsi="Calibri" w:cs="Times New Roman"/>
          <w:bCs/>
        </w:rPr>
        <w:t>STP</w:t>
      </w:r>
      <w:r w:rsidR="00A136B5">
        <w:rPr>
          <w:rFonts w:ascii="Calibri" w:eastAsia="Calibri" w:hAnsi="Calibri" w:cs="Times New Roman"/>
          <w:bCs/>
        </w:rPr>
        <w:t xml:space="preserve"> effluent</w:t>
      </w:r>
      <w:r w:rsidR="002C3708">
        <w:rPr>
          <w:rFonts w:ascii="Calibri" w:eastAsia="Calibri" w:hAnsi="Calibri" w:cs="Times New Roman"/>
          <w:bCs/>
        </w:rPr>
        <w:t>,</w:t>
      </w:r>
      <w:r w:rsidR="00A136B5">
        <w:rPr>
          <w:rFonts w:ascii="Calibri" w:eastAsia="Calibri" w:hAnsi="Calibri" w:cs="Times New Roman"/>
          <w:bCs/>
        </w:rPr>
        <w:t xml:space="preserve"> but this</w:t>
      </w:r>
      <w:r>
        <w:rPr>
          <w:rFonts w:ascii="Calibri" w:eastAsia="Calibri" w:hAnsi="Calibri" w:cs="Times New Roman"/>
          <w:bCs/>
        </w:rPr>
        <w:t xml:space="preserve"> </w:t>
      </w:r>
      <w:r w:rsidR="004F596B">
        <w:rPr>
          <w:rFonts w:ascii="Calibri" w:eastAsia="Calibri" w:hAnsi="Calibri" w:cs="Times New Roman"/>
          <w:bCs/>
        </w:rPr>
        <w:t>is not</w:t>
      </w:r>
      <w:r>
        <w:rPr>
          <w:rFonts w:ascii="Calibri" w:eastAsia="Calibri" w:hAnsi="Calibri" w:cs="Times New Roman"/>
          <w:bCs/>
        </w:rPr>
        <w:t xml:space="preserve"> effective.</w:t>
      </w:r>
      <w:r w:rsidR="00AF7D03" w:rsidRPr="00AF7D03">
        <w:rPr>
          <w:rFonts w:ascii="Calibri" w:eastAsia="Calibri" w:hAnsi="Calibri" w:cs="Times New Roman"/>
          <w:bCs/>
        </w:rPr>
        <w:t xml:space="preserve"> </w:t>
      </w:r>
      <w:r w:rsidR="003C6ECF" w:rsidRPr="00AF7D03">
        <w:rPr>
          <w:rFonts w:ascii="Calibri" w:eastAsia="Calibri" w:hAnsi="Calibri" w:cs="Times New Roman"/>
          <w:bCs/>
        </w:rPr>
        <w:t xml:space="preserve">Many STPs use ‘fine maceration’ instead of screens. </w:t>
      </w:r>
      <w:r w:rsidR="00AF7D03" w:rsidRPr="00AF7D03">
        <w:rPr>
          <w:rFonts w:ascii="Calibri" w:eastAsia="Calibri" w:hAnsi="Calibri" w:cs="Times New Roman"/>
          <w:bCs/>
        </w:rPr>
        <w:t xml:space="preserve">Thousands of physical-chemical STPs </w:t>
      </w:r>
      <w:proofErr w:type="gramStart"/>
      <w:r w:rsidR="00AF7D03" w:rsidRPr="00AF7D03">
        <w:rPr>
          <w:rFonts w:ascii="Calibri" w:eastAsia="Calibri" w:hAnsi="Calibri" w:cs="Times New Roman"/>
          <w:bCs/>
        </w:rPr>
        <w:t>are designed</w:t>
      </w:r>
      <w:proofErr w:type="gramEnd"/>
      <w:r w:rsidR="00AF7D03" w:rsidRPr="00AF7D03">
        <w:rPr>
          <w:rFonts w:ascii="Calibri" w:eastAsia="Calibri" w:hAnsi="Calibri" w:cs="Times New Roman"/>
          <w:bCs/>
        </w:rPr>
        <w:t xml:space="preserve"> to be switched off </w:t>
      </w:r>
      <w:r w:rsidR="003C6ECF">
        <w:rPr>
          <w:rFonts w:ascii="Calibri" w:eastAsia="Calibri" w:hAnsi="Calibri" w:cs="Times New Roman"/>
          <w:bCs/>
        </w:rPr>
        <w:t>at</w:t>
      </w:r>
      <w:r w:rsidR="00AF7D03" w:rsidRPr="00AF7D03">
        <w:rPr>
          <w:rFonts w:ascii="Calibri" w:eastAsia="Calibri" w:hAnsi="Calibri" w:cs="Times New Roman"/>
          <w:bCs/>
        </w:rPr>
        <w:t xml:space="preserve"> &gt; 12 nm from land. </w:t>
      </w:r>
    </w:p>
    <w:p w14:paraId="0BFCCDC0" w14:textId="1F14AEE8" w:rsidR="00AF7D03" w:rsidRPr="00AF7D03" w:rsidRDefault="002C3708" w:rsidP="00AF7D03">
      <w:pPr>
        <w:spacing w:after="120"/>
        <w:rPr>
          <w:rFonts w:ascii="Calibri" w:eastAsia="Calibri" w:hAnsi="Calibri" w:cs="Times New Roman"/>
          <w:bCs/>
        </w:rPr>
      </w:pPr>
      <w:proofErr w:type="gramStart"/>
      <w:r>
        <w:rPr>
          <w:rFonts w:ascii="Calibri" w:eastAsia="Calibri" w:hAnsi="Calibri" w:cs="Times New Roman"/>
          <w:bCs/>
        </w:rPr>
        <w:t>But</w:t>
      </w:r>
      <w:proofErr w:type="gramEnd"/>
      <w:r w:rsidR="00AF7D03" w:rsidRPr="00AF7D03">
        <w:rPr>
          <w:rFonts w:ascii="Calibri" w:eastAsia="Calibri" w:hAnsi="Calibri" w:cs="Times New Roman"/>
          <w:bCs/>
        </w:rPr>
        <w:t xml:space="preserve"> the most important contributing factor is the sewage holding tank. </w:t>
      </w:r>
      <w:r w:rsidR="00235393" w:rsidRPr="00AF7D03">
        <w:rPr>
          <w:rFonts w:ascii="Calibri" w:eastAsia="Calibri" w:hAnsi="Calibri" w:cs="Times New Roman"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59B723" wp14:editId="7C79547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75435" cy="1496060"/>
            <wp:effectExtent l="0" t="0" r="571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03" w:rsidRPr="00AF7D03">
        <w:rPr>
          <w:rFonts w:ascii="Calibri" w:eastAsia="Calibri" w:hAnsi="Calibri" w:cs="Times New Roman"/>
          <w:bCs/>
        </w:rPr>
        <w:t xml:space="preserve">Once sewage enters these tanks, much of </w:t>
      </w:r>
      <w:r w:rsidR="00B703BD">
        <w:rPr>
          <w:rFonts w:ascii="Calibri" w:eastAsia="Calibri" w:hAnsi="Calibri" w:cs="Times New Roman"/>
          <w:bCs/>
        </w:rPr>
        <w:t xml:space="preserve">the </w:t>
      </w:r>
      <w:r w:rsidR="00AF7D03" w:rsidRPr="00AF7D03">
        <w:rPr>
          <w:rFonts w:ascii="Calibri" w:eastAsia="Calibri" w:hAnsi="Calibri" w:cs="Times New Roman"/>
          <w:bCs/>
        </w:rPr>
        <w:t xml:space="preserve">screenings material tends to form a thick layer of floating scum (photos). This scum layer </w:t>
      </w:r>
      <w:proofErr w:type="gramStart"/>
      <w:r w:rsidR="00AF7D03" w:rsidRPr="00AF7D03">
        <w:rPr>
          <w:rFonts w:ascii="Calibri" w:eastAsia="Calibri" w:hAnsi="Calibri" w:cs="Times New Roman"/>
          <w:bCs/>
        </w:rPr>
        <w:t>is not readily broken up by a mixing device or removed by transfer pump</w:t>
      </w:r>
      <w:r w:rsidR="00B703BD">
        <w:rPr>
          <w:rFonts w:ascii="Calibri" w:eastAsia="Calibri" w:hAnsi="Calibri" w:cs="Times New Roman"/>
          <w:bCs/>
        </w:rPr>
        <w:t>s</w:t>
      </w:r>
      <w:proofErr w:type="gramEnd"/>
      <w:r w:rsidR="00AF7D03" w:rsidRPr="00AF7D03">
        <w:rPr>
          <w:rFonts w:ascii="Calibri" w:eastAsia="Calibri" w:hAnsi="Calibri" w:cs="Times New Roman"/>
          <w:bCs/>
        </w:rPr>
        <w:t>. Th</w:t>
      </w:r>
      <w:r w:rsidR="00B703BD">
        <w:rPr>
          <w:rFonts w:ascii="Calibri" w:eastAsia="Calibri" w:hAnsi="Calibri" w:cs="Times New Roman"/>
          <w:bCs/>
        </w:rPr>
        <w:t>us, the</w:t>
      </w:r>
      <w:r w:rsidR="00AF7D03" w:rsidRPr="00AF7D03">
        <w:rPr>
          <w:rFonts w:ascii="Calibri" w:eastAsia="Calibri" w:hAnsi="Calibri" w:cs="Times New Roman"/>
          <w:bCs/>
        </w:rPr>
        <w:t xml:space="preserve"> trapped screenings </w:t>
      </w:r>
      <w:proofErr w:type="gramStart"/>
      <w:r w:rsidR="00AF7D03" w:rsidRPr="00AF7D03">
        <w:rPr>
          <w:rFonts w:ascii="Calibri" w:eastAsia="Calibri" w:hAnsi="Calibri" w:cs="Times New Roman"/>
          <w:bCs/>
        </w:rPr>
        <w:t>can only be flushed out</w:t>
      </w:r>
      <w:proofErr w:type="gramEnd"/>
      <w:r w:rsidR="00AF7D03" w:rsidRPr="00AF7D03">
        <w:rPr>
          <w:rFonts w:ascii="Calibri" w:eastAsia="Calibri" w:hAnsi="Calibri" w:cs="Times New Roman"/>
          <w:bCs/>
        </w:rPr>
        <w:t xml:space="preserve"> </w:t>
      </w:r>
      <w:r w:rsidR="00B703BD">
        <w:rPr>
          <w:rFonts w:ascii="Calibri" w:eastAsia="Calibri" w:hAnsi="Calibri" w:cs="Times New Roman"/>
          <w:bCs/>
        </w:rPr>
        <w:t xml:space="preserve">on the </w:t>
      </w:r>
      <w:r w:rsidR="00AF7D03" w:rsidRPr="00AF7D03">
        <w:rPr>
          <w:rFonts w:ascii="Calibri" w:eastAsia="Calibri" w:hAnsi="Calibri" w:cs="Times New Roman"/>
          <w:bCs/>
        </w:rPr>
        <w:t>high seas</w:t>
      </w:r>
      <w:r w:rsidR="003C6ECF">
        <w:rPr>
          <w:rFonts w:ascii="Calibri" w:eastAsia="Calibri" w:hAnsi="Calibri" w:cs="Times New Roman"/>
          <w:bCs/>
        </w:rPr>
        <w:t xml:space="preserve"> during periodical tank cleaning.</w:t>
      </w:r>
      <w:r w:rsidR="009C4144">
        <w:rPr>
          <w:rFonts w:ascii="Calibri" w:eastAsia="Calibri" w:hAnsi="Calibri" w:cs="Times New Roman"/>
          <w:bCs/>
        </w:rPr>
        <w:t xml:space="preserve"> </w:t>
      </w:r>
    </w:p>
    <w:p w14:paraId="7C6E016F" w14:textId="77777777" w:rsidR="00AF7D03" w:rsidRPr="006742C5" w:rsidRDefault="00AF7D03" w:rsidP="00AF7D03">
      <w:pPr>
        <w:numPr>
          <w:ilvl w:val="2"/>
          <w:numId w:val="11"/>
        </w:numPr>
        <w:spacing w:after="120"/>
        <w:contextualSpacing/>
        <w:rPr>
          <w:rFonts w:ascii="Calibri" w:eastAsia="Calibri" w:hAnsi="Calibri" w:cs="Times New Roman"/>
          <w:bCs/>
          <w:i/>
          <w:iCs/>
          <w:highlight w:val="yellow"/>
        </w:rPr>
      </w:pPr>
      <w:r w:rsidRPr="006742C5">
        <w:rPr>
          <w:rFonts w:ascii="Calibri" w:eastAsia="Calibri" w:hAnsi="Calibri" w:cs="Times New Roman"/>
          <w:bCs/>
          <w:i/>
          <w:iCs/>
          <w:highlight w:val="yellow"/>
        </w:rPr>
        <w:t>Why this needs to stop</w:t>
      </w:r>
    </w:p>
    <w:p w14:paraId="47FAE803" w14:textId="33449964" w:rsidR="00065075" w:rsidRDefault="00AF7D03" w:rsidP="00AF7D03">
      <w:pPr>
        <w:spacing w:after="120"/>
        <w:rPr>
          <w:rFonts w:ascii="Calibri" w:eastAsia="Calibri" w:hAnsi="Calibri" w:cs="Times New Roman"/>
          <w:bCs/>
        </w:rPr>
      </w:pPr>
      <w:r w:rsidRPr="006742C5">
        <w:rPr>
          <w:rFonts w:ascii="Calibri" w:eastAsia="Calibri" w:hAnsi="Calibri" w:cs="Times New Roman"/>
          <w:bCs/>
          <w:highlight w:val="yellow"/>
        </w:rPr>
        <w:t xml:space="preserve">The existing MARPOL Convention prohibits </w:t>
      </w:r>
      <w:r w:rsidR="00B703BD" w:rsidRPr="006742C5">
        <w:rPr>
          <w:rFonts w:ascii="Calibri" w:eastAsia="Calibri" w:hAnsi="Calibri" w:cs="Times New Roman"/>
          <w:bCs/>
          <w:highlight w:val="yellow"/>
        </w:rPr>
        <w:t xml:space="preserve">the </w:t>
      </w:r>
      <w:r w:rsidRPr="006742C5">
        <w:rPr>
          <w:rFonts w:ascii="Calibri" w:eastAsia="Calibri" w:hAnsi="Calibri" w:cs="Times New Roman"/>
          <w:bCs/>
          <w:highlight w:val="yellow"/>
        </w:rPr>
        <w:t xml:space="preserve">discharge of </w:t>
      </w:r>
      <w:bookmarkStart w:id="6" w:name="_GoBack"/>
      <w:r w:rsidRPr="006742C5">
        <w:rPr>
          <w:rFonts w:ascii="Calibri" w:eastAsia="Calibri" w:hAnsi="Calibri" w:cs="Times New Roman"/>
          <w:bCs/>
          <w:highlight w:val="yellow"/>
        </w:rPr>
        <w:t>plastic</w:t>
      </w:r>
      <w:bookmarkEnd w:id="6"/>
      <w:r w:rsidRPr="006742C5">
        <w:rPr>
          <w:rFonts w:ascii="Calibri" w:eastAsia="Calibri" w:hAnsi="Calibri" w:cs="Times New Roman"/>
          <w:bCs/>
          <w:highlight w:val="yellow"/>
        </w:rPr>
        <w:t xml:space="preserve">s and garbage, from all ships </w:t>
      </w:r>
      <w:r w:rsidR="003C6ECF" w:rsidRPr="006742C5">
        <w:rPr>
          <w:rFonts w:ascii="Calibri" w:eastAsia="Calibri" w:hAnsi="Calibri" w:cs="Times New Roman"/>
          <w:bCs/>
          <w:highlight w:val="yellow"/>
        </w:rPr>
        <w:t xml:space="preserve">and </w:t>
      </w:r>
      <w:r w:rsidRPr="006742C5">
        <w:rPr>
          <w:rFonts w:ascii="Calibri" w:eastAsia="Calibri" w:hAnsi="Calibri" w:cs="Times New Roman"/>
          <w:bCs/>
          <w:highlight w:val="yellow"/>
        </w:rPr>
        <w:t xml:space="preserve">in all waters. </w:t>
      </w:r>
      <w:r w:rsidR="00B703BD" w:rsidRPr="006742C5">
        <w:rPr>
          <w:rFonts w:ascii="Calibri" w:eastAsia="Calibri" w:hAnsi="Calibri" w:cs="Times New Roman"/>
          <w:bCs/>
          <w:highlight w:val="yellow"/>
        </w:rPr>
        <w:t>Society in general</w:t>
      </w:r>
      <w:r w:rsidRPr="006742C5">
        <w:rPr>
          <w:rFonts w:ascii="Calibri" w:eastAsia="Calibri" w:hAnsi="Calibri" w:cs="Times New Roman"/>
          <w:bCs/>
          <w:highlight w:val="yellow"/>
        </w:rPr>
        <w:t xml:space="preserve"> has been working hard to keep sewage screenings and plastics from our natural environment [2</w:t>
      </w:r>
      <w:r w:rsidR="00EB20B9" w:rsidRPr="006742C5">
        <w:rPr>
          <w:rFonts w:ascii="Calibri" w:eastAsia="Calibri" w:hAnsi="Calibri" w:cs="Times New Roman"/>
          <w:bCs/>
          <w:highlight w:val="yellow"/>
        </w:rPr>
        <w:t>6</w:t>
      </w:r>
      <w:r w:rsidRPr="006742C5">
        <w:rPr>
          <w:rFonts w:ascii="Calibri" w:eastAsia="Calibri" w:hAnsi="Calibri" w:cs="Times New Roman"/>
          <w:bCs/>
          <w:highlight w:val="yellow"/>
        </w:rPr>
        <w:t>, 2</w:t>
      </w:r>
      <w:r w:rsidR="00EB20B9" w:rsidRPr="006742C5">
        <w:rPr>
          <w:rFonts w:ascii="Calibri" w:eastAsia="Calibri" w:hAnsi="Calibri" w:cs="Times New Roman"/>
          <w:bCs/>
          <w:highlight w:val="yellow"/>
        </w:rPr>
        <w:t>7</w:t>
      </w:r>
      <w:r w:rsidR="009C4144" w:rsidRPr="006742C5">
        <w:rPr>
          <w:rFonts w:ascii="Calibri" w:eastAsia="Calibri" w:hAnsi="Calibri" w:cs="Times New Roman"/>
          <w:bCs/>
          <w:highlight w:val="yellow"/>
        </w:rPr>
        <w:t xml:space="preserve">, </w:t>
      </w:r>
      <w:proofErr w:type="gramStart"/>
      <w:r w:rsidR="009C4144" w:rsidRPr="006742C5">
        <w:rPr>
          <w:rFonts w:ascii="Calibri" w:eastAsia="Calibri" w:hAnsi="Calibri" w:cs="Times New Roman"/>
          <w:bCs/>
          <w:highlight w:val="yellow"/>
        </w:rPr>
        <w:t>28</w:t>
      </w:r>
      <w:proofErr w:type="gramEnd"/>
      <w:r w:rsidRPr="006742C5">
        <w:rPr>
          <w:rFonts w:ascii="Calibri" w:eastAsia="Calibri" w:hAnsi="Calibri" w:cs="Times New Roman"/>
          <w:bCs/>
          <w:highlight w:val="yellow"/>
        </w:rPr>
        <w:t>].</w:t>
      </w:r>
      <w:r w:rsidRPr="00AF7D03">
        <w:rPr>
          <w:rFonts w:ascii="Calibri" w:eastAsia="Calibri" w:hAnsi="Calibri" w:cs="Times New Roman"/>
          <w:bCs/>
        </w:rPr>
        <w:t xml:space="preserve"> </w:t>
      </w:r>
    </w:p>
    <w:p w14:paraId="2339F27E" w14:textId="4F9A00CF" w:rsidR="00AF7D03" w:rsidRDefault="00832773" w:rsidP="00AF7D03">
      <w:pPr>
        <w:spacing w:after="12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lastRenderedPageBreak/>
        <w:t xml:space="preserve">Hence, </w:t>
      </w:r>
      <w:r w:rsidR="009C4144">
        <w:rPr>
          <w:rFonts w:ascii="Calibri" w:eastAsia="Calibri" w:hAnsi="Calibri" w:cs="Times New Roman"/>
          <w:bCs/>
        </w:rPr>
        <w:t>‘</w:t>
      </w:r>
      <w:r w:rsidR="00065075">
        <w:rPr>
          <w:rFonts w:ascii="Calibri" w:eastAsia="Calibri" w:hAnsi="Calibri" w:cs="Times New Roman"/>
          <w:bCs/>
        </w:rPr>
        <w:t>visible floating solids</w:t>
      </w:r>
      <w:r w:rsidR="009C4144">
        <w:rPr>
          <w:rFonts w:ascii="Calibri" w:eastAsia="Calibri" w:hAnsi="Calibri" w:cs="Times New Roman"/>
          <w:bCs/>
        </w:rPr>
        <w:t xml:space="preserve">’ is a regulatory loophole which needs to be closed </w:t>
      </w:r>
      <w:proofErr w:type="gramStart"/>
      <w:r w:rsidR="009C4144">
        <w:rPr>
          <w:rFonts w:ascii="Calibri" w:eastAsia="Calibri" w:hAnsi="Calibri" w:cs="Times New Roman"/>
          <w:bCs/>
        </w:rPr>
        <w:t>asap</w:t>
      </w:r>
      <w:proofErr w:type="gramEnd"/>
      <w:r w:rsidR="009C4144">
        <w:rPr>
          <w:rFonts w:ascii="Calibri" w:eastAsia="Calibri" w:hAnsi="Calibri" w:cs="Times New Roman"/>
          <w:bCs/>
        </w:rPr>
        <w:t xml:space="preserve"> to achieve integrated and</w:t>
      </w:r>
      <w:r w:rsidR="00AF7D03" w:rsidRPr="00AF7D03">
        <w:rPr>
          <w:rFonts w:ascii="Calibri" w:eastAsia="Calibri" w:hAnsi="Calibri" w:cs="Times New Roman"/>
          <w:bCs/>
        </w:rPr>
        <w:t xml:space="preserve"> consistent marine </w:t>
      </w:r>
      <w:r w:rsidR="009C4144">
        <w:rPr>
          <w:rFonts w:ascii="Calibri" w:eastAsia="Calibri" w:hAnsi="Calibri" w:cs="Times New Roman"/>
          <w:bCs/>
        </w:rPr>
        <w:t xml:space="preserve">waste regulations, and to </w:t>
      </w:r>
      <w:r w:rsidR="00B703BD">
        <w:rPr>
          <w:rFonts w:ascii="Calibri" w:eastAsia="Calibri" w:hAnsi="Calibri" w:cs="Times New Roman"/>
          <w:bCs/>
        </w:rPr>
        <w:t xml:space="preserve">align </w:t>
      </w:r>
      <w:r w:rsidR="009C4144">
        <w:rPr>
          <w:rFonts w:ascii="Calibri" w:eastAsia="Calibri" w:hAnsi="Calibri" w:cs="Times New Roman"/>
          <w:bCs/>
        </w:rPr>
        <w:t xml:space="preserve">maritime industry </w:t>
      </w:r>
      <w:r w:rsidR="00B703BD">
        <w:rPr>
          <w:rFonts w:ascii="Calibri" w:eastAsia="Calibri" w:hAnsi="Calibri" w:cs="Times New Roman"/>
          <w:bCs/>
        </w:rPr>
        <w:t xml:space="preserve">with </w:t>
      </w:r>
      <w:r w:rsidR="00AF7D03" w:rsidRPr="00AF7D03">
        <w:rPr>
          <w:rFonts w:ascii="Calibri" w:eastAsia="Calibri" w:hAnsi="Calibri" w:cs="Times New Roman"/>
          <w:bCs/>
        </w:rPr>
        <w:t xml:space="preserve">the </w:t>
      </w:r>
      <w:r w:rsidR="009C4144">
        <w:rPr>
          <w:rFonts w:ascii="Calibri" w:eastAsia="Calibri" w:hAnsi="Calibri" w:cs="Times New Roman"/>
          <w:bCs/>
        </w:rPr>
        <w:t xml:space="preserve">best practices </w:t>
      </w:r>
      <w:r w:rsidR="00AF7D03" w:rsidRPr="00AF7D03">
        <w:rPr>
          <w:rFonts w:ascii="Calibri" w:eastAsia="Calibri" w:hAnsi="Calibri" w:cs="Times New Roman"/>
          <w:bCs/>
        </w:rPr>
        <w:t>of our society</w:t>
      </w:r>
      <w:r w:rsidR="00834771">
        <w:rPr>
          <w:rFonts w:ascii="Calibri" w:eastAsia="Calibri" w:hAnsi="Calibri" w:cs="Times New Roman"/>
          <w:bCs/>
        </w:rPr>
        <w:t xml:space="preserve">. </w:t>
      </w:r>
    </w:p>
    <w:p w14:paraId="0118864C" w14:textId="3A279B1E" w:rsidR="00AF7D03" w:rsidRPr="00AF7D03" w:rsidRDefault="00AF7D03" w:rsidP="00AF7D03">
      <w:pPr>
        <w:numPr>
          <w:ilvl w:val="0"/>
          <w:numId w:val="11"/>
        </w:numPr>
        <w:spacing w:after="120"/>
        <w:rPr>
          <w:rFonts w:ascii="Calibri" w:eastAsia="Calibri" w:hAnsi="Calibri" w:cs="Times New Roman"/>
          <w:b/>
        </w:rPr>
      </w:pPr>
      <w:r w:rsidRPr="00AF7D03">
        <w:rPr>
          <w:rFonts w:ascii="Calibri" w:eastAsia="Calibri" w:hAnsi="Calibri" w:cs="Times New Roman"/>
          <w:b/>
        </w:rPr>
        <w:t>Food waste</w:t>
      </w:r>
      <w:r w:rsidR="009C4144">
        <w:rPr>
          <w:rFonts w:ascii="Calibri" w:eastAsia="Calibri" w:hAnsi="Calibri" w:cs="Times New Roman"/>
          <w:b/>
        </w:rPr>
        <w:t xml:space="preserve"> and food waste derivatives</w:t>
      </w:r>
    </w:p>
    <w:p w14:paraId="24E4BFC4" w14:textId="50039C46" w:rsidR="00AF7D03" w:rsidRPr="00AF7D03" w:rsidRDefault="00AF7D03" w:rsidP="00AF7D03">
      <w:pPr>
        <w:numPr>
          <w:ilvl w:val="1"/>
          <w:numId w:val="11"/>
        </w:numPr>
        <w:spacing w:after="120"/>
        <w:rPr>
          <w:rFonts w:ascii="Calibri" w:eastAsia="Calibri" w:hAnsi="Calibri" w:cs="Times New Roman"/>
          <w:b/>
          <w:i/>
          <w:iCs/>
        </w:rPr>
      </w:pPr>
      <w:r w:rsidRPr="00AF7D03">
        <w:rPr>
          <w:rFonts w:ascii="Calibri" w:eastAsia="Calibri" w:hAnsi="Calibri" w:cs="Times New Roman"/>
          <w:b/>
          <w:i/>
          <w:iCs/>
        </w:rPr>
        <w:t xml:space="preserve"> </w:t>
      </w:r>
      <w:r w:rsidR="00832773">
        <w:rPr>
          <w:rFonts w:ascii="Calibri" w:eastAsia="Calibri" w:hAnsi="Calibri" w:cs="Times New Roman"/>
          <w:b/>
          <w:i/>
          <w:iCs/>
        </w:rPr>
        <w:t>National b</w:t>
      </w:r>
      <w:r w:rsidRPr="00AF7D03">
        <w:rPr>
          <w:rFonts w:ascii="Calibri" w:eastAsia="Calibri" w:hAnsi="Calibri" w:cs="Times New Roman"/>
          <w:b/>
          <w:i/>
          <w:iCs/>
        </w:rPr>
        <w:t>iosecurity laws</w:t>
      </w:r>
      <w:r w:rsidR="00832773">
        <w:rPr>
          <w:rFonts w:ascii="Calibri" w:eastAsia="Calibri" w:hAnsi="Calibri" w:cs="Times New Roman"/>
          <w:b/>
          <w:i/>
          <w:iCs/>
        </w:rPr>
        <w:t xml:space="preserve"> and MARPOL Annex V</w:t>
      </w:r>
    </w:p>
    <w:p w14:paraId="769D97D8" w14:textId="617FC11D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>Food waste can disseminate plant</w:t>
      </w:r>
      <w:r w:rsidR="00AF5663">
        <w:rPr>
          <w:rFonts w:ascii="Calibri" w:eastAsia="Calibri" w:hAnsi="Calibri" w:cs="Times New Roman"/>
        </w:rPr>
        <w:t xml:space="preserve"> pests</w:t>
      </w:r>
      <w:r w:rsidRPr="00AF7D03">
        <w:rPr>
          <w:rFonts w:ascii="Calibri" w:eastAsia="Calibri" w:hAnsi="Calibri" w:cs="Times New Roman"/>
        </w:rPr>
        <w:t xml:space="preserve"> and animal diseases such as swine fever, rabies, foot and mouth disease, or avian flu by international conveyances. Many countries have strict biosecurity laws </w:t>
      </w:r>
      <w:r w:rsidR="009C4144">
        <w:rPr>
          <w:rFonts w:ascii="Calibri" w:eastAsia="Calibri" w:hAnsi="Calibri" w:cs="Times New Roman"/>
        </w:rPr>
        <w:t xml:space="preserve">to </w:t>
      </w:r>
      <w:r w:rsidR="009C4144" w:rsidRPr="00AF7D03">
        <w:rPr>
          <w:rFonts w:ascii="Calibri" w:eastAsia="Calibri" w:hAnsi="Calibri" w:cs="Times New Roman"/>
        </w:rPr>
        <w:t>secure safe food source</w:t>
      </w:r>
      <w:r w:rsidR="009C4144">
        <w:rPr>
          <w:rFonts w:ascii="Calibri" w:eastAsia="Calibri" w:hAnsi="Calibri" w:cs="Times New Roman"/>
        </w:rPr>
        <w:t>s, and</w:t>
      </w:r>
      <w:r w:rsidR="009C4144" w:rsidRPr="00AF7D03">
        <w:rPr>
          <w:rFonts w:ascii="Calibri" w:eastAsia="Calibri" w:hAnsi="Calibri" w:cs="Times New Roman"/>
        </w:rPr>
        <w:t xml:space="preserve"> </w:t>
      </w:r>
      <w:r w:rsidRPr="00AF7D03">
        <w:rPr>
          <w:rFonts w:ascii="Calibri" w:eastAsia="Calibri" w:hAnsi="Calibri" w:cs="Times New Roman"/>
        </w:rPr>
        <w:t xml:space="preserve">to protect people’s livelihood and </w:t>
      </w:r>
      <w:r w:rsidR="009C4144" w:rsidRPr="00AF7D03">
        <w:rPr>
          <w:rFonts w:ascii="Calibri" w:eastAsia="Calibri" w:hAnsi="Calibri" w:cs="Times New Roman"/>
        </w:rPr>
        <w:t>agricultural interest</w:t>
      </w:r>
      <w:r w:rsidR="009C4144">
        <w:rPr>
          <w:rFonts w:ascii="Calibri" w:eastAsia="Calibri" w:hAnsi="Calibri" w:cs="Times New Roman"/>
        </w:rPr>
        <w:t>s.</w:t>
      </w:r>
    </w:p>
    <w:p w14:paraId="16D7366A" w14:textId="68AB7F52" w:rsidR="00AF7D03" w:rsidRPr="00AF7D03" w:rsidRDefault="00AF7D03" w:rsidP="00AF7D03">
      <w:pPr>
        <w:spacing w:before="120" w:after="120"/>
        <w:rPr>
          <w:rFonts w:ascii="Calibri" w:eastAsia="Calibri" w:hAnsi="Calibri" w:cs="Calibri"/>
          <w:lang w:val="en-NZ"/>
        </w:rPr>
      </w:pPr>
      <w:r w:rsidRPr="00AF7D03">
        <w:rPr>
          <w:rFonts w:ascii="Calibri" w:eastAsia="Calibri" w:hAnsi="Calibri" w:cs="Times New Roman"/>
        </w:rPr>
        <w:t>In Europe, international food waste</w:t>
      </w:r>
      <w:r w:rsidR="00832773">
        <w:rPr>
          <w:rFonts w:ascii="Calibri" w:eastAsia="Calibri" w:hAnsi="Calibri" w:cs="Times New Roman"/>
        </w:rPr>
        <w:t xml:space="preserve"> </w:t>
      </w:r>
      <w:r w:rsidRPr="00AF7D03">
        <w:rPr>
          <w:rFonts w:ascii="Calibri" w:eastAsia="Calibri" w:hAnsi="Calibri" w:cs="Times New Roman"/>
        </w:rPr>
        <w:t xml:space="preserve">is Category 1 </w:t>
      </w:r>
      <w:proofErr w:type="gramStart"/>
      <w:r w:rsidRPr="00AF7D03">
        <w:rPr>
          <w:rFonts w:ascii="Calibri" w:eastAsia="Calibri" w:hAnsi="Calibri" w:cs="Times New Roman"/>
        </w:rPr>
        <w:t xml:space="preserve">Material </w:t>
      </w:r>
      <w:r w:rsidR="009C4144">
        <w:rPr>
          <w:rFonts w:ascii="Calibri" w:eastAsia="Calibri" w:hAnsi="Calibri" w:cs="Times New Roman"/>
        </w:rPr>
        <w:t>which</w:t>
      </w:r>
      <w:proofErr w:type="gramEnd"/>
      <w:r w:rsidR="009C4144">
        <w:rPr>
          <w:rFonts w:ascii="Calibri" w:eastAsia="Calibri" w:hAnsi="Calibri" w:cs="Times New Roman"/>
        </w:rPr>
        <w:t xml:space="preserve"> </w:t>
      </w:r>
      <w:r w:rsidRPr="00AF7D03">
        <w:rPr>
          <w:rFonts w:ascii="Calibri" w:eastAsia="Calibri" w:hAnsi="Calibri" w:cs="Times New Roman"/>
        </w:rPr>
        <w:t xml:space="preserve">carries the highest level of risks [29]. In US territorial waters, food waste </w:t>
      </w:r>
      <w:proofErr w:type="spellStart"/>
      <w:r w:rsidRPr="00AF7D03">
        <w:rPr>
          <w:rFonts w:ascii="Calibri" w:eastAsia="Calibri" w:hAnsi="Calibri" w:cs="Times New Roman"/>
        </w:rPr>
        <w:t>on</w:t>
      </w:r>
      <w:r w:rsidR="00B703BD">
        <w:rPr>
          <w:rFonts w:ascii="Calibri" w:eastAsia="Calibri" w:hAnsi="Calibri" w:cs="Times New Roman"/>
        </w:rPr>
        <w:t>board</w:t>
      </w:r>
      <w:proofErr w:type="spellEnd"/>
      <w:r w:rsidRPr="00AF7D03">
        <w:rPr>
          <w:rFonts w:ascii="Calibri" w:eastAsia="Calibri" w:hAnsi="Calibri" w:cs="Times New Roman"/>
        </w:rPr>
        <w:t xml:space="preserve"> or removed from a ship is ‘regulated garbage’ if the ship has been in any port outside the US and Canada within the previous 2-year period [30]. Canada ha</w:t>
      </w:r>
      <w:r w:rsidR="00B703BD">
        <w:rPr>
          <w:rFonts w:ascii="Calibri" w:eastAsia="Calibri" w:hAnsi="Calibri" w:cs="Times New Roman"/>
        </w:rPr>
        <w:t>s</w:t>
      </w:r>
      <w:r w:rsidRPr="00AF7D03">
        <w:rPr>
          <w:rFonts w:ascii="Calibri" w:eastAsia="Calibri" w:hAnsi="Calibri" w:cs="Times New Roman"/>
        </w:rPr>
        <w:t xml:space="preserve"> rules</w:t>
      </w:r>
      <w:r w:rsidR="00B703BD">
        <w:rPr>
          <w:rFonts w:ascii="Calibri" w:eastAsia="Calibri" w:hAnsi="Calibri" w:cs="Times New Roman"/>
        </w:rPr>
        <w:t xml:space="preserve"> that</w:t>
      </w:r>
      <w:r w:rsidRPr="00AF7D03">
        <w:rPr>
          <w:rFonts w:ascii="Calibri" w:eastAsia="Calibri" w:hAnsi="Calibri" w:cs="Times New Roman"/>
        </w:rPr>
        <w:t xml:space="preserve"> mirror th</w:t>
      </w:r>
      <w:r w:rsidR="00B703BD">
        <w:rPr>
          <w:rFonts w:ascii="Calibri" w:eastAsia="Calibri" w:hAnsi="Calibri" w:cs="Times New Roman"/>
        </w:rPr>
        <w:t>ose</w:t>
      </w:r>
      <w:r w:rsidRPr="00AF7D03">
        <w:rPr>
          <w:rFonts w:ascii="Calibri" w:eastAsia="Calibri" w:hAnsi="Calibri" w:cs="Times New Roman"/>
        </w:rPr>
        <w:t xml:space="preserve"> of the US [31]. Australia considers international food waste a biosecurity risk [32</w:t>
      </w:r>
      <w:proofErr w:type="gramStart"/>
      <w:r w:rsidRPr="00AF7D03">
        <w:rPr>
          <w:rFonts w:ascii="Calibri" w:eastAsia="Calibri" w:hAnsi="Calibri" w:cs="Times New Roman"/>
        </w:rPr>
        <w:t>,33</w:t>
      </w:r>
      <w:proofErr w:type="gramEnd"/>
      <w:r w:rsidRPr="00AF7D03">
        <w:rPr>
          <w:rFonts w:ascii="Calibri" w:eastAsia="Calibri" w:hAnsi="Calibri" w:cs="Times New Roman"/>
        </w:rPr>
        <w:t xml:space="preserve">]. </w:t>
      </w:r>
      <w:r w:rsidRPr="00AF7D03">
        <w:rPr>
          <w:rFonts w:ascii="Calibri" w:eastAsia="Calibri" w:hAnsi="Calibri" w:cs="Calibri"/>
          <w:lang w:val="en-NZ"/>
        </w:rPr>
        <w:t xml:space="preserve">In New Zealand, </w:t>
      </w:r>
      <w:r w:rsidR="009C4144">
        <w:rPr>
          <w:rFonts w:ascii="Calibri" w:eastAsia="Calibri" w:hAnsi="Calibri" w:cs="Calibri"/>
          <w:lang w:val="en-NZ"/>
        </w:rPr>
        <w:t xml:space="preserve">international </w:t>
      </w:r>
      <w:r w:rsidRPr="00AF7D03">
        <w:rPr>
          <w:rFonts w:ascii="Calibri" w:eastAsia="Calibri" w:hAnsi="Calibri" w:cs="Calibri"/>
          <w:lang w:val="en-NZ"/>
        </w:rPr>
        <w:t xml:space="preserve">food waste is </w:t>
      </w:r>
      <w:r w:rsidR="009C4144">
        <w:rPr>
          <w:rFonts w:ascii="Calibri" w:eastAsia="Calibri" w:hAnsi="Calibri" w:cs="Calibri"/>
          <w:lang w:val="en-NZ"/>
        </w:rPr>
        <w:t>regulated as</w:t>
      </w:r>
      <w:r w:rsidRPr="00AF7D03">
        <w:rPr>
          <w:rFonts w:ascii="Calibri" w:eastAsia="Calibri" w:hAnsi="Calibri" w:cs="Calibri"/>
          <w:lang w:val="en-NZ"/>
        </w:rPr>
        <w:t xml:space="preserve"> ‘risk goods’ under its biosecurity laws [34</w:t>
      </w:r>
      <w:proofErr w:type="gramStart"/>
      <w:r w:rsidRPr="00AF7D03">
        <w:rPr>
          <w:rFonts w:ascii="Calibri" w:eastAsia="Calibri" w:hAnsi="Calibri" w:cs="Calibri"/>
          <w:lang w:val="en-NZ"/>
        </w:rPr>
        <w:t>,35</w:t>
      </w:r>
      <w:proofErr w:type="gramEnd"/>
      <w:r w:rsidRPr="00AF7D03">
        <w:rPr>
          <w:rFonts w:ascii="Calibri" w:eastAsia="Calibri" w:hAnsi="Calibri" w:cs="Calibri"/>
          <w:lang w:val="en-NZ"/>
        </w:rPr>
        <w:t xml:space="preserve">]. </w:t>
      </w:r>
    </w:p>
    <w:p w14:paraId="594F42D1" w14:textId="3E0CB5E5" w:rsidR="00AF7D03" w:rsidRPr="00AF7D03" w:rsidRDefault="00AF7D03" w:rsidP="00AF7D03">
      <w:pPr>
        <w:spacing w:before="120" w:after="120"/>
        <w:rPr>
          <w:rFonts w:ascii="Calibri" w:eastAsia="Calibri" w:hAnsi="Calibri" w:cs="Calibri"/>
          <w:lang w:val="en-NZ"/>
        </w:rPr>
      </w:pPr>
      <w:r w:rsidRPr="00AF7D03">
        <w:rPr>
          <w:rFonts w:ascii="Calibri" w:eastAsia="Calibri" w:hAnsi="Calibri" w:cs="Calibri"/>
          <w:lang w:val="en-NZ"/>
        </w:rPr>
        <w:t xml:space="preserve">Under these </w:t>
      </w:r>
      <w:r w:rsidR="003C6ECF">
        <w:rPr>
          <w:rFonts w:ascii="Calibri" w:eastAsia="Calibri" w:hAnsi="Calibri" w:cs="Calibri"/>
          <w:lang w:val="en-NZ"/>
        </w:rPr>
        <w:t xml:space="preserve">national </w:t>
      </w:r>
      <w:r w:rsidRPr="00AF7D03">
        <w:rPr>
          <w:rFonts w:ascii="Calibri" w:eastAsia="Calibri" w:hAnsi="Calibri" w:cs="Calibri"/>
          <w:lang w:val="en-NZ"/>
        </w:rPr>
        <w:t>biosecurity laws, food waste</w:t>
      </w:r>
      <w:r w:rsidR="00B703BD">
        <w:rPr>
          <w:rFonts w:ascii="Calibri" w:eastAsia="Calibri" w:hAnsi="Calibri" w:cs="Calibri"/>
          <w:lang w:val="en-NZ"/>
        </w:rPr>
        <w:t xml:space="preserve"> is to </w:t>
      </w:r>
      <w:r w:rsidRPr="00AF7D03">
        <w:rPr>
          <w:rFonts w:ascii="Calibri" w:eastAsia="Calibri" w:hAnsi="Calibri" w:cs="Calibri"/>
          <w:lang w:val="en-NZ"/>
        </w:rPr>
        <w:t xml:space="preserve">be secured </w:t>
      </w:r>
      <w:proofErr w:type="spellStart"/>
      <w:r w:rsidRPr="00AF7D03">
        <w:rPr>
          <w:rFonts w:ascii="Calibri" w:eastAsia="Calibri" w:hAnsi="Calibri" w:cs="Calibri"/>
          <w:lang w:val="en-NZ"/>
        </w:rPr>
        <w:t>onboard</w:t>
      </w:r>
      <w:proofErr w:type="spellEnd"/>
      <w:r w:rsidRPr="00AF7D03">
        <w:rPr>
          <w:rFonts w:ascii="Calibri" w:eastAsia="Calibri" w:hAnsi="Calibri" w:cs="Calibri"/>
          <w:lang w:val="en-NZ"/>
        </w:rPr>
        <w:t xml:space="preserve"> the vessel</w:t>
      </w:r>
      <w:r w:rsidR="00832773">
        <w:rPr>
          <w:rFonts w:ascii="Calibri" w:eastAsia="Calibri" w:hAnsi="Calibri" w:cs="Calibri"/>
          <w:lang w:val="en-NZ"/>
        </w:rPr>
        <w:t xml:space="preserve">, and when applicable, </w:t>
      </w:r>
      <w:r w:rsidRPr="00AF7D03">
        <w:rPr>
          <w:rFonts w:ascii="Calibri" w:eastAsia="Calibri" w:hAnsi="Calibri" w:cs="Times New Roman"/>
        </w:rPr>
        <w:t>transported in covered</w:t>
      </w:r>
      <w:r w:rsidR="00B703BD">
        <w:rPr>
          <w:rFonts w:ascii="Calibri" w:eastAsia="Calibri" w:hAnsi="Calibri" w:cs="Times New Roman"/>
        </w:rPr>
        <w:t xml:space="preserve">, </w:t>
      </w:r>
      <w:proofErr w:type="spellStart"/>
      <w:r w:rsidRPr="00AF7D03">
        <w:rPr>
          <w:rFonts w:ascii="Calibri" w:eastAsia="Calibri" w:hAnsi="Calibri" w:cs="Times New Roman"/>
        </w:rPr>
        <w:t>leakproof</w:t>
      </w:r>
      <w:proofErr w:type="spellEnd"/>
      <w:r w:rsidR="00B703BD">
        <w:rPr>
          <w:rFonts w:ascii="Calibri" w:eastAsia="Calibri" w:hAnsi="Calibri" w:cs="Times New Roman"/>
        </w:rPr>
        <w:t>,</w:t>
      </w:r>
      <w:r w:rsidRPr="00AF7D03">
        <w:rPr>
          <w:rFonts w:ascii="Calibri" w:eastAsia="Calibri" w:hAnsi="Calibri" w:cs="Times New Roman"/>
        </w:rPr>
        <w:t xml:space="preserve"> containers to approved facilities</w:t>
      </w:r>
      <w:r w:rsidR="00FF6F79">
        <w:rPr>
          <w:rFonts w:ascii="Calibri" w:eastAsia="Calibri" w:hAnsi="Calibri" w:cs="Times New Roman"/>
        </w:rPr>
        <w:t xml:space="preserve"> ashore</w:t>
      </w:r>
      <w:r w:rsidRPr="00AF7D03">
        <w:rPr>
          <w:rFonts w:ascii="Calibri" w:eastAsia="Calibri" w:hAnsi="Calibri" w:cs="Times New Roman"/>
        </w:rPr>
        <w:t>, such as incineration plant</w:t>
      </w:r>
      <w:r w:rsidR="003C6ECF">
        <w:rPr>
          <w:rFonts w:ascii="Calibri" w:eastAsia="Calibri" w:hAnsi="Calibri" w:cs="Times New Roman"/>
        </w:rPr>
        <w:t>s</w:t>
      </w:r>
      <w:r w:rsidRPr="00AF7D03">
        <w:rPr>
          <w:rFonts w:ascii="Calibri" w:eastAsia="Calibri" w:hAnsi="Calibri" w:cs="Times New Roman"/>
        </w:rPr>
        <w:t xml:space="preserve"> </w:t>
      </w:r>
      <w:r w:rsidR="003C6ECF">
        <w:rPr>
          <w:rFonts w:ascii="Calibri" w:eastAsia="Calibri" w:hAnsi="Calibri" w:cs="Times New Roman"/>
        </w:rPr>
        <w:t>and</w:t>
      </w:r>
      <w:r w:rsidRPr="00AF7D03">
        <w:rPr>
          <w:rFonts w:ascii="Calibri" w:eastAsia="Calibri" w:hAnsi="Calibri" w:cs="Times New Roman"/>
        </w:rPr>
        <w:t xml:space="preserve"> special landfill sites. </w:t>
      </w:r>
    </w:p>
    <w:p w14:paraId="50C3429D" w14:textId="0014BDBC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Calibri"/>
          <w:lang w:val="en-NZ"/>
        </w:rPr>
        <w:t xml:space="preserve">Alternatively, such food waste </w:t>
      </w:r>
      <w:proofErr w:type="gramStart"/>
      <w:r w:rsidRPr="00AF7D03">
        <w:rPr>
          <w:rFonts w:ascii="Calibri" w:eastAsia="Calibri" w:hAnsi="Calibri" w:cs="Calibri"/>
          <w:lang w:val="en-NZ"/>
        </w:rPr>
        <w:t>can be discharged</w:t>
      </w:r>
      <w:proofErr w:type="gramEnd"/>
      <w:r w:rsidRPr="00AF7D03">
        <w:rPr>
          <w:rFonts w:ascii="Calibri" w:eastAsia="Calibri" w:hAnsi="Calibri" w:cs="Calibri"/>
          <w:lang w:val="en-NZ"/>
        </w:rPr>
        <w:t xml:space="preserve"> outside the territorial waters, which is consistent with the</w:t>
      </w:r>
      <w:r w:rsidR="003C6ECF">
        <w:rPr>
          <w:rFonts w:ascii="Calibri" w:eastAsia="Calibri" w:hAnsi="Calibri" w:cs="Calibri"/>
          <w:lang w:val="en-NZ"/>
        </w:rPr>
        <w:t xml:space="preserve"> requirements of</w:t>
      </w:r>
      <w:r w:rsidRPr="00AF7D03">
        <w:rPr>
          <w:rFonts w:ascii="Calibri" w:eastAsia="Calibri" w:hAnsi="Calibri" w:cs="Calibri"/>
          <w:lang w:val="en-NZ"/>
        </w:rPr>
        <w:t xml:space="preserve"> MARPOL Annex V. </w:t>
      </w:r>
    </w:p>
    <w:p w14:paraId="2B1027AC" w14:textId="68604FA2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 xml:space="preserve">MARPOL Annex V permits three disposal routes for food waste: to the sea (&gt; 3 or 12 nm from land), to an </w:t>
      </w:r>
      <w:proofErr w:type="spellStart"/>
      <w:r w:rsidRPr="00AF7D03">
        <w:rPr>
          <w:rFonts w:ascii="Calibri" w:eastAsia="Calibri" w:hAnsi="Calibri" w:cs="Times New Roman"/>
        </w:rPr>
        <w:t>onboard</w:t>
      </w:r>
      <w:proofErr w:type="spellEnd"/>
      <w:r w:rsidRPr="00AF7D03">
        <w:rPr>
          <w:rFonts w:ascii="Calibri" w:eastAsia="Calibri" w:hAnsi="Calibri" w:cs="Times New Roman"/>
        </w:rPr>
        <w:t xml:space="preserve"> incinerator, or to port reception facilities. </w:t>
      </w:r>
      <w:bookmarkStart w:id="7" w:name="_Hlk33527272"/>
      <w:r w:rsidRPr="00AF7D03">
        <w:rPr>
          <w:rFonts w:ascii="Calibri" w:eastAsia="Calibri" w:hAnsi="Calibri" w:cs="Times New Roman"/>
        </w:rPr>
        <w:t xml:space="preserve">The actual disposal route </w:t>
      </w:r>
      <w:proofErr w:type="gramStart"/>
      <w:r w:rsidRPr="00AF7D03">
        <w:rPr>
          <w:rFonts w:ascii="Calibri" w:eastAsia="Calibri" w:hAnsi="Calibri" w:cs="Times New Roman"/>
        </w:rPr>
        <w:t>must be recorded</w:t>
      </w:r>
      <w:proofErr w:type="gramEnd"/>
      <w:r w:rsidRPr="00AF7D03">
        <w:rPr>
          <w:rFonts w:ascii="Calibri" w:eastAsia="Calibri" w:hAnsi="Calibri" w:cs="Times New Roman"/>
        </w:rPr>
        <w:t xml:space="preserve"> in the Garbage Record Book.  </w:t>
      </w:r>
    </w:p>
    <w:p w14:paraId="19CEB29C" w14:textId="77777777" w:rsidR="0083277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>Although Annex V makes no reference to national biosecurity laws, its implementation Guideline</w:t>
      </w:r>
      <w:r w:rsidR="00B703BD">
        <w:rPr>
          <w:rFonts w:ascii="Calibri" w:eastAsia="Calibri" w:hAnsi="Calibri" w:cs="Times New Roman"/>
        </w:rPr>
        <w:t>s</w:t>
      </w:r>
      <w:r w:rsidRPr="00AF7D03">
        <w:rPr>
          <w:rFonts w:ascii="Calibri" w:eastAsia="Calibri" w:hAnsi="Calibri" w:cs="Times New Roman"/>
        </w:rPr>
        <w:t xml:space="preserve"> </w:t>
      </w:r>
      <w:proofErr w:type="gramStart"/>
      <w:r w:rsidRPr="00AF7D03">
        <w:rPr>
          <w:rFonts w:ascii="Calibri" w:eastAsia="Calibri" w:hAnsi="Calibri" w:cs="Times New Roman"/>
        </w:rPr>
        <w:t>MEPC.295(</w:t>
      </w:r>
      <w:proofErr w:type="gramEnd"/>
      <w:r w:rsidRPr="00AF7D03">
        <w:rPr>
          <w:rFonts w:ascii="Calibri" w:eastAsia="Calibri" w:hAnsi="Calibri" w:cs="Times New Roman"/>
        </w:rPr>
        <w:t xml:space="preserve">71) </w:t>
      </w:r>
      <w:r w:rsidR="009D2DEA" w:rsidRPr="00AF7D03">
        <w:rPr>
          <w:rFonts w:ascii="Calibri" w:eastAsia="Calibri" w:hAnsi="Calibri" w:cs="Times New Roman"/>
        </w:rPr>
        <w:t>requires that food waste be directed to a holding tank when discharge to sea is prohibited</w:t>
      </w:r>
      <w:r w:rsidR="009D2DEA">
        <w:rPr>
          <w:rFonts w:ascii="Calibri" w:eastAsia="Calibri" w:hAnsi="Calibri" w:cs="Times New Roman"/>
        </w:rPr>
        <w:t xml:space="preserve">. It also </w:t>
      </w:r>
      <w:r w:rsidRPr="00AF7D03">
        <w:rPr>
          <w:rFonts w:ascii="Calibri" w:eastAsia="Calibri" w:hAnsi="Calibri" w:cs="Times New Roman"/>
        </w:rPr>
        <w:t>acknowledges</w:t>
      </w:r>
      <w:r w:rsidR="009D2DEA">
        <w:rPr>
          <w:rFonts w:ascii="Calibri" w:eastAsia="Calibri" w:hAnsi="Calibri" w:cs="Times New Roman"/>
        </w:rPr>
        <w:t xml:space="preserve"> the</w:t>
      </w:r>
      <w:r w:rsidRPr="00AF7D03">
        <w:rPr>
          <w:rFonts w:ascii="Calibri" w:eastAsia="Calibri" w:hAnsi="Calibri" w:cs="Times New Roman"/>
        </w:rPr>
        <w:t xml:space="preserve"> biosecurity requirements. </w:t>
      </w:r>
      <w:r w:rsidR="009D2DEA">
        <w:rPr>
          <w:rFonts w:ascii="Calibri" w:eastAsia="Calibri" w:hAnsi="Calibri" w:cs="Times New Roman"/>
        </w:rPr>
        <w:t>F</w:t>
      </w:r>
      <w:r w:rsidRPr="00AF7D03">
        <w:rPr>
          <w:rFonts w:ascii="Calibri" w:eastAsia="Calibri" w:hAnsi="Calibri" w:cs="Times New Roman"/>
        </w:rPr>
        <w:t>ood waste carrying a risk of diseases or pests</w:t>
      </w:r>
      <w:r w:rsidR="009D2DEA">
        <w:rPr>
          <w:rFonts w:ascii="Calibri" w:eastAsia="Calibri" w:hAnsi="Calibri" w:cs="Times New Roman"/>
        </w:rPr>
        <w:t xml:space="preserve"> ‘should’</w:t>
      </w:r>
      <w:r w:rsidRPr="00AF7D03">
        <w:rPr>
          <w:rFonts w:ascii="Calibri" w:eastAsia="Calibri" w:hAnsi="Calibri" w:cs="Times New Roman"/>
        </w:rPr>
        <w:t xml:space="preserve"> be kept separately and stored in clearly marked and tightly covered containers, and preferably retained for discharge at port reception facilities in accordance with the laws of the receiving country. </w:t>
      </w:r>
      <w:bookmarkEnd w:id="7"/>
    </w:p>
    <w:p w14:paraId="25CEB6A5" w14:textId="38FE9609" w:rsidR="00AF7D03" w:rsidRPr="00AF7D03" w:rsidRDefault="0083277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Calibri"/>
          <w:lang w:val="en-NZ"/>
        </w:rPr>
        <w:t xml:space="preserve">However, many ships </w:t>
      </w:r>
      <w:proofErr w:type="gramStart"/>
      <w:r w:rsidRPr="00AF7D03">
        <w:rPr>
          <w:rFonts w:ascii="Calibri" w:eastAsia="Calibri" w:hAnsi="Calibri" w:cs="Calibri"/>
          <w:lang w:val="en-NZ"/>
        </w:rPr>
        <w:t xml:space="preserve">are </w:t>
      </w:r>
      <w:r>
        <w:rPr>
          <w:rFonts w:ascii="Calibri" w:eastAsia="Calibri" w:hAnsi="Calibri" w:cs="Calibri"/>
          <w:lang w:val="en-NZ"/>
        </w:rPr>
        <w:t>given</w:t>
      </w:r>
      <w:proofErr w:type="gramEnd"/>
      <w:r>
        <w:rPr>
          <w:rFonts w:ascii="Calibri" w:eastAsia="Calibri" w:hAnsi="Calibri" w:cs="Calibri"/>
          <w:lang w:val="en-NZ"/>
        </w:rPr>
        <w:t xml:space="preserve"> </w:t>
      </w:r>
      <w:r w:rsidRPr="00AF7D03">
        <w:rPr>
          <w:rFonts w:ascii="Calibri" w:eastAsia="Calibri" w:hAnsi="Calibri" w:cs="Calibri"/>
          <w:lang w:val="en-NZ"/>
        </w:rPr>
        <w:t>non-compliant solutions by design and by approval.</w:t>
      </w:r>
    </w:p>
    <w:p w14:paraId="0641A486" w14:textId="77777777" w:rsidR="00AF7D03" w:rsidRPr="00AF7D03" w:rsidRDefault="00AF7D03" w:rsidP="004F596B">
      <w:pPr>
        <w:numPr>
          <w:ilvl w:val="1"/>
          <w:numId w:val="11"/>
        </w:numPr>
        <w:spacing w:before="120" w:after="120"/>
        <w:ind w:left="714" w:hanging="357"/>
        <w:rPr>
          <w:rFonts w:ascii="Calibri" w:eastAsia="Calibri" w:hAnsi="Calibri" w:cs="Times New Roman"/>
          <w:b/>
          <w:i/>
          <w:iCs/>
        </w:rPr>
      </w:pPr>
      <w:r w:rsidRPr="00AF7D03">
        <w:rPr>
          <w:rFonts w:ascii="Calibri" w:eastAsia="Calibri" w:hAnsi="Calibri" w:cs="Times New Roman"/>
          <w:b/>
          <w:i/>
          <w:iCs/>
        </w:rPr>
        <w:t xml:space="preserve">Non-compliance </w:t>
      </w:r>
    </w:p>
    <w:p w14:paraId="1F514E39" w14:textId="68B8E6E1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82B83D" wp14:editId="33E2E297">
            <wp:simplePos x="0" y="0"/>
            <wp:positionH relativeFrom="margin">
              <wp:align>right</wp:align>
            </wp:positionH>
            <wp:positionV relativeFrom="paragraph">
              <wp:posOffset>-88502</wp:posOffset>
            </wp:positionV>
            <wp:extent cx="2420620" cy="1398270"/>
            <wp:effectExtent l="19050" t="19050" r="1778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3982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D03">
        <w:rPr>
          <w:rFonts w:ascii="Calibri" w:eastAsia="Calibri" w:hAnsi="Calibri" w:cs="Times New Roman"/>
        </w:rPr>
        <w:t>Annex V states</w:t>
      </w:r>
      <w:r w:rsidR="00B703BD">
        <w:rPr>
          <w:rFonts w:ascii="Calibri" w:eastAsia="Calibri" w:hAnsi="Calibri" w:cs="Times New Roman"/>
        </w:rPr>
        <w:t xml:space="preserve"> that</w:t>
      </w:r>
      <w:r w:rsidRPr="00AF7D03">
        <w:rPr>
          <w:rFonts w:ascii="Calibri" w:eastAsia="Calibri" w:hAnsi="Calibri" w:cs="Times New Roman"/>
        </w:rPr>
        <w:t xml:space="preserve">, when garbage </w:t>
      </w:r>
      <w:proofErr w:type="gramStart"/>
      <w:r w:rsidRPr="00AF7D03">
        <w:rPr>
          <w:rFonts w:ascii="Calibri" w:eastAsia="Calibri" w:hAnsi="Calibri" w:cs="Times New Roman"/>
        </w:rPr>
        <w:t>is mixed with</w:t>
      </w:r>
      <w:proofErr w:type="gramEnd"/>
      <w:r w:rsidRPr="00AF7D03">
        <w:rPr>
          <w:rFonts w:ascii="Calibri" w:eastAsia="Calibri" w:hAnsi="Calibri" w:cs="Times New Roman"/>
        </w:rPr>
        <w:t xml:space="preserve"> other substances having different discharge requirements, the more stringent requirements shall apply. Hence, when food waste </w:t>
      </w:r>
      <w:proofErr w:type="gramStart"/>
      <w:r w:rsidRPr="00AF7D03">
        <w:rPr>
          <w:rFonts w:ascii="Calibri" w:eastAsia="Calibri" w:hAnsi="Calibri" w:cs="Times New Roman"/>
        </w:rPr>
        <w:t>is mixed</w:t>
      </w:r>
      <w:proofErr w:type="gramEnd"/>
      <w:r w:rsidRPr="00AF7D03">
        <w:rPr>
          <w:rFonts w:ascii="Calibri" w:eastAsia="Calibri" w:hAnsi="Calibri" w:cs="Times New Roman"/>
        </w:rPr>
        <w:t xml:space="preserve"> with unregulated grey water, the mixture shall be regulated as food waste (figure). Likewise, the mixture of food waste and sewage shall comply with both Annex IV and V. </w:t>
      </w:r>
    </w:p>
    <w:p w14:paraId="0D329443" w14:textId="2CB4AD1A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>In realit</w:t>
      </w:r>
      <w:r w:rsidR="00832773">
        <w:rPr>
          <w:rFonts w:ascii="Calibri" w:eastAsia="Calibri" w:hAnsi="Calibri" w:cs="Times New Roman"/>
        </w:rPr>
        <w:t>y</w:t>
      </w:r>
      <w:r w:rsidRPr="00AF7D03">
        <w:rPr>
          <w:rFonts w:ascii="Calibri" w:eastAsia="Calibri" w:hAnsi="Calibri" w:cs="Times New Roman"/>
        </w:rPr>
        <w:t>, food waste and food waste derivatives have been connected to</w:t>
      </w:r>
      <w:r w:rsidR="00FF6F79">
        <w:rPr>
          <w:rFonts w:ascii="Calibri" w:eastAsia="Calibri" w:hAnsi="Calibri" w:cs="Times New Roman"/>
        </w:rPr>
        <w:t xml:space="preserve"> </w:t>
      </w:r>
      <w:proofErr w:type="gramStart"/>
      <w:r w:rsidR="00FF6F79">
        <w:rPr>
          <w:rFonts w:ascii="Calibri" w:eastAsia="Calibri" w:hAnsi="Calibri" w:cs="Times New Roman"/>
        </w:rPr>
        <w:t>ship’s</w:t>
      </w:r>
      <w:proofErr w:type="gramEnd"/>
      <w:r w:rsidR="00B703BD">
        <w:rPr>
          <w:rFonts w:ascii="Calibri" w:eastAsia="Calibri" w:hAnsi="Calibri" w:cs="Times New Roman"/>
        </w:rPr>
        <w:t xml:space="preserve"> </w:t>
      </w:r>
      <w:r w:rsidR="00FF6F79">
        <w:rPr>
          <w:rFonts w:ascii="Calibri" w:eastAsia="Calibri" w:hAnsi="Calibri" w:cs="Times New Roman"/>
        </w:rPr>
        <w:t>black and grey water</w:t>
      </w:r>
      <w:r w:rsidRPr="00AF7D03">
        <w:rPr>
          <w:rFonts w:ascii="Calibri" w:eastAsia="Calibri" w:hAnsi="Calibri" w:cs="Times New Roman"/>
        </w:rPr>
        <w:t xml:space="preserve"> systems [36],</w:t>
      </w:r>
      <w:r w:rsidR="00FF6F79">
        <w:rPr>
          <w:rFonts w:ascii="Calibri" w:eastAsia="Calibri" w:hAnsi="Calibri" w:cs="Times New Roman"/>
        </w:rPr>
        <w:t xml:space="preserve"> sometimes</w:t>
      </w:r>
      <w:r w:rsidRPr="00AF7D03">
        <w:rPr>
          <w:rFonts w:ascii="Calibri" w:eastAsia="Calibri" w:hAnsi="Calibri" w:cs="Times New Roman"/>
        </w:rPr>
        <w:t xml:space="preserve"> via food waste disposers [37], food waste reject water [38], and food waste digesters [39]. </w:t>
      </w:r>
      <w:r w:rsidR="009D2DEA">
        <w:rPr>
          <w:rFonts w:ascii="Calibri" w:eastAsia="Calibri" w:hAnsi="Calibri" w:cs="Times New Roman"/>
        </w:rPr>
        <w:t>T</w:t>
      </w:r>
      <w:r w:rsidRPr="00AF7D03">
        <w:rPr>
          <w:rFonts w:ascii="Calibri" w:eastAsia="Calibri" w:hAnsi="Calibri" w:cs="Times New Roman"/>
        </w:rPr>
        <w:t xml:space="preserve">hese </w:t>
      </w:r>
      <w:r w:rsidR="00FF6F79">
        <w:rPr>
          <w:rFonts w:ascii="Calibri" w:eastAsia="Calibri" w:hAnsi="Calibri" w:cs="Times New Roman"/>
        </w:rPr>
        <w:t xml:space="preserve">systems </w:t>
      </w:r>
      <w:proofErr w:type="gramStart"/>
      <w:r w:rsidR="00FF6F79">
        <w:rPr>
          <w:rFonts w:ascii="Calibri" w:eastAsia="Calibri" w:hAnsi="Calibri" w:cs="Times New Roman"/>
        </w:rPr>
        <w:t>are not labelled or managed as food waste,</w:t>
      </w:r>
      <w:proofErr w:type="gramEnd"/>
      <w:r w:rsidR="00FF6F79">
        <w:rPr>
          <w:rFonts w:ascii="Calibri" w:eastAsia="Calibri" w:hAnsi="Calibri" w:cs="Times New Roman"/>
        </w:rPr>
        <w:t xml:space="preserve"> and hence these systems </w:t>
      </w:r>
      <w:r w:rsidRPr="00AF7D03">
        <w:rPr>
          <w:rFonts w:ascii="Calibri" w:eastAsia="Calibri" w:hAnsi="Calibri" w:cs="Times New Roman"/>
        </w:rPr>
        <w:t>ma</w:t>
      </w:r>
      <w:r w:rsidR="009D2DEA">
        <w:rPr>
          <w:rFonts w:ascii="Calibri" w:eastAsia="Calibri" w:hAnsi="Calibri" w:cs="Times New Roman"/>
        </w:rPr>
        <w:t>k</w:t>
      </w:r>
      <w:r w:rsidR="00FF6F79">
        <w:rPr>
          <w:rFonts w:ascii="Calibri" w:eastAsia="Calibri" w:hAnsi="Calibri" w:cs="Times New Roman"/>
        </w:rPr>
        <w:t>e</w:t>
      </w:r>
      <w:r w:rsidR="00B703BD">
        <w:rPr>
          <w:rFonts w:ascii="Calibri" w:eastAsia="Calibri" w:hAnsi="Calibri" w:cs="Times New Roman"/>
        </w:rPr>
        <w:t xml:space="preserve"> </w:t>
      </w:r>
      <w:r w:rsidR="009D2DEA">
        <w:rPr>
          <w:rFonts w:ascii="Calibri" w:eastAsia="Calibri" w:hAnsi="Calibri" w:cs="Times New Roman"/>
        </w:rPr>
        <w:t>food waste</w:t>
      </w:r>
      <w:r w:rsidRPr="00AF7D03">
        <w:rPr>
          <w:rFonts w:ascii="Calibri" w:eastAsia="Calibri" w:hAnsi="Calibri" w:cs="Times New Roman"/>
        </w:rPr>
        <w:t xml:space="preserve"> disappear, </w:t>
      </w:r>
      <w:r w:rsidR="00B703BD">
        <w:rPr>
          <w:rFonts w:ascii="Calibri" w:eastAsia="Calibri" w:hAnsi="Calibri" w:cs="Times New Roman"/>
        </w:rPr>
        <w:t>b</w:t>
      </w:r>
      <w:r w:rsidRPr="00AF7D03">
        <w:rPr>
          <w:rFonts w:ascii="Calibri" w:eastAsia="Calibri" w:hAnsi="Calibri" w:cs="Times New Roman"/>
        </w:rPr>
        <w:t xml:space="preserve">y design and by approval. </w:t>
      </w:r>
    </w:p>
    <w:p w14:paraId="686E809D" w14:textId="5FD0244E" w:rsidR="00AF7D03" w:rsidRPr="00AF7D03" w:rsidRDefault="00B703BD" w:rsidP="00AF7D03">
      <w:pPr>
        <w:spacing w:before="120"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Such</w:t>
      </w:r>
      <w:r w:rsidR="00AF7D03" w:rsidRPr="00AF7D03">
        <w:rPr>
          <w:rFonts w:ascii="Calibri" w:eastAsia="Calibri" w:hAnsi="Calibri" w:cs="Times New Roman"/>
        </w:rPr>
        <w:t xml:space="preserve"> practices violate the international MARPOL Annex V and</w:t>
      </w:r>
      <w:r w:rsidR="00832773">
        <w:rPr>
          <w:rFonts w:ascii="Calibri" w:eastAsia="Calibri" w:hAnsi="Calibri" w:cs="Times New Roman"/>
        </w:rPr>
        <w:t xml:space="preserve"> the</w:t>
      </w:r>
      <w:r w:rsidR="00AF7D03" w:rsidRPr="00AF7D03">
        <w:rPr>
          <w:rFonts w:ascii="Calibri" w:eastAsia="Calibri" w:hAnsi="Calibri" w:cs="Times New Roman"/>
        </w:rPr>
        <w:t xml:space="preserve"> national biosecurity laws</w:t>
      </w:r>
      <w:r w:rsidR="009D2DEA">
        <w:rPr>
          <w:rFonts w:ascii="Calibri" w:eastAsia="Calibri" w:hAnsi="Calibri" w:cs="Times New Roman"/>
        </w:rPr>
        <w:t xml:space="preserve"> because f</w:t>
      </w:r>
      <w:r w:rsidR="00AF7D03" w:rsidRPr="00AF7D03">
        <w:rPr>
          <w:rFonts w:ascii="Calibri" w:eastAsia="Calibri" w:hAnsi="Calibri" w:cs="Times New Roman"/>
        </w:rPr>
        <w:t xml:space="preserve">ood waste and food waste derivatives </w:t>
      </w:r>
      <w:proofErr w:type="gramStart"/>
      <w:r w:rsidR="00AF7D03" w:rsidRPr="00AF7D03">
        <w:rPr>
          <w:rFonts w:ascii="Calibri" w:eastAsia="Calibri" w:hAnsi="Calibri" w:cs="Times New Roman"/>
        </w:rPr>
        <w:t xml:space="preserve">can </w:t>
      </w:r>
      <w:r w:rsidR="009D2DEA">
        <w:rPr>
          <w:rFonts w:ascii="Calibri" w:eastAsia="Calibri" w:hAnsi="Calibri" w:cs="Times New Roman"/>
        </w:rPr>
        <w:t>th</w:t>
      </w:r>
      <w:r>
        <w:rPr>
          <w:rFonts w:ascii="Calibri" w:eastAsia="Calibri" w:hAnsi="Calibri" w:cs="Times New Roman"/>
        </w:rPr>
        <w:t>us</w:t>
      </w:r>
      <w:r w:rsidR="00AF7D03" w:rsidRPr="00AF7D03">
        <w:rPr>
          <w:rFonts w:ascii="Calibri" w:eastAsia="Calibri" w:hAnsi="Calibri" w:cs="Times New Roman"/>
        </w:rPr>
        <w:t xml:space="preserve"> be discharged</w:t>
      </w:r>
      <w:proofErr w:type="gramEnd"/>
      <w:r w:rsidR="00AF7D03" w:rsidRPr="00AF7D03">
        <w:rPr>
          <w:rFonts w:ascii="Calibri" w:eastAsia="Calibri" w:hAnsi="Calibri" w:cs="Times New Roman"/>
        </w:rPr>
        <w:t xml:space="preserve"> </w:t>
      </w:r>
      <w:r w:rsidR="00FF6F79">
        <w:rPr>
          <w:rFonts w:ascii="Calibri" w:eastAsia="Calibri" w:hAnsi="Calibri" w:cs="Times New Roman"/>
        </w:rPr>
        <w:t xml:space="preserve">in </w:t>
      </w:r>
      <w:r w:rsidR="00FF6F79" w:rsidRPr="00AF7D03">
        <w:rPr>
          <w:rFonts w:ascii="Calibri" w:eastAsia="Calibri" w:hAnsi="Calibri" w:cs="Times New Roman"/>
        </w:rPr>
        <w:t xml:space="preserve">disguise as sewage </w:t>
      </w:r>
      <w:r w:rsidR="00FF6F79">
        <w:rPr>
          <w:rFonts w:ascii="Calibri" w:eastAsia="Calibri" w:hAnsi="Calibri" w:cs="Times New Roman"/>
        </w:rPr>
        <w:t>and</w:t>
      </w:r>
      <w:r w:rsidR="00FF6F79" w:rsidRPr="00AF7D03">
        <w:rPr>
          <w:rFonts w:ascii="Calibri" w:eastAsia="Calibri" w:hAnsi="Calibri" w:cs="Times New Roman"/>
        </w:rPr>
        <w:t xml:space="preserve"> grey water </w:t>
      </w:r>
      <w:r w:rsidR="00FF6F79">
        <w:rPr>
          <w:rFonts w:ascii="Calibri" w:eastAsia="Calibri" w:hAnsi="Calibri" w:cs="Times New Roman"/>
        </w:rPr>
        <w:t>with</w:t>
      </w:r>
      <w:r w:rsidR="00AF7D03" w:rsidRPr="00AF7D03">
        <w:rPr>
          <w:rFonts w:ascii="Calibri" w:eastAsia="Calibri" w:hAnsi="Calibri" w:cs="Times New Roman"/>
        </w:rPr>
        <w:t xml:space="preserve">in territorial waters </w:t>
      </w:r>
      <w:r w:rsidR="00FF6F79">
        <w:rPr>
          <w:rFonts w:ascii="Calibri" w:eastAsia="Calibri" w:hAnsi="Calibri" w:cs="Times New Roman"/>
        </w:rPr>
        <w:t>or</w:t>
      </w:r>
      <w:r w:rsidR="00AF7D03" w:rsidRPr="00AF7D03">
        <w:rPr>
          <w:rFonts w:ascii="Calibri" w:eastAsia="Calibri" w:hAnsi="Calibri" w:cs="Times New Roman"/>
        </w:rPr>
        <w:t xml:space="preserve"> </w:t>
      </w:r>
      <w:r w:rsidR="009D2DEA">
        <w:rPr>
          <w:rFonts w:ascii="Calibri" w:eastAsia="Calibri" w:hAnsi="Calibri" w:cs="Times New Roman"/>
        </w:rPr>
        <w:t xml:space="preserve">to </w:t>
      </w:r>
      <w:r w:rsidR="00AF7D03" w:rsidRPr="00AF7D03">
        <w:rPr>
          <w:rFonts w:ascii="Calibri" w:eastAsia="Calibri" w:hAnsi="Calibri" w:cs="Times New Roman"/>
        </w:rPr>
        <w:t>local environment</w:t>
      </w:r>
      <w:r>
        <w:rPr>
          <w:rFonts w:ascii="Calibri" w:eastAsia="Calibri" w:hAnsi="Calibri" w:cs="Times New Roman"/>
        </w:rPr>
        <w:t>s</w:t>
      </w:r>
      <w:r w:rsidR="00AF7D03" w:rsidRPr="00AF7D03">
        <w:rPr>
          <w:rFonts w:ascii="Calibri" w:eastAsia="Calibri" w:hAnsi="Calibri" w:cs="Times New Roman"/>
        </w:rPr>
        <w:t xml:space="preserve"> via port reception facilities. </w:t>
      </w:r>
    </w:p>
    <w:p w14:paraId="724902AA" w14:textId="49CB44F6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 xml:space="preserve">Such non-compliant designs </w:t>
      </w:r>
      <w:proofErr w:type="gramStart"/>
      <w:r w:rsidRPr="00AF7D03">
        <w:rPr>
          <w:rFonts w:ascii="Calibri" w:eastAsia="Calibri" w:hAnsi="Calibri" w:cs="Times New Roman"/>
        </w:rPr>
        <w:t xml:space="preserve">have been endorsed by some Flag States and </w:t>
      </w:r>
      <w:r w:rsidR="009D2DEA">
        <w:rPr>
          <w:rFonts w:ascii="Calibri" w:eastAsia="Calibri" w:hAnsi="Calibri" w:cs="Times New Roman"/>
        </w:rPr>
        <w:t xml:space="preserve">approved by </w:t>
      </w:r>
      <w:r w:rsidRPr="00AF7D03">
        <w:rPr>
          <w:rFonts w:ascii="Calibri" w:eastAsia="Calibri" w:hAnsi="Calibri" w:cs="Times New Roman"/>
        </w:rPr>
        <w:t xml:space="preserve">classification societies, </w:t>
      </w:r>
      <w:r w:rsidR="00FF6F79">
        <w:rPr>
          <w:rFonts w:ascii="Calibri" w:eastAsia="Calibri" w:hAnsi="Calibri" w:cs="Times New Roman"/>
        </w:rPr>
        <w:t xml:space="preserve">unfortunately </w:t>
      </w:r>
      <w:r w:rsidRPr="00AF7D03">
        <w:rPr>
          <w:rFonts w:ascii="Calibri" w:eastAsia="Calibri" w:hAnsi="Calibri" w:cs="Times New Roman"/>
        </w:rPr>
        <w:t xml:space="preserve">at the expense of </w:t>
      </w:r>
      <w:r w:rsidR="009D2DEA">
        <w:rPr>
          <w:rFonts w:ascii="Calibri" w:eastAsia="Calibri" w:hAnsi="Calibri" w:cs="Times New Roman"/>
        </w:rPr>
        <w:t>the</w:t>
      </w:r>
      <w:r w:rsidRPr="00AF7D03">
        <w:rPr>
          <w:rFonts w:ascii="Calibri" w:eastAsia="Calibri" w:hAnsi="Calibri" w:cs="Times New Roman"/>
        </w:rPr>
        <w:t xml:space="preserve"> agricultural interests of many Port States</w:t>
      </w:r>
      <w:proofErr w:type="gramEnd"/>
      <w:r w:rsidRPr="00AF7D03">
        <w:rPr>
          <w:rFonts w:ascii="Calibri" w:eastAsia="Calibri" w:hAnsi="Calibri" w:cs="Times New Roman"/>
        </w:rPr>
        <w:t xml:space="preserve">. Once </w:t>
      </w:r>
      <w:proofErr w:type="gramStart"/>
      <w:r w:rsidRPr="00AF7D03">
        <w:rPr>
          <w:rFonts w:ascii="Calibri" w:eastAsia="Calibri" w:hAnsi="Calibri" w:cs="Times New Roman"/>
        </w:rPr>
        <w:t>approved</w:t>
      </w:r>
      <w:proofErr w:type="gramEnd"/>
      <w:r w:rsidRPr="00AF7D03">
        <w:rPr>
          <w:rFonts w:ascii="Calibri" w:eastAsia="Calibri" w:hAnsi="Calibri" w:cs="Times New Roman"/>
        </w:rPr>
        <w:t xml:space="preserve"> and installed, little can be done by ship operators and masters, or even </w:t>
      </w:r>
      <w:r w:rsidR="009D2DEA">
        <w:rPr>
          <w:rFonts w:ascii="Calibri" w:eastAsia="Calibri" w:hAnsi="Calibri" w:cs="Times New Roman"/>
        </w:rPr>
        <w:t xml:space="preserve">by </w:t>
      </w:r>
      <w:r w:rsidR="00FF6F79">
        <w:rPr>
          <w:rFonts w:ascii="Calibri" w:eastAsia="Calibri" w:hAnsi="Calibri" w:cs="Times New Roman"/>
        </w:rPr>
        <w:t>the</w:t>
      </w:r>
      <w:r w:rsidRPr="00AF7D03">
        <w:rPr>
          <w:rFonts w:ascii="Calibri" w:eastAsia="Calibri" w:hAnsi="Calibri" w:cs="Times New Roman"/>
        </w:rPr>
        <w:t xml:space="preserve"> inspectors.  </w:t>
      </w:r>
      <w:r w:rsidR="009D2DEA">
        <w:rPr>
          <w:rFonts w:ascii="Calibri" w:eastAsia="Calibri" w:hAnsi="Calibri" w:cs="Times New Roman"/>
        </w:rPr>
        <w:t>Unchallenged, th</w:t>
      </w:r>
      <w:r w:rsidR="00B703BD">
        <w:rPr>
          <w:rFonts w:ascii="Calibri" w:eastAsia="Calibri" w:hAnsi="Calibri" w:cs="Times New Roman"/>
        </w:rPr>
        <w:t>is</w:t>
      </w:r>
      <w:r w:rsidR="009D2DEA">
        <w:rPr>
          <w:rFonts w:ascii="Calibri" w:eastAsia="Calibri" w:hAnsi="Calibri" w:cs="Times New Roman"/>
        </w:rPr>
        <w:t xml:space="preserve"> non-compliance </w:t>
      </w:r>
      <w:r w:rsidR="00FF6F79">
        <w:rPr>
          <w:rFonts w:ascii="Calibri" w:eastAsia="Calibri" w:hAnsi="Calibri" w:cs="Times New Roman"/>
        </w:rPr>
        <w:t xml:space="preserve">has </w:t>
      </w:r>
      <w:r w:rsidR="009D2DEA">
        <w:rPr>
          <w:rFonts w:ascii="Calibri" w:eastAsia="Calibri" w:hAnsi="Calibri" w:cs="Times New Roman"/>
        </w:rPr>
        <w:t>become systematic</w:t>
      </w:r>
      <w:r w:rsidR="00832773">
        <w:rPr>
          <w:rFonts w:ascii="Calibri" w:eastAsia="Calibri" w:hAnsi="Calibri" w:cs="Times New Roman"/>
        </w:rPr>
        <w:t xml:space="preserve"> and widesprea</w:t>
      </w:r>
      <w:r w:rsidR="00FF6F79">
        <w:rPr>
          <w:rFonts w:ascii="Calibri" w:eastAsia="Calibri" w:hAnsi="Calibri" w:cs="Times New Roman"/>
        </w:rPr>
        <w:t xml:space="preserve">d </w:t>
      </w:r>
      <w:r w:rsidR="00BE70CE">
        <w:rPr>
          <w:rFonts w:ascii="Calibri" w:eastAsia="Calibri" w:hAnsi="Calibri" w:cs="Times New Roman"/>
        </w:rPr>
        <w:t>over a decade</w:t>
      </w:r>
      <w:r w:rsidR="00FF6F79">
        <w:rPr>
          <w:rFonts w:ascii="Calibri" w:eastAsia="Calibri" w:hAnsi="Calibri" w:cs="Times New Roman"/>
        </w:rPr>
        <w:t>.</w:t>
      </w:r>
    </w:p>
    <w:p w14:paraId="75F828B8" w14:textId="310EFD04" w:rsid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 xml:space="preserve">The issues </w:t>
      </w:r>
      <w:proofErr w:type="gramStart"/>
      <w:r w:rsidRPr="00AF7D03">
        <w:rPr>
          <w:rFonts w:ascii="Calibri" w:eastAsia="Calibri" w:hAnsi="Calibri" w:cs="Times New Roman"/>
        </w:rPr>
        <w:t>have been raised</w:t>
      </w:r>
      <w:r w:rsidR="00BE70CE">
        <w:rPr>
          <w:rFonts w:ascii="Calibri" w:eastAsia="Calibri" w:hAnsi="Calibri" w:cs="Times New Roman"/>
        </w:rPr>
        <w:t xml:space="preserve"> to maritime authorities</w:t>
      </w:r>
      <w:r w:rsidRPr="00AF7D03">
        <w:rPr>
          <w:rFonts w:ascii="Calibri" w:eastAsia="Calibri" w:hAnsi="Calibri" w:cs="Times New Roman"/>
        </w:rPr>
        <w:t xml:space="preserve"> for </w:t>
      </w:r>
      <w:r w:rsidR="009D2DEA">
        <w:rPr>
          <w:rFonts w:ascii="Calibri" w:eastAsia="Calibri" w:hAnsi="Calibri" w:cs="Times New Roman"/>
        </w:rPr>
        <w:t>many</w:t>
      </w:r>
      <w:r w:rsidRPr="00AF7D03">
        <w:rPr>
          <w:rFonts w:ascii="Calibri" w:eastAsia="Calibri" w:hAnsi="Calibri" w:cs="Times New Roman"/>
        </w:rPr>
        <w:t xml:space="preserve"> years</w:t>
      </w:r>
      <w:r w:rsidR="00BE70CE">
        <w:rPr>
          <w:rFonts w:ascii="Calibri" w:eastAsia="Calibri" w:hAnsi="Calibri" w:cs="Times New Roman"/>
        </w:rPr>
        <w:t>, as well as published as joint articles [36-39],</w:t>
      </w:r>
      <w:r w:rsidRPr="00AF7D03">
        <w:rPr>
          <w:rFonts w:ascii="Calibri" w:eastAsia="Calibri" w:hAnsi="Calibri" w:cs="Times New Roman"/>
        </w:rPr>
        <w:t xml:space="preserve"> but </w:t>
      </w:r>
      <w:r w:rsidR="00BE70CE">
        <w:rPr>
          <w:rFonts w:ascii="Calibri" w:eastAsia="Calibri" w:hAnsi="Calibri" w:cs="Times New Roman"/>
        </w:rPr>
        <w:t>to no avail</w:t>
      </w:r>
      <w:proofErr w:type="gramEnd"/>
      <w:r w:rsidRPr="00AF7D03">
        <w:rPr>
          <w:rFonts w:ascii="Calibri" w:eastAsia="Calibri" w:hAnsi="Calibri" w:cs="Times New Roman"/>
        </w:rPr>
        <w:t>. The aviation industry</w:t>
      </w:r>
      <w:r w:rsidR="00BE70CE">
        <w:rPr>
          <w:rFonts w:ascii="Calibri" w:eastAsia="Calibri" w:hAnsi="Calibri" w:cs="Times New Roman"/>
        </w:rPr>
        <w:t xml:space="preserve">, which is subject to the </w:t>
      </w:r>
      <w:r w:rsidRPr="00AF7D03">
        <w:rPr>
          <w:rFonts w:ascii="Calibri" w:eastAsia="Calibri" w:hAnsi="Calibri" w:cs="Times New Roman"/>
        </w:rPr>
        <w:t>same biosecurity rules</w:t>
      </w:r>
      <w:r w:rsidR="00BE70CE">
        <w:rPr>
          <w:rFonts w:ascii="Calibri" w:eastAsia="Calibri" w:hAnsi="Calibri" w:cs="Times New Roman"/>
        </w:rPr>
        <w:t xml:space="preserve">, </w:t>
      </w:r>
      <w:r w:rsidRPr="00AF7D03">
        <w:rPr>
          <w:rFonts w:ascii="Calibri" w:eastAsia="Calibri" w:hAnsi="Calibri" w:cs="Times New Roman"/>
        </w:rPr>
        <w:t>serves a</w:t>
      </w:r>
      <w:r w:rsidR="00B703BD">
        <w:rPr>
          <w:rFonts w:ascii="Calibri" w:eastAsia="Calibri" w:hAnsi="Calibri" w:cs="Times New Roman"/>
        </w:rPr>
        <w:t>s a</w:t>
      </w:r>
      <w:r w:rsidRPr="00AF7D03">
        <w:rPr>
          <w:rFonts w:ascii="Calibri" w:eastAsia="Calibri" w:hAnsi="Calibri" w:cs="Times New Roman"/>
        </w:rPr>
        <w:t xml:space="preserve"> startling contrast [40</w:t>
      </w:r>
      <w:proofErr w:type="gramStart"/>
      <w:r w:rsidRPr="00AF7D03">
        <w:rPr>
          <w:rFonts w:ascii="Calibri" w:eastAsia="Calibri" w:hAnsi="Calibri" w:cs="Times New Roman"/>
        </w:rPr>
        <w:t>,41</w:t>
      </w:r>
      <w:proofErr w:type="gramEnd"/>
      <w:r w:rsidRPr="00AF7D03">
        <w:rPr>
          <w:rFonts w:ascii="Calibri" w:eastAsia="Calibri" w:hAnsi="Calibri" w:cs="Times New Roman"/>
        </w:rPr>
        <w:t>]</w:t>
      </w:r>
      <w:r w:rsidR="00BE70CE">
        <w:rPr>
          <w:rFonts w:ascii="Calibri" w:eastAsia="Calibri" w:hAnsi="Calibri" w:cs="Times New Roman"/>
        </w:rPr>
        <w:t xml:space="preserve">. </w:t>
      </w:r>
    </w:p>
    <w:p w14:paraId="662AAE42" w14:textId="4AA16E32" w:rsidR="004863AF" w:rsidRPr="00AF7D03" w:rsidRDefault="004863AF" w:rsidP="00AF7D03">
      <w:pPr>
        <w:spacing w:before="120"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summarise, food waste and food waste derivatives </w:t>
      </w:r>
      <w:proofErr w:type="gramStart"/>
      <w:r>
        <w:rPr>
          <w:rFonts w:ascii="Calibri" w:eastAsia="Calibri" w:hAnsi="Calibri" w:cs="Times New Roman"/>
        </w:rPr>
        <w:t xml:space="preserve">have been </w:t>
      </w:r>
      <w:r w:rsidR="00BE70CE">
        <w:rPr>
          <w:rFonts w:ascii="Calibri" w:eastAsia="Calibri" w:hAnsi="Calibri" w:cs="Times New Roman"/>
        </w:rPr>
        <w:t>made</w:t>
      </w:r>
      <w:proofErr w:type="gramEnd"/>
      <w:r w:rsidR="00BE70CE">
        <w:rPr>
          <w:rFonts w:ascii="Calibri" w:eastAsia="Calibri" w:hAnsi="Calibri" w:cs="Times New Roman"/>
        </w:rPr>
        <w:t xml:space="preserve"> to disappear</w:t>
      </w:r>
      <w:r>
        <w:rPr>
          <w:rFonts w:ascii="Calibri" w:eastAsia="Calibri" w:hAnsi="Calibri" w:cs="Times New Roman"/>
        </w:rPr>
        <w:t xml:space="preserve"> by design and by approval. The </w:t>
      </w:r>
      <w:r w:rsidR="00BE70CE">
        <w:rPr>
          <w:rFonts w:ascii="Calibri" w:eastAsia="Calibri" w:hAnsi="Calibri" w:cs="Times New Roman"/>
        </w:rPr>
        <w:t xml:space="preserve">systematic non-compliant practices against international marine rules and national </w:t>
      </w:r>
      <w:r>
        <w:rPr>
          <w:rFonts w:ascii="Calibri" w:eastAsia="Calibri" w:hAnsi="Calibri" w:cs="Times New Roman"/>
        </w:rPr>
        <w:t xml:space="preserve">biosecurity laws </w:t>
      </w:r>
      <w:r w:rsidR="00B00A5E">
        <w:rPr>
          <w:rFonts w:ascii="Calibri" w:eastAsia="Calibri" w:hAnsi="Calibri" w:cs="Times New Roman"/>
        </w:rPr>
        <w:t xml:space="preserve">need to </w:t>
      </w:r>
      <w:proofErr w:type="gramStart"/>
      <w:r w:rsidR="00B00A5E">
        <w:rPr>
          <w:rFonts w:ascii="Calibri" w:eastAsia="Calibri" w:hAnsi="Calibri" w:cs="Times New Roman"/>
        </w:rPr>
        <w:t>be recognised</w:t>
      </w:r>
      <w:proofErr w:type="gramEnd"/>
      <w:r w:rsidR="00B00A5E">
        <w:rPr>
          <w:rFonts w:ascii="Calibri" w:eastAsia="Calibri" w:hAnsi="Calibri" w:cs="Times New Roman"/>
        </w:rPr>
        <w:t xml:space="preserve"> by the approval authorities,</w:t>
      </w:r>
      <w:r w:rsidR="00BE70CE">
        <w:rPr>
          <w:rFonts w:ascii="Calibri" w:eastAsia="Calibri" w:hAnsi="Calibri" w:cs="Times New Roman"/>
        </w:rPr>
        <w:t xml:space="preserve"> and the relevant inspection regimes. Greater clarity </w:t>
      </w:r>
      <w:proofErr w:type="gramStart"/>
      <w:r w:rsidR="00F42FB8">
        <w:rPr>
          <w:rFonts w:ascii="Calibri" w:eastAsia="Calibri" w:hAnsi="Calibri" w:cs="Times New Roman"/>
        </w:rPr>
        <w:t>is</w:t>
      </w:r>
      <w:r w:rsidR="00BE70CE">
        <w:rPr>
          <w:rFonts w:ascii="Calibri" w:eastAsia="Calibri" w:hAnsi="Calibri" w:cs="Times New Roman"/>
        </w:rPr>
        <w:t xml:space="preserve"> needed</w:t>
      </w:r>
      <w:proofErr w:type="gramEnd"/>
      <w:r w:rsidR="00BE70CE">
        <w:rPr>
          <w:rFonts w:ascii="Calibri" w:eastAsia="Calibri" w:hAnsi="Calibri" w:cs="Times New Roman"/>
        </w:rPr>
        <w:t xml:space="preserve"> to define international food waste in the context of marine oper</w:t>
      </w:r>
      <w:r w:rsidR="00B22E58">
        <w:rPr>
          <w:rFonts w:ascii="Calibri" w:eastAsia="Calibri" w:hAnsi="Calibri" w:cs="Times New Roman"/>
        </w:rPr>
        <w:t>a</w:t>
      </w:r>
      <w:r w:rsidR="00BE70CE">
        <w:rPr>
          <w:rFonts w:ascii="Calibri" w:eastAsia="Calibri" w:hAnsi="Calibri" w:cs="Times New Roman"/>
        </w:rPr>
        <w:t>tions.</w:t>
      </w:r>
    </w:p>
    <w:p w14:paraId="3D8EED23" w14:textId="77777777" w:rsidR="009D2DEA" w:rsidRDefault="009D2DEA" w:rsidP="00AF7D03">
      <w:pPr>
        <w:spacing w:before="120" w:after="120"/>
        <w:rPr>
          <w:rFonts w:ascii="Calibri" w:eastAsia="Calibri" w:hAnsi="Calibri" w:cs="Times New Roman"/>
        </w:rPr>
      </w:pPr>
    </w:p>
    <w:p w14:paraId="4C3F0983" w14:textId="574798CF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 xml:space="preserve">The IMO has made striking </w:t>
      </w:r>
      <w:r w:rsidR="009D2DEA">
        <w:rPr>
          <w:rFonts w:ascii="Calibri" w:eastAsia="Calibri" w:hAnsi="Calibri" w:cs="Times New Roman"/>
        </w:rPr>
        <w:t xml:space="preserve">and tangible </w:t>
      </w:r>
      <w:r w:rsidRPr="00AF7D03">
        <w:rPr>
          <w:rFonts w:ascii="Calibri" w:eastAsia="Calibri" w:hAnsi="Calibri" w:cs="Times New Roman"/>
        </w:rPr>
        <w:t xml:space="preserve">progress in many areas of </w:t>
      </w:r>
      <w:r w:rsidR="009D2DEA">
        <w:rPr>
          <w:rFonts w:ascii="Calibri" w:eastAsia="Calibri" w:hAnsi="Calibri" w:cs="Times New Roman"/>
        </w:rPr>
        <w:t>its</w:t>
      </w:r>
      <w:r w:rsidRPr="00AF7D03">
        <w:rPr>
          <w:rFonts w:ascii="Calibri" w:eastAsia="Calibri" w:hAnsi="Calibri" w:cs="Times New Roman"/>
        </w:rPr>
        <w:t xml:space="preserve"> environmental initiatives. However, there is room for improvement. </w:t>
      </w:r>
      <w:r w:rsidR="00C23BD9">
        <w:rPr>
          <w:rFonts w:ascii="Calibri" w:eastAsia="Calibri" w:hAnsi="Calibri" w:cs="Times New Roman"/>
        </w:rPr>
        <w:t xml:space="preserve">The issues mentioned above are not on the agenda of the IMO’s MEPC or its subcommittees. Some of the issues have been outstanding for over a decade. </w:t>
      </w:r>
      <w:r w:rsidRPr="00AF7D03">
        <w:rPr>
          <w:rFonts w:ascii="Calibri" w:eastAsia="Calibri" w:hAnsi="Calibri" w:cs="Times New Roman"/>
        </w:rPr>
        <w:t>It is important that the issues are recognised</w:t>
      </w:r>
      <w:r w:rsidR="00C23BD9">
        <w:rPr>
          <w:rFonts w:ascii="Calibri" w:eastAsia="Calibri" w:hAnsi="Calibri" w:cs="Times New Roman"/>
        </w:rPr>
        <w:t>, and reviewed</w:t>
      </w:r>
      <w:r w:rsidR="00B22E58">
        <w:rPr>
          <w:rFonts w:ascii="Calibri" w:eastAsia="Calibri" w:hAnsi="Calibri" w:cs="Times New Roman"/>
        </w:rPr>
        <w:t xml:space="preserve">, </w:t>
      </w:r>
      <w:r w:rsidR="00444536">
        <w:rPr>
          <w:rFonts w:ascii="Calibri" w:eastAsia="Calibri" w:hAnsi="Calibri" w:cs="Times New Roman"/>
        </w:rPr>
        <w:t xml:space="preserve">so that both the environment and the industry can benefit from </w:t>
      </w:r>
      <w:r w:rsidR="00B22E58">
        <w:rPr>
          <w:rFonts w:ascii="Calibri" w:eastAsia="Calibri" w:hAnsi="Calibri" w:cs="Times New Roman"/>
        </w:rPr>
        <w:t xml:space="preserve">effective implementation of </w:t>
      </w:r>
      <w:r w:rsidR="00444536">
        <w:rPr>
          <w:rFonts w:ascii="Calibri" w:eastAsia="Calibri" w:hAnsi="Calibri" w:cs="Times New Roman"/>
        </w:rPr>
        <w:t>the goal</w:t>
      </w:r>
      <w:r w:rsidR="00BD598A">
        <w:rPr>
          <w:rFonts w:ascii="Calibri" w:eastAsia="Calibri" w:hAnsi="Calibri" w:cs="Times New Roman"/>
        </w:rPr>
        <w:t>-</w:t>
      </w:r>
      <w:r w:rsidR="00444536">
        <w:rPr>
          <w:rFonts w:ascii="Calibri" w:eastAsia="Calibri" w:hAnsi="Calibri" w:cs="Times New Roman"/>
        </w:rPr>
        <w:t xml:space="preserve">based </w:t>
      </w:r>
      <w:r w:rsidR="00B22E58">
        <w:rPr>
          <w:rFonts w:ascii="Calibri" w:eastAsia="Calibri" w:hAnsi="Calibri" w:cs="Times New Roman"/>
        </w:rPr>
        <w:t xml:space="preserve">regulations. </w:t>
      </w:r>
    </w:p>
    <w:p w14:paraId="295CCB5F" w14:textId="77777777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</w:p>
    <w:p w14:paraId="67F2BAC0" w14:textId="77777777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 xml:space="preserve">Yours sincerely </w:t>
      </w:r>
    </w:p>
    <w:p w14:paraId="65F33D47" w14:textId="77777777" w:rsidR="00AF7D03" w:rsidRPr="00AF7D03" w:rsidRDefault="00AF7D03" w:rsidP="00AF7D03">
      <w:pPr>
        <w:spacing w:before="120" w:after="120"/>
        <w:rPr>
          <w:rFonts w:ascii="Calibri" w:eastAsia="Calibri" w:hAnsi="Calibri" w:cs="Times New Roman"/>
        </w:rPr>
      </w:pPr>
    </w:p>
    <w:p w14:paraId="334B2954" w14:textId="43541D1A" w:rsidR="00832773" w:rsidRDefault="00AF7D03" w:rsidP="00AD4040">
      <w:pPr>
        <w:spacing w:before="120" w:after="120"/>
        <w:rPr>
          <w:rFonts w:ascii="Calibri" w:eastAsia="Calibri" w:hAnsi="Calibri" w:cs="Times New Roman"/>
        </w:rPr>
      </w:pPr>
      <w:r w:rsidRPr="00AF7D03">
        <w:rPr>
          <w:rFonts w:ascii="Calibri" w:eastAsia="Calibri" w:hAnsi="Calibri" w:cs="Times New Roman"/>
        </w:rPr>
        <w:t xml:space="preserve">Wei </w:t>
      </w:r>
      <w:r w:rsidR="00E720BA">
        <w:rPr>
          <w:rFonts w:ascii="Calibri" w:eastAsia="Calibri" w:hAnsi="Calibri" w:cs="Times New Roman"/>
        </w:rPr>
        <w:t>Chen</w:t>
      </w:r>
    </w:p>
    <w:p w14:paraId="0CED57A6" w14:textId="77777777" w:rsidR="00220998" w:rsidRDefault="00220998" w:rsidP="00AD4040">
      <w:pPr>
        <w:spacing w:before="120" w:after="120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4040" w14:paraId="079EE44E" w14:textId="77777777" w:rsidTr="00220998">
        <w:tc>
          <w:tcPr>
            <w:tcW w:w="4871" w:type="dxa"/>
          </w:tcPr>
          <w:p w14:paraId="670065AC" w14:textId="77777777" w:rsidR="00AD4040" w:rsidRPr="0058496E" w:rsidRDefault="00AD4040" w:rsidP="0058496E">
            <w:pPr>
              <w:rPr>
                <w:rFonts w:ascii="Calibri" w:eastAsia="Calibri" w:hAnsi="Calibri" w:cs="Times New Roman"/>
                <w:b/>
                <w:bCs/>
              </w:rPr>
            </w:pPr>
            <w:r w:rsidRPr="0058496E">
              <w:rPr>
                <w:rFonts w:ascii="Calibri" w:eastAsia="Calibri" w:hAnsi="Calibri" w:cs="Times New Roman"/>
                <w:b/>
                <w:bCs/>
              </w:rPr>
              <w:t>Author</w:t>
            </w:r>
          </w:p>
          <w:p w14:paraId="154964CF" w14:textId="77777777" w:rsidR="00AD4040" w:rsidRDefault="00AD4040" w:rsidP="005849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 Wei </w:t>
            </w:r>
            <w:r w:rsidRPr="00AF7D03">
              <w:rPr>
                <w:rFonts w:ascii="Calibri" w:eastAsia="Calibri" w:hAnsi="Calibri" w:cs="Times New Roman"/>
              </w:rPr>
              <w:t>Chen</w:t>
            </w:r>
          </w:p>
          <w:p w14:paraId="3BAD0D33" w14:textId="77777777" w:rsidR="00AD4040" w:rsidRDefault="00AD4040" w:rsidP="005849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Future program development manager</w:t>
            </w:r>
          </w:p>
          <w:p w14:paraId="78E0399C" w14:textId="08482FAF" w:rsidR="00AD4040" w:rsidRDefault="00AD4040" w:rsidP="0058496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Wartsila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Water Systems Ltd</w:t>
            </w:r>
          </w:p>
          <w:p w14:paraId="5459FEC6" w14:textId="4D96BCDB" w:rsidR="00220998" w:rsidRDefault="006742C5" w:rsidP="0058496E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220998" w:rsidRPr="00C31668">
                <w:rPr>
                  <w:rStyle w:val="Hyperlink"/>
                  <w:rFonts w:ascii="Calibri" w:eastAsia="Calibri" w:hAnsi="Calibri" w:cs="Times New Roman"/>
                </w:rPr>
                <w:t>https://www.wartsila.com/marine/build/waste-treatment</w:t>
              </w:r>
            </w:hyperlink>
            <w:r w:rsidR="00220998">
              <w:rPr>
                <w:rFonts w:ascii="Calibri" w:eastAsia="Calibri" w:hAnsi="Calibri" w:cs="Times New Roman"/>
              </w:rPr>
              <w:t xml:space="preserve"> </w:t>
            </w:r>
          </w:p>
          <w:p w14:paraId="1A78ADA7" w14:textId="1240A5FE" w:rsidR="00AD4040" w:rsidRDefault="00AD4040" w:rsidP="005849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71" w:type="dxa"/>
          </w:tcPr>
          <w:p w14:paraId="36687466" w14:textId="77777777" w:rsidR="00AD4040" w:rsidRPr="0058496E" w:rsidRDefault="00AD4040">
            <w:pPr>
              <w:rPr>
                <w:b/>
                <w:bCs/>
              </w:rPr>
            </w:pPr>
            <w:r w:rsidRPr="0058496E">
              <w:rPr>
                <w:b/>
                <w:bCs/>
              </w:rPr>
              <w:t>Reviewer</w:t>
            </w:r>
          </w:p>
          <w:p w14:paraId="42AC3FD0" w14:textId="77777777" w:rsidR="00AD4040" w:rsidRDefault="00AD4040" w:rsidP="00AD4040">
            <w:r>
              <w:t xml:space="preserve">Marie CAILLERIE, </w:t>
            </w:r>
          </w:p>
          <w:p w14:paraId="04C149D0" w14:textId="77777777" w:rsidR="00AD4040" w:rsidRDefault="00AD4040" w:rsidP="00AD4040">
            <w:r>
              <w:t xml:space="preserve">former Flag State Representative at the IMO, Consultant for </w:t>
            </w:r>
            <w:proofErr w:type="spellStart"/>
            <w:r>
              <w:t>NauticaLex</w:t>
            </w:r>
            <w:proofErr w:type="spellEnd"/>
            <w:r>
              <w:t xml:space="preserve"> </w:t>
            </w:r>
          </w:p>
          <w:p w14:paraId="22AAA594" w14:textId="6988548E" w:rsidR="00AD4040" w:rsidRPr="0058496E" w:rsidRDefault="006742C5" w:rsidP="0058496E">
            <w:hyperlink r:id="rId11" w:history="1">
              <w:r w:rsidR="00AD4040" w:rsidRPr="00230AB2">
                <w:rPr>
                  <w:rStyle w:val="Hyperlink"/>
                </w:rPr>
                <w:t>https://nauticalex.com/</w:t>
              </w:r>
            </w:hyperlink>
          </w:p>
        </w:tc>
      </w:tr>
    </w:tbl>
    <w:p w14:paraId="12F47E61" w14:textId="77777777" w:rsidR="00AF7D03" w:rsidRPr="00AF7D03" w:rsidRDefault="00AF7D03" w:rsidP="00AF7D03">
      <w:pPr>
        <w:spacing w:before="120" w:after="120"/>
        <w:rPr>
          <w:rFonts w:ascii="Calibri" w:eastAsia="Calibri" w:hAnsi="Calibri" w:cs="Times New Roman"/>
          <w:b/>
          <w:bCs/>
        </w:rPr>
      </w:pPr>
    </w:p>
    <w:p w14:paraId="48A10B2E" w14:textId="77777777" w:rsidR="00AF7D03" w:rsidRPr="00AF7D03" w:rsidRDefault="00AF7D03" w:rsidP="00AF7D03">
      <w:pPr>
        <w:spacing w:before="120" w:after="120"/>
        <w:rPr>
          <w:rFonts w:ascii="Calibri" w:eastAsia="Calibri" w:hAnsi="Calibri" w:cs="Times New Roman"/>
          <w:b/>
          <w:bCs/>
        </w:rPr>
      </w:pPr>
      <w:r w:rsidRPr="00AF7D03">
        <w:rPr>
          <w:rFonts w:ascii="Calibri" w:eastAsia="Calibri" w:hAnsi="Calibri" w:cs="Times New Roman"/>
          <w:b/>
          <w:bCs/>
        </w:rPr>
        <w:t>References</w:t>
      </w:r>
    </w:p>
    <w:p w14:paraId="6536C989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[1] MEPC 74/14, Norway, 2019, </w:t>
      </w:r>
    </w:p>
    <w:p w14:paraId="01DE8735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[2] PPR 8/7, Norway, 2021. </w:t>
      </w:r>
    </w:p>
    <w:p w14:paraId="50F5A816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[3] MEPC 71/INF.22, the Netherlands, 2017. </w:t>
      </w:r>
    </w:p>
    <w:p w14:paraId="7B3E37CC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[4] PPR 7/16/1, China, 2019</w:t>
      </w:r>
    </w:p>
    <w:p w14:paraId="1CEF7BDB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[5] PPR 8/7/4, Iran, 2021</w:t>
      </w:r>
    </w:p>
    <w:p w14:paraId="2A6F4605" w14:textId="2A0559EB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[6] </w:t>
      </w:r>
      <w:hyperlink r:id="rId12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https://beta.regulations.gov/document/EPA-HQ-OW-2019-0482-0013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. </w:t>
      </w:r>
      <w:r w:rsidR="00E505CD">
        <w:rPr>
          <w:rFonts w:ascii="Calibri" w:eastAsia="Calibri" w:hAnsi="Calibri" w:cs="Times New Roman"/>
          <w:sz w:val="18"/>
          <w:szCs w:val="18"/>
        </w:rPr>
        <w:t>Yearly d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ata available </w:t>
      </w:r>
      <w:r w:rsidR="00E505CD">
        <w:rPr>
          <w:rFonts w:ascii="Calibri" w:eastAsia="Calibri" w:hAnsi="Calibri" w:cs="Times New Roman"/>
          <w:sz w:val="18"/>
          <w:szCs w:val="18"/>
        </w:rPr>
        <w:t xml:space="preserve">for 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2002-2020. </w:t>
      </w:r>
    </w:p>
    <w:p w14:paraId="09DDEFE8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[7] </w:t>
      </w:r>
      <w:hyperlink r:id="rId13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http://178.62.53.118/articles/prevention-of-pollution-by-sewage-from-ships-rules-and-realities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224952B4" w14:textId="2D2EA83A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[8] </w:t>
      </w:r>
      <w:hyperlink r:id="rId14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https://beta.regulations.gov/document/EPA-HQ-OW-2019-0482-0012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. </w:t>
      </w:r>
      <w:r w:rsidR="00E505CD">
        <w:rPr>
          <w:rFonts w:ascii="Calibri" w:eastAsia="Calibri" w:hAnsi="Calibri" w:cs="Times New Roman"/>
          <w:sz w:val="18"/>
          <w:szCs w:val="18"/>
        </w:rPr>
        <w:t>Yearly d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ata available </w:t>
      </w:r>
      <w:r w:rsidR="00E505CD">
        <w:rPr>
          <w:rFonts w:ascii="Calibri" w:eastAsia="Calibri" w:hAnsi="Calibri" w:cs="Times New Roman"/>
          <w:sz w:val="18"/>
          <w:szCs w:val="18"/>
        </w:rPr>
        <w:t xml:space="preserve">for 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2002-2020. </w:t>
      </w:r>
    </w:p>
    <w:p w14:paraId="71F67870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lastRenderedPageBreak/>
        <w:t xml:space="preserve">[9] PPR 8/7/8, India, Japan, Liberia, Palau, Panama, Republic of Korea, CLIA, BIMCO and ICS, 2021. </w:t>
      </w:r>
    </w:p>
    <w:p w14:paraId="1777519B" w14:textId="77777777" w:rsidR="00AF7D03" w:rsidRPr="00276C0D" w:rsidRDefault="00AF7D03" w:rsidP="00AF7D03">
      <w:pPr>
        <w:spacing w:after="0"/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[10] </w:t>
      </w:r>
      <w:hyperlink r:id="rId15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https://www.linkedin.com/feed/update/urn:li:activity:6770412800591376384/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78276F5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[11] </w:t>
      </w:r>
      <w:hyperlink r:id="rId16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https://www.linkedin.com/feed/update/urn:li:activity:6757944192019816448/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431A7211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[12] </w:t>
      </w:r>
      <w:hyperlink r:id="rId17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https://www.linkedin.com/feed/update/urn:li:activity:6764478961243226112/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6896C094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[13] </w:t>
      </w:r>
      <w:hyperlink r:id="rId18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https://www.linkedin.com/feed/update/urn:li:activity:6761939034337017856/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7A66D5C3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[14] Monitoring required for compliance with standards, by W. Chen, Ship &amp; Offshore, 2014 </w:t>
      </w:r>
    </w:p>
    <w:p w14:paraId="56239E89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[15] </w:t>
      </w:r>
      <w:hyperlink r:id="rId19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https://www.linkedin.com/feed/update/urn:li:activity:6721362924335611904/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2F85E1FC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[16] MarED-18-746, POL-11 (</w:t>
      </w:r>
      <w:proofErr w:type="spellStart"/>
      <w:r w:rsidRPr="00AF7D03">
        <w:rPr>
          <w:rFonts w:ascii="Calibri" w:eastAsia="Calibri" w:hAnsi="Calibri" w:cs="Times New Roman"/>
          <w:sz w:val="18"/>
          <w:szCs w:val="18"/>
        </w:rPr>
        <w:t>MarED</w:t>
      </w:r>
      <w:proofErr w:type="spellEnd"/>
      <w:r w:rsidRPr="00AF7D03">
        <w:rPr>
          <w:rFonts w:ascii="Calibri" w:eastAsia="Calibri" w:hAnsi="Calibri" w:cs="Times New Roman"/>
          <w:sz w:val="18"/>
          <w:szCs w:val="18"/>
        </w:rPr>
        <w:t xml:space="preserve"> Internal Document), 2018. </w:t>
      </w:r>
    </w:p>
    <w:p w14:paraId="04720BE0" w14:textId="79999F60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[1</w:t>
      </w:r>
      <w:r w:rsidR="00EB20B9">
        <w:rPr>
          <w:rFonts w:ascii="Calibri" w:eastAsia="Calibri" w:hAnsi="Calibri" w:cs="Times New Roman"/>
          <w:sz w:val="18"/>
          <w:szCs w:val="18"/>
        </w:rPr>
        <w:t>7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0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https://assets.publishing.service.gov.uk/government/uploads/system/uploads/attachment_data/file/803462/22.05.19_-_Safety_Bulletin_on_Tecnicomar.pdf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263E4906" w14:textId="099EA00D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[1</w:t>
      </w:r>
      <w:r w:rsidR="00EB20B9">
        <w:rPr>
          <w:rFonts w:ascii="Calibri" w:eastAsia="Calibri" w:hAnsi="Calibri" w:cs="Times New Roman"/>
          <w:sz w:val="18"/>
          <w:szCs w:val="18"/>
        </w:rPr>
        <w:t>8</w:t>
      </w:r>
      <w:r w:rsidRPr="00AF7D03">
        <w:rPr>
          <w:rFonts w:ascii="Calibri" w:eastAsia="Calibri" w:hAnsi="Calibri" w:cs="Times New Roman"/>
          <w:sz w:val="18"/>
          <w:szCs w:val="18"/>
        </w:rPr>
        <w:t>]</w:t>
      </w:r>
      <w:r w:rsidRPr="00AF7D03">
        <w:rPr>
          <w:rFonts w:ascii="Calibri" w:eastAsia="Calibri" w:hAnsi="Calibri" w:cs="Times New Roman"/>
        </w:rPr>
        <w:t xml:space="preserve"> </w:t>
      </w:r>
      <w:hyperlink r:id="rId21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https://www.linkedin.com/feed/update/urn:li:activity:6732701587682185216/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3E842AF2" w14:textId="0DB0A5A4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</w:t>
      </w:r>
      <w:r w:rsidR="00EB20B9">
        <w:rPr>
          <w:rFonts w:ascii="Calibri" w:eastAsia="Calibri" w:hAnsi="Calibri" w:cs="Times New Roman"/>
          <w:sz w:val="18"/>
          <w:szCs w:val="18"/>
        </w:rPr>
        <w:t>19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2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https://www.maritime-executive.com/features/tecnicomar-overcomes-compliance-issues-and-launches-new-sewage-systems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6F704F7E" w14:textId="461ED1D1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0</w:t>
      </w:r>
      <w:r w:rsidRPr="00AF7D03">
        <w:rPr>
          <w:rFonts w:ascii="Calibri" w:eastAsia="Calibri" w:hAnsi="Calibri" w:cs="Times New Roman"/>
          <w:sz w:val="18"/>
          <w:szCs w:val="18"/>
        </w:rPr>
        <w:t>] MEPC 72/26/6, FOEI, Greenpeace, WWF, CSC and Pacific Environment, 2018</w:t>
      </w:r>
    </w:p>
    <w:p w14:paraId="5AEF229D" w14:textId="459B4E70" w:rsidR="00380D9F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1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3" w:history="1">
        <w:r w:rsidR="00380D9F" w:rsidRPr="00230AB2">
          <w:rPr>
            <w:rStyle w:val="Hyperlink"/>
            <w:rFonts w:ascii="Calibri" w:eastAsia="Calibri" w:hAnsi="Calibri" w:cs="Times New Roman"/>
            <w:sz w:val="18"/>
            <w:szCs w:val="18"/>
          </w:rPr>
          <w:t>https://oceanconservancy.org/protecting-the-arctic/take-deep-dive/grey-water-passenger-vessels-alaska/</w:t>
        </w:r>
      </w:hyperlink>
    </w:p>
    <w:p w14:paraId="08107637" w14:textId="5A355EB5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2</w:t>
      </w:r>
      <w:r w:rsidRPr="00AF7D03">
        <w:rPr>
          <w:rFonts w:ascii="Calibri" w:eastAsia="Calibri" w:hAnsi="Calibri" w:cs="Times New Roman"/>
          <w:sz w:val="18"/>
          <w:szCs w:val="18"/>
        </w:rPr>
        <w:t>]</w:t>
      </w:r>
      <w:r w:rsidRPr="00AF7D03">
        <w:rPr>
          <w:rFonts w:ascii="Calibri" w:eastAsia="Calibri" w:hAnsi="Calibri" w:cs="Times New Roman"/>
        </w:rPr>
        <w:t xml:space="preserve"> </w:t>
      </w:r>
      <w:hyperlink r:id="rId24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https://www3.epa.gov/npdes/pubs/vgp_graywater.pdf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7A93C63D" w14:textId="4744755A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3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5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https://helcom.fi/wp-content/uploads/2020/01/Technical-guidance-for-the-handling-of-wastewater-in-ports.pdf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1228FD16" w14:textId="2674F5FF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4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6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https://www.slideshare.net/WeiChen43/marine-wastewater-pollution-foeiwwf-11-may-2015-50245101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4981F043" w14:textId="6299B6D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5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7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https://www.maritime-executive.com/editorials/support-for-major-reshape-of-marpol-annex-iv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18EB07D2" w14:textId="5F5CF7F5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6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8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https://www.epa.ie/pubs/advice/water/wastewater/EPA_water_treatment_manual_preliminary.pdf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0B97AFBA" w14:textId="26570792" w:rsidR="00AF7D03" w:rsidRDefault="00AF7D03" w:rsidP="00AF7D03">
      <w:pPr>
        <w:spacing w:after="0"/>
        <w:rPr>
          <w:rFonts w:ascii="Calibri" w:eastAsia="Calibri" w:hAnsi="Calibri" w:cs="Times New Roman"/>
          <w:noProof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[2</w:t>
      </w:r>
      <w:r w:rsidR="00EB20B9">
        <w:rPr>
          <w:rFonts w:ascii="Calibri" w:eastAsia="Calibri" w:hAnsi="Calibri" w:cs="Times New Roman"/>
          <w:sz w:val="18"/>
          <w:szCs w:val="18"/>
        </w:rPr>
        <w:t>7</w:t>
      </w:r>
      <w:r w:rsidRPr="00AF7D03">
        <w:rPr>
          <w:rFonts w:ascii="Calibri" w:eastAsia="Calibri" w:hAnsi="Calibri" w:cs="Times New Roman"/>
          <w:sz w:val="18"/>
          <w:szCs w:val="18"/>
        </w:rPr>
        <w:t xml:space="preserve">] </w:t>
      </w:r>
      <w:hyperlink r:id="rId29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https://www3.epa.gov/npdes/pubs/final_sgrit_removal.pdf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  <w:r w:rsidRPr="00AF7D03">
        <w:rPr>
          <w:rFonts w:ascii="Calibri" w:eastAsia="Calibri" w:hAnsi="Calibri" w:cs="Times New Roman"/>
          <w:noProof/>
          <w:sz w:val="18"/>
          <w:szCs w:val="18"/>
        </w:rPr>
        <w:t xml:space="preserve"> </w:t>
      </w:r>
    </w:p>
    <w:p w14:paraId="38076275" w14:textId="73CA2402" w:rsidR="00065075" w:rsidRPr="00AF7D03" w:rsidRDefault="00065075" w:rsidP="00AF7D03">
      <w:pPr>
        <w:spacing w:after="0"/>
        <w:rPr>
          <w:rFonts w:ascii="Calibri" w:eastAsia="Calibri" w:hAnsi="Calibri" w:cs="Times New Roman"/>
          <w:noProof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</w:rPr>
        <w:t xml:space="preserve">[28] </w:t>
      </w:r>
      <w:hyperlink r:id="rId30" w:history="1">
        <w:r w:rsidRPr="006E2841">
          <w:rPr>
            <w:rStyle w:val="Hyperlink"/>
            <w:rFonts w:ascii="Calibri" w:eastAsia="Calibri" w:hAnsi="Calibri" w:cs="Times New Roman"/>
            <w:noProof/>
            <w:sz w:val="18"/>
            <w:szCs w:val="18"/>
          </w:rPr>
          <w:t>https://www.linkedin.com/feed/update/urn:li:activity:6766052931142791168/</w:t>
        </w:r>
      </w:hyperlink>
      <w:r>
        <w:rPr>
          <w:rFonts w:ascii="Calibri" w:eastAsia="Calibri" w:hAnsi="Calibri" w:cs="Times New Roman"/>
          <w:noProof/>
          <w:sz w:val="18"/>
          <w:szCs w:val="18"/>
        </w:rPr>
        <w:t xml:space="preserve"> </w:t>
      </w:r>
    </w:p>
    <w:p w14:paraId="553D1B08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[29] </w:t>
      </w:r>
      <w:hyperlink r:id="rId31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https://eur-lex.europa.eu/legal-content/EN/TXT/PDF/?uri=CELEX:02009R1069-20140101&amp;from=EN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; and </w:t>
      </w:r>
      <w:hyperlink r:id="rId32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https://eur-lex.europa.eu/legal-content/EN/TXT/?uri=CELEX:02011R0142-20190320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 </w:t>
      </w:r>
    </w:p>
    <w:p w14:paraId="2442DF0B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[30] </w:t>
      </w:r>
      <w:hyperlink r:id="rId33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https://www.govinfo.gov/content/pkg/CFR-1998-title7-vol5/pdf/CFR-1998-title7-vol5-sec330-400.pdf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; and </w:t>
      </w:r>
      <w:hyperlink r:id="rId34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https://www.govinfo.gov/content/pkg/CFR-2012-title9-vol1/pdf/CFR-2012-title9-vol1-sec94-5.pdf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 </w:t>
      </w:r>
    </w:p>
    <w:p w14:paraId="34737A5F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[31] </w:t>
      </w:r>
      <w:hyperlink r:id="rId35" w:anchor="docCont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https://laws-lois.justice.gc.ca/eng/regulations/c.r.c.,_c._296/page-5.html#docCont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 </w:t>
      </w:r>
    </w:p>
    <w:p w14:paraId="4D2A4C07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[32] </w:t>
      </w:r>
      <w:hyperlink r:id="rId36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https://www.agriculture.gov.au/biosecurity/legislation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and </w:t>
      </w:r>
      <w:hyperlink r:id="rId37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https://www.agriculture.gov.au/biosecurity/avm/vessels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 </w:t>
      </w:r>
    </w:p>
    <w:p w14:paraId="6AB38740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[33] </w:t>
      </w:r>
      <w:hyperlink r:id="rId38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https://www.igb.gov.au/sites/default/files/documents/transhipment-vessel-stores.docx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045892DF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[34] </w:t>
      </w:r>
      <w:hyperlink r:id="rId39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https://www.mpi.govt.nz/dmsdocument/19757/direct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50728B6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[35] </w:t>
      </w:r>
      <w:hyperlink r:id="rId40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https://members.wto.org/crnattachments/2016/SPS/NZL/16_2249_01_e.pdf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0EB1B4B3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[36] </w:t>
      </w:r>
      <w:hyperlink r:id="rId41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https://shipinsight.com/articles/vanishing-food-waste-flouts-maritime-and-national-law/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26DDDB1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[37] </w:t>
      </w:r>
      <w:hyperlink r:id="rId42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https://www.maritime-executive.com/index.php/editorials/avoiding-non-compliance-in-ship-generated-food-wastes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5BDE9EA6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[38] </w:t>
      </w:r>
      <w:hyperlink r:id="rId43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https://www.linkedin.com/feed/update/urn:li:activity:6709398505745649664/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06792DDC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 xml:space="preserve">[39] </w:t>
      </w:r>
      <w:hyperlink r:id="rId44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https://www.linkedin.com/feed/update/urn:li:activity:6742411045723287553/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71E10572" w14:textId="77777777" w:rsidR="00AF7D03" w:rsidRPr="00AF7D03" w:rsidRDefault="00AF7D03" w:rsidP="00AF7D03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AF7D03">
        <w:rPr>
          <w:rFonts w:ascii="Calibri" w:eastAsia="Calibri" w:hAnsi="Calibri" w:cs="Times New Roman"/>
          <w:sz w:val="18"/>
          <w:szCs w:val="18"/>
        </w:rPr>
        <w:t>[40]</w:t>
      </w:r>
      <w:r w:rsidRPr="00AF7D03">
        <w:rPr>
          <w:rFonts w:ascii="Calibri" w:eastAsia="Calibri" w:hAnsi="Calibri" w:cs="Times New Roman"/>
        </w:rPr>
        <w:t xml:space="preserve"> </w:t>
      </w:r>
      <w:hyperlink r:id="rId45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https://www.iata.org/contentassets/821b593dd8cd4f4aa33b63ab9e35368b/summary-icw-case-for-smarter-regulation.pdf</w:t>
        </w:r>
      </w:hyperlink>
      <w:r w:rsidRPr="00AF7D0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20AEF5B6" w14:textId="609ACCEA" w:rsidR="00214BA9" w:rsidRPr="00AF7D03" w:rsidRDefault="00AF7D03" w:rsidP="00AF7D03">
      <w:r w:rsidRPr="00AF7D03">
        <w:rPr>
          <w:rFonts w:ascii="Calibri" w:eastAsia="Calibri" w:hAnsi="Calibri" w:cs="Times New Roman"/>
          <w:sz w:val="18"/>
          <w:szCs w:val="18"/>
        </w:rPr>
        <w:t xml:space="preserve">[41] </w:t>
      </w:r>
      <w:hyperlink r:id="rId46" w:history="1">
        <w:r w:rsidRPr="00AF7D03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http://www.mediacentre.gatwickairport.com/press-releases/2017/17_03_24_waste_plant.aspx</w:t>
        </w:r>
      </w:hyperlink>
    </w:p>
    <w:sectPr w:rsidR="00214BA9" w:rsidRPr="00AF7D03" w:rsidSect="00D408EF">
      <w:headerReference w:type="default" r:id="rId47"/>
      <w:footerReference w:type="default" r:id="rId48"/>
      <w:pgSz w:w="11906" w:h="16838" w:code="9"/>
      <w:pgMar w:top="2155" w:right="1077" w:bottom="1418" w:left="1077" w:header="28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9793" w16cex:dateUtc="2021-03-11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C3F3" w14:textId="77777777" w:rsidR="00224BD6" w:rsidRDefault="00224BD6" w:rsidP="00B76F6D">
      <w:pPr>
        <w:spacing w:after="0" w:line="240" w:lineRule="auto"/>
      </w:pPr>
      <w:r>
        <w:separator/>
      </w:r>
    </w:p>
  </w:endnote>
  <w:endnote w:type="continuationSeparator" w:id="0">
    <w:p w14:paraId="252B8C7D" w14:textId="77777777" w:rsidR="00224BD6" w:rsidRDefault="00224BD6" w:rsidP="00B7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1011" w14:textId="6C78534C" w:rsidR="00396E5F" w:rsidRDefault="00396E5F">
    <w:pPr>
      <w:pStyle w:val="Footer"/>
    </w:pPr>
    <w:r w:rsidRPr="00396E5F">
      <w:rPr>
        <w:noProof/>
        <w:lang w:eastAsia="en-GB"/>
      </w:rPr>
      <w:drawing>
        <wp:inline distT="0" distB="0" distL="0" distR="0" wp14:anchorId="5F207FF2" wp14:editId="257DE662">
          <wp:extent cx="6192520" cy="617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3175" w14:textId="77777777" w:rsidR="00224BD6" w:rsidRDefault="00224BD6" w:rsidP="00B76F6D">
      <w:pPr>
        <w:spacing w:after="0" w:line="240" w:lineRule="auto"/>
      </w:pPr>
      <w:r>
        <w:separator/>
      </w:r>
    </w:p>
  </w:footnote>
  <w:footnote w:type="continuationSeparator" w:id="0">
    <w:p w14:paraId="77B49622" w14:textId="77777777" w:rsidR="00224BD6" w:rsidRDefault="00224BD6" w:rsidP="00B7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F919" w14:textId="303ED496" w:rsidR="00396E5F" w:rsidRDefault="00D408EF">
    <w:pPr>
      <w:pStyle w:val="Header"/>
    </w:pPr>
    <w:r w:rsidRPr="00D408EF">
      <w:rPr>
        <w:noProof/>
        <w:lang w:eastAsia="en-GB"/>
      </w:rPr>
      <w:drawing>
        <wp:inline distT="0" distB="0" distL="0" distR="0" wp14:anchorId="0B019E2A" wp14:editId="3DB29964">
          <wp:extent cx="6865258" cy="1005994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3144" cy="10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E5F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DF1"/>
    <w:multiLevelType w:val="multilevel"/>
    <w:tmpl w:val="138C2C88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1" w15:restartNumberingAfterBreak="0">
    <w:nsid w:val="09553246"/>
    <w:multiLevelType w:val="hybridMultilevel"/>
    <w:tmpl w:val="EE48016E"/>
    <w:lvl w:ilvl="0" w:tplc="2548983E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18BF1627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990B35"/>
    <w:multiLevelType w:val="hybridMultilevel"/>
    <w:tmpl w:val="DF60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7EC"/>
    <w:multiLevelType w:val="hybridMultilevel"/>
    <w:tmpl w:val="B59A5D7E"/>
    <w:lvl w:ilvl="0" w:tplc="1214DE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5EBD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CB661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6C14C5"/>
    <w:multiLevelType w:val="multilevel"/>
    <w:tmpl w:val="138C2C88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8" w15:restartNumberingAfterBreak="0">
    <w:nsid w:val="2B79033C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404FFA"/>
    <w:multiLevelType w:val="multilevel"/>
    <w:tmpl w:val="01404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1B65A4"/>
    <w:multiLevelType w:val="hybridMultilevel"/>
    <w:tmpl w:val="92680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6DCF"/>
    <w:multiLevelType w:val="hybridMultilevel"/>
    <w:tmpl w:val="3CF4B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1F1E"/>
    <w:multiLevelType w:val="hybridMultilevel"/>
    <w:tmpl w:val="38208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6D88"/>
    <w:multiLevelType w:val="hybridMultilevel"/>
    <w:tmpl w:val="DF60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02A3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2061F7"/>
    <w:multiLevelType w:val="hybridMultilevel"/>
    <w:tmpl w:val="DF60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809F4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B51A27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8176D5"/>
    <w:multiLevelType w:val="hybridMultilevel"/>
    <w:tmpl w:val="353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E01A1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46376E"/>
    <w:multiLevelType w:val="multilevel"/>
    <w:tmpl w:val="3E86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19"/>
  </w:num>
  <w:num w:numId="14">
    <w:abstractNumId w:val="8"/>
  </w:num>
  <w:num w:numId="15">
    <w:abstractNumId w:val="20"/>
  </w:num>
  <w:num w:numId="16">
    <w:abstractNumId w:val="2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3"/>
    <w:rsid w:val="00010D3E"/>
    <w:rsid w:val="00013FF2"/>
    <w:rsid w:val="00023D08"/>
    <w:rsid w:val="00035A25"/>
    <w:rsid w:val="00036AD8"/>
    <w:rsid w:val="000462D7"/>
    <w:rsid w:val="000467E2"/>
    <w:rsid w:val="00053BA6"/>
    <w:rsid w:val="0005434F"/>
    <w:rsid w:val="000626FE"/>
    <w:rsid w:val="00065075"/>
    <w:rsid w:val="00066593"/>
    <w:rsid w:val="000757B5"/>
    <w:rsid w:val="00081BF8"/>
    <w:rsid w:val="00082E8D"/>
    <w:rsid w:val="00083D1B"/>
    <w:rsid w:val="00086CC9"/>
    <w:rsid w:val="000C5037"/>
    <w:rsid w:val="000D2E68"/>
    <w:rsid w:val="000E01FB"/>
    <w:rsid w:val="000E1428"/>
    <w:rsid w:val="000E54A9"/>
    <w:rsid w:val="000F4774"/>
    <w:rsid w:val="001003A8"/>
    <w:rsid w:val="00102AE7"/>
    <w:rsid w:val="00106CAA"/>
    <w:rsid w:val="00111163"/>
    <w:rsid w:val="001205A8"/>
    <w:rsid w:val="00144B5F"/>
    <w:rsid w:val="00183513"/>
    <w:rsid w:val="00186DEF"/>
    <w:rsid w:val="00193F12"/>
    <w:rsid w:val="001A4407"/>
    <w:rsid w:val="001A54F4"/>
    <w:rsid w:val="001C2726"/>
    <w:rsid w:val="001D52D0"/>
    <w:rsid w:val="001F25EE"/>
    <w:rsid w:val="001F75B5"/>
    <w:rsid w:val="002053DE"/>
    <w:rsid w:val="00207B5D"/>
    <w:rsid w:val="00214BA9"/>
    <w:rsid w:val="00220998"/>
    <w:rsid w:val="00224BD6"/>
    <w:rsid w:val="00233693"/>
    <w:rsid w:val="00235393"/>
    <w:rsid w:val="002477D8"/>
    <w:rsid w:val="00255C93"/>
    <w:rsid w:val="002617F7"/>
    <w:rsid w:val="0026318F"/>
    <w:rsid w:val="00276C0D"/>
    <w:rsid w:val="0028263D"/>
    <w:rsid w:val="002872ED"/>
    <w:rsid w:val="00293B3F"/>
    <w:rsid w:val="0029497F"/>
    <w:rsid w:val="00297CA8"/>
    <w:rsid w:val="002B5E44"/>
    <w:rsid w:val="002B5E7D"/>
    <w:rsid w:val="002C3708"/>
    <w:rsid w:val="002E164D"/>
    <w:rsid w:val="002F1FE2"/>
    <w:rsid w:val="00301239"/>
    <w:rsid w:val="003019F9"/>
    <w:rsid w:val="00312B49"/>
    <w:rsid w:val="00315A69"/>
    <w:rsid w:val="00326125"/>
    <w:rsid w:val="00332D35"/>
    <w:rsid w:val="00336295"/>
    <w:rsid w:val="003439EC"/>
    <w:rsid w:val="00343A9F"/>
    <w:rsid w:val="003513B8"/>
    <w:rsid w:val="00351793"/>
    <w:rsid w:val="00353C64"/>
    <w:rsid w:val="0036053B"/>
    <w:rsid w:val="003650D4"/>
    <w:rsid w:val="00380D9F"/>
    <w:rsid w:val="00396E5F"/>
    <w:rsid w:val="003B1C4E"/>
    <w:rsid w:val="003B4100"/>
    <w:rsid w:val="003B4FC0"/>
    <w:rsid w:val="003B52DC"/>
    <w:rsid w:val="003C6ECF"/>
    <w:rsid w:val="003D1955"/>
    <w:rsid w:val="003D4AB5"/>
    <w:rsid w:val="003D65BA"/>
    <w:rsid w:val="003D712D"/>
    <w:rsid w:val="003F2D42"/>
    <w:rsid w:val="003F303D"/>
    <w:rsid w:val="003F430B"/>
    <w:rsid w:val="003F6022"/>
    <w:rsid w:val="003F6536"/>
    <w:rsid w:val="00400C74"/>
    <w:rsid w:val="00403D4F"/>
    <w:rsid w:val="00413D0F"/>
    <w:rsid w:val="00414BA7"/>
    <w:rsid w:val="00422535"/>
    <w:rsid w:val="00437FF5"/>
    <w:rsid w:val="004411AC"/>
    <w:rsid w:val="00444536"/>
    <w:rsid w:val="0047337D"/>
    <w:rsid w:val="00482E8C"/>
    <w:rsid w:val="004863AF"/>
    <w:rsid w:val="004A384B"/>
    <w:rsid w:val="004B054E"/>
    <w:rsid w:val="004B4879"/>
    <w:rsid w:val="004D6D3D"/>
    <w:rsid w:val="004F0977"/>
    <w:rsid w:val="004F57E6"/>
    <w:rsid w:val="004F596B"/>
    <w:rsid w:val="004F5F10"/>
    <w:rsid w:val="0050019C"/>
    <w:rsid w:val="00517863"/>
    <w:rsid w:val="0052523C"/>
    <w:rsid w:val="0053383B"/>
    <w:rsid w:val="00534174"/>
    <w:rsid w:val="00546B30"/>
    <w:rsid w:val="00567B89"/>
    <w:rsid w:val="005704AD"/>
    <w:rsid w:val="0058496E"/>
    <w:rsid w:val="005A2771"/>
    <w:rsid w:val="005A65FF"/>
    <w:rsid w:val="005A68F2"/>
    <w:rsid w:val="005A6A6B"/>
    <w:rsid w:val="005B7B38"/>
    <w:rsid w:val="005C2A34"/>
    <w:rsid w:val="005C3387"/>
    <w:rsid w:val="005D485F"/>
    <w:rsid w:val="005E232F"/>
    <w:rsid w:val="005E3A2F"/>
    <w:rsid w:val="005E5942"/>
    <w:rsid w:val="00606203"/>
    <w:rsid w:val="006253AB"/>
    <w:rsid w:val="00630620"/>
    <w:rsid w:val="006339E9"/>
    <w:rsid w:val="00634C54"/>
    <w:rsid w:val="00645955"/>
    <w:rsid w:val="006568AC"/>
    <w:rsid w:val="00657CAE"/>
    <w:rsid w:val="00665CFF"/>
    <w:rsid w:val="0066778E"/>
    <w:rsid w:val="0067024A"/>
    <w:rsid w:val="00671BD6"/>
    <w:rsid w:val="00673340"/>
    <w:rsid w:val="006742C5"/>
    <w:rsid w:val="006811FE"/>
    <w:rsid w:val="00693178"/>
    <w:rsid w:val="00693548"/>
    <w:rsid w:val="006A325B"/>
    <w:rsid w:val="006B70E8"/>
    <w:rsid w:val="006C401B"/>
    <w:rsid w:val="006C6C1A"/>
    <w:rsid w:val="006D21D7"/>
    <w:rsid w:val="006E37B8"/>
    <w:rsid w:val="006E5687"/>
    <w:rsid w:val="006E6575"/>
    <w:rsid w:val="006F0D13"/>
    <w:rsid w:val="007048FE"/>
    <w:rsid w:val="00711CF4"/>
    <w:rsid w:val="007120CB"/>
    <w:rsid w:val="0072172F"/>
    <w:rsid w:val="00735658"/>
    <w:rsid w:val="00737FD3"/>
    <w:rsid w:val="007414C3"/>
    <w:rsid w:val="007424EA"/>
    <w:rsid w:val="00753452"/>
    <w:rsid w:val="00762F80"/>
    <w:rsid w:val="00772B4A"/>
    <w:rsid w:val="00773451"/>
    <w:rsid w:val="00775B00"/>
    <w:rsid w:val="00775E09"/>
    <w:rsid w:val="007828FE"/>
    <w:rsid w:val="00793E25"/>
    <w:rsid w:val="007A70F9"/>
    <w:rsid w:val="007B1770"/>
    <w:rsid w:val="007E3BDA"/>
    <w:rsid w:val="007E430F"/>
    <w:rsid w:val="007E7C00"/>
    <w:rsid w:val="007F2D9A"/>
    <w:rsid w:val="007F6797"/>
    <w:rsid w:val="00800F08"/>
    <w:rsid w:val="008041BB"/>
    <w:rsid w:val="008055DD"/>
    <w:rsid w:val="00832773"/>
    <w:rsid w:val="00832E70"/>
    <w:rsid w:val="00834771"/>
    <w:rsid w:val="0085621C"/>
    <w:rsid w:val="00877667"/>
    <w:rsid w:val="00884A17"/>
    <w:rsid w:val="008947A9"/>
    <w:rsid w:val="008A0256"/>
    <w:rsid w:val="008E1001"/>
    <w:rsid w:val="008E4205"/>
    <w:rsid w:val="008E51A3"/>
    <w:rsid w:val="008E6818"/>
    <w:rsid w:val="008F5278"/>
    <w:rsid w:val="00907B82"/>
    <w:rsid w:val="009164E5"/>
    <w:rsid w:val="00921366"/>
    <w:rsid w:val="00935A0A"/>
    <w:rsid w:val="00941D0B"/>
    <w:rsid w:val="00946650"/>
    <w:rsid w:val="00946E36"/>
    <w:rsid w:val="009564C3"/>
    <w:rsid w:val="00963515"/>
    <w:rsid w:val="009666D3"/>
    <w:rsid w:val="00973ECD"/>
    <w:rsid w:val="00975CF2"/>
    <w:rsid w:val="00980601"/>
    <w:rsid w:val="009813D5"/>
    <w:rsid w:val="0098710E"/>
    <w:rsid w:val="00990BB9"/>
    <w:rsid w:val="009A01EB"/>
    <w:rsid w:val="009A20E2"/>
    <w:rsid w:val="009A7617"/>
    <w:rsid w:val="009C0181"/>
    <w:rsid w:val="009C4144"/>
    <w:rsid w:val="009C4564"/>
    <w:rsid w:val="009C4B2A"/>
    <w:rsid w:val="009D2CA7"/>
    <w:rsid w:val="009D2DEA"/>
    <w:rsid w:val="009E2D06"/>
    <w:rsid w:val="009F66DF"/>
    <w:rsid w:val="009F695C"/>
    <w:rsid w:val="00A10A0D"/>
    <w:rsid w:val="00A136B5"/>
    <w:rsid w:val="00A140BA"/>
    <w:rsid w:val="00A304EF"/>
    <w:rsid w:val="00A3257E"/>
    <w:rsid w:val="00A41712"/>
    <w:rsid w:val="00A459A6"/>
    <w:rsid w:val="00A55521"/>
    <w:rsid w:val="00A60BCC"/>
    <w:rsid w:val="00A70634"/>
    <w:rsid w:val="00A7428A"/>
    <w:rsid w:val="00A767BE"/>
    <w:rsid w:val="00A76ED0"/>
    <w:rsid w:val="00A84829"/>
    <w:rsid w:val="00A85580"/>
    <w:rsid w:val="00A862BE"/>
    <w:rsid w:val="00A867B6"/>
    <w:rsid w:val="00A97F63"/>
    <w:rsid w:val="00AB3F05"/>
    <w:rsid w:val="00AB4C05"/>
    <w:rsid w:val="00AB568B"/>
    <w:rsid w:val="00AB6256"/>
    <w:rsid w:val="00AC601A"/>
    <w:rsid w:val="00AD4040"/>
    <w:rsid w:val="00AD6190"/>
    <w:rsid w:val="00AF0878"/>
    <w:rsid w:val="00AF5663"/>
    <w:rsid w:val="00AF7D03"/>
    <w:rsid w:val="00B00A5E"/>
    <w:rsid w:val="00B115DE"/>
    <w:rsid w:val="00B11FCB"/>
    <w:rsid w:val="00B15D69"/>
    <w:rsid w:val="00B21086"/>
    <w:rsid w:val="00B22E58"/>
    <w:rsid w:val="00B57B68"/>
    <w:rsid w:val="00B62468"/>
    <w:rsid w:val="00B703BD"/>
    <w:rsid w:val="00B7305A"/>
    <w:rsid w:val="00B765EA"/>
    <w:rsid w:val="00B765EF"/>
    <w:rsid w:val="00B76F6D"/>
    <w:rsid w:val="00B91303"/>
    <w:rsid w:val="00B92BDE"/>
    <w:rsid w:val="00BB2B42"/>
    <w:rsid w:val="00BB7A58"/>
    <w:rsid w:val="00BD598A"/>
    <w:rsid w:val="00BD5EAA"/>
    <w:rsid w:val="00BE5551"/>
    <w:rsid w:val="00BE70CE"/>
    <w:rsid w:val="00BF142F"/>
    <w:rsid w:val="00BF4294"/>
    <w:rsid w:val="00BF4F59"/>
    <w:rsid w:val="00BF7C81"/>
    <w:rsid w:val="00C077F3"/>
    <w:rsid w:val="00C07DE0"/>
    <w:rsid w:val="00C22088"/>
    <w:rsid w:val="00C23BD9"/>
    <w:rsid w:val="00C36C3D"/>
    <w:rsid w:val="00C417D7"/>
    <w:rsid w:val="00C421C8"/>
    <w:rsid w:val="00C548A0"/>
    <w:rsid w:val="00C55AC3"/>
    <w:rsid w:val="00C55F31"/>
    <w:rsid w:val="00C7077A"/>
    <w:rsid w:val="00C83807"/>
    <w:rsid w:val="00C917DC"/>
    <w:rsid w:val="00CB32E1"/>
    <w:rsid w:val="00CB4CD9"/>
    <w:rsid w:val="00CB71D5"/>
    <w:rsid w:val="00CC38AB"/>
    <w:rsid w:val="00CD1BDE"/>
    <w:rsid w:val="00CE467F"/>
    <w:rsid w:val="00CE7EB3"/>
    <w:rsid w:val="00CF11B0"/>
    <w:rsid w:val="00CF6684"/>
    <w:rsid w:val="00CF701A"/>
    <w:rsid w:val="00D04BCA"/>
    <w:rsid w:val="00D11E9F"/>
    <w:rsid w:val="00D145CF"/>
    <w:rsid w:val="00D23029"/>
    <w:rsid w:val="00D24771"/>
    <w:rsid w:val="00D27689"/>
    <w:rsid w:val="00D355BE"/>
    <w:rsid w:val="00D3753B"/>
    <w:rsid w:val="00D408EF"/>
    <w:rsid w:val="00D4299F"/>
    <w:rsid w:val="00D42A13"/>
    <w:rsid w:val="00D50009"/>
    <w:rsid w:val="00D522B3"/>
    <w:rsid w:val="00D62EDB"/>
    <w:rsid w:val="00D65643"/>
    <w:rsid w:val="00D67F4D"/>
    <w:rsid w:val="00D9134E"/>
    <w:rsid w:val="00D9197E"/>
    <w:rsid w:val="00DA0BA0"/>
    <w:rsid w:val="00DA3DDE"/>
    <w:rsid w:val="00DA611D"/>
    <w:rsid w:val="00DB485F"/>
    <w:rsid w:val="00DC1A9E"/>
    <w:rsid w:val="00DC5B6A"/>
    <w:rsid w:val="00DD0BF9"/>
    <w:rsid w:val="00DD4F0C"/>
    <w:rsid w:val="00DF4EC6"/>
    <w:rsid w:val="00E006F4"/>
    <w:rsid w:val="00E044A5"/>
    <w:rsid w:val="00E12779"/>
    <w:rsid w:val="00E1421B"/>
    <w:rsid w:val="00E15DF0"/>
    <w:rsid w:val="00E23C9C"/>
    <w:rsid w:val="00E40283"/>
    <w:rsid w:val="00E432E6"/>
    <w:rsid w:val="00E505CD"/>
    <w:rsid w:val="00E51F9B"/>
    <w:rsid w:val="00E55766"/>
    <w:rsid w:val="00E720BA"/>
    <w:rsid w:val="00E72159"/>
    <w:rsid w:val="00E85D79"/>
    <w:rsid w:val="00E871C5"/>
    <w:rsid w:val="00E94D61"/>
    <w:rsid w:val="00EA2C14"/>
    <w:rsid w:val="00EA6142"/>
    <w:rsid w:val="00EA6CB4"/>
    <w:rsid w:val="00EA72AA"/>
    <w:rsid w:val="00EB20B9"/>
    <w:rsid w:val="00EB7807"/>
    <w:rsid w:val="00EC2CA2"/>
    <w:rsid w:val="00EC4D23"/>
    <w:rsid w:val="00EC50F1"/>
    <w:rsid w:val="00ED01FB"/>
    <w:rsid w:val="00ED239D"/>
    <w:rsid w:val="00ED5F4D"/>
    <w:rsid w:val="00ED7CB1"/>
    <w:rsid w:val="00EE0A87"/>
    <w:rsid w:val="00EF72DE"/>
    <w:rsid w:val="00F01627"/>
    <w:rsid w:val="00F01703"/>
    <w:rsid w:val="00F06140"/>
    <w:rsid w:val="00F139E6"/>
    <w:rsid w:val="00F139F7"/>
    <w:rsid w:val="00F2179D"/>
    <w:rsid w:val="00F2725B"/>
    <w:rsid w:val="00F42FB8"/>
    <w:rsid w:val="00F54F49"/>
    <w:rsid w:val="00F553DC"/>
    <w:rsid w:val="00F64681"/>
    <w:rsid w:val="00F6653A"/>
    <w:rsid w:val="00F708B6"/>
    <w:rsid w:val="00F7384F"/>
    <w:rsid w:val="00F7667B"/>
    <w:rsid w:val="00F77867"/>
    <w:rsid w:val="00F949AF"/>
    <w:rsid w:val="00FA069E"/>
    <w:rsid w:val="00FA1DFB"/>
    <w:rsid w:val="00FA5224"/>
    <w:rsid w:val="00FA678A"/>
    <w:rsid w:val="00FB0C14"/>
    <w:rsid w:val="00FC366D"/>
    <w:rsid w:val="00FC37B0"/>
    <w:rsid w:val="00FC5062"/>
    <w:rsid w:val="00FC611B"/>
    <w:rsid w:val="00FD2269"/>
    <w:rsid w:val="00FE2377"/>
    <w:rsid w:val="00FE23AC"/>
    <w:rsid w:val="00FF37DA"/>
    <w:rsid w:val="00FF63F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43262"/>
  <w15:chartTrackingRefBased/>
  <w15:docId w15:val="{4AD3494E-12E6-4D7D-9837-DC45F236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86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86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86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86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86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86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86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86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86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7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8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8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8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8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8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8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8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65C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C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6D"/>
  </w:style>
  <w:style w:type="paragraph" w:styleId="Footer">
    <w:name w:val="footer"/>
    <w:basedOn w:val="Normal"/>
    <w:link w:val="FooterChar"/>
    <w:uiPriority w:val="99"/>
    <w:unhideWhenUsed/>
    <w:rsid w:val="00B7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6D"/>
  </w:style>
  <w:style w:type="numbering" w:customStyle="1" w:styleId="NoList1">
    <w:name w:val="No List1"/>
    <w:next w:val="NoList"/>
    <w:uiPriority w:val="99"/>
    <w:semiHidden/>
    <w:unhideWhenUsed/>
    <w:rsid w:val="00AF7D03"/>
  </w:style>
  <w:style w:type="paragraph" w:styleId="BalloonText">
    <w:name w:val="Balloon Text"/>
    <w:basedOn w:val="Normal"/>
    <w:link w:val="BalloonTextChar"/>
    <w:uiPriority w:val="99"/>
    <w:semiHidden/>
    <w:unhideWhenUsed/>
    <w:rsid w:val="00AF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F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F7D03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D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8.62.53.118/articles/prevention-of-pollution-by-sewage-from-ships-rules-and-realities" TargetMode="External"/><Relationship Id="rId18" Type="http://schemas.openxmlformats.org/officeDocument/2006/relationships/hyperlink" Target="https://www.linkedin.com/feed/update/urn:li:activity:6761939034337017856/" TargetMode="External"/><Relationship Id="rId26" Type="http://schemas.openxmlformats.org/officeDocument/2006/relationships/hyperlink" Target="https://www.slideshare.net/WeiChen43/marine-wastewater-pollution-foeiwwf-11-may-2015-50245101" TargetMode="External"/><Relationship Id="rId39" Type="http://schemas.openxmlformats.org/officeDocument/2006/relationships/hyperlink" Target="https://www.mpi.govt.nz/dmsdocument/19757/dire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feed/update/urn:li:activity:6732701587682185216/" TargetMode="External"/><Relationship Id="rId34" Type="http://schemas.openxmlformats.org/officeDocument/2006/relationships/hyperlink" Target="https://www.govinfo.gov/content/pkg/CFR-2012-title9-vol1/pdf/CFR-2012-title9-vol1-sec94-5.pdf" TargetMode="External"/><Relationship Id="rId42" Type="http://schemas.openxmlformats.org/officeDocument/2006/relationships/hyperlink" Target="https://www.maritime-executive.com/index.php/editorials/avoiding-non-compliance-in-ship-generated-food-waste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eta.regulations.gov/document/EPA-HQ-OW-2019-0482-0013" TargetMode="External"/><Relationship Id="rId17" Type="http://schemas.openxmlformats.org/officeDocument/2006/relationships/hyperlink" Target="https://www.linkedin.com/feed/update/urn:li:activity:6764478961243226112/" TargetMode="External"/><Relationship Id="rId25" Type="http://schemas.openxmlformats.org/officeDocument/2006/relationships/hyperlink" Target="https://helcom.fi/wp-content/uploads/2020/01/Technical-guidance-for-the-handling-of-wastewater-in-ports.pdf" TargetMode="External"/><Relationship Id="rId33" Type="http://schemas.openxmlformats.org/officeDocument/2006/relationships/hyperlink" Target="https://www.govinfo.gov/content/pkg/CFR-1998-title7-vol5/pdf/CFR-1998-title7-vol5-sec330-400.pdf" TargetMode="External"/><Relationship Id="rId38" Type="http://schemas.openxmlformats.org/officeDocument/2006/relationships/hyperlink" Target="https://www.igb.gov.au/sites/default/files/documents/transhipment-vessel-stores.docx" TargetMode="External"/><Relationship Id="rId46" Type="http://schemas.openxmlformats.org/officeDocument/2006/relationships/hyperlink" Target="http://www.mediacentre.gatwickairport.com/press-releases/2017/17_03_24_waste_plan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feed/update/urn:li:activity:6757944192019816448/" TargetMode="External"/><Relationship Id="rId20" Type="http://schemas.openxmlformats.org/officeDocument/2006/relationships/hyperlink" Target="https://assets.publishing.service.gov.uk/government/uploads/system/uploads/attachment_data/file/803462/22.05.19_-_Safety_Bulletin_on_Tecnicomar.pdf" TargetMode="External"/><Relationship Id="rId29" Type="http://schemas.openxmlformats.org/officeDocument/2006/relationships/hyperlink" Target="https://www3.epa.gov/npdes/pubs/final_sgrit_removal.pdf" TargetMode="External"/><Relationship Id="rId41" Type="http://schemas.openxmlformats.org/officeDocument/2006/relationships/hyperlink" Target="https://shipinsight.com/articles/vanishing-food-waste-flouts-maritime-and-national-la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ticalex.com/" TargetMode="External"/><Relationship Id="rId24" Type="http://schemas.openxmlformats.org/officeDocument/2006/relationships/hyperlink" Target="https://www3.epa.gov/npdes/pubs/vgp_graywater.pdf" TargetMode="External"/><Relationship Id="rId32" Type="http://schemas.openxmlformats.org/officeDocument/2006/relationships/hyperlink" Target="https://eur-lex.europa.eu/legal-content/EN/TXT/?uri=CELEX:02011R0142-20190320" TargetMode="External"/><Relationship Id="rId37" Type="http://schemas.openxmlformats.org/officeDocument/2006/relationships/hyperlink" Target="https://www.agriculture.gov.au/biosecurity/avm/vessels" TargetMode="External"/><Relationship Id="rId40" Type="http://schemas.openxmlformats.org/officeDocument/2006/relationships/hyperlink" Target="https://members.wto.org/crnattachments/2016/SPS/NZL/16_2249_01_e.pdf" TargetMode="External"/><Relationship Id="rId45" Type="http://schemas.openxmlformats.org/officeDocument/2006/relationships/hyperlink" Target="https://www.iata.org/contentassets/821b593dd8cd4f4aa33b63ab9e35368b/summary-icw-case-for-smarter-regul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feed/update/urn:li:activity:6770412800591376384/" TargetMode="External"/><Relationship Id="rId23" Type="http://schemas.openxmlformats.org/officeDocument/2006/relationships/hyperlink" Target="https://oceanconservancy.org/protecting-the-arctic/take-deep-dive/grey-water-passenger-vessels-alaska/" TargetMode="External"/><Relationship Id="rId28" Type="http://schemas.openxmlformats.org/officeDocument/2006/relationships/hyperlink" Target="https://www.epa.ie/pubs/advice/water/wastewater/EPA_water_treatment_manual_preliminary.pdf" TargetMode="External"/><Relationship Id="rId36" Type="http://schemas.openxmlformats.org/officeDocument/2006/relationships/hyperlink" Target="https://www.agriculture.gov.au/biosecurity/legislatio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wartsila.com/marine/build/waste-treatment" TargetMode="External"/><Relationship Id="rId19" Type="http://schemas.openxmlformats.org/officeDocument/2006/relationships/hyperlink" Target="https://www.linkedin.com/feed/update/urn:li:activity:6721362924335611904/" TargetMode="External"/><Relationship Id="rId31" Type="http://schemas.openxmlformats.org/officeDocument/2006/relationships/hyperlink" Target="https://eur-lex.europa.eu/legal-content/EN/TXT/PDF/?uri=CELEX:02009R1069-20140101&amp;from=EN" TargetMode="External"/><Relationship Id="rId44" Type="http://schemas.openxmlformats.org/officeDocument/2006/relationships/hyperlink" Target="https://www.linkedin.com/feed/update/urn:li:activity:674241104572328755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eta.regulations.gov/document/EPA-HQ-OW-2019-0482-0012" TargetMode="External"/><Relationship Id="rId22" Type="http://schemas.openxmlformats.org/officeDocument/2006/relationships/hyperlink" Target="https://www.maritime-executive.com/features/tecnicomar-overcomes-compliance-issues-and-launches-new-sewage-systems" TargetMode="External"/><Relationship Id="rId27" Type="http://schemas.openxmlformats.org/officeDocument/2006/relationships/hyperlink" Target="https://www.maritime-executive.com/editorials/support-for-major-reshape-of-marpol-annex-iv" TargetMode="External"/><Relationship Id="rId30" Type="http://schemas.openxmlformats.org/officeDocument/2006/relationships/hyperlink" Target="https://www.linkedin.com/feed/update/urn:li:activity:6766052931142791168/" TargetMode="External"/><Relationship Id="rId35" Type="http://schemas.openxmlformats.org/officeDocument/2006/relationships/hyperlink" Target="https://laws-lois.justice.gc.ca/eng/regulations/c.r.c.,_c._296/page-5.html" TargetMode="External"/><Relationship Id="rId43" Type="http://schemas.openxmlformats.org/officeDocument/2006/relationships/hyperlink" Target="https://www.linkedin.com/feed/update/urn:li:activity:6709398505745649664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Wei</dc:creator>
  <cp:keywords/>
  <dc:description/>
  <cp:lastModifiedBy>OHCHR</cp:lastModifiedBy>
  <cp:revision>5</cp:revision>
  <cp:lastPrinted>2021-03-22T16:04:00Z</cp:lastPrinted>
  <dcterms:created xsi:type="dcterms:W3CDTF">2021-03-25T12:14:00Z</dcterms:created>
  <dcterms:modified xsi:type="dcterms:W3CDTF">2021-06-02T18:23:00Z</dcterms:modified>
</cp:coreProperties>
</file>