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079E3" w14:textId="646F9559" w:rsidR="00FF4C22" w:rsidRPr="00050258" w:rsidRDefault="00FF4C22" w:rsidP="007F3832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050258">
        <w:rPr>
          <w:b/>
          <w:lang w:val="en-US"/>
        </w:rPr>
        <w:t xml:space="preserve">Stand: </w:t>
      </w:r>
      <w:r w:rsidR="005B70B5">
        <w:rPr>
          <w:b/>
          <w:lang w:val="en-US"/>
        </w:rPr>
        <w:t>04.10</w:t>
      </w:r>
      <w:r w:rsidR="001958BF">
        <w:rPr>
          <w:b/>
          <w:lang w:val="en-US"/>
        </w:rPr>
        <w:t>.202</w:t>
      </w:r>
      <w:r w:rsidR="005845EF">
        <w:rPr>
          <w:b/>
          <w:lang w:val="en-US"/>
        </w:rPr>
        <w:t>2</w:t>
      </w:r>
    </w:p>
    <w:p w14:paraId="0620B93C" w14:textId="77777777" w:rsidR="00FF4C22" w:rsidRPr="00050258" w:rsidRDefault="00FF4C22" w:rsidP="00E07BB0">
      <w:pPr>
        <w:jc w:val="center"/>
        <w:rPr>
          <w:b/>
          <w:lang w:val="en-US"/>
        </w:rPr>
      </w:pPr>
      <w:r w:rsidRPr="00050258">
        <w:rPr>
          <w:b/>
          <w:lang w:val="en-US"/>
        </w:rPr>
        <w:t>6C</w:t>
      </w:r>
    </w:p>
    <w:p w14:paraId="306ED604" w14:textId="77777777" w:rsidR="00FF4C22" w:rsidRPr="00050258" w:rsidRDefault="00FF4C22" w:rsidP="00E07BB0">
      <w:pPr>
        <w:jc w:val="center"/>
        <w:rPr>
          <w:b/>
          <w:lang w:val="en-US"/>
        </w:rPr>
      </w:pPr>
      <w:r w:rsidRPr="00050258">
        <w:rPr>
          <w:b/>
          <w:lang w:val="en-US"/>
        </w:rPr>
        <w:t>Item 86 The scope and application of the principle of universal jurisdiction</w:t>
      </w:r>
    </w:p>
    <w:p w14:paraId="2715192B" w14:textId="1D206467" w:rsidR="00FF4C22" w:rsidRPr="00050258" w:rsidRDefault="00753130" w:rsidP="00E07BB0">
      <w:pPr>
        <w:jc w:val="center"/>
        <w:rPr>
          <w:b/>
          <w:lang w:val="en-US"/>
        </w:rPr>
      </w:pPr>
      <w:r>
        <w:rPr>
          <w:b/>
          <w:lang w:val="en-US"/>
        </w:rPr>
        <w:t xml:space="preserve">Statement of </w:t>
      </w:r>
      <w:r w:rsidR="00FF4C22" w:rsidRPr="00050258">
        <w:rPr>
          <w:b/>
          <w:lang w:val="en-US"/>
        </w:rPr>
        <w:t>Germany</w:t>
      </w:r>
    </w:p>
    <w:p w14:paraId="26EDE8DA" w14:textId="12BF5BBB" w:rsidR="0042093B" w:rsidRPr="00050258" w:rsidRDefault="00183686" w:rsidP="00183686">
      <w:pPr>
        <w:rPr>
          <w:lang w:val="en-US"/>
        </w:rPr>
      </w:pPr>
      <w:r w:rsidRPr="00050258">
        <w:rPr>
          <w:lang w:val="en-US"/>
        </w:rPr>
        <w:t xml:space="preserve">Since 2002, German prosecutors can exercise universal jurisdiction under the </w:t>
      </w:r>
      <w:r w:rsidRPr="00050258">
        <w:rPr>
          <w:b/>
          <w:lang w:val="en-US"/>
        </w:rPr>
        <w:t xml:space="preserve">Code </w:t>
      </w:r>
      <w:r w:rsidR="008F68C1">
        <w:rPr>
          <w:b/>
          <w:lang w:val="en-US"/>
        </w:rPr>
        <w:t xml:space="preserve">of </w:t>
      </w:r>
      <w:r w:rsidRPr="00050258">
        <w:rPr>
          <w:b/>
          <w:lang w:val="en-US"/>
        </w:rPr>
        <w:t>Crimes against International Law</w:t>
      </w:r>
      <w:r w:rsidRPr="00050258">
        <w:rPr>
          <w:lang w:val="en-US"/>
        </w:rPr>
        <w:t xml:space="preserve"> (</w:t>
      </w:r>
      <w:r w:rsidRPr="00050258">
        <w:rPr>
          <w:i/>
          <w:lang w:val="en-US"/>
        </w:rPr>
        <w:t>Völkerstrafgesetzbuch</w:t>
      </w:r>
      <w:r w:rsidR="00C46D34" w:rsidRPr="00050258">
        <w:rPr>
          <w:i/>
          <w:lang w:val="en-US"/>
        </w:rPr>
        <w:t xml:space="preserve"> - VStGB</w:t>
      </w:r>
      <w:r w:rsidRPr="00050258">
        <w:rPr>
          <w:lang w:val="en-US"/>
        </w:rPr>
        <w:t xml:space="preserve">). Investigations and prosecutions can be initiated into </w:t>
      </w:r>
      <w:r w:rsidR="00B10767" w:rsidRPr="00050258">
        <w:rPr>
          <w:lang w:val="en-US"/>
        </w:rPr>
        <w:t xml:space="preserve">genocide (§ 6 VStGB), crimes against humanity (§ 7 VStGB) and </w:t>
      </w:r>
      <w:r w:rsidRPr="00050258">
        <w:rPr>
          <w:lang w:val="en-US"/>
        </w:rPr>
        <w:t>war crimes</w:t>
      </w:r>
      <w:r w:rsidR="00B10767" w:rsidRPr="00050258">
        <w:rPr>
          <w:lang w:val="en-US"/>
        </w:rPr>
        <w:t xml:space="preserve"> (§§ 8-12 VStGB)</w:t>
      </w:r>
      <w:r w:rsidRPr="00050258">
        <w:rPr>
          <w:lang w:val="en-US"/>
        </w:rPr>
        <w:t xml:space="preserve">. </w:t>
      </w:r>
      <w:r w:rsidR="008F68C1">
        <w:rPr>
          <w:lang w:val="en-US"/>
        </w:rPr>
        <w:t>C</w:t>
      </w:r>
      <w:r w:rsidR="0043365C" w:rsidRPr="00050258">
        <w:rPr>
          <w:lang w:val="en-US"/>
        </w:rPr>
        <w:t>ases</w:t>
      </w:r>
      <w:r w:rsidR="008F68C1">
        <w:rPr>
          <w:lang w:val="en-US"/>
        </w:rPr>
        <w:t xml:space="preserve"> currently heard by German courts deal with</w:t>
      </w:r>
      <w:r w:rsidR="0043365C" w:rsidRPr="00050258">
        <w:rPr>
          <w:lang w:val="en-US"/>
        </w:rPr>
        <w:t xml:space="preserve"> torture in Syrian prisons by the Syrian regime as well as crimes by members of Da’esh</w:t>
      </w:r>
      <w:r w:rsidR="0043365C">
        <w:rPr>
          <w:lang w:val="en-US"/>
        </w:rPr>
        <w:t>, including against the Yazidi community</w:t>
      </w:r>
      <w:r w:rsidR="0043365C" w:rsidRPr="00050258">
        <w:rPr>
          <w:lang w:val="en-US"/>
        </w:rPr>
        <w:t>.</w:t>
      </w:r>
      <w:r w:rsidR="0043365C" w:rsidRPr="0043365C">
        <w:rPr>
          <w:lang w:val="en-US"/>
        </w:rPr>
        <w:t xml:space="preserve"> </w:t>
      </w:r>
      <w:r w:rsidR="0043365C" w:rsidRPr="00050258">
        <w:rPr>
          <w:lang w:val="en-US"/>
        </w:rPr>
        <w:t xml:space="preserve">While we would prefer to have the most serious crimes under international law tried by international tribunals, in particular the ICC if the applicable complementarity criteria are met, </w:t>
      </w:r>
      <w:r w:rsidR="00593627">
        <w:rPr>
          <w:lang w:val="en-US"/>
        </w:rPr>
        <w:t xml:space="preserve">the </w:t>
      </w:r>
      <w:r w:rsidR="00593627" w:rsidRPr="00593627">
        <w:rPr>
          <w:lang w:val="en-US"/>
        </w:rPr>
        <w:t>Code of Crimes against International Law</w:t>
      </w:r>
      <w:r w:rsidR="0043365C" w:rsidRPr="00050258">
        <w:rPr>
          <w:lang w:val="en-US"/>
        </w:rPr>
        <w:t xml:space="preserve"> </w:t>
      </w:r>
      <w:r w:rsidR="00593627">
        <w:rPr>
          <w:lang w:val="en-US"/>
        </w:rPr>
        <w:t xml:space="preserve">allows us to work </w:t>
      </w:r>
      <w:r w:rsidR="0043365C" w:rsidRPr="00050258">
        <w:rPr>
          <w:lang w:val="en-US"/>
        </w:rPr>
        <w:t>towards accountability for these crimes</w:t>
      </w:r>
      <w:r w:rsidR="00593627">
        <w:rPr>
          <w:lang w:val="en-US"/>
        </w:rPr>
        <w:t xml:space="preserve"> on a national level</w:t>
      </w:r>
      <w:r w:rsidR="0043365C" w:rsidRPr="00050258">
        <w:rPr>
          <w:lang w:val="en-US"/>
        </w:rPr>
        <w:t>.</w:t>
      </w:r>
    </w:p>
    <w:p w14:paraId="366EBBB4" w14:textId="27C15871" w:rsidR="00BC1F58" w:rsidRPr="00DE0949" w:rsidRDefault="00BC1F58" w:rsidP="00BC1F58">
      <w:pPr>
        <w:rPr>
          <w:lang w:val="en-US"/>
        </w:rPr>
      </w:pPr>
      <w:r>
        <w:rPr>
          <w:lang w:val="en-US"/>
        </w:rPr>
        <w:t xml:space="preserve">In March 2022, the Federal Public Prosecutor General initiated a structural investigation concerning war crimes committed in Ukraine in the context of the </w:t>
      </w:r>
      <w:r w:rsidRPr="00753130">
        <w:rPr>
          <w:b/>
          <w:lang w:val="en-US"/>
        </w:rPr>
        <w:t>Russian war of aggression</w:t>
      </w:r>
      <w:r>
        <w:rPr>
          <w:lang w:val="en-US"/>
        </w:rPr>
        <w:t xml:space="preserve">. </w:t>
      </w:r>
      <w:r w:rsidR="00593627">
        <w:rPr>
          <w:lang w:val="en-US"/>
        </w:rPr>
        <w:t xml:space="preserve">This was later extended to crimes against humanity. </w:t>
      </w:r>
      <w:r>
        <w:rPr>
          <w:lang w:val="en-US"/>
        </w:rPr>
        <w:t>It is currently gathering evidence, including statements by Ukrainian refugees. An additional specialized unit has</w:t>
      </w:r>
      <w:r w:rsidR="001958BF">
        <w:rPr>
          <w:lang w:val="en-US"/>
        </w:rPr>
        <w:t xml:space="preserve"> been created</w:t>
      </w:r>
      <w:r>
        <w:rPr>
          <w:lang w:val="en-US"/>
        </w:rPr>
        <w:t xml:space="preserve"> within the Federal Public Prosecutor General to support these investigations. </w:t>
      </w:r>
    </w:p>
    <w:p w14:paraId="05CDED75" w14:textId="01BDD97F" w:rsidR="00DA3539" w:rsidRPr="00050258" w:rsidRDefault="00593627" w:rsidP="00DA3539">
      <w:pPr>
        <w:rPr>
          <w:lang w:val="en-US"/>
        </w:rPr>
      </w:pPr>
      <w:r>
        <w:rPr>
          <w:lang w:val="en-US"/>
        </w:rPr>
        <w:t>Many s</w:t>
      </w:r>
      <w:r w:rsidR="005F33B5" w:rsidRPr="00050258">
        <w:rPr>
          <w:lang w:val="en-US"/>
        </w:rPr>
        <w:t xml:space="preserve">tructural investigations have </w:t>
      </w:r>
      <w:r>
        <w:rPr>
          <w:lang w:val="en-US"/>
        </w:rPr>
        <w:t xml:space="preserve">already </w:t>
      </w:r>
      <w:r w:rsidR="005F33B5" w:rsidRPr="00050258">
        <w:rPr>
          <w:lang w:val="en-US"/>
        </w:rPr>
        <w:t xml:space="preserve">led to </w:t>
      </w:r>
      <w:r w:rsidR="005F33B5" w:rsidRPr="00050258">
        <w:rPr>
          <w:b/>
          <w:lang w:val="en-US"/>
        </w:rPr>
        <w:t>trials</w:t>
      </w:r>
      <w:r>
        <w:rPr>
          <w:b/>
          <w:lang w:val="en-US"/>
        </w:rPr>
        <w:t xml:space="preserve"> and convictions</w:t>
      </w:r>
      <w:r w:rsidR="00381F15">
        <w:rPr>
          <w:b/>
          <w:lang w:val="en-US"/>
        </w:rPr>
        <w:t xml:space="preserve"> in individual cases</w:t>
      </w:r>
      <w:r w:rsidR="005F33B5" w:rsidRPr="00050258">
        <w:rPr>
          <w:lang w:val="en-US"/>
        </w:rPr>
        <w:t>.</w:t>
      </w:r>
    </w:p>
    <w:p w14:paraId="02B729D0" w14:textId="517C6230" w:rsidR="002E05E4" w:rsidRDefault="00BB376F" w:rsidP="00DA3539">
      <w:pPr>
        <w:rPr>
          <w:lang w:val="en-US"/>
        </w:rPr>
      </w:pPr>
      <w:r>
        <w:rPr>
          <w:lang w:val="en-US"/>
        </w:rPr>
        <w:t>In January</w:t>
      </w:r>
      <w:r w:rsidR="00BC1F58">
        <w:rPr>
          <w:lang w:val="en-US"/>
        </w:rPr>
        <w:t xml:space="preserve"> 2022, the </w:t>
      </w:r>
      <w:r w:rsidR="00BC1F58" w:rsidRPr="00381F15">
        <w:rPr>
          <w:b/>
          <w:lang w:val="en-US"/>
        </w:rPr>
        <w:t>Higher Regional Court</w:t>
      </w:r>
      <w:r w:rsidR="00B5799A" w:rsidRPr="00381F15">
        <w:rPr>
          <w:b/>
          <w:lang w:val="en-US"/>
        </w:rPr>
        <w:t xml:space="preserve"> in Koblenz </w:t>
      </w:r>
      <w:r w:rsidR="00B5799A" w:rsidRPr="00BA3FBE">
        <w:rPr>
          <w:lang w:val="en-US"/>
        </w:rPr>
        <w:t xml:space="preserve">delivered </w:t>
      </w:r>
      <w:r w:rsidR="00381F15">
        <w:rPr>
          <w:lang w:val="en-US"/>
        </w:rPr>
        <w:t>the</w:t>
      </w:r>
      <w:r w:rsidR="00B5799A" w:rsidRPr="00BA3FBE">
        <w:rPr>
          <w:lang w:val="en-US"/>
        </w:rPr>
        <w:t xml:space="preserve"> judgment</w:t>
      </w:r>
      <w:r w:rsidR="00B5799A">
        <w:rPr>
          <w:lang w:val="en-US"/>
        </w:rPr>
        <w:t xml:space="preserve"> </w:t>
      </w:r>
      <w:r w:rsidR="00381F15">
        <w:rPr>
          <w:lang w:val="en-US"/>
        </w:rPr>
        <w:t xml:space="preserve">against the main defendant regarding </w:t>
      </w:r>
      <w:r w:rsidR="00B5799A">
        <w:rPr>
          <w:lang w:val="en-US"/>
        </w:rPr>
        <w:t xml:space="preserve">torture in </w:t>
      </w:r>
      <w:r w:rsidR="005A22DE">
        <w:rPr>
          <w:lang w:val="en-US"/>
        </w:rPr>
        <w:t xml:space="preserve">a </w:t>
      </w:r>
      <w:r w:rsidR="00B5799A">
        <w:rPr>
          <w:lang w:val="en-US"/>
        </w:rPr>
        <w:t xml:space="preserve">Syrian prison. It sentenced a </w:t>
      </w:r>
      <w:r w:rsidR="008C5F08">
        <w:rPr>
          <w:lang w:val="en-US"/>
        </w:rPr>
        <w:t xml:space="preserve">senior </w:t>
      </w:r>
      <w:r w:rsidR="00B5799A">
        <w:rPr>
          <w:lang w:val="en-US"/>
        </w:rPr>
        <w:t xml:space="preserve">officer of the General Syrian Intelligence Service in Damascus to life imprisonment for crimes against humanity. </w:t>
      </w:r>
      <w:r w:rsidR="00E76CC7">
        <w:rPr>
          <w:lang w:val="en-US"/>
        </w:rPr>
        <w:t>The defendant was found guilty of being the co-perpetrator of 27 murders and 4000 cases of severe deprivation of liberty. The crimes he committed as part of a widespread and systematic attack against the civilian population of Syria also include rape and sexual assault.</w:t>
      </w:r>
    </w:p>
    <w:p w14:paraId="481B670A" w14:textId="684D93EC" w:rsidR="00DA3539" w:rsidRPr="00050258" w:rsidRDefault="00B5799A" w:rsidP="00DA3539">
      <w:pPr>
        <w:rPr>
          <w:lang w:val="en-US"/>
        </w:rPr>
      </w:pPr>
      <w:r w:rsidRPr="00050258">
        <w:rPr>
          <w:lang w:val="en-US"/>
        </w:rPr>
        <w:t xml:space="preserve">In another case </w:t>
      </w:r>
      <w:r w:rsidR="001846DF">
        <w:rPr>
          <w:lang w:val="en-US"/>
        </w:rPr>
        <w:t>currently</w:t>
      </w:r>
      <w:r w:rsidR="001846DF" w:rsidRPr="00050258">
        <w:rPr>
          <w:lang w:val="en-US"/>
        </w:rPr>
        <w:t xml:space="preserve"> </w:t>
      </w:r>
      <w:r w:rsidRPr="00050258">
        <w:rPr>
          <w:lang w:val="en-US"/>
        </w:rPr>
        <w:t xml:space="preserve">heard by the </w:t>
      </w:r>
      <w:r w:rsidRPr="00050258">
        <w:rPr>
          <w:b/>
          <w:lang w:val="en-US"/>
        </w:rPr>
        <w:t>Higher</w:t>
      </w:r>
      <w:r>
        <w:rPr>
          <w:b/>
          <w:lang w:val="en-US"/>
        </w:rPr>
        <w:t xml:space="preserve"> Regional</w:t>
      </w:r>
      <w:r w:rsidRPr="00050258">
        <w:rPr>
          <w:b/>
          <w:lang w:val="en-US"/>
        </w:rPr>
        <w:t xml:space="preserve"> Court </w:t>
      </w:r>
      <w:r w:rsidR="00381F15">
        <w:rPr>
          <w:b/>
          <w:lang w:val="en-US"/>
        </w:rPr>
        <w:t>in</w:t>
      </w:r>
      <w:r w:rsidRPr="00050258">
        <w:rPr>
          <w:b/>
          <w:lang w:val="en-US"/>
        </w:rPr>
        <w:t xml:space="preserve"> Frankfurt</w:t>
      </w:r>
      <w:r w:rsidRPr="00050258">
        <w:rPr>
          <w:lang w:val="en-US"/>
        </w:rPr>
        <w:t>, a Syrian doctor is accused of having committed crimes against humanity including torture and murder in Syrian prisons.</w:t>
      </w:r>
    </w:p>
    <w:p w14:paraId="3F964499" w14:textId="3F356465" w:rsidR="0089312F" w:rsidRDefault="005F33B5" w:rsidP="007C3E91">
      <w:pPr>
        <w:rPr>
          <w:lang w:val="en-US"/>
        </w:rPr>
      </w:pPr>
      <w:r w:rsidRPr="00050258">
        <w:rPr>
          <w:lang w:val="en-US"/>
        </w:rPr>
        <w:t>Further trials and convictions concern persons associated with</w:t>
      </w:r>
      <w:r w:rsidR="00144AAF" w:rsidRPr="00050258">
        <w:rPr>
          <w:lang w:val="en-US"/>
        </w:rPr>
        <w:t xml:space="preserve"> </w:t>
      </w:r>
      <w:r w:rsidRPr="00050258">
        <w:rPr>
          <w:b/>
          <w:lang w:val="en-US"/>
        </w:rPr>
        <w:t>Da’esh</w:t>
      </w:r>
      <w:r w:rsidR="0089312F" w:rsidRPr="00050258">
        <w:rPr>
          <w:b/>
          <w:lang w:val="en-US"/>
        </w:rPr>
        <w:t>, Jabhat al Nusra or other terrorist organisations</w:t>
      </w:r>
      <w:r w:rsidRPr="00050258">
        <w:rPr>
          <w:lang w:val="en-US"/>
        </w:rPr>
        <w:t xml:space="preserve"> in Syria or Iraq who have </w:t>
      </w:r>
      <w:r w:rsidRPr="00050258">
        <w:rPr>
          <w:b/>
          <w:lang w:val="en-US"/>
        </w:rPr>
        <w:t>returned to Germany</w:t>
      </w:r>
      <w:r w:rsidRPr="00050258">
        <w:rPr>
          <w:lang w:val="en-US"/>
        </w:rPr>
        <w:t>.</w:t>
      </w:r>
      <w:r w:rsidR="0089312F" w:rsidRPr="00050258">
        <w:rPr>
          <w:lang w:val="en-US"/>
        </w:rPr>
        <w:t xml:space="preserve"> In Germany, the competent authorities have implemented the concept of </w:t>
      </w:r>
      <w:r w:rsidR="0089312F" w:rsidRPr="00050258">
        <w:rPr>
          <w:b/>
          <w:lang w:val="en-US"/>
        </w:rPr>
        <w:t>Cumulative Prosecution</w:t>
      </w:r>
      <w:r w:rsidR="0089312F" w:rsidRPr="00050258">
        <w:rPr>
          <w:lang w:val="en-US"/>
        </w:rPr>
        <w:t xml:space="preserve"> at a</w:t>
      </w:r>
      <w:r w:rsidR="00E727F5">
        <w:rPr>
          <w:lang w:val="en-US"/>
        </w:rPr>
        <w:t>n</w:t>
      </w:r>
      <w:r w:rsidR="0089312F" w:rsidRPr="00050258">
        <w:rPr>
          <w:lang w:val="en-US"/>
        </w:rPr>
        <w:t xml:space="preserve"> early stage.</w:t>
      </w:r>
      <w:r w:rsidR="00084251">
        <w:rPr>
          <w:lang w:val="en-US"/>
        </w:rPr>
        <w:t xml:space="preserve"> They </w:t>
      </w:r>
      <w:r w:rsidR="00084251" w:rsidRPr="00084251">
        <w:rPr>
          <w:lang w:val="en-US"/>
        </w:rPr>
        <w:t xml:space="preserve">hold </w:t>
      </w:r>
      <w:r w:rsidR="00E727F5">
        <w:rPr>
          <w:lang w:val="en-US"/>
        </w:rPr>
        <w:t xml:space="preserve">Foreign Fighters </w:t>
      </w:r>
      <w:r w:rsidR="00084251" w:rsidRPr="00084251">
        <w:rPr>
          <w:lang w:val="en-US"/>
        </w:rPr>
        <w:t>accountable</w:t>
      </w:r>
      <w:r w:rsidR="00084251">
        <w:rPr>
          <w:lang w:val="en-US"/>
        </w:rPr>
        <w:t xml:space="preserve"> for war crimes, crimes against humanity or</w:t>
      </w:r>
      <w:r w:rsidR="00084251" w:rsidRPr="00084251">
        <w:rPr>
          <w:lang w:val="en-US"/>
        </w:rPr>
        <w:t xml:space="preserve"> the crime of genocide, in addition to terrorism-related offences</w:t>
      </w:r>
      <w:r w:rsidR="00084251">
        <w:rPr>
          <w:lang w:val="en-US"/>
        </w:rPr>
        <w:t>.</w:t>
      </w:r>
      <w:r w:rsidR="0089312F" w:rsidRPr="00050258">
        <w:rPr>
          <w:lang w:val="en-US"/>
        </w:rPr>
        <w:t xml:space="preserve"> </w:t>
      </w:r>
      <w:r w:rsidR="007C3E91" w:rsidRPr="007C3E91">
        <w:rPr>
          <w:lang w:val="en-US"/>
        </w:rPr>
        <w:t xml:space="preserve">Prosecuting terrorism offences combined with acts of core international crimes </w:t>
      </w:r>
      <w:r w:rsidR="0089312F" w:rsidRPr="00050258">
        <w:rPr>
          <w:lang w:val="en-US"/>
        </w:rPr>
        <w:t xml:space="preserve">ensures the full criminal responsibility of perpetrators, </w:t>
      </w:r>
      <w:r w:rsidR="00F6576B" w:rsidRPr="00050258">
        <w:rPr>
          <w:lang w:val="en-US"/>
        </w:rPr>
        <w:t xml:space="preserve">may </w:t>
      </w:r>
      <w:r w:rsidR="0089312F" w:rsidRPr="00050258">
        <w:rPr>
          <w:lang w:val="en-US"/>
        </w:rPr>
        <w:t>result in higher sentences</w:t>
      </w:r>
      <w:r w:rsidR="00050258" w:rsidRPr="00050258">
        <w:rPr>
          <w:lang w:val="en-US"/>
        </w:rPr>
        <w:t>,</w:t>
      </w:r>
      <w:r w:rsidR="0089312F" w:rsidRPr="00050258">
        <w:rPr>
          <w:lang w:val="en-US"/>
        </w:rPr>
        <w:t xml:space="preserve"> and delivers more </w:t>
      </w:r>
      <w:r w:rsidR="00E727F5">
        <w:rPr>
          <w:lang w:val="en-US"/>
        </w:rPr>
        <w:t xml:space="preserve">adequate </w:t>
      </w:r>
      <w:r w:rsidR="0089312F" w:rsidRPr="00050258">
        <w:rPr>
          <w:lang w:val="en-US"/>
        </w:rPr>
        <w:t>justice for victims</w:t>
      </w:r>
      <w:r w:rsidR="00E727F5">
        <w:rPr>
          <w:lang w:val="en-US"/>
        </w:rPr>
        <w:t xml:space="preserve"> and survivors</w:t>
      </w:r>
      <w:r w:rsidR="0089312F" w:rsidRPr="00050258">
        <w:rPr>
          <w:lang w:val="en-US"/>
        </w:rPr>
        <w:t>.</w:t>
      </w:r>
    </w:p>
    <w:p w14:paraId="674EB2C0" w14:textId="23D94453" w:rsidR="006D6265" w:rsidRDefault="00B60704" w:rsidP="00433ED9">
      <w:pPr>
        <w:rPr>
          <w:lang w:val="en-US"/>
        </w:rPr>
      </w:pPr>
      <w:r>
        <w:rPr>
          <w:b/>
          <w:lang w:val="en-US"/>
        </w:rPr>
        <w:t>Several</w:t>
      </w:r>
      <w:r w:rsidR="00BB376F" w:rsidRPr="00381F15">
        <w:rPr>
          <w:b/>
          <w:lang w:val="en-US"/>
        </w:rPr>
        <w:t xml:space="preserve"> judgments</w:t>
      </w:r>
      <w:r w:rsidR="00BB376F">
        <w:rPr>
          <w:lang w:val="en-US"/>
        </w:rPr>
        <w:t xml:space="preserve"> have been delivered in relation to crimes committed against the </w:t>
      </w:r>
      <w:r w:rsidR="00BB376F" w:rsidRPr="00381F15">
        <w:rPr>
          <w:b/>
          <w:lang w:val="en-US"/>
        </w:rPr>
        <w:t>Y</w:t>
      </w:r>
      <w:r w:rsidR="005B70B5">
        <w:rPr>
          <w:b/>
          <w:lang w:val="en-US"/>
        </w:rPr>
        <w:t>a</w:t>
      </w:r>
      <w:r w:rsidR="00BB376F" w:rsidRPr="00381F15">
        <w:rPr>
          <w:b/>
          <w:lang w:val="en-US"/>
        </w:rPr>
        <w:t>zidi community.</w:t>
      </w:r>
      <w:r w:rsidR="00BB376F">
        <w:rPr>
          <w:lang w:val="en-US"/>
        </w:rPr>
        <w:t xml:space="preserve"> </w:t>
      </w:r>
      <w:r w:rsidR="00BA3FBE" w:rsidRPr="00381F15">
        <w:rPr>
          <w:lang w:val="en-US"/>
        </w:rPr>
        <w:t>One of them</w:t>
      </w:r>
      <w:r w:rsidR="00BA3FBE">
        <w:rPr>
          <w:b/>
          <w:lang w:val="en-US"/>
        </w:rPr>
        <w:t xml:space="preserve"> </w:t>
      </w:r>
      <w:r w:rsidR="00DE4CB9">
        <w:rPr>
          <w:lang w:val="en-US"/>
        </w:rPr>
        <w:t>concerned a</w:t>
      </w:r>
      <w:r w:rsidR="00BB376F">
        <w:rPr>
          <w:lang w:val="en-US"/>
        </w:rPr>
        <w:t xml:space="preserve"> former Iraqi member of </w:t>
      </w:r>
      <w:r w:rsidR="00D50F0D">
        <w:rPr>
          <w:b/>
          <w:lang w:val="en-US"/>
        </w:rPr>
        <w:t>D</w:t>
      </w:r>
      <w:r w:rsidR="00BB376F" w:rsidRPr="00CB34CB">
        <w:rPr>
          <w:b/>
          <w:lang w:val="en-US"/>
        </w:rPr>
        <w:t>a’esh</w:t>
      </w:r>
      <w:r w:rsidR="00BB376F" w:rsidRPr="000656CA">
        <w:rPr>
          <w:lang w:val="en-US"/>
        </w:rPr>
        <w:t xml:space="preserve"> </w:t>
      </w:r>
      <w:r w:rsidR="00DE4CB9">
        <w:rPr>
          <w:lang w:val="en-US"/>
        </w:rPr>
        <w:t xml:space="preserve">who </w:t>
      </w:r>
      <w:r w:rsidR="00BB376F" w:rsidRPr="000656CA">
        <w:rPr>
          <w:lang w:val="en-US"/>
        </w:rPr>
        <w:t xml:space="preserve">was convicted by the </w:t>
      </w:r>
      <w:r w:rsidR="00BB376F" w:rsidRPr="00CB34CB">
        <w:rPr>
          <w:lang w:val="en-US"/>
        </w:rPr>
        <w:t>Higher</w:t>
      </w:r>
      <w:r w:rsidR="00BB376F">
        <w:rPr>
          <w:lang w:val="en-US"/>
        </w:rPr>
        <w:t xml:space="preserve"> Regional</w:t>
      </w:r>
      <w:r w:rsidR="00BB376F" w:rsidRPr="00CB34CB">
        <w:rPr>
          <w:lang w:val="en-US"/>
        </w:rPr>
        <w:t xml:space="preserve"> Court in Frankfurt</w:t>
      </w:r>
      <w:r w:rsidR="00BB376F" w:rsidRPr="000656CA">
        <w:rPr>
          <w:lang w:val="en-US"/>
        </w:rPr>
        <w:t xml:space="preserve"> to a lifelong sentence </w:t>
      </w:r>
      <w:r w:rsidR="00BB376F">
        <w:rPr>
          <w:lang w:val="en-US"/>
        </w:rPr>
        <w:t>for</w:t>
      </w:r>
      <w:r w:rsidR="00BB376F" w:rsidRPr="000656CA">
        <w:rPr>
          <w:lang w:val="en-US"/>
        </w:rPr>
        <w:t xml:space="preserve"> </w:t>
      </w:r>
      <w:r w:rsidR="00BB376F" w:rsidRPr="00CB34CB">
        <w:rPr>
          <w:b/>
          <w:lang w:val="en-US"/>
        </w:rPr>
        <w:t>genocide</w:t>
      </w:r>
      <w:r w:rsidR="00BB376F">
        <w:rPr>
          <w:b/>
          <w:lang w:val="en-US"/>
        </w:rPr>
        <w:t>,</w:t>
      </w:r>
      <w:r w:rsidR="00BB376F" w:rsidRPr="000656CA">
        <w:rPr>
          <w:lang w:val="en-US"/>
        </w:rPr>
        <w:t xml:space="preserve"> crime</w:t>
      </w:r>
      <w:r w:rsidR="00BB376F">
        <w:rPr>
          <w:lang w:val="en-US"/>
        </w:rPr>
        <w:t>s</w:t>
      </w:r>
      <w:r w:rsidR="00BB376F" w:rsidRPr="000656CA">
        <w:rPr>
          <w:lang w:val="en-US"/>
        </w:rPr>
        <w:t xml:space="preserve"> </w:t>
      </w:r>
      <w:r w:rsidR="00AB7547">
        <w:rPr>
          <w:lang w:val="en-US"/>
        </w:rPr>
        <w:t xml:space="preserve">against humanity and war crimes causing death. </w:t>
      </w:r>
      <w:r w:rsidR="00BB376F" w:rsidRPr="000656CA">
        <w:rPr>
          <w:lang w:val="en-US"/>
        </w:rPr>
        <w:t xml:space="preserve">He and his wife, a German national, </w:t>
      </w:r>
      <w:r w:rsidR="00BB376F">
        <w:rPr>
          <w:lang w:val="en-US"/>
        </w:rPr>
        <w:t xml:space="preserve">had </w:t>
      </w:r>
      <w:r w:rsidR="00BB376F" w:rsidRPr="000656CA">
        <w:rPr>
          <w:lang w:val="en-US"/>
        </w:rPr>
        <w:t>abused</w:t>
      </w:r>
      <w:r w:rsidR="00BB376F">
        <w:rPr>
          <w:lang w:val="en-US"/>
        </w:rPr>
        <w:t xml:space="preserve"> a </w:t>
      </w:r>
      <w:r w:rsidR="005B70B5">
        <w:rPr>
          <w:lang w:val="en-US"/>
        </w:rPr>
        <w:t>Ya</w:t>
      </w:r>
      <w:r w:rsidR="00BB376F" w:rsidRPr="000656CA">
        <w:rPr>
          <w:lang w:val="en-US"/>
        </w:rPr>
        <w:t>zidi wom</w:t>
      </w:r>
      <w:r w:rsidR="00BB376F">
        <w:rPr>
          <w:lang w:val="en-US"/>
        </w:rPr>
        <w:t>a</w:t>
      </w:r>
      <w:r w:rsidR="00BB376F" w:rsidRPr="000656CA">
        <w:rPr>
          <w:lang w:val="en-US"/>
        </w:rPr>
        <w:t>n and her daughter as slaves.</w:t>
      </w:r>
      <w:r w:rsidR="00BB376F">
        <w:rPr>
          <w:lang w:val="en-US"/>
        </w:rPr>
        <w:t xml:space="preserve"> </w:t>
      </w:r>
      <w:r w:rsidR="00DE4CB9">
        <w:rPr>
          <w:lang w:val="en-US"/>
        </w:rPr>
        <w:t>His wife</w:t>
      </w:r>
      <w:r w:rsidR="00BB376F">
        <w:rPr>
          <w:lang w:val="en-US"/>
        </w:rPr>
        <w:t xml:space="preserve"> was convicted by the Higher Regional Court of Munich </w:t>
      </w:r>
      <w:r w:rsidR="00DE4CB9">
        <w:rPr>
          <w:lang w:val="en-US"/>
        </w:rPr>
        <w:t>for aiding and abetting</w:t>
      </w:r>
      <w:r w:rsidR="00894065">
        <w:rPr>
          <w:lang w:val="en-US"/>
        </w:rPr>
        <w:t xml:space="preserve"> </w:t>
      </w:r>
      <w:r w:rsidR="00894065" w:rsidRPr="00084251">
        <w:rPr>
          <w:lang w:val="en-GB"/>
        </w:rPr>
        <w:t xml:space="preserve">membership in a foreign terrorist organization, aiding and abetting murder by omission and </w:t>
      </w:r>
      <w:r w:rsidR="00894065" w:rsidRPr="00084251">
        <w:rPr>
          <w:lang w:val="en-GB"/>
        </w:rPr>
        <w:lastRenderedPageBreak/>
        <w:t>crimes against humanity causing death</w:t>
      </w:r>
      <w:r w:rsidR="00DE4CB9">
        <w:rPr>
          <w:lang w:val="en-US"/>
        </w:rPr>
        <w:t>. Another German woman was convicted by the Higher Regional Court of Hamburg for</w:t>
      </w:r>
      <w:r w:rsidR="00C70BA3">
        <w:rPr>
          <w:lang w:val="en-US"/>
        </w:rPr>
        <w:t xml:space="preserve"> m</w:t>
      </w:r>
      <w:r w:rsidR="00C70BA3" w:rsidRPr="00C70BA3">
        <w:rPr>
          <w:lang w:val="en-US"/>
        </w:rPr>
        <w:t>embership in</w:t>
      </w:r>
      <w:r w:rsidR="00C70BA3">
        <w:rPr>
          <w:lang w:val="en-US"/>
        </w:rPr>
        <w:t xml:space="preserve"> a</w:t>
      </w:r>
      <w:r w:rsidR="00C70BA3" w:rsidRPr="00C70BA3">
        <w:rPr>
          <w:lang w:val="en-US"/>
        </w:rPr>
        <w:t xml:space="preserve"> foreign terrorist organization</w:t>
      </w:r>
      <w:r w:rsidR="00C70BA3">
        <w:rPr>
          <w:lang w:val="en-US"/>
        </w:rPr>
        <w:t>,</w:t>
      </w:r>
      <w:r w:rsidR="00DE4CB9">
        <w:rPr>
          <w:lang w:val="en-US"/>
        </w:rPr>
        <w:t xml:space="preserve"> </w:t>
      </w:r>
      <w:r w:rsidR="00DE4CB9" w:rsidRPr="005B70B5">
        <w:rPr>
          <w:b/>
          <w:lang w:val="en-US"/>
        </w:rPr>
        <w:t>aiding and abetting genocide</w:t>
      </w:r>
      <w:r w:rsidR="00DE4CB9">
        <w:rPr>
          <w:lang w:val="en-US"/>
        </w:rPr>
        <w:t>, war cri</w:t>
      </w:r>
      <w:r w:rsidR="001958BF">
        <w:rPr>
          <w:lang w:val="en-US"/>
        </w:rPr>
        <w:t>mes and crimes against humanity</w:t>
      </w:r>
      <w:r w:rsidR="00DE4CB9">
        <w:rPr>
          <w:lang w:val="en-US"/>
        </w:rPr>
        <w:t>.</w:t>
      </w:r>
      <w:r w:rsidR="005B70B5">
        <w:rPr>
          <w:lang w:val="en-US"/>
        </w:rPr>
        <w:t xml:space="preserve"> She had abused a Ya</w:t>
      </w:r>
      <w:r w:rsidR="00894065">
        <w:rPr>
          <w:lang w:val="en-US"/>
        </w:rPr>
        <w:t>zidi woman as a slave with her husband.</w:t>
      </w:r>
    </w:p>
    <w:p w14:paraId="0ECBA559" w14:textId="3E49DB87" w:rsidR="00084251" w:rsidRPr="0073716E" w:rsidRDefault="00FC36EA" w:rsidP="00DA3539">
      <w:pPr>
        <w:rPr>
          <w:lang w:val="en-US"/>
        </w:rPr>
      </w:pPr>
      <w:r w:rsidRPr="00050258">
        <w:rPr>
          <w:lang w:val="en-US"/>
        </w:rPr>
        <w:t>T</w:t>
      </w:r>
      <w:r w:rsidR="0089312F" w:rsidRPr="00050258">
        <w:rPr>
          <w:lang w:val="en-US"/>
        </w:rPr>
        <w:t xml:space="preserve">he advantages of Cumulative Prosecution become particularly relevant for addressing acts of </w:t>
      </w:r>
      <w:r w:rsidR="00D50F0D">
        <w:rPr>
          <w:lang w:val="en-US"/>
        </w:rPr>
        <w:t>former members of D</w:t>
      </w:r>
      <w:r w:rsidR="00894065">
        <w:rPr>
          <w:lang w:val="en-US"/>
        </w:rPr>
        <w:t>a’esh returning to Germany</w:t>
      </w:r>
      <w:r w:rsidR="00820EDE">
        <w:rPr>
          <w:lang w:val="en-US"/>
        </w:rPr>
        <w:t>.</w:t>
      </w:r>
      <w:r w:rsidR="006D6265">
        <w:rPr>
          <w:lang w:val="en-US"/>
        </w:rPr>
        <w:t xml:space="preserve"> </w:t>
      </w:r>
      <w:r w:rsidR="00894065" w:rsidRPr="00050258">
        <w:rPr>
          <w:lang w:val="en-US"/>
        </w:rPr>
        <w:t xml:space="preserve">German courts have found </w:t>
      </w:r>
      <w:r w:rsidR="00894065">
        <w:rPr>
          <w:lang w:val="en-US"/>
        </w:rPr>
        <w:t xml:space="preserve">that </w:t>
      </w:r>
      <w:r w:rsidR="00DA0F64">
        <w:rPr>
          <w:lang w:val="en-US"/>
        </w:rPr>
        <w:t xml:space="preserve">several </w:t>
      </w:r>
      <w:r w:rsidR="00894065">
        <w:rPr>
          <w:lang w:val="en-US"/>
        </w:rPr>
        <w:t>female returnees</w:t>
      </w:r>
      <w:r w:rsidR="00DA0F64" w:rsidRPr="00050258">
        <w:rPr>
          <w:lang w:val="en-US"/>
        </w:rPr>
        <w:t xml:space="preserve"> </w:t>
      </w:r>
      <w:r w:rsidR="00D50F0D">
        <w:rPr>
          <w:lang w:val="en-US"/>
        </w:rPr>
        <w:t xml:space="preserve">committed the </w:t>
      </w:r>
      <w:r w:rsidR="00DA0F64" w:rsidRPr="00050258">
        <w:rPr>
          <w:b/>
          <w:lang w:val="en-US"/>
        </w:rPr>
        <w:t>war crime</w:t>
      </w:r>
      <w:r w:rsidR="00DA0F64" w:rsidRPr="00050258">
        <w:rPr>
          <w:lang w:val="en-US"/>
        </w:rPr>
        <w:t xml:space="preserve"> of approp</w:t>
      </w:r>
      <w:r w:rsidR="00DA0F64">
        <w:rPr>
          <w:lang w:val="en-US"/>
        </w:rPr>
        <w:t>riation of property (§ 9 VStGB) by occupying</w:t>
      </w:r>
      <w:r w:rsidR="00DA0F64" w:rsidRPr="00050258">
        <w:rPr>
          <w:b/>
          <w:lang w:val="en-US"/>
        </w:rPr>
        <w:t xml:space="preserve"> a flat</w:t>
      </w:r>
      <w:r w:rsidR="00DA0F64" w:rsidRPr="00050258">
        <w:rPr>
          <w:lang w:val="en-US"/>
        </w:rPr>
        <w:t xml:space="preserve"> from which victims of Da’esh had</w:t>
      </w:r>
      <w:r w:rsidR="00DA0F64">
        <w:rPr>
          <w:lang w:val="en-US"/>
        </w:rPr>
        <w:t xml:space="preserve"> fled. In other cases, it was found that women </w:t>
      </w:r>
      <w:r w:rsidR="00433ED9" w:rsidRPr="00050258">
        <w:rPr>
          <w:lang w:val="en-US"/>
        </w:rPr>
        <w:t xml:space="preserve">committed the </w:t>
      </w:r>
      <w:r w:rsidR="00433ED9" w:rsidRPr="00050258">
        <w:rPr>
          <w:b/>
          <w:lang w:val="en-US"/>
        </w:rPr>
        <w:t>war crime of conscripting or enlisting children</w:t>
      </w:r>
      <w:r w:rsidR="00433ED9" w:rsidRPr="00050258">
        <w:rPr>
          <w:lang w:val="en-US"/>
        </w:rPr>
        <w:t xml:space="preserve"> </w:t>
      </w:r>
      <w:r w:rsidR="00ED0B27" w:rsidRPr="00050258">
        <w:rPr>
          <w:lang w:val="en-US"/>
        </w:rPr>
        <w:t xml:space="preserve">for </w:t>
      </w:r>
      <w:r w:rsidR="00433ED9" w:rsidRPr="00050258">
        <w:rPr>
          <w:lang w:val="en-US"/>
        </w:rPr>
        <w:t xml:space="preserve">handing </w:t>
      </w:r>
      <w:r w:rsidR="006A4826">
        <w:rPr>
          <w:lang w:val="en-US"/>
        </w:rPr>
        <w:t xml:space="preserve">over </w:t>
      </w:r>
      <w:r w:rsidR="00DA0F64">
        <w:rPr>
          <w:lang w:val="en-US"/>
        </w:rPr>
        <w:t>their</w:t>
      </w:r>
      <w:r w:rsidR="00DA0F64" w:rsidRPr="00050258">
        <w:rPr>
          <w:lang w:val="en-US"/>
        </w:rPr>
        <w:t xml:space="preserve"> </w:t>
      </w:r>
      <w:r w:rsidR="00433ED9" w:rsidRPr="00050258">
        <w:rPr>
          <w:lang w:val="en-US"/>
        </w:rPr>
        <w:t>own child</w:t>
      </w:r>
      <w:r w:rsidR="00D50F0D">
        <w:rPr>
          <w:lang w:val="en-US"/>
        </w:rPr>
        <w:t>ren</w:t>
      </w:r>
      <w:r w:rsidR="00433ED9" w:rsidRPr="00050258">
        <w:rPr>
          <w:lang w:val="en-US"/>
        </w:rPr>
        <w:t xml:space="preserve"> to a Da’esh military training camp (§ 8 Abs. 1 Nr. 5 VStGB). </w:t>
      </w:r>
      <w:bookmarkStart w:id="0" w:name="_GoBack"/>
      <w:r w:rsidR="00084251" w:rsidRPr="0073716E">
        <w:rPr>
          <w:lang w:val="en-GB"/>
        </w:rPr>
        <w:t xml:space="preserve"> </w:t>
      </w:r>
      <w:bookmarkEnd w:id="0"/>
      <w:r w:rsidR="00E727F5">
        <w:rPr>
          <w:lang w:val="en-GB"/>
        </w:rPr>
        <w:t>At the same time, these war crimes constitute the crime of participating as a member in a terrorist organisation</w:t>
      </w:r>
      <w:r w:rsidR="00084251" w:rsidRPr="0073716E">
        <w:rPr>
          <w:lang w:val="en-US"/>
        </w:rPr>
        <w:t>.</w:t>
      </w:r>
    </w:p>
    <w:p w14:paraId="45E15654" w14:textId="32DBB825" w:rsidR="00084251" w:rsidRPr="006A4826" w:rsidRDefault="00E727F5" w:rsidP="00DA3539">
      <w:pPr>
        <w:rPr>
          <w:lang w:val="en-US"/>
        </w:rPr>
      </w:pPr>
      <w:r w:rsidRPr="0073716E">
        <w:rPr>
          <w:lang w:val="en-US"/>
        </w:rPr>
        <w:t xml:space="preserve">In June and July, 2022, German Higher Regional  Courts </w:t>
      </w:r>
      <w:r w:rsidR="009C6D2D" w:rsidRPr="0073716E">
        <w:rPr>
          <w:lang w:val="en-US"/>
        </w:rPr>
        <w:t xml:space="preserve">handed sentences </w:t>
      </w:r>
      <w:r w:rsidR="001846DF" w:rsidRPr="0073716E">
        <w:rPr>
          <w:lang w:val="en-US"/>
        </w:rPr>
        <w:t xml:space="preserve">of several years </w:t>
      </w:r>
      <w:r w:rsidR="009C6D2D" w:rsidRPr="0073716E">
        <w:rPr>
          <w:lang w:val="en-US"/>
        </w:rPr>
        <w:t xml:space="preserve">to </w:t>
      </w:r>
      <w:r w:rsidRPr="0073716E">
        <w:rPr>
          <w:lang w:val="en-US"/>
        </w:rPr>
        <w:t xml:space="preserve">three women for war crimes and membership in a terrorist organisation after their return from northeast Syria. </w:t>
      </w:r>
    </w:p>
    <w:p w14:paraId="56F0F1D4" w14:textId="32343590" w:rsidR="005F33B5" w:rsidRPr="00050258" w:rsidRDefault="00ED0B27" w:rsidP="00DA3539">
      <w:pPr>
        <w:rPr>
          <w:lang w:val="en-US"/>
        </w:rPr>
      </w:pPr>
      <w:r w:rsidRPr="00050258">
        <w:rPr>
          <w:lang w:val="en-US"/>
        </w:rPr>
        <w:t>German prosecutors are currently running over 100 investigations into international crimes. The message is clear: those who commit atrocities cannot feel safe</w:t>
      </w:r>
      <w:r w:rsidR="003235BF" w:rsidRPr="00050258">
        <w:rPr>
          <w:lang w:val="en-US"/>
        </w:rPr>
        <w:t>. They</w:t>
      </w:r>
      <w:r w:rsidRPr="00050258">
        <w:rPr>
          <w:lang w:val="en-US"/>
        </w:rPr>
        <w:t xml:space="preserve"> will </w:t>
      </w:r>
      <w:r w:rsidR="00886433" w:rsidRPr="00050258">
        <w:rPr>
          <w:lang w:val="en-US"/>
        </w:rPr>
        <w:t xml:space="preserve">eventually </w:t>
      </w:r>
      <w:r w:rsidRPr="00050258">
        <w:rPr>
          <w:lang w:val="en-US"/>
        </w:rPr>
        <w:t>be held accountable.</w:t>
      </w:r>
      <w:r w:rsidR="00FC36EA" w:rsidRPr="00050258">
        <w:rPr>
          <w:lang w:val="en-US"/>
        </w:rPr>
        <w:t xml:space="preserve"> </w:t>
      </w:r>
      <w:r w:rsidR="00EF407C" w:rsidRPr="00050258">
        <w:rPr>
          <w:lang w:val="en-US"/>
        </w:rPr>
        <w:t xml:space="preserve">There is </w:t>
      </w:r>
      <w:r w:rsidR="00EF407C" w:rsidRPr="00050258">
        <w:rPr>
          <w:b/>
          <w:lang w:val="en-US"/>
        </w:rPr>
        <w:t>no safe haven for perpetrators of international crimes</w:t>
      </w:r>
      <w:r w:rsidR="00EF407C" w:rsidRPr="00050258">
        <w:rPr>
          <w:lang w:val="en-US"/>
        </w:rPr>
        <w:t xml:space="preserve"> against criminal prosecution in Germany.</w:t>
      </w:r>
      <w:r w:rsidR="00753130">
        <w:rPr>
          <w:lang w:val="en-US"/>
        </w:rPr>
        <w:t xml:space="preserve"> Justice will be served for the victims and </w:t>
      </w:r>
      <w:r w:rsidR="001846DF">
        <w:rPr>
          <w:lang w:val="en-US"/>
        </w:rPr>
        <w:t>survivors</w:t>
      </w:r>
      <w:r w:rsidR="00753130">
        <w:rPr>
          <w:lang w:val="en-US"/>
        </w:rPr>
        <w:t>.</w:t>
      </w:r>
    </w:p>
    <w:p w14:paraId="747A40FB" w14:textId="77777777" w:rsidR="00ED0B27" w:rsidRDefault="00ED0B27" w:rsidP="00DA3539">
      <w:pPr>
        <w:rPr>
          <w:lang w:val="en-US"/>
        </w:rPr>
      </w:pPr>
      <w:r w:rsidRPr="00050258">
        <w:rPr>
          <w:lang w:val="en-US"/>
        </w:rPr>
        <w:t>I thank you.</w:t>
      </w:r>
    </w:p>
    <w:sectPr w:rsidR="00ED0B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FA9F1" w14:textId="77777777" w:rsidR="00F104AE" w:rsidRDefault="00F104AE" w:rsidP="00816245">
      <w:pPr>
        <w:spacing w:after="0" w:line="240" w:lineRule="auto"/>
      </w:pPr>
      <w:r>
        <w:separator/>
      </w:r>
    </w:p>
  </w:endnote>
  <w:endnote w:type="continuationSeparator" w:id="0">
    <w:p w14:paraId="0DA67C46" w14:textId="77777777" w:rsidR="00F104AE" w:rsidRDefault="00F104AE" w:rsidP="00816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04E6A" w14:textId="77777777" w:rsidR="00F104AE" w:rsidRDefault="00F104AE" w:rsidP="00816245">
      <w:pPr>
        <w:spacing w:after="0" w:line="240" w:lineRule="auto"/>
      </w:pPr>
      <w:r>
        <w:separator/>
      </w:r>
    </w:p>
  </w:footnote>
  <w:footnote w:type="continuationSeparator" w:id="0">
    <w:p w14:paraId="6B5BBE5C" w14:textId="77777777" w:rsidR="00F104AE" w:rsidRDefault="00F104AE" w:rsidP="00816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65017"/>
    <w:multiLevelType w:val="hybridMultilevel"/>
    <w:tmpl w:val="41B672DE"/>
    <w:lvl w:ilvl="0" w:tplc="1308A26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407A6"/>
    <w:multiLevelType w:val="hybridMultilevel"/>
    <w:tmpl w:val="D99A8938"/>
    <w:lvl w:ilvl="0" w:tplc="08EA4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317DA"/>
    <w:multiLevelType w:val="hybridMultilevel"/>
    <w:tmpl w:val="43625DCA"/>
    <w:lvl w:ilvl="0" w:tplc="948C2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9760A"/>
    <w:multiLevelType w:val="hybridMultilevel"/>
    <w:tmpl w:val="1B5C108C"/>
    <w:lvl w:ilvl="0" w:tplc="0407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de-DE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86"/>
    <w:rsid w:val="00022ECC"/>
    <w:rsid w:val="00026E79"/>
    <w:rsid w:val="000366A4"/>
    <w:rsid w:val="00050258"/>
    <w:rsid w:val="00084251"/>
    <w:rsid w:val="0012346C"/>
    <w:rsid w:val="00144AAF"/>
    <w:rsid w:val="00176AAF"/>
    <w:rsid w:val="00183686"/>
    <w:rsid w:val="001846DF"/>
    <w:rsid w:val="00193617"/>
    <w:rsid w:val="001958BF"/>
    <w:rsid w:val="001C0554"/>
    <w:rsid w:val="001C7BD9"/>
    <w:rsid w:val="001F1F73"/>
    <w:rsid w:val="00217AA3"/>
    <w:rsid w:val="00223C34"/>
    <w:rsid w:val="002A2F8D"/>
    <w:rsid w:val="002E05E4"/>
    <w:rsid w:val="003235BF"/>
    <w:rsid w:val="00366BD4"/>
    <w:rsid w:val="00371077"/>
    <w:rsid w:val="00374FDB"/>
    <w:rsid w:val="00381F15"/>
    <w:rsid w:val="00390FE6"/>
    <w:rsid w:val="003B2EBC"/>
    <w:rsid w:val="003E76D5"/>
    <w:rsid w:val="00405472"/>
    <w:rsid w:val="0042093B"/>
    <w:rsid w:val="0043365C"/>
    <w:rsid w:val="00433ED9"/>
    <w:rsid w:val="004C7D03"/>
    <w:rsid w:val="004E39D8"/>
    <w:rsid w:val="004F1CBE"/>
    <w:rsid w:val="004F4CF3"/>
    <w:rsid w:val="005845EF"/>
    <w:rsid w:val="005916A0"/>
    <w:rsid w:val="0059173A"/>
    <w:rsid w:val="00593627"/>
    <w:rsid w:val="005A22DE"/>
    <w:rsid w:val="005B70B5"/>
    <w:rsid w:val="005D2A26"/>
    <w:rsid w:val="005F33B5"/>
    <w:rsid w:val="006459AD"/>
    <w:rsid w:val="00654EBD"/>
    <w:rsid w:val="006A05A2"/>
    <w:rsid w:val="006A4826"/>
    <w:rsid w:val="006A70AE"/>
    <w:rsid w:val="006B3C61"/>
    <w:rsid w:val="006D6265"/>
    <w:rsid w:val="006F465D"/>
    <w:rsid w:val="0073716E"/>
    <w:rsid w:val="00753130"/>
    <w:rsid w:val="00764F0E"/>
    <w:rsid w:val="00780853"/>
    <w:rsid w:val="007921B1"/>
    <w:rsid w:val="007C3E91"/>
    <w:rsid w:val="007E0AF5"/>
    <w:rsid w:val="007E0E9A"/>
    <w:rsid w:val="007F0933"/>
    <w:rsid w:val="007F3832"/>
    <w:rsid w:val="00810CC5"/>
    <w:rsid w:val="00816245"/>
    <w:rsid w:val="00820EDE"/>
    <w:rsid w:val="008364D8"/>
    <w:rsid w:val="008852D5"/>
    <w:rsid w:val="00886433"/>
    <w:rsid w:val="0089312F"/>
    <w:rsid w:val="00894065"/>
    <w:rsid w:val="008C0B4A"/>
    <w:rsid w:val="008C5F08"/>
    <w:rsid w:val="008F0702"/>
    <w:rsid w:val="008F68C1"/>
    <w:rsid w:val="00917892"/>
    <w:rsid w:val="009C6D2D"/>
    <w:rsid w:val="009F2BF1"/>
    <w:rsid w:val="00AB7547"/>
    <w:rsid w:val="00B10767"/>
    <w:rsid w:val="00B56F0E"/>
    <w:rsid w:val="00B574C2"/>
    <w:rsid w:val="00B5799A"/>
    <w:rsid w:val="00B60704"/>
    <w:rsid w:val="00B736DF"/>
    <w:rsid w:val="00BA3FBE"/>
    <w:rsid w:val="00BB376F"/>
    <w:rsid w:val="00BC1F58"/>
    <w:rsid w:val="00BE1EEE"/>
    <w:rsid w:val="00BE30BA"/>
    <w:rsid w:val="00C075ED"/>
    <w:rsid w:val="00C46D34"/>
    <w:rsid w:val="00C70484"/>
    <w:rsid w:val="00C70BA3"/>
    <w:rsid w:val="00D048C1"/>
    <w:rsid w:val="00D300AF"/>
    <w:rsid w:val="00D44244"/>
    <w:rsid w:val="00D50F0D"/>
    <w:rsid w:val="00D71912"/>
    <w:rsid w:val="00DA0C39"/>
    <w:rsid w:val="00DA0F64"/>
    <w:rsid w:val="00DA3539"/>
    <w:rsid w:val="00DE4CB9"/>
    <w:rsid w:val="00E07683"/>
    <w:rsid w:val="00E07BB0"/>
    <w:rsid w:val="00E727F5"/>
    <w:rsid w:val="00E76CC7"/>
    <w:rsid w:val="00ED0B27"/>
    <w:rsid w:val="00EF407C"/>
    <w:rsid w:val="00F104AE"/>
    <w:rsid w:val="00F20B71"/>
    <w:rsid w:val="00F41ACB"/>
    <w:rsid w:val="00F45433"/>
    <w:rsid w:val="00F51FAB"/>
    <w:rsid w:val="00F6576B"/>
    <w:rsid w:val="00F95B9C"/>
    <w:rsid w:val="00FC36EA"/>
    <w:rsid w:val="00FC71B7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3E53"/>
  <w15:docId w15:val="{9B5C215E-BC1C-4865-AD8C-DD740C37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F38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B1076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10767"/>
    <w:rPr>
      <w:rFonts w:ascii="Calibri" w:hAnsi="Calibri" w:cs="Consolas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7D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7D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7D0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7D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7D0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7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D03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1624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1624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16245"/>
    <w:rPr>
      <w:vertAlign w:val="superscript"/>
    </w:rPr>
  </w:style>
  <w:style w:type="paragraph" w:styleId="berarbeitung">
    <w:name w:val="Revision"/>
    <w:hidden/>
    <w:uiPriority w:val="99"/>
    <w:semiHidden/>
    <w:rsid w:val="00223C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Auswärtiges Amt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Hartig, Annegret (AA privat)</dc:creator>
  <cp:lastModifiedBy>Schneider, Gunnar (AA privat)</cp:lastModifiedBy>
  <cp:revision>3</cp:revision>
  <cp:lastPrinted>2022-09-05T13:24:00Z</cp:lastPrinted>
  <dcterms:created xsi:type="dcterms:W3CDTF">2022-10-04T08:37:00Z</dcterms:created>
  <dcterms:modified xsi:type="dcterms:W3CDTF">2022-10-04T08:38:00Z</dcterms:modified>
</cp:coreProperties>
</file>