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9DE" w:rsidRDefault="00406A62" w:rsidP="002B19DE">
      <w:pPr>
        <w:pBdr>
          <w:top w:val="nil"/>
          <w:left w:val="nil"/>
          <w:bottom w:val="nil"/>
          <w:right w:val="nil"/>
          <w:between w:val="nil"/>
          <w:bar w:val="nil"/>
        </w:pBdr>
        <w:spacing w:after="0" w:line="240" w:lineRule="auto"/>
        <w:rPr>
          <w:rFonts w:ascii="Helvetica Neue" w:eastAsia="Arial Unicode MS" w:hAnsi="Helvetica Neue" w:cs="Arial Unicode MS" w:hint="eastAsia"/>
          <w:color w:val="000000"/>
          <w:bdr w:val="nil"/>
          <w:lang w:eastAsia="en-CA"/>
        </w:rPr>
      </w:pPr>
      <w:r w:rsidRPr="00AB1C1D">
        <w:rPr>
          <w:rFonts w:ascii="Helvetica Neue" w:eastAsia="Arial Unicode MS" w:hAnsi="Helvetica Neue" w:cs="Arial Unicode MS"/>
          <w:noProof/>
          <w:color w:val="000000"/>
          <w:bdr w:val="nil"/>
          <w:lang w:eastAsia="en-CA"/>
        </w:rPr>
        <w:drawing>
          <wp:anchor distT="152400" distB="152400" distL="152400" distR="152400" simplePos="0" relativeHeight="251674624" behindDoc="0" locked="0" layoutInCell="1" allowOverlap="1" wp14:anchorId="748EEAD0" wp14:editId="29D32E11">
            <wp:simplePos x="0" y="0"/>
            <wp:positionH relativeFrom="margin">
              <wp:posOffset>-901700</wp:posOffset>
            </wp:positionH>
            <wp:positionV relativeFrom="page">
              <wp:posOffset>9525</wp:posOffset>
            </wp:positionV>
            <wp:extent cx="7814310" cy="1143000"/>
            <wp:effectExtent l="0" t="0" r="0" b="0"/>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ReportCoverHeading-Simple-full.jpg"/>
                    <pic:cNvPicPr>
                      <a:picLocks noChangeAspect="1"/>
                    </pic:cNvPicPr>
                  </pic:nvPicPr>
                  <pic:blipFill>
                    <a:blip r:embed="rId9" cstate="print">
                      <a:extLst/>
                    </a:blip>
                    <a:srcRect t="18143" r="-84" b="18539"/>
                    <a:stretch>
                      <a:fillRect/>
                    </a:stretch>
                  </pic:blipFill>
                  <pic:spPr>
                    <a:xfrm>
                      <a:off x="0" y="0"/>
                      <a:ext cx="7814310" cy="1143000"/>
                    </a:xfrm>
                    <a:prstGeom prst="rect">
                      <a:avLst/>
                    </a:prstGeom>
                    <a:ln w="12700" cap="flat">
                      <a:noFill/>
                      <a:miter lim="400000"/>
                    </a:ln>
                    <a:effectLst/>
                  </pic:spPr>
                </pic:pic>
              </a:graphicData>
            </a:graphic>
          </wp:anchor>
        </w:drawing>
      </w:r>
    </w:p>
    <w:p w:rsidR="002B19DE" w:rsidRDefault="002B19DE" w:rsidP="002B19DE">
      <w:pPr>
        <w:pBdr>
          <w:top w:val="nil"/>
          <w:left w:val="nil"/>
          <w:bottom w:val="nil"/>
          <w:right w:val="nil"/>
          <w:between w:val="nil"/>
          <w:bar w:val="nil"/>
        </w:pBdr>
        <w:spacing w:after="0" w:line="240" w:lineRule="auto"/>
        <w:rPr>
          <w:rFonts w:ascii="Helvetica Neue" w:eastAsia="Arial Unicode MS" w:hAnsi="Helvetica Neue" w:cs="Arial Unicode MS" w:hint="eastAsia"/>
          <w:color w:val="000000"/>
          <w:bdr w:val="nil"/>
          <w:lang w:eastAsia="en-CA"/>
        </w:rPr>
      </w:pPr>
    </w:p>
    <w:p w:rsidR="002B19DE" w:rsidRDefault="002B19DE" w:rsidP="002B19DE">
      <w:pPr>
        <w:pBdr>
          <w:top w:val="nil"/>
          <w:left w:val="nil"/>
          <w:bottom w:val="nil"/>
          <w:right w:val="nil"/>
          <w:between w:val="nil"/>
          <w:bar w:val="nil"/>
        </w:pBdr>
        <w:spacing w:after="0" w:line="240" w:lineRule="auto"/>
        <w:rPr>
          <w:rFonts w:ascii="Helvetica Neue" w:eastAsia="Arial Unicode MS" w:hAnsi="Helvetica Neue" w:cs="Arial Unicode MS" w:hint="eastAsia"/>
          <w:color w:val="000000"/>
          <w:bdr w:val="nil"/>
          <w:lang w:eastAsia="en-CA"/>
        </w:rPr>
      </w:pPr>
    </w:p>
    <w:p w:rsidR="002A3727" w:rsidRPr="00406A62" w:rsidRDefault="00D94E2E" w:rsidP="00D94E2E">
      <w:pPr>
        <w:spacing w:after="0" w:line="360" w:lineRule="auto"/>
        <w:jc w:val="center"/>
        <w:outlineLvl w:val="1"/>
        <w:rPr>
          <w:rFonts w:asciiTheme="majorHAnsi" w:eastAsia="Times New Roman" w:hAnsiTheme="majorHAnsi" w:cstheme="minorHAnsi"/>
          <w:b/>
          <w:bCs/>
          <w:sz w:val="24"/>
          <w:szCs w:val="24"/>
          <w:lang w:eastAsia="en-CA"/>
        </w:rPr>
      </w:pPr>
      <w:r w:rsidRPr="00406A62">
        <w:rPr>
          <w:rFonts w:asciiTheme="majorHAnsi" w:eastAsia="Times New Roman" w:hAnsiTheme="majorHAnsi" w:cstheme="minorHAnsi"/>
          <w:b/>
          <w:bCs/>
          <w:sz w:val="24"/>
          <w:szCs w:val="24"/>
          <w:lang w:eastAsia="en-CA"/>
        </w:rPr>
        <w:t>Non-State Torture Crimes: The Most Underreported Global Human Rights Crime Perpetrated against Women and Girls—A Canadian Perspective</w:t>
      </w:r>
    </w:p>
    <w:p w:rsidR="00D94E2E" w:rsidRPr="00D94E2E" w:rsidRDefault="00D94E2E" w:rsidP="00D94E2E">
      <w:pPr>
        <w:spacing w:after="0"/>
        <w:jc w:val="center"/>
        <w:outlineLvl w:val="1"/>
        <w:rPr>
          <w:rFonts w:asciiTheme="majorHAnsi" w:eastAsia="Times New Roman" w:hAnsiTheme="majorHAnsi" w:cstheme="minorHAnsi"/>
          <w:b/>
          <w:bCs/>
          <w:sz w:val="24"/>
          <w:szCs w:val="24"/>
          <w:lang w:eastAsia="en-CA"/>
        </w:rPr>
      </w:pPr>
    </w:p>
    <w:p w:rsidR="008A5C74" w:rsidRPr="00C41044" w:rsidRDefault="00406A62" w:rsidP="008A5C74">
      <w:pPr>
        <w:pStyle w:val="NoSpacing"/>
        <w:jc w:val="center"/>
        <w:rPr>
          <w:lang w:val="en-US"/>
        </w:rPr>
      </w:pPr>
      <w:r>
        <w:rPr>
          <w:lang w:val="en-GB"/>
        </w:rPr>
        <w:t xml:space="preserve"> By: </w:t>
      </w:r>
      <w:r w:rsidR="008A5C74" w:rsidRPr="00C41044">
        <w:rPr>
          <w:lang w:val="en-GB"/>
        </w:rPr>
        <w:t>Jeanne Sarson, MEd, BScN and Linda MacDonald, MEd, BN</w:t>
      </w:r>
    </w:p>
    <w:p w:rsidR="008A5C74" w:rsidRPr="00C41044" w:rsidRDefault="008A5C74" w:rsidP="008A5C74">
      <w:pPr>
        <w:pStyle w:val="NoSpacing"/>
        <w:jc w:val="center"/>
        <w:rPr>
          <w:b/>
          <w:lang w:val="en-GB"/>
        </w:rPr>
      </w:pPr>
      <w:r w:rsidRPr="008A5C74">
        <w:rPr>
          <w:lang w:val="en-GB"/>
        </w:rPr>
        <w:t>Co-founders Persons Against Non-State Torture (NST)</w:t>
      </w:r>
      <w:r>
        <w:rPr>
          <w:lang w:val="en-GB"/>
        </w:rPr>
        <w:t xml:space="preserve">, </w:t>
      </w:r>
      <w:r w:rsidRPr="008A5C74">
        <w:rPr>
          <w:lang w:val="en-GB"/>
        </w:rPr>
        <w:t>Human Rights Defenders</w:t>
      </w:r>
    </w:p>
    <w:p w:rsidR="008A5C74" w:rsidRDefault="008A5C74" w:rsidP="008A5C74">
      <w:pPr>
        <w:pStyle w:val="NoSpacing"/>
        <w:jc w:val="center"/>
        <w:rPr>
          <w:lang w:val="en-US"/>
        </w:rPr>
      </w:pPr>
      <w:r w:rsidRPr="008A5C74">
        <w:rPr>
          <w:lang w:val="en-US"/>
        </w:rPr>
        <w:t xml:space="preserve">  </w:t>
      </w:r>
      <w:hyperlink r:id="rId10" w:history="1">
        <w:r w:rsidRPr="00C86B83">
          <w:rPr>
            <w:rStyle w:val="Hyperlink"/>
            <w:lang w:val="en-US"/>
          </w:rPr>
          <w:t>www.nonstatetorture.org</w:t>
        </w:r>
      </w:hyperlink>
      <w:r>
        <w:rPr>
          <w:lang w:val="en-US"/>
        </w:rPr>
        <w:t xml:space="preserve"> </w:t>
      </w:r>
      <w:r w:rsidRPr="008A5C74">
        <w:rPr>
          <w:lang w:val="en-US"/>
        </w:rPr>
        <w:t xml:space="preserve">| </w:t>
      </w:r>
      <w:hyperlink r:id="rId11" w:history="1">
        <w:r w:rsidRPr="00C86B83">
          <w:rPr>
            <w:rStyle w:val="Hyperlink"/>
            <w:lang w:val="en-US"/>
          </w:rPr>
          <w:t>contact@nonstatetorture.org</w:t>
        </w:r>
      </w:hyperlink>
    </w:p>
    <w:p w:rsidR="008A5C74" w:rsidRPr="00C41044" w:rsidRDefault="008A5C74" w:rsidP="008A5C74">
      <w:pPr>
        <w:pStyle w:val="NoSpacing"/>
        <w:jc w:val="center"/>
        <w:rPr>
          <w:lang w:val="en-US"/>
        </w:rPr>
      </w:pPr>
      <w:r w:rsidRPr="00C41044">
        <w:rPr>
          <w:lang w:val="en-US"/>
        </w:rPr>
        <w:t>361 Prince Street, Truro, NS, Canada B2N 1E4</w:t>
      </w:r>
      <w:r>
        <w:rPr>
          <w:lang w:val="en-US"/>
        </w:rPr>
        <w:t xml:space="preserve"> |</w:t>
      </w:r>
    </w:p>
    <w:p w:rsidR="008A5C74" w:rsidRPr="00C41044" w:rsidRDefault="008A5C74" w:rsidP="008A5C74">
      <w:pPr>
        <w:pStyle w:val="NoSpacing"/>
        <w:jc w:val="center"/>
        <w:rPr>
          <w:lang w:val="en-US"/>
        </w:rPr>
      </w:pPr>
      <w:r w:rsidRPr="00C41044">
        <w:rPr>
          <w:lang w:val="en-US"/>
        </w:rPr>
        <w:t>P: 1.902.895.6659 | C: 1.902.956.2117</w:t>
      </w:r>
    </w:p>
    <w:p w:rsidR="008A5C74" w:rsidRPr="008A5C74" w:rsidRDefault="008A5C74" w:rsidP="008A5C74">
      <w:pPr>
        <w:spacing w:after="0" w:line="360" w:lineRule="auto"/>
        <w:jc w:val="center"/>
        <w:outlineLvl w:val="1"/>
        <w:rPr>
          <w:rFonts w:asciiTheme="majorHAnsi" w:hAnsiTheme="majorHAnsi"/>
          <w:b/>
          <w:sz w:val="28"/>
          <w:szCs w:val="28"/>
          <w:lang w:eastAsia="en-CA"/>
        </w:rPr>
      </w:pPr>
    </w:p>
    <w:p w:rsidR="00D94E2E" w:rsidRPr="00D94E2E" w:rsidRDefault="008A5C74" w:rsidP="008A5C74">
      <w:pPr>
        <w:pStyle w:val="NoSpacing"/>
        <w:rPr>
          <w:rFonts w:asciiTheme="majorHAnsi" w:eastAsia="Arial Unicode MS" w:hAnsiTheme="majorHAnsi" w:cs="Arial Unicode MS"/>
          <w:color w:val="000000"/>
          <w:bdr w:val="nil"/>
          <w:lang w:eastAsia="en-CA"/>
        </w:rPr>
      </w:pPr>
      <w:r w:rsidRPr="008A5C74">
        <w:rPr>
          <w:rFonts w:cstheme="minorHAnsi"/>
          <w:lang w:eastAsia="en-CA"/>
        </w:rPr>
        <w:t>A submission to Dr. Alice J. Edwards’, Special Rapporteur on Torture and Other Cruel, Inhuman or Degrading Treatment or Punishment, call for input to a report: “The duty to investigate crimes of torture in national law and practice.”</w:t>
      </w:r>
      <w:r>
        <w:rPr>
          <w:rFonts w:cstheme="minorHAnsi"/>
          <w:lang w:eastAsia="en-CA"/>
        </w:rPr>
        <w:t xml:space="preserve"> </w:t>
      </w:r>
      <w:r w:rsidR="00196A90" w:rsidRPr="00D94E2E">
        <w:rPr>
          <w:rFonts w:asciiTheme="majorHAnsi" w:eastAsia="Arial Unicode MS" w:hAnsiTheme="majorHAnsi" w:cs="Arial Unicode MS"/>
          <w:color w:val="000000"/>
          <w:bdr w:val="nil"/>
          <w:lang w:eastAsia="en-CA"/>
        </w:rPr>
        <w:t xml:space="preserve">Sent </w:t>
      </w:r>
      <w:r w:rsidR="00411611">
        <w:rPr>
          <w:rFonts w:asciiTheme="majorHAnsi" w:eastAsia="Arial Unicode MS" w:hAnsiTheme="majorHAnsi" w:cs="Arial Unicode MS"/>
          <w:color w:val="000000"/>
          <w:bdr w:val="nil"/>
          <w:lang w:eastAsia="en-CA"/>
        </w:rPr>
        <w:t>to</w:t>
      </w:r>
      <w:r w:rsidR="00196A90" w:rsidRPr="00D94E2E">
        <w:rPr>
          <w:rFonts w:asciiTheme="majorHAnsi" w:eastAsia="Arial Unicode MS" w:hAnsiTheme="majorHAnsi" w:cs="Arial Unicode MS"/>
          <w:color w:val="000000"/>
          <w:bdr w:val="nil"/>
          <w:lang w:eastAsia="en-CA"/>
        </w:rPr>
        <w:t xml:space="preserve"> e</w:t>
      </w:r>
      <w:r w:rsidR="002B19DE" w:rsidRPr="00D94E2E">
        <w:rPr>
          <w:rFonts w:asciiTheme="majorHAnsi" w:eastAsia="Arial Unicode MS" w:hAnsiTheme="majorHAnsi" w:cs="Arial Unicode MS"/>
          <w:color w:val="000000"/>
          <w:bdr w:val="nil"/>
          <w:lang w:eastAsia="en-CA"/>
        </w:rPr>
        <w:t>mail:</w:t>
      </w:r>
      <w:r>
        <w:rPr>
          <w:rFonts w:asciiTheme="majorHAnsi" w:eastAsia="Arial Unicode MS" w:hAnsiTheme="majorHAnsi" w:cs="Arial Unicode MS"/>
          <w:color w:val="000000"/>
          <w:bdr w:val="nil"/>
          <w:lang w:eastAsia="en-CA"/>
        </w:rPr>
        <w:t xml:space="preserve"> </w:t>
      </w:r>
      <w:hyperlink r:id="rId12" w:history="1">
        <w:r w:rsidR="002B19DE" w:rsidRPr="00D94E2E">
          <w:rPr>
            <w:rStyle w:val="Hyperlink"/>
            <w:rFonts w:asciiTheme="majorHAnsi" w:eastAsia="Arial Unicode MS" w:hAnsiTheme="majorHAnsi" w:cs="Arial Unicode MS"/>
            <w:bdr w:val="nil"/>
            <w:lang w:eastAsia="en-CA"/>
          </w:rPr>
          <w:t>hrc-sr-torture@un.org</w:t>
        </w:r>
      </w:hyperlink>
      <w:r>
        <w:rPr>
          <w:rFonts w:asciiTheme="majorHAnsi" w:eastAsia="Arial Unicode MS" w:hAnsiTheme="majorHAnsi" w:cs="Arial Unicode MS"/>
          <w:color w:val="000000"/>
          <w:bdr w:val="nil"/>
          <w:lang w:eastAsia="en-CA"/>
        </w:rPr>
        <w:t xml:space="preserve">, </w:t>
      </w:r>
      <w:r w:rsidR="00D94E2E" w:rsidRPr="00D94E2E">
        <w:rPr>
          <w:rFonts w:asciiTheme="majorHAnsi" w:eastAsia="Arial Unicode MS" w:hAnsiTheme="majorHAnsi" w:cs="Arial Unicode MS"/>
          <w:color w:val="000000"/>
          <w:bdr w:val="nil"/>
          <w:lang w:eastAsia="en-CA"/>
        </w:rPr>
        <w:t>22 November 2022</w:t>
      </w:r>
    </w:p>
    <w:p w:rsidR="002B19DE" w:rsidRPr="00D94E2E" w:rsidRDefault="002B19DE" w:rsidP="002B19DE">
      <w:pPr>
        <w:pBdr>
          <w:top w:val="nil"/>
          <w:left w:val="nil"/>
          <w:bottom w:val="nil"/>
          <w:right w:val="nil"/>
          <w:between w:val="nil"/>
          <w:bar w:val="nil"/>
        </w:pBdr>
        <w:spacing w:after="0" w:line="240" w:lineRule="auto"/>
        <w:jc w:val="center"/>
        <w:rPr>
          <w:rFonts w:asciiTheme="majorHAnsi" w:eastAsia="Arial Unicode MS" w:hAnsiTheme="majorHAnsi" w:cs="Arial Unicode MS"/>
          <w:color w:val="000000"/>
          <w:bdr w:val="nil"/>
          <w:lang w:eastAsia="en-CA"/>
        </w:rPr>
      </w:pPr>
    </w:p>
    <w:p w:rsidR="002B19DE" w:rsidRDefault="002B19DE" w:rsidP="002B19DE">
      <w:pPr>
        <w:pBdr>
          <w:top w:val="nil"/>
          <w:left w:val="nil"/>
          <w:bottom w:val="nil"/>
          <w:right w:val="nil"/>
          <w:between w:val="nil"/>
          <w:bar w:val="nil"/>
        </w:pBdr>
        <w:spacing w:after="0" w:line="240" w:lineRule="auto"/>
        <w:jc w:val="center"/>
        <w:rPr>
          <w:rFonts w:ascii="Helvetica Neue" w:eastAsia="Arial Unicode MS" w:hAnsi="Helvetica Neue" w:cs="Arial Unicode MS" w:hint="eastAsia"/>
          <w:color w:val="000000"/>
          <w:bdr w:val="nil"/>
          <w:lang w:eastAsia="en-CA"/>
        </w:rPr>
      </w:pPr>
    </w:p>
    <w:p w:rsidR="00406A62" w:rsidRPr="00BA15ED" w:rsidRDefault="00406A62" w:rsidP="00C01562">
      <w:pPr>
        <w:rPr>
          <w:b/>
        </w:rPr>
      </w:pPr>
      <w:r w:rsidRPr="00BA15ED">
        <w:rPr>
          <w:b/>
        </w:rPr>
        <w:t>Introduction</w:t>
      </w:r>
    </w:p>
    <w:p w:rsidR="00BA15ED" w:rsidRDefault="00704EF2" w:rsidP="00BA15ED">
      <w:pPr>
        <w:ind w:firstLine="360"/>
      </w:pPr>
      <w:r w:rsidRPr="00704EF2">
        <w:t xml:space="preserve">Having just learned of this call </w:t>
      </w:r>
      <w:r>
        <w:t xml:space="preserve">for submissions </w:t>
      </w:r>
      <w:r w:rsidRPr="00704EF2">
        <w:t xml:space="preserve">we are </w:t>
      </w:r>
      <w:r w:rsidR="00F95C27">
        <w:t>short on time so</w:t>
      </w:r>
      <w:r w:rsidR="00BA15ED">
        <w:t xml:space="preserve"> share:</w:t>
      </w:r>
    </w:p>
    <w:p w:rsidR="00C01562" w:rsidRPr="00BA15ED" w:rsidRDefault="007E7E30" w:rsidP="00BA15ED">
      <w:pPr>
        <w:pStyle w:val="ListParagraph"/>
        <w:numPr>
          <w:ilvl w:val="0"/>
          <w:numId w:val="4"/>
        </w:numPr>
        <w:rPr>
          <w:rFonts w:eastAsia="Times New Roman" w:cstheme="minorHAnsi"/>
          <w:color w:val="333333"/>
          <w:lang w:eastAsia="en-CA"/>
        </w:rPr>
      </w:pPr>
      <w:r>
        <w:t>Canada’s law on torture</w:t>
      </w:r>
      <w:r w:rsidR="00136438">
        <w:t>,</w:t>
      </w:r>
      <w:r>
        <w:t xml:space="preserve"> </w:t>
      </w:r>
    </w:p>
    <w:p w:rsidR="00136438" w:rsidRPr="00136438" w:rsidRDefault="00DE2A64" w:rsidP="00295718">
      <w:pPr>
        <w:pStyle w:val="ListParagraph"/>
        <w:numPr>
          <w:ilvl w:val="0"/>
          <w:numId w:val="4"/>
        </w:numPr>
        <w:spacing w:after="0"/>
        <w:rPr>
          <w:rFonts w:eastAsia="Times New Roman" w:cstheme="minorHAnsi"/>
          <w:b/>
          <w:color w:val="333333"/>
          <w:lang w:eastAsia="en-CA"/>
        </w:rPr>
      </w:pPr>
      <w:r>
        <w:t>S</w:t>
      </w:r>
      <w:r w:rsidR="00F95C27">
        <w:t>pecific</w:t>
      </w:r>
      <w:r w:rsidR="003343AE">
        <w:t xml:space="preserve"> </w:t>
      </w:r>
      <w:r w:rsidR="005D3F37">
        <w:t xml:space="preserve">knowledge with recommendations based on our almost 30 years of independent scholarship, participatory research, and grassroot supporters and human right defenders of women who survived </w:t>
      </w:r>
      <w:r w:rsidR="0066529F">
        <w:t xml:space="preserve">family and non-family </w:t>
      </w:r>
      <w:r w:rsidR="003343AE">
        <w:t>non-State torture crimes</w:t>
      </w:r>
      <w:r w:rsidR="005D3F37">
        <w:t>,</w:t>
      </w:r>
      <w:r w:rsidR="005D3F37">
        <w:rPr>
          <w:rStyle w:val="FootnoteReference"/>
        </w:rPr>
        <w:footnoteReference w:id="1"/>
      </w:r>
      <w:r w:rsidR="005D3F37">
        <w:t xml:space="preserve">and  </w:t>
      </w:r>
      <w:r w:rsidR="007E7E30">
        <w:t xml:space="preserve"> </w:t>
      </w:r>
    </w:p>
    <w:p w:rsidR="003343AE" w:rsidRPr="00B73B84" w:rsidRDefault="00136438" w:rsidP="00295718">
      <w:pPr>
        <w:pStyle w:val="ListParagraph"/>
        <w:numPr>
          <w:ilvl w:val="0"/>
          <w:numId w:val="4"/>
        </w:numPr>
        <w:spacing w:after="0"/>
        <w:rPr>
          <w:rFonts w:eastAsia="Times New Roman" w:cstheme="minorHAnsi"/>
          <w:b/>
          <w:color w:val="333333"/>
          <w:lang w:eastAsia="en-CA"/>
        </w:rPr>
      </w:pPr>
      <w:r>
        <w:t>I</w:t>
      </w:r>
      <w:r w:rsidR="00591962">
        <w:t xml:space="preserve">nformation </w:t>
      </w:r>
      <w:r w:rsidR="001A357A">
        <w:t xml:space="preserve">of </w:t>
      </w:r>
      <w:r w:rsidR="00591962">
        <w:t xml:space="preserve">our participation </w:t>
      </w:r>
      <w:r>
        <w:t xml:space="preserve">to involve women who survived non-State torture crimes and their supporters </w:t>
      </w:r>
      <w:r w:rsidR="00591962">
        <w:t xml:space="preserve">in the </w:t>
      </w:r>
      <w:r w:rsidR="001A357A">
        <w:t>“</w:t>
      </w:r>
      <w:r w:rsidR="00591962">
        <w:t>Stop Non-State Torture: Enforce the Human Rights of Women &amp; Girls</w:t>
      </w:r>
      <w:r w:rsidR="001A357A">
        <w:t>”</w:t>
      </w:r>
      <w:r w:rsidR="00591962">
        <w:t xml:space="preserve"> Exhibition held </w:t>
      </w:r>
      <w:r w:rsidR="001A357A">
        <w:t xml:space="preserve">on </w:t>
      </w:r>
      <w:r w:rsidR="00591962">
        <w:t>14</w:t>
      </w:r>
      <w:r w:rsidR="001A357A">
        <w:t xml:space="preserve"> to </w:t>
      </w:r>
      <w:r w:rsidR="00591962">
        <w:t>17</w:t>
      </w:r>
      <w:r w:rsidR="001A357A">
        <w:t xml:space="preserve"> November 2022, </w:t>
      </w:r>
      <w:r w:rsidR="00591962">
        <w:t>in the United Nations Rotunda in Vienna.</w:t>
      </w:r>
      <w:r w:rsidR="00591962">
        <w:rPr>
          <w:rStyle w:val="FootnoteReference"/>
        </w:rPr>
        <w:footnoteReference w:id="2"/>
      </w:r>
      <w:r w:rsidR="001A357A">
        <w:t xml:space="preserve"> </w:t>
      </w:r>
    </w:p>
    <w:p w:rsidR="00136438" w:rsidRPr="00E47B11" w:rsidRDefault="00136438" w:rsidP="00BA15ED">
      <w:pPr>
        <w:spacing w:before="240"/>
        <w:rPr>
          <w:rFonts w:eastAsia="Times New Roman" w:cstheme="minorHAnsi"/>
          <w:b/>
          <w:lang w:eastAsia="en-CA"/>
        </w:rPr>
      </w:pPr>
      <w:r w:rsidRPr="00E47B11">
        <w:rPr>
          <w:rFonts w:eastAsia="Times New Roman" w:cstheme="minorHAnsi"/>
          <w:b/>
          <w:lang w:eastAsia="en-CA"/>
        </w:rPr>
        <w:t>Canada’s Law on Torture</w:t>
      </w:r>
    </w:p>
    <w:p w:rsidR="00751D15" w:rsidRPr="000C2CDB" w:rsidRDefault="00704EF2" w:rsidP="003343AE">
      <w:pPr>
        <w:rPr>
          <w:rFonts w:eastAsia="Times New Roman" w:cstheme="minorHAnsi"/>
          <w:lang w:eastAsia="en-CA"/>
        </w:rPr>
      </w:pPr>
      <w:r w:rsidRPr="000C2CDB">
        <w:t xml:space="preserve">Canada’s law </w:t>
      </w:r>
      <w:r w:rsidR="00751D15" w:rsidRPr="000C2CDB">
        <w:t xml:space="preserve">on torture </w:t>
      </w:r>
      <w:r w:rsidRPr="000C2CDB">
        <w:t xml:space="preserve">is State-centric and defined in the </w:t>
      </w:r>
      <w:r w:rsidRPr="000C2CDB">
        <w:rPr>
          <w:i/>
        </w:rPr>
        <w:t>Criminal Code of Canada</w:t>
      </w:r>
      <w:r w:rsidRPr="000C2CDB">
        <w:t xml:space="preserve"> as:</w:t>
      </w:r>
      <w:r w:rsidR="003343AE" w:rsidRPr="000C2CDB">
        <w:rPr>
          <w:rStyle w:val="FootnoteReference"/>
        </w:rPr>
        <w:footnoteReference w:id="3"/>
      </w:r>
      <w:r w:rsidRPr="000C2CDB">
        <w:t xml:space="preserve">  </w:t>
      </w:r>
      <w:r w:rsidR="005244CD">
        <w:t xml:space="preserve">Section </w:t>
      </w:r>
      <w:r w:rsidR="00751D15" w:rsidRPr="000C2CDB">
        <w:rPr>
          <w:rFonts w:eastAsia="Times New Roman" w:cstheme="minorHAnsi"/>
          <w:b/>
          <w:bCs/>
          <w:lang w:eastAsia="en-CA"/>
        </w:rPr>
        <w:t>269.1</w:t>
      </w:r>
      <w:r w:rsidR="00751D15" w:rsidRPr="000C2CDB">
        <w:rPr>
          <w:rFonts w:eastAsia="Times New Roman" w:cstheme="minorHAnsi"/>
          <w:lang w:eastAsia="en-CA"/>
        </w:rPr>
        <w:t> </w:t>
      </w:r>
      <w:r w:rsidR="00751D15" w:rsidRPr="000C2CDB">
        <w:rPr>
          <w:rFonts w:eastAsia="Times New Roman" w:cstheme="minorHAnsi"/>
          <w:b/>
          <w:bCs/>
          <w:lang w:eastAsia="en-CA"/>
        </w:rPr>
        <w:t>(1)</w:t>
      </w:r>
      <w:r w:rsidR="00751D15" w:rsidRPr="000C2CDB">
        <w:rPr>
          <w:rFonts w:eastAsia="Times New Roman" w:cstheme="minorHAnsi"/>
          <w:lang w:eastAsia="en-CA"/>
        </w:rPr>
        <w:t> Every official, or every person acting at the instigation of or with the consent or acquiescence of an official, who inflicts torture on any other person is guilty of an indictable offence and liable to imprisonment for a term not exceeding fourteen years.</w:t>
      </w:r>
    </w:p>
    <w:p w:rsidR="00751D15" w:rsidRPr="000C2CDB" w:rsidRDefault="00751D15" w:rsidP="003343AE">
      <w:pPr>
        <w:shd w:val="clear" w:color="auto" w:fill="FFFFFF"/>
        <w:spacing w:after="0" w:line="240" w:lineRule="auto"/>
        <w:rPr>
          <w:rFonts w:eastAsia="Times New Roman" w:cstheme="minorHAnsi"/>
          <w:lang w:eastAsia="en-CA"/>
        </w:rPr>
      </w:pPr>
      <w:r w:rsidRPr="000C2CDB">
        <w:rPr>
          <w:rFonts w:eastAsia="Times New Roman" w:cstheme="minorHAnsi"/>
          <w:b/>
          <w:bCs/>
          <w:lang w:eastAsia="en-CA"/>
        </w:rPr>
        <w:t>Definitions</w:t>
      </w:r>
      <w:r w:rsidR="00F95C27" w:rsidRPr="000C2CDB">
        <w:rPr>
          <w:rFonts w:eastAsia="Times New Roman" w:cstheme="minorHAnsi"/>
          <w:b/>
          <w:bCs/>
          <w:lang w:eastAsia="en-CA"/>
        </w:rPr>
        <w:t xml:space="preserve">: </w:t>
      </w:r>
      <w:r w:rsidRPr="000C2CDB">
        <w:rPr>
          <w:rFonts w:eastAsia="Times New Roman" w:cstheme="minorHAnsi"/>
          <w:b/>
          <w:bCs/>
          <w:lang w:eastAsia="en-CA"/>
        </w:rPr>
        <w:t>(2)</w:t>
      </w:r>
      <w:r w:rsidRPr="000C2CDB">
        <w:rPr>
          <w:rFonts w:eastAsia="Times New Roman" w:cstheme="minorHAnsi"/>
          <w:lang w:eastAsia="en-CA"/>
        </w:rPr>
        <w:t xml:space="preserve"> For the purposes of this section, </w:t>
      </w:r>
      <w:r w:rsidRPr="000C2CDB">
        <w:rPr>
          <w:rFonts w:eastAsia="Times New Roman" w:cstheme="minorHAnsi"/>
          <w:b/>
          <w:bCs/>
          <w:i/>
          <w:iCs/>
          <w:lang w:eastAsia="en-CA"/>
        </w:rPr>
        <w:t>official</w:t>
      </w:r>
      <w:r w:rsidRPr="000C2CDB">
        <w:rPr>
          <w:rFonts w:eastAsia="Times New Roman" w:cstheme="minorHAnsi"/>
          <w:lang w:eastAsia="en-CA"/>
        </w:rPr>
        <w:t> </w:t>
      </w:r>
      <w:r w:rsidRPr="000C2CDB">
        <w:rPr>
          <w:rFonts w:eastAsia="Times New Roman" w:cstheme="minorHAnsi"/>
          <w:lang w:eastAsia="en-CA"/>
        </w:rPr>
        <w:t>means</w:t>
      </w:r>
      <w:r w:rsidR="00F95C27" w:rsidRPr="000C2CDB">
        <w:rPr>
          <w:rFonts w:eastAsia="Times New Roman" w:cstheme="minorHAnsi"/>
          <w:lang w:eastAsia="en-CA"/>
        </w:rPr>
        <w:t xml:space="preserve"> </w:t>
      </w:r>
    </w:p>
    <w:p w:rsidR="00751D15" w:rsidRPr="000C2CDB" w:rsidRDefault="00751D15" w:rsidP="003343AE">
      <w:pPr>
        <w:shd w:val="clear" w:color="auto" w:fill="FFFFFF"/>
        <w:spacing w:before="168" w:after="120" w:line="240" w:lineRule="auto"/>
        <w:rPr>
          <w:rFonts w:eastAsia="Times New Roman" w:cstheme="minorHAnsi"/>
          <w:lang w:eastAsia="en-CA"/>
        </w:rPr>
      </w:pPr>
      <w:r w:rsidRPr="000C2CDB">
        <w:rPr>
          <w:rFonts w:eastAsia="Times New Roman" w:cstheme="minorHAnsi"/>
          <w:b/>
          <w:bCs/>
          <w:lang w:eastAsia="en-CA"/>
        </w:rPr>
        <w:lastRenderedPageBreak/>
        <w:t>(a)</w:t>
      </w:r>
      <w:r w:rsidRPr="000C2CDB">
        <w:rPr>
          <w:rFonts w:eastAsia="Times New Roman" w:cstheme="minorHAnsi"/>
          <w:lang w:eastAsia="en-CA"/>
        </w:rPr>
        <w:t> a peace officer,</w:t>
      </w:r>
      <w:r w:rsidR="003343AE" w:rsidRPr="000C2CDB">
        <w:rPr>
          <w:rFonts w:eastAsia="Times New Roman" w:cstheme="minorHAnsi"/>
          <w:lang w:eastAsia="en-CA"/>
        </w:rPr>
        <w:t xml:space="preserve"> </w:t>
      </w:r>
      <w:r w:rsidRPr="000C2CDB">
        <w:rPr>
          <w:rFonts w:eastAsia="Times New Roman" w:cstheme="minorHAnsi"/>
          <w:b/>
          <w:bCs/>
          <w:lang w:eastAsia="en-CA"/>
        </w:rPr>
        <w:t>(b)</w:t>
      </w:r>
      <w:r w:rsidRPr="000C2CDB">
        <w:rPr>
          <w:rFonts w:eastAsia="Times New Roman" w:cstheme="minorHAnsi"/>
          <w:lang w:eastAsia="en-CA"/>
        </w:rPr>
        <w:t> a public officer,</w:t>
      </w:r>
      <w:r w:rsidR="003343AE" w:rsidRPr="000C2CDB">
        <w:rPr>
          <w:rFonts w:eastAsia="Times New Roman" w:cstheme="minorHAnsi"/>
          <w:lang w:eastAsia="en-CA"/>
        </w:rPr>
        <w:t xml:space="preserve"> </w:t>
      </w:r>
      <w:r w:rsidRPr="000C2CDB">
        <w:rPr>
          <w:rFonts w:eastAsia="Times New Roman" w:cstheme="minorHAnsi"/>
          <w:b/>
          <w:bCs/>
          <w:lang w:eastAsia="en-CA"/>
        </w:rPr>
        <w:t>(c)</w:t>
      </w:r>
      <w:r w:rsidRPr="000C2CDB">
        <w:rPr>
          <w:rFonts w:eastAsia="Times New Roman" w:cstheme="minorHAnsi"/>
          <w:lang w:eastAsia="en-CA"/>
        </w:rPr>
        <w:t> a member of the Canadian Forces, or</w:t>
      </w:r>
      <w:r w:rsidR="003343AE" w:rsidRPr="000C2CDB">
        <w:rPr>
          <w:rFonts w:eastAsia="Times New Roman" w:cstheme="minorHAnsi"/>
          <w:lang w:eastAsia="en-CA"/>
        </w:rPr>
        <w:t xml:space="preserve"> </w:t>
      </w:r>
      <w:r w:rsidRPr="000C2CDB">
        <w:rPr>
          <w:rFonts w:eastAsia="Times New Roman" w:cstheme="minorHAnsi"/>
          <w:b/>
          <w:bCs/>
          <w:lang w:eastAsia="en-CA"/>
        </w:rPr>
        <w:t>(d)</w:t>
      </w:r>
      <w:r w:rsidRPr="000C2CDB">
        <w:rPr>
          <w:rFonts w:eastAsia="Times New Roman" w:cstheme="minorHAnsi"/>
          <w:lang w:eastAsia="en-CA"/>
        </w:rPr>
        <w:t> any person who may exercise powers, pursuant to a law in force in a foreign state, that would, in Canada, be exercised by a person referred to in paragraph (a), (b), or (c), whether the person exercises powers in Canada or outside Canada;</w:t>
      </w:r>
      <w:r w:rsidRPr="000C2CDB">
        <w:rPr>
          <w:rFonts w:eastAsia="Times New Roman" w:cstheme="minorHAnsi"/>
          <w:lang w:eastAsia="en-CA"/>
        </w:rPr>
        <w:t> </w:t>
      </w:r>
      <w:r w:rsidRPr="000C2CDB">
        <w:rPr>
          <w:rFonts w:eastAsia="Times New Roman" w:cstheme="minorHAnsi"/>
          <w:lang w:eastAsia="en-CA"/>
        </w:rPr>
        <w:t>(</w:t>
      </w:r>
      <w:r w:rsidRPr="000C2CDB">
        <w:rPr>
          <w:rFonts w:eastAsia="Times New Roman" w:cstheme="minorHAnsi"/>
          <w:i/>
          <w:iCs/>
          <w:lang w:val="fr-FR" w:eastAsia="en-CA"/>
        </w:rPr>
        <w:t>fonctionnaire</w:t>
      </w:r>
      <w:r w:rsidRPr="000C2CDB">
        <w:rPr>
          <w:rFonts w:eastAsia="Times New Roman" w:cstheme="minorHAnsi"/>
          <w:lang w:eastAsia="en-CA"/>
        </w:rPr>
        <w:t>)</w:t>
      </w:r>
    </w:p>
    <w:p w:rsidR="00751D15" w:rsidRPr="000C2CDB" w:rsidRDefault="00751D15" w:rsidP="003343AE">
      <w:pPr>
        <w:shd w:val="clear" w:color="auto" w:fill="FFFFFF"/>
        <w:spacing w:before="120" w:after="173" w:line="240" w:lineRule="auto"/>
        <w:rPr>
          <w:rFonts w:eastAsia="Times New Roman" w:cstheme="minorHAnsi"/>
          <w:lang w:eastAsia="en-CA"/>
        </w:rPr>
      </w:pPr>
      <w:r w:rsidRPr="000C2CDB">
        <w:rPr>
          <w:rFonts w:eastAsia="Times New Roman" w:cstheme="minorHAnsi"/>
          <w:b/>
          <w:bCs/>
          <w:i/>
          <w:iCs/>
          <w:lang w:eastAsia="en-CA"/>
        </w:rPr>
        <w:t>torture</w:t>
      </w:r>
      <w:r w:rsidRPr="000C2CDB">
        <w:rPr>
          <w:rFonts w:eastAsia="Times New Roman" w:cstheme="minorHAnsi"/>
          <w:lang w:eastAsia="en-CA"/>
        </w:rPr>
        <w:t> </w:t>
      </w:r>
      <w:r w:rsidRPr="000C2CDB">
        <w:rPr>
          <w:rFonts w:eastAsia="Times New Roman" w:cstheme="minorHAnsi"/>
          <w:lang w:eastAsia="en-CA"/>
        </w:rPr>
        <w:t>means any act or omission by which severe pain or suffering, whether physical or mental, is intentionally inflicted on a person</w:t>
      </w:r>
    </w:p>
    <w:p w:rsidR="00751D15" w:rsidRPr="000C2CDB" w:rsidRDefault="00751D15" w:rsidP="003343AE">
      <w:pPr>
        <w:shd w:val="clear" w:color="auto" w:fill="FFFFFF"/>
        <w:spacing w:before="168" w:after="120" w:line="240" w:lineRule="auto"/>
        <w:rPr>
          <w:rFonts w:eastAsia="Times New Roman" w:cstheme="minorHAnsi"/>
          <w:lang w:eastAsia="en-CA"/>
        </w:rPr>
      </w:pPr>
      <w:r w:rsidRPr="000C2CDB">
        <w:rPr>
          <w:rFonts w:eastAsia="Times New Roman" w:cstheme="minorHAnsi"/>
          <w:b/>
          <w:bCs/>
          <w:lang w:eastAsia="en-CA"/>
        </w:rPr>
        <w:t>(a)</w:t>
      </w:r>
      <w:r w:rsidRPr="000C2CDB">
        <w:rPr>
          <w:rFonts w:eastAsia="Times New Roman" w:cstheme="minorHAnsi"/>
          <w:lang w:eastAsia="en-CA"/>
        </w:rPr>
        <w:t> for a purpose including</w:t>
      </w:r>
    </w:p>
    <w:p w:rsidR="00751D15" w:rsidRPr="000C2CDB" w:rsidRDefault="00751D15" w:rsidP="005244CD">
      <w:pPr>
        <w:shd w:val="clear" w:color="auto" w:fill="FFFFFF"/>
        <w:spacing w:before="168" w:after="120" w:line="240" w:lineRule="auto"/>
        <w:ind w:left="426"/>
        <w:rPr>
          <w:rFonts w:eastAsia="Times New Roman" w:cstheme="minorHAnsi"/>
          <w:lang w:eastAsia="en-CA"/>
        </w:rPr>
      </w:pPr>
      <w:r w:rsidRPr="000C2CDB">
        <w:rPr>
          <w:rFonts w:eastAsia="Times New Roman" w:cstheme="minorHAnsi"/>
          <w:b/>
          <w:bCs/>
          <w:lang w:eastAsia="en-CA"/>
        </w:rPr>
        <w:t>(i)</w:t>
      </w:r>
      <w:r w:rsidRPr="000C2CDB">
        <w:rPr>
          <w:rFonts w:eastAsia="Times New Roman" w:cstheme="minorHAnsi"/>
          <w:lang w:eastAsia="en-CA"/>
        </w:rPr>
        <w:t> obtaining from the person or from a third person information or a statement,</w:t>
      </w:r>
    </w:p>
    <w:p w:rsidR="00751D15" w:rsidRPr="000C2CDB" w:rsidRDefault="00751D15" w:rsidP="005244CD">
      <w:pPr>
        <w:shd w:val="clear" w:color="auto" w:fill="FFFFFF"/>
        <w:spacing w:before="168" w:after="120" w:line="240" w:lineRule="auto"/>
        <w:ind w:left="426"/>
        <w:rPr>
          <w:rFonts w:eastAsia="Times New Roman" w:cstheme="minorHAnsi"/>
          <w:lang w:eastAsia="en-CA"/>
        </w:rPr>
      </w:pPr>
      <w:r w:rsidRPr="000C2CDB">
        <w:rPr>
          <w:rFonts w:eastAsia="Times New Roman" w:cstheme="minorHAnsi"/>
          <w:b/>
          <w:bCs/>
          <w:lang w:eastAsia="en-CA"/>
        </w:rPr>
        <w:t>(ii)</w:t>
      </w:r>
      <w:r w:rsidRPr="000C2CDB">
        <w:rPr>
          <w:rFonts w:eastAsia="Times New Roman" w:cstheme="minorHAnsi"/>
          <w:lang w:eastAsia="en-CA"/>
        </w:rPr>
        <w:t> punishing the person for an act that the person or a third person has committed or is suspected of having committed, and</w:t>
      </w:r>
    </w:p>
    <w:p w:rsidR="00751D15" w:rsidRPr="000C2CDB" w:rsidRDefault="00751D15" w:rsidP="005244CD">
      <w:pPr>
        <w:shd w:val="clear" w:color="auto" w:fill="FFFFFF"/>
        <w:spacing w:before="168" w:after="120" w:line="240" w:lineRule="auto"/>
        <w:ind w:left="426"/>
        <w:rPr>
          <w:rFonts w:eastAsia="Times New Roman" w:cstheme="minorHAnsi"/>
          <w:lang w:eastAsia="en-CA"/>
        </w:rPr>
      </w:pPr>
      <w:r w:rsidRPr="000C2CDB">
        <w:rPr>
          <w:rFonts w:eastAsia="Times New Roman" w:cstheme="minorHAnsi"/>
          <w:b/>
          <w:bCs/>
          <w:lang w:eastAsia="en-CA"/>
        </w:rPr>
        <w:t>(iii)</w:t>
      </w:r>
      <w:r w:rsidRPr="000C2CDB">
        <w:rPr>
          <w:rFonts w:eastAsia="Times New Roman" w:cstheme="minorHAnsi"/>
          <w:lang w:eastAsia="en-CA"/>
        </w:rPr>
        <w:t> intimidating or coercing the person or a third person, or</w:t>
      </w:r>
    </w:p>
    <w:p w:rsidR="00751D15" w:rsidRPr="000C2CDB" w:rsidRDefault="00751D15" w:rsidP="005244CD">
      <w:pPr>
        <w:shd w:val="clear" w:color="auto" w:fill="FFFFFF"/>
        <w:spacing w:before="168" w:after="120" w:line="240" w:lineRule="auto"/>
        <w:rPr>
          <w:rFonts w:eastAsia="Times New Roman" w:cstheme="minorHAnsi"/>
          <w:lang w:eastAsia="en-CA"/>
        </w:rPr>
      </w:pPr>
      <w:r w:rsidRPr="000C2CDB">
        <w:rPr>
          <w:rFonts w:eastAsia="Times New Roman" w:cstheme="minorHAnsi"/>
          <w:b/>
          <w:bCs/>
          <w:lang w:eastAsia="en-CA"/>
        </w:rPr>
        <w:t>(b)</w:t>
      </w:r>
      <w:r w:rsidRPr="000C2CDB">
        <w:rPr>
          <w:rFonts w:eastAsia="Times New Roman" w:cstheme="minorHAnsi"/>
          <w:lang w:eastAsia="en-CA"/>
        </w:rPr>
        <w:t> for any reason based on discrimination of any kind,</w:t>
      </w:r>
      <w:r w:rsidR="00F95C27" w:rsidRPr="000C2CDB">
        <w:rPr>
          <w:rFonts w:eastAsia="Times New Roman" w:cstheme="minorHAnsi"/>
          <w:lang w:eastAsia="en-CA"/>
        </w:rPr>
        <w:t xml:space="preserve"> </w:t>
      </w:r>
      <w:r w:rsidRPr="000C2CDB">
        <w:rPr>
          <w:rFonts w:eastAsia="Times New Roman" w:cstheme="minorHAnsi"/>
          <w:lang w:eastAsia="en-CA"/>
        </w:rPr>
        <w:t>but does not include any act or omission arising only from, inherent in or incidental to lawful sanctions.</w:t>
      </w:r>
      <w:r w:rsidRPr="000C2CDB">
        <w:rPr>
          <w:rFonts w:eastAsia="Times New Roman" w:cstheme="minorHAnsi"/>
          <w:lang w:eastAsia="en-CA"/>
        </w:rPr>
        <w:t> </w:t>
      </w:r>
      <w:r w:rsidRPr="000C2CDB">
        <w:rPr>
          <w:rFonts w:eastAsia="Times New Roman" w:cstheme="minorHAnsi"/>
          <w:lang w:eastAsia="en-CA"/>
        </w:rPr>
        <w:t>(</w:t>
      </w:r>
      <w:r w:rsidRPr="000C2CDB">
        <w:rPr>
          <w:rFonts w:eastAsia="Times New Roman" w:cstheme="minorHAnsi"/>
          <w:i/>
          <w:iCs/>
          <w:lang w:val="fr-FR" w:eastAsia="en-CA"/>
        </w:rPr>
        <w:t>torture</w:t>
      </w:r>
      <w:r w:rsidRPr="000C2CDB">
        <w:rPr>
          <w:rFonts w:eastAsia="Times New Roman" w:cstheme="minorHAnsi"/>
          <w:lang w:eastAsia="en-CA"/>
        </w:rPr>
        <w:t>)</w:t>
      </w:r>
    </w:p>
    <w:p w:rsidR="00751D15" w:rsidRPr="000C2CDB" w:rsidRDefault="00751D15" w:rsidP="00BA15ED">
      <w:pPr>
        <w:shd w:val="clear" w:color="auto" w:fill="FFFFFF"/>
        <w:spacing w:after="0" w:line="240" w:lineRule="auto"/>
        <w:rPr>
          <w:rFonts w:eastAsia="Times New Roman" w:cstheme="minorHAnsi"/>
          <w:b/>
          <w:bCs/>
          <w:lang w:eastAsia="en-CA"/>
        </w:rPr>
      </w:pPr>
      <w:r w:rsidRPr="000C2CDB">
        <w:rPr>
          <w:rFonts w:eastAsia="Times New Roman" w:cstheme="minorHAnsi"/>
          <w:b/>
          <w:bCs/>
          <w:lang w:eastAsia="en-CA"/>
        </w:rPr>
        <w:t>No defence</w:t>
      </w:r>
    </w:p>
    <w:p w:rsidR="00751D15" w:rsidRPr="000C2CDB" w:rsidRDefault="00751D15" w:rsidP="00BA15ED">
      <w:pPr>
        <w:shd w:val="clear" w:color="auto" w:fill="FFFFFF"/>
        <w:spacing w:before="168" w:after="120" w:line="240" w:lineRule="auto"/>
        <w:rPr>
          <w:rFonts w:eastAsia="Times New Roman" w:cstheme="minorHAnsi"/>
          <w:lang w:eastAsia="en-CA"/>
        </w:rPr>
      </w:pPr>
      <w:r w:rsidRPr="000C2CDB">
        <w:rPr>
          <w:rFonts w:eastAsia="Times New Roman" w:cstheme="minorHAnsi"/>
          <w:b/>
          <w:bCs/>
          <w:lang w:eastAsia="en-CA"/>
        </w:rPr>
        <w:t>(3)</w:t>
      </w:r>
      <w:r w:rsidRPr="000C2CDB">
        <w:rPr>
          <w:rFonts w:eastAsia="Times New Roman" w:cstheme="minorHAnsi"/>
          <w:lang w:eastAsia="en-CA"/>
        </w:rPr>
        <w:t> It is no defence to a charge under this section that the accused was ordered by a superior or a public authority to perform the act or omission that forms the subject-matter of the charge or that the act or omission is alleged to have been justified by exceptional circumstances, including a state of war, a threat of war, internal political instability or any other public emergency.</w:t>
      </w:r>
    </w:p>
    <w:p w:rsidR="00751D15" w:rsidRPr="000C2CDB" w:rsidRDefault="00751D15" w:rsidP="00BA15ED">
      <w:pPr>
        <w:shd w:val="clear" w:color="auto" w:fill="FFFFFF"/>
        <w:spacing w:after="0" w:line="240" w:lineRule="auto"/>
        <w:rPr>
          <w:rFonts w:eastAsia="Times New Roman" w:cstheme="minorHAnsi"/>
          <w:lang w:eastAsia="en-CA"/>
        </w:rPr>
      </w:pPr>
      <w:r w:rsidRPr="000C2CDB">
        <w:rPr>
          <w:rFonts w:eastAsia="Times New Roman" w:cstheme="minorHAnsi"/>
          <w:b/>
          <w:bCs/>
          <w:lang w:eastAsia="en-CA"/>
        </w:rPr>
        <w:t>Evidence</w:t>
      </w:r>
      <w:r w:rsidR="00F95C27" w:rsidRPr="000C2CDB">
        <w:rPr>
          <w:rFonts w:eastAsia="Times New Roman" w:cstheme="minorHAnsi"/>
          <w:b/>
          <w:bCs/>
          <w:lang w:eastAsia="en-CA"/>
        </w:rPr>
        <w:t xml:space="preserve"> </w:t>
      </w:r>
      <w:r w:rsidRPr="000C2CDB">
        <w:rPr>
          <w:rFonts w:eastAsia="Times New Roman" w:cstheme="minorHAnsi"/>
          <w:b/>
          <w:bCs/>
          <w:lang w:eastAsia="en-CA"/>
        </w:rPr>
        <w:t>(4)</w:t>
      </w:r>
      <w:r w:rsidRPr="000C2CDB">
        <w:rPr>
          <w:rFonts w:eastAsia="Times New Roman" w:cstheme="minorHAnsi"/>
          <w:lang w:eastAsia="en-CA"/>
        </w:rPr>
        <w:t> In any proceedings over which Parliament has jurisdiction, any statement obtained as a result of the commission of an offence under this section is inadmissible in evidence, except as evidence that the statement was so obtained.</w:t>
      </w:r>
    </w:p>
    <w:p w:rsidR="00751D15" w:rsidRDefault="00751D15" w:rsidP="005D3F37">
      <w:pPr>
        <w:spacing w:after="0"/>
        <w:rPr>
          <w:rFonts w:cstheme="minorHAnsi"/>
        </w:rPr>
      </w:pPr>
    </w:p>
    <w:p w:rsidR="00E47B11" w:rsidRPr="00E47B11" w:rsidRDefault="00D87D36" w:rsidP="00E47B11">
      <w:pPr>
        <w:jc w:val="center"/>
        <w:rPr>
          <w:rFonts w:cstheme="minorHAnsi"/>
          <w:b/>
        </w:rPr>
      </w:pPr>
      <w:r w:rsidRPr="00E47B11">
        <w:rPr>
          <w:rFonts w:cstheme="minorHAnsi"/>
          <w:b/>
        </w:rPr>
        <w:t>Regulatory Frameworks: Canad</w:t>
      </w:r>
      <w:r w:rsidR="00631617" w:rsidRPr="00E47B11">
        <w:rPr>
          <w:rFonts w:cstheme="minorHAnsi"/>
          <w:b/>
        </w:rPr>
        <w:t xml:space="preserve">a’s State-Centric Law </w:t>
      </w:r>
      <w:r w:rsidR="00F450A9" w:rsidRPr="00E47B11">
        <w:rPr>
          <w:rFonts w:cstheme="minorHAnsi"/>
          <w:b/>
        </w:rPr>
        <w:t xml:space="preserve">Misnames </w:t>
      </w:r>
      <w:r w:rsidRPr="00E47B11">
        <w:rPr>
          <w:rFonts w:cstheme="minorHAnsi"/>
          <w:b/>
        </w:rPr>
        <w:t xml:space="preserve">Non-State Torture Crimes </w:t>
      </w:r>
    </w:p>
    <w:p w:rsidR="002B0437" w:rsidRDefault="005D3F37" w:rsidP="00E47B11">
      <w:pPr>
        <w:rPr>
          <w:b/>
        </w:rPr>
      </w:pPr>
      <w:r>
        <w:rPr>
          <w:b/>
        </w:rPr>
        <w:t xml:space="preserve">The </w:t>
      </w:r>
      <w:r w:rsidR="002B0437" w:rsidRPr="00BF238D">
        <w:rPr>
          <w:b/>
        </w:rPr>
        <w:t>United Nations Committee against Torture-Canada Session</w:t>
      </w:r>
    </w:p>
    <w:p w:rsidR="002B0437" w:rsidRDefault="002B0437" w:rsidP="00D42491">
      <w:pPr>
        <w:ind w:firstLine="426"/>
      </w:pPr>
      <w:r>
        <w:t xml:space="preserve">Social and legal patriarchal discrimination has existed globally for decades in </w:t>
      </w:r>
      <w:r w:rsidRPr="009F7023">
        <w:t>that torture committed by non-State actors</w:t>
      </w:r>
      <w:r>
        <w:t>,</w:t>
      </w:r>
      <w:r w:rsidRPr="009F7023">
        <w:t xml:space="preserve"> predominately</w:t>
      </w:r>
      <w:r>
        <w:t xml:space="preserve"> against </w:t>
      </w:r>
      <w:r w:rsidRPr="009F7023">
        <w:t>women and girls</w:t>
      </w:r>
      <w:r>
        <w:t xml:space="preserve">, is not </w:t>
      </w:r>
      <w:r w:rsidRPr="009F7023">
        <w:t xml:space="preserve">criminalized as </w:t>
      </w:r>
      <w:r>
        <w:t xml:space="preserve">a </w:t>
      </w:r>
      <w:r w:rsidRPr="009F7023">
        <w:t>torture</w:t>
      </w:r>
      <w:r>
        <w:t xml:space="preserve"> crime. </w:t>
      </w:r>
      <w:r w:rsidR="00DE2A64">
        <w:t>A p</w:t>
      </w:r>
      <w:r w:rsidRPr="009F7023">
        <w:t xml:space="preserve">revious Special Rapporteur on torture Juan Méndez noted that historically </w:t>
      </w:r>
      <w:r w:rsidR="00DE2A64">
        <w:t xml:space="preserve">the </w:t>
      </w:r>
      <w:r w:rsidRPr="009F7023">
        <w:t xml:space="preserve">framework on torture crimes </w:t>
      </w:r>
      <w:r>
        <w:t xml:space="preserve">was </w:t>
      </w:r>
      <w:r w:rsidRPr="009F7023">
        <w:t>globally seen as</w:t>
      </w:r>
      <w:r>
        <w:t xml:space="preserve"> </w:t>
      </w:r>
      <w:r w:rsidRPr="009F7023">
        <w:t>“disproportionately affecting men” (Méndez, 2018)</w:t>
      </w:r>
      <w:r>
        <w:t>.</w:t>
      </w:r>
      <w:r>
        <w:rPr>
          <w:rStyle w:val="FootnoteReference"/>
        </w:rPr>
        <w:footnoteReference w:id="4"/>
      </w:r>
      <w:r>
        <w:t xml:space="preserve"> Such global </w:t>
      </w:r>
      <w:r w:rsidRPr="0010371B">
        <w:t>discriminat</w:t>
      </w:r>
      <w:r>
        <w:t>ion reflect</w:t>
      </w:r>
      <w:r w:rsidR="00DE2A64">
        <w:t xml:space="preserve">s </w:t>
      </w:r>
      <w:r>
        <w:t>human rights patriarchal misogynistic conditioning given that articles of the 1948 United Nations Universal Declaration of Human Rights told women they had human equality with the right not to be subjected to torture.</w:t>
      </w:r>
      <w:r>
        <w:rPr>
          <w:rStyle w:val="FootnoteReference"/>
        </w:rPr>
        <w:footnoteReference w:id="5"/>
      </w:r>
      <w:r>
        <w:t xml:space="preserve"> </w:t>
      </w:r>
    </w:p>
    <w:p w:rsidR="002B0437" w:rsidRPr="00733A30" w:rsidRDefault="002B0437" w:rsidP="002B0437">
      <w:r>
        <w:t>S</w:t>
      </w:r>
      <w:r w:rsidRPr="009F7023">
        <w:t>imilarly noted</w:t>
      </w:r>
      <w:r>
        <w:t>,</w:t>
      </w:r>
      <w:r w:rsidRPr="009F7023">
        <w:t xml:space="preserve"> was this response of Claudio Grossman, Chair of the United Nations Committee on Torture, to Mr. Kessel </w:t>
      </w:r>
      <w:r w:rsidR="002104B8">
        <w:t xml:space="preserve">a representative from </w:t>
      </w:r>
      <w:r w:rsidRPr="009F7023">
        <w:t>Canada</w:t>
      </w:r>
      <w:r>
        <w:t xml:space="preserve">. Mr. Kessel </w:t>
      </w:r>
      <w:r w:rsidRPr="009F7023">
        <w:t xml:space="preserve">informed the Committee it should </w:t>
      </w:r>
      <w:r w:rsidRPr="009F7023">
        <w:lastRenderedPageBreak/>
        <w:t>refrain from asking questions</w:t>
      </w:r>
      <w:r w:rsidR="0069533A">
        <w:t xml:space="preserve"> . . . </w:t>
      </w:r>
      <w:r w:rsidRPr="009F7023">
        <w:t>relating to violence against women or trafficking in persons.</w:t>
      </w:r>
      <w:r>
        <w:rPr>
          <w:rStyle w:val="FootnoteReference"/>
        </w:rPr>
        <w:footnoteReference w:id="6"/>
      </w:r>
      <w:r w:rsidRPr="009F7023">
        <w:t xml:space="preserve"> Mr. Grossman</w:t>
      </w:r>
      <w:r w:rsidR="00DE6394">
        <w:t xml:space="preserve"> said </w:t>
      </w:r>
      <w:r>
        <w:t>“</w:t>
      </w:r>
      <w:r w:rsidRPr="009F7023">
        <w:t>the Committee</w:t>
      </w:r>
      <w:r>
        <w:t xml:space="preserve"> </w:t>
      </w:r>
      <w:r w:rsidRPr="00187873">
        <w:t xml:space="preserve">could not affect </w:t>
      </w:r>
      <w:r>
        <w:t xml:space="preserve">[this] </w:t>
      </w:r>
      <w:r w:rsidRPr="00187873">
        <w:t>due to its obligations to the Convention; discriminatory treatment for women or men that could constitute torture was clearly listed in article 16</w:t>
      </w:r>
      <w:r>
        <w:t>.”</w:t>
      </w:r>
      <w:r>
        <w:rPr>
          <w:rStyle w:val="FootnoteReference"/>
        </w:rPr>
        <w:footnoteReference w:id="7"/>
      </w:r>
      <w:r>
        <w:t xml:space="preserve"> Although t</w:t>
      </w:r>
      <w:r w:rsidRPr="00733A30">
        <w:t>he Committee recommend</w:t>
      </w:r>
      <w:r>
        <w:t xml:space="preserve">ed </w:t>
      </w:r>
      <w:r w:rsidRPr="00733A30">
        <w:t xml:space="preserve">Canada </w:t>
      </w:r>
      <w:r w:rsidR="00851C5C">
        <w:t xml:space="preserve">had a duty </w:t>
      </w:r>
      <w:r>
        <w:t xml:space="preserve">to </w:t>
      </w:r>
      <w:r w:rsidRPr="00733A30">
        <w:t>incorporat</w:t>
      </w:r>
      <w:r>
        <w:t xml:space="preserve">e </w:t>
      </w:r>
      <w:r w:rsidRPr="00733A30">
        <w:t>torture by non-State actors</w:t>
      </w:r>
      <w:r>
        <w:t xml:space="preserve"> </w:t>
      </w:r>
      <w:r w:rsidRPr="00733A30">
        <w:t>within its national law</w:t>
      </w:r>
      <w:r>
        <w:t>, Canada rejected th</w:t>
      </w:r>
      <w:r w:rsidR="0069533A">
        <w:t xml:space="preserve">is </w:t>
      </w:r>
      <w:r>
        <w:t>as a soft law recommendation explaining that</w:t>
      </w:r>
      <w:r w:rsidR="0069533A">
        <w:t>;</w:t>
      </w:r>
      <w:r>
        <w:t xml:space="preserve"> </w:t>
      </w:r>
    </w:p>
    <w:p w:rsidR="00D87D36" w:rsidRDefault="002B0437" w:rsidP="00D87D36">
      <w:pPr>
        <w:ind w:left="720"/>
      </w:pPr>
      <w:r w:rsidRPr="00733A30">
        <w:t xml:space="preserve">Canada’s longstanding view is that the general comments and concluding observations of the UN treaty bodies are not legally binding. General comments and concluding observations of the treaty bodies, and this includes the Committee against Torture, are given serious consideration by governments in Canada, but Canada’s view is that States Parties are not legally bound to implement them (E. Brady, personal communication, July 11, 2013).  </w:t>
      </w:r>
    </w:p>
    <w:p w:rsidR="00B345B1" w:rsidRDefault="00B345B1" w:rsidP="00D87D36">
      <w:r>
        <w:t>Honourable Jody Wilson-Raybould, P.C., Q.C., M.P., Minister of Justice and Attorney General of Canada</w:t>
      </w:r>
      <w:r w:rsidR="00A53ECE">
        <w:t>,</w:t>
      </w:r>
      <w:r>
        <w:t xml:space="preserve"> </w:t>
      </w:r>
      <w:r w:rsidR="00D846C1">
        <w:t>reinforced t</w:t>
      </w:r>
      <w:r w:rsidR="00D846C1" w:rsidRPr="00D846C1">
        <w:t>his State-centric legal position</w:t>
      </w:r>
      <w:r w:rsidR="00D846C1">
        <w:t xml:space="preserve"> saying</w:t>
      </w:r>
      <w:r>
        <w:t xml:space="preserve"> (written correspondence, 9 January 2017):</w:t>
      </w:r>
    </w:p>
    <w:p w:rsidR="00B345B1" w:rsidRDefault="00B345B1" w:rsidP="00B345B1">
      <w:pPr>
        <w:ind w:left="720"/>
      </w:pPr>
      <w:r>
        <w:t>Under the Criminal Code, the existing specific offence of torture is meant to deter the infliction of pain and suffering by persons acting on behalf of a state for state purposes such as obtaining information or a confession. This policy was set by the Convention against Torture and Other Cruel, Inhuman or Degrading Treatment or Punishment</w:t>
      </w:r>
      <w:r w:rsidR="00D846C1">
        <w:t xml:space="preserve"> . . . T</w:t>
      </w:r>
      <w:r>
        <w:t>he enactment of the Criminal Code offence of torture in 1985 implemented this treaty obligation in Canadian law</w:t>
      </w:r>
      <w:r w:rsidR="00D846C1">
        <w:t xml:space="preserve">. . . . </w:t>
      </w:r>
    </w:p>
    <w:p w:rsidR="00D87D36" w:rsidRDefault="00631617" w:rsidP="00D87D36">
      <w:pPr>
        <w:ind w:left="720"/>
      </w:pPr>
      <w:r w:rsidRPr="00631617">
        <w:t>Please be assured that the Government of Canada takes the interests of victims of crime very seriously and is committed to ensuring the safety and protection of all Canadians.</w:t>
      </w:r>
    </w:p>
    <w:p w:rsidR="00DE6394" w:rsidRDefault="00636A1F" w:rsidP="00DE6394">
      <w:r>
        <w:t>S</w:t>
      </w:r>
      <w:r w:rsidR="00A00D7C">
        <w:t>he further s</w:t>
      </w:r>
      <w:r w:rsidR="00DE6394">
        <w:t>uggest</w:t>
      </w:r>
      <w:r w:rsidR="00A00D7C">
        <w:t>ed</w:t>
      </w:r>
      <w:r>
        <w:t xml:space="preserve"> </w:t>
      </w:r>
      <w:r w:rsidR="00DE6394">
        <w:t xml:space="preserve">that </w:t>
      </w:r>
      <w:r w:rsidRPr="00636A1F">
        <w:rPr>
          <w:i/>
        </w:rPr>
        <w:t>Criminal Code</w:t>
      </w:r>
      <w:r>
        <w:t xml:space="preserve"> offences such as aggravated assault address </w:t>
      </w:r>
      <w:r w:rsidRPr="00636A1F">
        <w:t>non-State torture crimes</w:t>
      </w:r>
      <w:r>
        <w:t xml:space="preserve">. </w:t>
      </w:r>
    </w:p>
    <w:p w:rsidR="00D87D36" w:rsidRPr="000E0930" w:rsidRDefault="00D45BA5" w:rsidP="000E0930">
      <w:pPr>
        <w:rPr>
          <w:b/>
        </w:rPr>
      </w:pPr>
      <w:r w:rsidRPr="000E0930">
        <w:rPr>
          <w:b/>
        </w:rPr>
        <w:t>Bill C-242</w:t>
      </w:r>
      <w:r w:rsidR="000E0930" w:rsidRPr="000E0930">
        <w:rPr>
          <w:b/>
        </w:rPr>
        <w:t xml:space="preserve">, An Act </w:t>
      </w:r>
      <w:r w:rsidR="000E0930" w:rsidRPr="000E0930">
        <w:rPr>
          <w:b/>
          <w:bCs/>
        </w:rPr>
        <w:t xml:space="preserve">to </w:t>
      </w:r>
      <w:r w:rsidR="000E0930">
        <w:rPr>
          <w:b/>
          <w:bCs/>
        </w:rPr>
        <w:t>A</w:t>
      </w:r>
      <w:r w:rsidR="000E0930" w:rsidRPr="000E0930">
        <w:rPr>
          <w:b/>
          <w:bCs/>
        </w:rPr>
        <w:t>mend the Criminal Code (inflicting torture)</w:t>
      </w:r>
    </w:p>
    <w:p w:rsidR="000E0930" w:rsidRDefault="009D3829" w:rsidP="00D42491">
      <w:pPr>
        <w:ind w:firstLine="426"/>
      </w:pPr>
      <w:r>
        <w:t xml:space="preserve">This </w:t>
      </w:r>
      <w:r w:rsidRPr="000E0930">
        <w:t>Private Member’s Bill</w:t>
      </w:r>
      <w:r w:rsidR="000E0930" w:rsidRPr="000E0930">
        <w:t xml:space="preserve"> C</w:t>
      </w:r>
      <w:r w:rsidR="000E0930">
        <w:t>-</w:t>
      </w:r>
      <w:r w:rsidR="000E0930" w:rsidRPr="000E0930">
        <w:t>242 was introduced into the House of Commons by Mr. Peter Fragiskatos</w:t>
      </w:r>
      <w:r>
        <w:t>, M.P.,</w:t>
      </w:r>
      <w:r w:rsidR="00D16460">
        <w:t xml:space="preserve"> </w:t>
      </w:r>
      <w:r w:rsidR="000E0930" w:rsidRPr="000E0930">
        <w:t>February 26, 2016.</w:t>
      </w:r>
      <w:r w:rsidR="00675248">
        <w:rPr>
          <w:rStyle w:val="FootnoteReference"/>
        </w:rPr>
        <w:footnoteReference w:id="8"/>
      </w:r>
      <w:r w:rsidR="000E0930" w:rsidRPr="000E0930">
        <w:t xml:space="preserve"> </w:t>
      </w:r>
      <w:r>
        <w:t xml:space="preserve">It </w:t>
      </w:r>
      <w:r w:rsidR="000E0930" w:rsidRPr="000E0930">
        <w:t>passed Second Reading and was referred to the Standing Committee on Justice and Human Rights</w:t>
      </w:r>
      <w:r w:rsidR="00064C2A">
        <w:t xml:space="preserve">, </w:t>
      </w:r>
      <w:r w:rsidR="000E0930" w:rsidRPr="000E0930">
        <w:t>April 21, 2016.</w:t>
      </w:r>
      <w:r w:rsidR="0074312C">
        <w:rPr>
          <w:rStyle w:val="FootnoteReference"/>
        </w:rPr>
        <w:footnoteReference w:id="9"/>
      </w:r>
      <w:r w:rsidR="000E0930" w:rsidRPr="000E0930">
        <w:t xml:space="preserve"> The Committee recommended the Bill </w:t>
      </w:r>
      <w:r w:rsidR="0023222C" w:rsidRPr="000E0930">
        <w:t>not proceed</w:t>
      </w:r>
      <w:r w:rsidR="004E39A8">
        <w:t xml:space="preserve">, </w:t>
      </w:r>
      <w:r w:rsidR="000E0930" w:rsidRPr="000E0930">
        <w:t>November 29, 2016.</w:t>
      </w:r>
    </w:p>
    <w:p w:rsidR="000F0E2B" w:rsidRDefault="00094D8A" w:rsidP="00D45BA5">
      <w:r>
        <w:t xml:space="preserve">We gave testimony </w:t>
      </w:r>
      <w:r w:rsidR="0023222C">
        <w:t xml:space="preserve">on NST crimes </w:t>
      </w:r>
      <w:r>
        <w:t>to th</w:t>
      </w:r>
      <w:r w:rsidR="0023222C">
        <w:t xml:space="preserve">is </w:t>
      </w:r>
      <w:r>
        <w:t>Standing Committee.</w:t>
      </w:r>
      <w:r w:rsidR="00A0375E">
        <w:t xml:space="preserve"> </w:t>
      </w:r>
      <w:r>
        <w:t xml:space="preserve">The Committee also received a brief from </w:t>
      </w:r>
      <w:r w:rsidR="00E31A99">
        <w:t xml:space="preserve">Alexandra </w:t>
      </w:r>
      <w:r w:rsidR="00E66F87">
        <w:t>Lane</w:t>
      </w:r>
      <w:r w:rsidR="0023222C">
        <w:t>,</w:t>
      </w:r>
      <w:r w:rsidR="00E66F87">
        <w:t xml:space="preserve"> </w:t>
      </w:r>
      <w:r w:rsidR="0023222C">
        <w:t xml:space="preserve">explaining she </w:t>
      </w:r>
      <w:r w:rsidR="009A32A8">
        <w:t xml:space="preserve">was </w:t>
      </w:r>
      <w:r w:rsidR="00E66F87">
        <w:t>born into a NST family</w:t>
      </w:r>
      <w:r w:rsidR="00C83811">
        <w:t>,</w:t>
      </w:r>
      <w:r w:rsidR="00E66F87">
        <w:t xml:space="preserve"> escaping by fleeing Canada</w:t>
      </w:r>
      <w:r w:rsidR="00C83811">
        <w:t>,</w:t>
      </w:r>
      <w:r w:rsidR="00E66F87">
        <w:t xml:space="preserve"> and her husband</w:t>
      </w:r>
      <w:r w:rsidR="00404732">
        <w:t xml:space="preserve"> and advocate</w:t>
      </w:r>
      <w:r w:rsidR="00E31A99">
        <w:t xml:space="preserve">, Robert G. </w:t>
      </w:r>
      <w:r w:rsidR="00404732">
        <w:t xml:space="preserve">Holodak, Jr., </w:t>
      </w:r>
      <w:r w:rsidR="00E66F87">
        <w:t xml:space="preserve">describing the importance that non-State torture </w:t>
      </w:r>
      <w:r w:rsidR="00E66F87">
        <w:lastRenderedPageBreak/>
        <w:t xml:space="preserve">victimization be criminalized </w:t>
      </w:r>
      <w:r>
        <w:t>as</w:t>
      </w:r>
      <w:r w:rsidR="00E66F87">
        <w:t xml:space="preserve"> a torture crime.</w:t>
      </w:r>
      <w:r w:rsidR="00E66F87">
        <w:rPr>
          <w:rStyle w:val="FootnoteReference"/>
        </w:rPr>
        <w:footnoteReference w:id="10"/>
      </w:r>
      <w:r>
        <w:t xml:space="preserve">  </w:t>
      </w:r>
      <w:r w:rsidR="00404732">
        <w:t xml:space="preserve">Alexandra Lane also sent the Committee </w:t>
      </w:r>
      <w:r w:rsidR="00BE4DD3">
        <w:t xml:space="preserve">her “Victim </w:t>
      </w:r>
      <w:bookmarkStart w:id="0" w:name="_GoBack"/>
      <w:bookmarkEnd w:id="0"/>
      <w:r w:rsidR="00BE4DD3">
        <w:t>Impact Statement</w:t>
      </w:r>
      <w:r w:rsidR="00B7526A">
        <w:t xml:space="preserve">” </w:t>
      </w:r>
      <w:r w:rsidR="000F0E2B">
        <w:t>stating:</w:t>
      </w:r>
      <w:r w:rsidR="000F0E2B">
        <w:rPr>
          <w:rStyle w:val="FootnoteReference"/>
        </w:rPr>
        <w:footnoteReference w:id="11"/>
      </w:r>
      <w:r w:rsidR="000F0E2B">
        <w:t xml:space="preserve"> </w:t>
      </w:r>
    </w:p>
    <w:p w:rsidR="000F0E2B" w:rsidRPr="003E6540" w:rsidRDefault="000F0E2B" w:rsidP="003E6540">
      <w:pPr>
        <w:ind w:left="426"/>
        <w:rPr>
          <w:i/>
        </w:rPr>
      </w:pPr>
      <w:r w:rsidRPr="003E6540">
        <w:rPr>
          <w:i/>
        </w:rPr>
        <w:t>[W]ords chosen and language used is vital for the victims. Accurately naming the crime gives the victims a sense of empowerment. I, along with all torture victims don’t get to name the crime committed against us…</w:t>
      </w:r>
    </w:p>
    <w:p w:rsidR="000F0E2B" w:rsidRPr="003E6540" w:rsidRDefault="000F0E2B" w:rsidP="003E6540">
      <w:pPr>
        <w:ind w:left="426"/>
        <w:rPr>
          <w:i/>
        </w:rPr>
      </w:pPr>
      <w:r w:rsidRPr="003E6540">
        <w:rPr>
          <w:i/>
        </w:rPr>
        <w:t xml:space="preserve">Instead of getting some control back we get more taken from us. </w:t>
      </w:r>
    </w:p>
    <w:p w:rsidR="000F0E2B" w:rsidRPr="003E6540" w:rsidRDefault="000F0E2B" w:rsidP="003E6540">
      <w:pPr>
        <w:ind w:left="426"/>
        <w:rPr>
          <w:i/>
        </w:rPr>
      </w:pPr>
      <w:r w:rsidRPr="003E6540">
        <w:rPr>
          <w:i/>
        </w:rPr>
        <w:t xml:space="preserve">As a victim it is so simple. Anyone who has been through or cares about someone who has been through non-State torture would say it is a crime. Period. </w:t>
      </w:r>
    </w:p>
    <w:p w:rsidR="000F0E2B" w:rsidRPr="003E6540" w:rsidRDefault="000F0E2B" w:rsidP="003E6540">
      <w:pPr>
        <w:spacing w:after="0"/>
        <w:ind w:left="426"/>
        <w:rPr>
          <w:i/>
        </w:rPr>
      </w:pPr>
      <w:r w:rsidRPr="003E6540">
        <w:rPr>
          <w:i/>
        </w:rPr>
        <w:t>Unless this crime is named ‘torture’ I won’t be an actual person. I will always be the dirty object with no rights.</w:t>
      </w:r>
    </w:p>
    <w:p w:rsidR="000E0930" w:rsidRDefault="00BE4DD3" w:rsidP="003E6540">
      <w:pPr>
        <w:spacing w:after="0"/>
      </w:pPr>
      <w:r>
        <w:t xml:space="preserve"> </w:t>
      </w:r>
    </w:p>
    <w:p w:rsidR="003E6540" w:rsidRDefault="00400997" w:rsidP="005244CD">
      <w:pPr>
        <w:spacing w:after="0"/>
        <w:rPr>
          <w:rFonts w:eastAsiaTheme="majorEastAsia" w:cstheme="minorHAnsi"/>
          <w:b/>
          <w:bCs/>
          <w:color w:val="000000" w:themeColor="text1"/>
          <w:kern w:val="24"/>
        </w:rPr>
      </w:pPr>
      <w:r w:rsidRPr="00400997">
        <w:rPr>
          <w:rFonts w:eastAsiaTheme="majorEastAsia" w:cstheme="minorHAnsi"/>
          <w:b/>
          <w:bCs/>
          <w:color w:val="000000" w:themeColor="text1"/>
          <w:kern w:val="24"/>
        </w:rPr>
        <w:t xml:space="preserve">Defining </w:t>
      </w:r>
      <w:r w:rsidR="00D87D36">
        <w:rPr>
          <w:rFonts w:eastAsiaTheme="majorEastAsia" w:cstheme="minorHAnsi"/>
          <w:b/>
          <w:bCs/>
          <w:color w:val="000000" w:themeColor="text1"/>
          <w:kern w:val="24"/>
        </w:rPr>
        <w:t xml:space="preserve">the </w:t>
      </w:r>
      <w:r w:rsidRPr="00400997">
        <w:rPr>
          <w:rFonts w:eastAsiaTheme="majorEastAsia" w:cstheme="minorHAnsi"/>
          <w:b/>
          <w:bCs/>
          <w:color w:val="000000" w:themeColor="text1"/>
          <w:kern w:val="24"/>
        </w:rPr>
        <w:t>Crime</w:t>
      </w:r>
      <w:r w:rsidR="00D87D36">
        <w:rPr>
          <w:rFonts w:eastAsiaTheme="majorEastAsia" w:cstheme="minorHAnsi"/>
          <w:b/>
          <w:bCs/>
          <w:color w:val="000000" w:themeColor="text1"/>
          <w:kern w:val="24"/>
        </w:rPr>
        <w:t xml:space="preserve"> </w:t>
      </w:r>
    </w:p>
    <w:p w:rsidR="00D87D36" w:rsidRDefault="00D87D36" w:rsidP="003E6540">
      <w:pPr>
        <w:spacing w:after="0"/>
        <w:ind w:left="720"/>
        <w:rPr>
          <w:rFonts w:eastAsiaTheme="majorEastAsia" w:cstheme="minorHAnsi"/>
          <w:b/>
          <w:bCs/>
          <w:color w:val="000000" w:themeColor="text1"/>
          <w:kern w:val="24"/>
        </w:rPr>
      </w:pPr>
      <w:r>
        <w:rPr>
          <w:rFonts w:eastAsiaTheme="majorEastAsia" w:cstheme="minorHAnsi"/>
          <w:b/>
          <w:bCs/>
          <w:color w:val="000000" w:themeColor="text1"/>
          <w:kern w:val="24"/>
        </w:rPr>
        <w:t xml:space="preserve"> </w:t>
      </w:r>
    </w:p>
    <w:p w:rsidR="007B2DE1" w:rsidRPr="001E3185" w:rsidRDefault="00400997" w:rsidP="00D42491">
      <w:pPr>
        <w:ind w:firstLine="426"/>
        <w:rPr>
          <w:rFonts w:eastAsiaTheme="majorEastAsia" w:cstheme="minorHAnsi"/>
          <w:bCs/>
          <w:i/>
          <w:color w:val="000000" w:themeColor="text1"/>
          <w:kern w:val="24"/>
        </w:rPr>
      </w:pPr>
      <w:r>
        <w:rPr>
          <w:rFonts w:eastAsiaTheme="majorEastAsia" w:cstheme="minorHAnsi"/>
          <w:bCs/>
          <w:color w:val="000000" w:themeColor="text1"/>
          <w:kern w:val="24"/>
        </w:rPr>
        <w:t xml:space="preserve">Women we support have strong re-victimization </w:t>
      </w:r>
      <w:r w:rsidR="004610C3">
        <w:rPr>
          <w:rFonts w:eastAsiaTheme="majorEastAsia" w:cstheme="minorHAnsi"/>
          <w:bCs/>
          <w:color w:val="000000" w:themeColor="text1"/>
          <w:kern w:val="24"/>
        </w:rPr>
        <w:t xml:space="preserve">responses </w:t>
      </w:r>
      <w:r>
        <w:rPr>
          <w:rFonts w:eastAsiaTheme="majorEastAsia" w:cstheme="minorHAnsi"/>
          <w:bCs/>
          <w:color w:val="000000" w:themeColor="text1"/>
          <w:kern w:val="24"/>
        </w:rPr>
        <w:t>when</w:t>
      </w:r>
      <w:r w:rsidR="003E6540">
        <w:rPr>
          <w:rFonts w:eastAsiaTheme="majorEastAsia" w:cstheme="minorHAnsi"/>
          <w:bCs/>
          <w:color w:val="000000" w:themeColor="text1"/>
          <w:kern w:val="24"/>
        </w:rPr>
        <w:t xml:space="preserve"> </w:t>
      </w:r>
      <w:r>
        <w:rPr>
          <w:rFonts w:eastAsiaTheme="majorEastAsia" w:cstheme="minorHAnsi"/>
          <w:bCs/>
          <w:color w:val="000000" w:themeColor="text1"/>
          <w:kern w:val="24"/>
        </w:rPr>
        <w:t xml:space="preserve">society and legal systems </w:t>
      </w:r>
      <w:r w:rsidR="007B2DE1">
        <w:rPr>
          <w:rFonts w:eastAsiaTheme="majorEastAsia" w:cstheme="minorHAnsi"/>
          <w:bCs/>
          <w:color w:val="000000" w:themeColor="text1"/>
          <w:kern w:val="24"/>
        </w:rPr>
        <w:t>fail to criminal</w:t>
      </w:r>
      <w:r w:rsidR="002C0945">
        <w:rPr>
          <w:rFonts w:eastAsiaTheme="majorEastAsia" w:cstheme="minorHAnsi"/>
          <w:bCs/>
          <w:color w:val="000000" w:themeColor="text1"/>
          <w:kern w:val="24"/>
        </w:rPr>
        <w:t xml:space="preserve">ize </w:t>
      </w:r>
      <w:r w:rsidR="007B2DE1">
        <w:rPr>
          <w:rFonts w:eastAsiaTheme="majorEastAsia" w:cstheme="minorHAnsi"/>
          <w:bCs/>
          <w:color w:val="000000" w:themeColor="text1"/>
          <w:kern w:val="24"/>
        </w:rPr>
        <w:t>acts committed by non-State torturers</w:t>
      </w:r>
      <w:r w:rsidR="003C34C1" w:rsidRPr="003C34C1">
        <w:rPr>
          <w:rFonts w:eastAsiaTheme="majorEastAsia" w:cstheme="minorHAnsi"/>
          <w:bCs/>
          <w:color w:val="000000" w:themeColor="text1"/>
          <w:kern w:val="24"/>
        </w:rPr>
        <w:t xml:space="preserve"> </w:t>
      </w:r>
      <w:r w:rsidR="003C34C1">
        <w:rPr>
          <w:rFonts w:eastAsiaTheme="majorEastAsia" w:cstheme="minorHAnsi"/>
          <w:bCs/>
          <w:color w:val="000000" w:themeColor="text1"/>
          <w:kern w:val="24"/>
        </w:rPr>
        <w:t>as a torture crime;</w:t>
      </w:r>
      <w:r w:rsidR="007B2DE1">
        <w:rPr>
          <w:rFonts w:eastAsiaTheme="majorEastAsia" w:cstheme="minorHAnsi"/>
          <w:bCs/>
          <w:color w:val="000000" w:themeColor="text1"/>
          <w:kern w:val="24"/>
        </w:rPr>
        <w:t xml:space="preserve"> </w:t>
      </w:r>
    </w:p>
    <w:p w:rsidR="00400997" w:rsidRDefault="00400997" w:rsidP="00400997">
      <w:pPr>
        <w:rPr>
          <w:rFonts w:eastAsiaTheme="majorEastAsia" w:cstheme="minorHAnsi"/>
          <w:bCs/>
          <w:iCs/>
          <w:color w:val="000000" w:themeColor="text1"/>
          <w:kern w:val="24"/>
        </w:rPr>
      </w:pPr>
      <w:r>
        <w:rPr>
          <w:rFonts w:eastAsiaTheme="majorEastAsia" w:cstheme="minorHAnsi"/>
          <w:bCs/>
          <w:color w:val="000000" w:themeColor="text1"/>
          <w:kern w:val="24"/>
        </w:rPr>
        <w:t xml:space="preserve">The </w:t>
      </w:r>
      <w:r w:rsidRPr="00400997">
        <w:rPr>
          <w:rFonts w:eastAsiaTheme="majorEastAsia" w:cstheme="minorHAnsi"/>
          <w:bCs/>
          <w:i/>
          <w:iCs/>
          <w:color w:val="000000" w:themeColor="text1"/>
          <w:kern w:val="24"/>
        </w:rPr>
        <w:t>International Classification of Crime for Statistical Analysis</w:t>
      </w:r>
      <w:r w:rsidR="001E3185">
        <w:rPr>
          <w:rFonts w:eastAsiaTheme="majorEastAsia" w:cstheme="minorHAnsi"/>
          <w:bCs/>
          <w:iCs/>
          <w:color w:val="000000" w:themeColor="text1"/>
          <w:kern w:val="24"/>
        </w:rPr>
        <w:t xml:space="preserve"> has four criteria that </w:t>
      </w:r>
      <w:r w:rsidR="0063482A">
        <w:rPr>
          <w:rFonts w:eastAsiaTheme="majorEastAsia" w:cstheme="minorHAnsi"/>
          <w:bCs/>
          <w:iCs/>
          <w:color w:val="000000" w:themeColor="text1"/>
          <w:kern w:val="24"/>
        </w:rPr>
        <w:t>must be met when defining a crime</w:t>
      </w:r>
      <w:r w:rsidR="00916CE3">
        <w:rPr>
          <w:rFonts w:eastAsiaTheme="majorEastAsia" w:cstheme="minorHAnsi"/>
          <w:bCs/>
          <w:iCs/>
          <w:color w:val="000000" w:themeColor="text1"/>
          <w:kern w:val="24"/>
        </w:rPr>
        <w:t>.</w:t>
      </w:r>
      <w:r w:rsidR="00415F0A">
        <w:rPr>
          <w:rStyle w:val="FootnoteReference"/>
          <w:rFonts w:eastAsiaTheme="majorEastAsia" w:cstheme="minorHAnsi"/>
          <w:bCs/>
          <w:iCs/>
          <w:color w:val="000000" w:themeColor="text1"/>
          <w:kern w:val="24"/>
        </w:rPr>
        <w:footnoteReference w:id="12"/>
      </w:r>
      <w:r w:rsidR="0063482A">
        <w:rPr>
          <w:rFonts w:eastAsiaTheme="majorEastAsia" w:cstheme="minorHAnsi"/>
          <w:bCs/>
          <w:iCs/>
          <w:color w:val="000000" w:themeColor="text1"/>
          <w:kern w:val="24"/>
        </w:rPr>
        <w:t xml:space="preserve"> These are: </w:t>
      </w:r>
    </w:p>
    <w:p w:rsidR="0063482A" w:rsidRDefault="0063482A" w:rsidP="00400997">
      <w:pPr>
        <w:rPr>
          <w:rFonts w:eastAsiaTheme="majorEastAsia" w:cstheme="minorHAnsi"/>
          <w:bCs/>
          <w:iCs/>
          <w:color w:val="000000" w:themeColor="text1"/>
          <w:kern w:val="24"/>
        </w:rPr>
      </w:pPr>
      <w:r w:rsidRPr="0063482A">
        <w:rPr>
          <w:rFonts w:eastAsiaTheme="majorEastAsia" w:cstheme="minorHAnsi"/>
          <w:bCs/>
          <w:iCs/>
          <w:color w:val="000000" w:themeColor="text1"/>
          <w:kern w:val="24"/>
        </w:rPr>
        <w:t xml:space="preserve">1. Define the </w:t>
      </w:r>
      <w:r w:rsidRPr="0063482A">
        <w:rPr>
          <w:rFonts w:eastAsiaTheme="majorEastAsia" w:cstheme="minorHAnsi"/>
          <w:b/>
          <w:bCs/>
          <w:iCs/>
          <w:color w:val="000000" w:themeColor="text1"/>
          <w:kern w:val="24"/>
        </w:rPr>
        <w:t>behaviours</w:t>
      </w:r>
      <w:r w:rsidRPr="0063482A">
        <w:rPr>
          <w:rFonts w:eastAsiaTheme="majorEastAsia" w:cstheme="minorHAnsi"/>
          <w:bCs/>
          <w:iCs/>
          <w:color w:val="000000" w:themeColor="text1"/>
          <w:kern w:val="24"/>
        </w:rPr>
        <w:t xml:space="preserve"> </w:t>
      </w:r>
      <w:r w:rsidRPr="0063482A">
        <w:rPr>
          <w:rFonts w:eastAsiaTheme="majorEastAsia" w:cstheme="minorHAnsi"/>
          <w:b/>
          <w:bCs/>
          <w:iCs/>
          <w:color w:val="000000" w:themeColor="text1"/>
          <w:kern w:val="24"/>
        </w:rPr>
        <w:t xml:space="preserve">or actions </w:t>
      </w:r>
      <w:r w:rsidRPr="0063482A">
        <w:rPr>
          <w:rFonts w:eastAsiaTheme="majorEastAsia" w:cstheme="minorHAnsi"/>
          <w:bCs/>
          <w:iCs/>
          <w:color w:val="000000" w:themeColor="text1"/>
          <w:kern w:val="24"/>
        </w:rPr>
        <w:t xml:space="preserve">of </w:t>
      </w:r>
      <w:r>
        <w:rPr>
          <w:rFonts w:eastAsiaTheme="majorEastAsia" w:cstheme="minorHAnsi"/>
          <w:bCs/>
          <w:iCs/>
          <w:color w:val="000000" w:themeColor="text1"/>
          <w:kern w:val="24"/>
        </w:rPr>
        <w:t xml:space="preserve">the </w:t>
      </w:r>
      <w:r w:rsidRPr="0063482A">
        <w:rPr>
          <w:rFonts w:eastAsiaTheme="majorEastAsia" w:cstheme="minorHAnsi"/>
          <w:bCs/>
          <w:iCs/>
          <w:color w:val="000000" w:themeColor="text1"/>
          <w:kern w:val="24"/>
        </w:rPr>
        <w:t>perpetrators—of non-State torturers</w:t>
      </w:r>
      <w:r w:rsidR="00F94A9C">
        <w:rPr>
          <w:rFonts w:eastAsiaTheme="majorEastAsia" w:cstheme="minorHAnsi"/>
          <w:bCs/>
          <w:iCs/>
          <w:color w:val="000000" w:themeColor="text1"/>
          <w:kern w:val="24"/>
        </w:rPr>
        <w:t>;</w:t>
      </w:r>
      <w:r w:rsidRPr="0063482A">
        <w:rPr>
          <w:rFonts w:eastAsiaTheme="majorEastAsia" w:cstheme="minorHAnsi"/>
          <w:bCs/>
          <w:iCs/>
          <w:color w:val="000000" w:themeColor="text1"/>
          <w:kern w:val="24"/>
        </w:rPr>
        <w:br/>
      </w:r>
      <w:r w:rsidRPr="0063482A">
        <w:rPr>
          <w:rFonts w:eastAsiaTheme="majorEastAsia" w:cstheme="minorHAnsi"/>
          <w:bCs/>
          <w:iCs/>
          <w:color w:val="000000" w:themeColor="text1"/>
          <w:kern w:val="24"/>
        </w:rPr>
        <w:br/>
        <w:t xml:space="preserve">2. Define the perpetrators’ </w:t>
      </w:r>
      <w:r w:rsidRPr="0063482A">
        <w:rPr>
          <w:rFonts w:eastAsiaTheme="majorEastAsia" w:cstheme="minorHAnsi"/>
          <w:b/>
          <w:bCs/>
          <w:iCs/>
          <w:color w:val="000000" w:themeColor="text1"/>
          <w:kern w:val="24"/>
        </w:rPr>
        <w:t>intentionality</w:t>
      </w:r>
      <w:r w:rsidRPr="0063482A">
        <w:rPr>
          <w:rFonts w:eastAsiaTheme="majorEastAsia" w:cstheme="minorHAnsi"/>
          <w:bCs/>
          <w:iCs/>
          <w:color w:val="000000" w:themeColor="text1"/>
          <w:kern w:val="24"/>
        </w:rPr>
        <w:t>—torturing</w:t>
      </w:r>
      <w:r>
        <w:rPr>
          <w:rFonts w:eastAsiaTheme="majorEastAsia" w:cstheme="minorHAnsi"/>
          <w:bCs/>
          <w:iCs/>
          <w:color w:val="000000" w:themeColor="text1"/>
          <w:kern w:val="24"/>
        </w:rPr>
        <w:t xml:space="preserve"> </w:t>
      </w:r>
      <w:r w:rsidRPr="0063482A">
        <w:rPr>
          <w:rFonts w:eastAsiaTheme="majorEastAsia" w:cstheme="minorHAnsi"/>
          <w:bCs/>
          <w:iCs/>
          <w:color w:val="000000" w:themeColor="text1"/>
          <w:kern w:val="24"/>
        </w:rPr>
        <w:t>another human being is never accidental and neither is their use of tools for torturing</w:t>
      </w:r>
      <w:r w:rsidR="00F94A9C">
        <w:rPr>
          <w:rFonts w:eastAsiaTheme="majorEastAsia" w:cstheme="minorHAnsi"/>
          <w:bCs/>
          <w:iCs/>
          <w:color w:val="000000" w:themeColor="text1"/>
          <w:kern w:val="24"/>
        </w:rPr>
        <w:t>;</w:t>
      </w:r>
      <w:r w:rsidRPr="0063482A">
        <w:rPr>
          <w:rFonts w:eastAsiaTheme="majorEastAsia" w:cstheme="minorHAnsi"/>
          <w:bCs/>
          <w:iCs/>
          <w:color w:val="000000" w:themeColor="text1"/>
          <w:kern w:val="24"/>
        </w:rPr>
        <w:br/>
      </w:r>
      <w:r w:rsidRPr="0063482A">
        <w:rPr>
          <w:rFonts w:eastAsiaTheme="majorEastAsia" w:cstheme="minorHAnsi"/>
          <w:bCs/>
          <w:iCs/>
          <w:color w:val="000000" w:themeColor="text1"/>
          <w:kern w:val="24"/>
        </w:rPr>
        <w:br/>
        <w:t xml:space="preserve">3. Define </w:t>
      </w:r>
      <w:r w:rsidRPr="0063482A">
        <w:rPr>
          <w:rFonts w:eastAsiaTheme="majorEastAsia" w:cstheme="minorHAnsi"/>
          <w:b/>
          <w:bCs/>
          <w:iCs/>
          <w:color w:val="000000" w:themeColor="text1"/>
          <w:kern w:val="24"/>
        </w:rPr>
        <w:t>who</w:t>
      </w:r>
      <w:r w:rsidRPr="0063482A">
        <w:rPr>
          <w:rFonts w:eastAsiaTheme="majorEastAsia" w:cstheme="minorHAnsi"/>
          <w:bCs/>
          <w:iCs/>
          <w:color w:val="000000" w:themeColor="text1"/>
          <w:kern w:val="24"/>
        </w:rPr>
        <w:t xml:space="preserve"> </w:t>
      </w:r>
      <w:r w:rsidR="00EB5EF0" w:rsidRPr="00EB5EF0">
        <w:rPr>
          <w:rFonts w:eastAsiaTheme="majorEastAsia" w:cstheme="minorHAnsi"/>
          <w:b/>
          <w:bCs/>
          <w:iCs/>
          <w:color w:val="000000" w:themeColor="text1"/>
          <w:kern w:val="24"/>
        </w:rPr>
        <w:t>is being</w:t>
      </w:r>
      <w:r w:rsidR="00EB5EF0">
        <w:rPr>
          <w:rFonts w:eastAsiaTheme="majorEastAsia" w:cstheme="minorHAnsi"/>
          <w:bCs/>
          <w:iCs/>
          <w:color w:val="000000" w:themeColor="text1"/>
          <w:kern w:val="24"/>
        </w:rPr>
        <w:t xml:space="preserve"> </w:t>
      </w:r>
      <w:r w:rsidRPr="0063482A">
        <w:rPr>
          <w:rFonts w:eastAsiaTheme="majorEastAsia" w:cstheme="minorHAnsi"/>
          <w:b/>
          <w:bCs/>
          <w:iCs/>
          <w:color w:val="000000" w:themeColor="text1"/>
          <w:kern w:val="24"/>
        </w:rPr>
        <w:t>victimiz</w:t>
      </w:r>
      <w:r w:rsidR="00EB5EF0">
        <w:rPr>
          <w:rFonts w:eastAsiaTheme="majorEastAsia" w:cstheme="minorHAnsi"/>
          <w:b/>
          <w:bCs/>
          <w:iCs/>
          <w:color w:val="000000" w:themeColor="text1"/>
          <w:kern w:val="24"/>
        </w:rPr>
        <w:t xml:space="preserve">ed </w:t>
      </w:r>
      <w:r w:rsidR="00EB5EF0" w:rsidRPr="00EB5EF0">
        <w:rPr>
          <w:rFonts w:eastAsiaTheme="majorEastAsia" w:cstheme="minorHAnsi"/>
          <w:bCs/>
          <w:iCs/>
          <w:color w:val="000000" w:themeColor="text1"/>
          <w:kern w:val="24"/>
        </w:rPr>
        <w:t>by</w:t>
      </w:r>
      <w:r w:rsidR="00EB5EF0">
        <w:rPr>
          <w:rFonts w:eastAsiaTheme="majorEastAsia" w:cstheme="minorHAnsi"/>
          <w:b/>
          <w:bCs/>
          <w:iCs/>
          <w:color w:val="000000" w:themeColor="text1"/>
          <w:kern w:val="24"/>
        </w:rPr>
        <w:t xml:space="preserve"> </w:t>
      </w:r>
      <w:r w:rsidRPr="0063482A">
        <w:rPr>
          <w:rFonts w:eastAsiaTheme="majorEastAsia" w:cstheme="minorHAnsi"/>
          <w:bCs/>
          <w:iCs/>
          <w:color w:val="000000" w:themeColor="text1"/>
          <w:kern w:val="24"/>
        </w:rPr>
        <w:t>the perpetrators—</w:t>
      </w:r>
      <w:r w:rsidR="00EB5EF0">
        <w:rPr>
          <w:rFonts w:eastAsiaTheme="majorEastAsia" w:cstheme="minorHAnsi"/>
          <w:bCs/>
          <w:iCs/>
          <w:color w:val="000000" w:themeColor="text1"/>
          <w:kern w:val="24"/>
        </w:rPr>
        <w:t>predominately millions of women and girls—</w:t>
      </w:r>
      <w:r w:rsidRPr="0063482A">
        <w:rPr>
          <w:rFonts w:eastAsiaTheme="majorEastAsia" w:cstheme="minorHAnsi"/>
          <w:bCs/>
          <w:iCs/>
          <w:color w:val="000000" w:themeColor="text1"/>
          <w:kern w:val="24"/>
        </w:rPr>
        <w:t>daughters</w:t>
      </w:r>
      <w:r w:rsidR="00EB5EF0">
        <w:rPr>
          <w:rFonts w:eastAsiaTheme="majorEastAsia" w:cstheme="minorHAnsi"/>
          <w:bCs/>
          <w:iCs/>
          <w:color w:val="000000" w:themeColor="text1"/>
          <w:kern w:val="24"/>
        </w:rPr>
        <w:t xml:space="preserve">, sisters, </w:t>
      </w:r>
      <w:r w:rsidR="00F94A9C">
        <w:rPr>
          <w:rFonts w:eastAsiaTheme="majorEastAsia" w:cstheme="minorHAnsi"/>
          <w:bCs/>
          <w:iCs/>
          <w:color w:val="000000" w:themeColor="text1"/>
          <w:kern w:val="24"/>
        </w:rPr>
        <w:t xml:space="preserve">and a </w:t>
      </w:r>
      <w:r w:rsidRPr="0063482A">
        <w:rPr>
          <w:rFonts w:eastAsiaTheme="majorEastAsia" w:cstheme="minorHAnsi"/>
          <w:bCs/>
          <w:iCs/>
          <w:color w:val="000000" w:themeColor="text1"/>
          <w:kern w:val="24"/>
        </w:rPr>
        <w:t>spouse</w:t>
      </w:r>
      <w:r w:rsidR="00F94A9C">
        <w:rPr>
          <w:rFonts w:eastAsiaTheme="majorEastAsia" w:cstheme="minorHAnsi"/>
          <w:bCs/>
          <w:iCs/>
          <w:color w:val="000000" w:themeColor="text1"/>
          <w:kern w:val="24"/>
        </w:rPr>
        <w:t>.</w:t>
      </w:r>
      <w:r w:rsidR="00EB5EF0">
        <w:rPr>
          <w:rStyle w:val="FootnoteReference"/>
          <w:rFonts w:eastAsiaTheme="majorEastAsia" w:cstheme="minorHAnsi"/>
          <w:bCs/>
          <w:iCs/>
          <w:color w:val="000000" w:themeColor="text1"/>
          <w:kern w:val="24"/>
        </w:rPr>
        <w:footnoteReference w:id="13"/>
      </w:r>
      <w:r w:rsidR="00EB5EF0">
        <w:rPr>
          <w:rFonts w:eastAsiaTheme="majorEastAsia" w:cstheme="minorHAnsi"/>
          <w:bCs/>
          <w:iCs/>
          <w:color w:val="000000" w:themeColor="text1"/>
          <w:kern w:val="24"/>
        </w:rPr>
        <w:t xml:space="preserve"> </w:t>
      </w:r>
      <w:r w:rsidRPr="0063482A">
        <w:rPr>
          <w:rFonts w:eastAsiaTheme="majorEastAsia" w:cstheme="minorHAnsi"/>
          <w:bCs/>
          <w:iCs/>
          <w:color w:val="000000" w:themeColor="text1"/>
          <w:kern w:val="24"/>
        </w:rPr>
        <w:br/>
        <w:t xml:space="preserve">  </w:t>
      </w:r>
      <w:r w:rsidRPr="0063482A">
        <w:rPr>
          <w:rFonts w:eastAsiaTheme="majorEastAsia" w:cstheme="minorHAnsi"/>
          <w:bCs/>
          <w:iCs/>
          <w:color w:val="000000" w:themeColor="text1"/>
          <w:kern w:val="24"/>
        </w:rPr>
        <w:br/>
        <w:t xml:space="preserve">4. Define the </w:t>
      </w:r>
      <w:r w:rsidRPr="0063482A">
        <w:rPr>
          <w:rFonts w:eastAsiaTheme="majorEastAsia" w:cstheme="minorHAnsi"/>
          <w:b/>
          <w:bCs/>
          <w:iCs/>
          <w:color w:val="000000" w:themeColor="text1"/>
          <w:kern w:val="24"/>
        </w:rPr>
        <w:t>relationship</w:t>
      </w:r>
      <w:r w:rsidRPr="0063482A">
        <w:rPr>
          <w:rFonts w:eastAsiaTheme="majorEastAsia" w:cstheme="minorHAnsi"/>
          <w:bCs/>
          <w:iCs/>
          <w:color w:val="000000" w:themeColor="text1"/>
          <w:kern w:val="24"/>
        </w:rPr>
        <w:t xml:space="preserve"> between perpetrators and the persons they torture</w:t>
      </w:r>
      <w:r w:rsidR="00F94A9C">
        <w:rPr>
          <w:rFonts w:eastAsiaTheme="majorEastAsia" w:cstheme="minorHAnsi"/>
          <w:bCs/>
          <w:iCs/>
          <w:color w:val="000000" w:themeColor="text1"/>
          <w:kern w:val="24"/>
        </w:rPr>
        <w:t>—</w:t>
      </w:r>
      <w:r w:rsidRPr="0063482A">
        <w:rPr>
          <w:rFonts w:eastAsiaTheme="majorEastAsia" w:cstheme="minorHAnsi"/>
          <w:bCs/>
          <w:iCs/>
          <w:color w:val="000000" w:themeColor="text1"/>
          <w:kern w:val="24"/>
        </w:rPr>
        <w:t xml:space="preserve">parents, like-minded family members, others known &amp; unknown, groups, gangs, human traffickers, pimps, buyers, pornographers, </w:t>
      </w:r>
      <w:r w:rsidR="00F94A9C">
        <w:rPr>
          <w:rFonts w:eastAsiaTheme="majorEastAsia" w:cstheme="minorHAnsi"/>
          <w:bCs/>
          <w:iCs/>
          <w:color w:val="000000" w:themeColor="text1"/>
          <w:kern w:val="24"/>
        </w:rPr>
        <w:t xml:space="preserve">or </w:t>
      </w:r>
      <w:r w:rsidRPr="0063482A">
        <w:rPr>
          <w:rFonts w:eastAsiaTheme="majorEastAsia" w:cstheme="minorHAnsi"/>
          <w:bCs/>
          <w:iCs/>
          <w:color w:val="000000" w:themeColor="text1"/>
          <w:kern w:val="24"/>
        </w:rPr>
        <w:t>employers</w:t>
      </w:r>
      <w:r w:rsidR="00F94A9C">
        <w:rPr>
          <w:rFonts w:eastAsiaTheme="majorEastAsia" w:cstheme="minorHAnsi"/>
          <w:bCs/>
          <w:iCs/>
          <w:color w:val="000000" w:themeColor="text1"/>
          <w:kern w:val="24"/>
        </w:rPr>
        <w:t>.</w:t>
      </w:r>
      <w:r w:rsidRPr="0063482A">
        <w:rPr>
          <w:rFonts w:eastAsiaTheme="majorEastAsia" w:cstheme="minorHAnsi"/>
          <w:bCs/>
          <w:iCs/>
          <w:color w:val="000000" w:themeColor="text1"/>
          <w:kern w:val="24"/>
        </w:rPr>
        <w:t xml:space="preserve">  </w:t>
      </w:r>
    </w:p>
    <w:p w:rsidR="0063482A" w:rsidRDefault="00916CE3" w:rsidP="00C70F2A">
      <w:pPr>
        <w:spacing w:after="0"/>
        <w:rPr>
          <w:rFonts w:eastAsiaTheme="majorEastAsia" w:cstheme="minorHAnsi"/>
          <w:bCs/>
          <w:iCs/>
          <w:color w:val="000000" w:themeColor="text1"/>
          <w:kern w:val="24"/>
        </w:rPr>
      </w:pPr>
      <w:r>
        <w:rPr>
          <w:rFonts w:eastAsiaTheme="majorEastAsia" w:cstheme="minorHAnsi"/>
          <w:bCs/>
          <w:iCs/>
          <w:color w:val="000000" w:themeColor="text1"/>
          <w:kern w:val="24"/>
        </w:rPr>
        <w:lastRenderedPageBreak/>
        <w:t>Perpetrators of a</w:t>
      </w:r>
      <w:r w:rsidR="006C7C5B">
        <w:rPr>
          <w:rFonts w:eastAsiaTheme="majorEastAsia" w:cstheme="minorHAnsi"/>
          <w:bCs/>
          <w:iCs/>
          <w:color w:val="000000" w:themeColor="text1"/>
          <w:kern w:val="24"/>
        </w:rPr>
        <w:t xml:space="preserve">cts of non-State torture meet </w:t>
      </w:r>
      <w:r w:rsidR="00F94A9C">
        <w:rPr>
          <w:rFonts w:eastAsiaTheme="majorEastAsia" w:cstheme="minorHAnsi"/>
          <w:bCs/>
          <w:iCs/>
          <w:color w:val="000000" w:themeColor="text1"/>
          <w:kern w:val="24"/>
        </w:rPr>
        <w:t xml:space="preserve">the </w:t>
      </w:r>
      <w:r w:rsidR="006C7C5B">
        <w:rPr>
          <w:rFonts w:eastAsiaTheme="majorEastAsia" w:cstheme="minorHAnsi"/>
          <w:bCs/>
          <w:iCs/>
          <w:color w:val="000000" w:themeColor="text1"/>
          <w:kern w:val="24"/>
        </w:rPr>
        <w:t xml:space="preserve">four defining criteria of being a crime. </w:t>
      </w:r>
    </w:p>
    <w:p w:rsidR="00916CE3" w:rsidRDefault="00916CE3" w:rsidP="00916CE3">
      <w:pPr>
        <w:spacing w:after="0"/>
        <w:rPr>
          <w:rFonts w:eastAsiaTheme="majorEastAsia" w:cstheme="minorHAnsi"/>
          <w:bCs/>
          <w:iCs/>
          <w:color w:val="000000" w:themeColor="text1"/>
          <w:kern w:val="24"/>
        </w:rPr>
      </w:pPr>
    </w:p>
    <w:p w:rsidR="00F94B15" w:rsidRPr="00592C12" w:rsidRDefault="002A45CE" w:rsidP="00A37790">
      <w:pPr>
        <w:jc w:val="center"/>
        <w:rPr>
          <w:rFonts w:cstheme="minorHAnsi"/>
          <w:b/>
        </w:rPr>
      </w:pPr>
      <w:r w:rsidRPr="00592C12">
        <w:rPr>
          <w:rFonts w:cstheme="minorHAnsi"/>
          <w:b/>
        </w:rPr>
        <w:t xml:space="preserve">Family and </w:t>
      </w:r>
      <w:r w:rsidR="00400997" w:rsidRPr="00592C12">
        <w:rPr>
          <w:rFonts w:cstheme="minorHAnsi"/>
          <w:b/>
        </w:rPr>
        <w:t>N</w:t>
      </w:r>
      <w:r w:rsidRPr="00592C12">
        <w:rPr>
          <w:rFonts w:cstheme="minorHAnsi"/>
          <w:b/>
        </w:rPr>
        <w:t>on-</w:t>
      </w:r>
      <w:r w:rsidR="00400997" w:rsidRPr="00592C12">
        <w:rPr>
          <w:rFonts w:cstheme="minorHAnsi"/>
          <w:b/>
        </w:rPr>
        <w:t>F</w:t>
      </w:r>
      <w:r w:rsidRPr="00592C12">
        <w:rPr>
          <w:rFonts w:cstheme="minorHAnsi"/>
          <w:b/>
        </w:rPr>
        <w:t xml:space="preserve">amily </w:t>
      </w:r>
      <w:r w:rsidR="00FE03FB" w:rsidRPr="00592C12">
        <w:rPr>
          <w:rFonts w:cstheme="minorHAnsi"/>
          <w:b/>
        </w:rPr>
        <w:t xml:space="preserve">Non-State Torture </w:t>
      </w:r>
      <w:r w:rsidR="00A37790" w:rsidRPr="00592C12">
        <w:rPr>
          <w:rFonts w:cstheme="minorHAnsi"/>
          <w:b/>
        </w:rPr>
        <w:t>Crimes</w:t>
      </w:r>
      <w:r w:rsidRPr="00592C12">
        <w:rPr>
          <w:rFonts w:cstheme="minorHAnsi"/>
          <w:b/>
        </w:rPr>
        <w:t xml:space="preserve"> </w:t>
      </w:r>
    </w:p>
    <w:p w:rsidR="00281961" w:rsidRDefault="002A45CE" w:rsidP="00EF6052">
      <w:pPr>
        <w:ind w:firstLine="426"/>
      </w:pPr>
      <w:r>
        <w:t xml:space="preserve">This section shares our </w:t>
      </w:r>
      <w:r w:rsidR="00531774">
        <w:t xml:space="preserve">nursing-based </w:t>
      </w:r>
      <w:r w:rsidR="00241B79">
        <w:t xml:space="preserve">grassroot science </w:t>
      </w:r>
      <w:r>
        <w:t xml:space="preserve">developed over almost </w:t>
      </w:r>
      <w:r w:rsidRPr="000656BA">
        <w:t>30 years</w:t>
      </w:r>
      <w:r>
        <w:t xml:space="preserve"> a</w:t>
      </w:r>
      <w:r w:rsidR="00F94B15" w:rsidRPr="000656BA">
        <w:t>ssist</w:t>
      </w:r>
      <w:r>
        <w:t>ing</w:t>
      </w:r>
      <w:r w:rsidR="00F94B15" w:rsidRPr="000656BA">
        <w:t xml:space="preserve"> women </w:t>
      </w:r>
      <w:r w:rsidR="00281961">
        <w:t xml:space="preserve">recover and heal from </w:t>
      </w:r>
      <w:r w:rsidR="00A37790">
        <w:t xml:space="preserve">torture and exploitation organized and committed by </w:t>
      </w:r>
      <w:r w:rsidR="00F94B15" w:rsidRPr="000656BA">
        <w:t xml:space="preserve">family and non-family </w:t>
      </w:r>
      <w:r w:rsidR="00A37790">
        <w:t>non-State actors</w:t>
      </w:r>
      <w:r w:rsidR="0021228D">
        <w:t xml:space="preserve">. </w:t>
      </w:r>
      <w:r w:rsidR="00C800BE">
        <w:t>These n</w:t>
      </w:r>
      <w:r w:rsidR="0021228D">
        <w:t>on-State actors include</w:t>
      </w:r>
      <w:r w:rsidR="00F94B15" w:rsidRPr="000656BA">
        <w:t xml:space="preserve"> parents, family and non-family </w:t>
      </w:r>
      <w:r w:rsidR="000656BA" w:rsidRPr="000656BA">
        <w:t xml:space="preserve">like-minded such as </w:t>
      </w:r>
      <w:r w:rsidR="00F94B15" w:rsidRPr="000656BA">
        <w:t>human traffickers</w:t>
      </w:r>
      <w:r w:rsidR="000656BA" w:rsidRPr="000656BA">
        <w:t xml:space="preserve"> and various other exploiters</w:t>
      </w:r>
      <w:r w:rsidR="00C800BE">
        <w:t xml:space="preserve">, </w:t>
      </w:r>
      <w:r w:rsidR="000656BA">
        <w:t>organiz</w:t>
      </w:r>
      <w:r w:rsidR="00C800BE">
        <w:t>ing</w:t>
      </w:r>
      <w:r w:rsidR="000656BA">
        <w:t xml:space="preserve"> </w:t>
      </w:r>
      <w:r w:rsidR="00AA5A36" w:rsidRPr="000656BA">
        <w:t xml:space="preserve">criminal </w:t>
      </w:r>
      <w:r w:rsidR="000656BA" w:rsidRPr="000656BA">
        <w:t>informal networks</w:t>
      </w:r>
      <w:r w:rsidR="000656BA">
        <w:t xml:space="preserve"> for the</w:t>
      </w:r>
      <w:r w:rsidR="00281961">
        <w:t>ir</w:t>
      </w:r>
      <w:r w:rsidR="000656BA">
        <w:t xml:space="preserve"> </w:t>
      </w:r>
      <w:r w:rsidR="00281961">
        <w:t xml:space="preserve">ultimate </w:t>
      </w:r>
      <w:r w:rsidR="000656BA">
        <w:t xml:space="preserve">intentional </w:t>
      </w:r>
      <w:r w:rsidR="00281961">
        <w:t xml:space="preserve">pleasure of </w:t>
      </w:r>
      <w:r w:rsidR="0021228D">
        <w:t xml:space="preserve">torturing </w:t>
      </w:r>
      <w:r w:rsidR="00281961">
        <w:t>the girls and women</w:t>
      </w:r>
      <w:r w:rsidR="00B531F0">
        <w:t>—their daughters or spouse</w:t>
      </w:r>
      <w:r w:rsidR="00AA5A36">
        <w:t>—</w:t>
      </w:r>
      <w:r w:rsidR="00C441F2">
        <w:t>treat</w:t>
      </w:r>
      <w:r w:rsidR="00C800BE">
        <w:t>ing them</w:t>
      </w:r>
      <w:r w:rsidR="00C441F2">
        <w:t xml:space="preserve"> as non-human</w:t>
      </w:r>
      <w:r w:rsidR="00AA5A36">
        <w:t xml:space="preserve">. </w:t>
      </w:r>
      <w:r w:rsidR="00CE3A02">
        <w:t>Some w</w:t>
      </w:r>
      <w:r w:rsidR="00704225">
        <w:t xml:space="preserve">omen </w:t>
      </w:r>
      <w:r w:rsidR="00AA5A36">
        <w:t xml:space="preserve">tell </w:t>
      </w:r>
      <w:r w:rsidR="00704225">
        <w:t>us</w:t>
      </w:r>
      <w:r w:rsidR="00CE3A02">
        <w:t>, that they perceived them-Self as an “it,” or a “nothing”</w:t>
      </w:r>
      <w:r w:rsidR="00CE3A02">
        <w:rPr>
          <w:rStyle w:val="FootnoteReference"/>
        </w:rPr>
        <w:footnoteReference w:id="14"/>
      </w:r>
      <w:r w:rsidR="00CE3A02">
        <w:t xml:space="preserve"> as </w:t>
      </w:r>
      <w:r w:rsidR="00C441F2">
        <w:t>Sara</w:t>
      </w:r>
      <w:r w:rsidR="00647638">
        <w:t xml:space="preserve"> did</w:t>
      </w:r>
      <w:r w:rsidR="00CE3A02">
        <w:t>,</w:t>
      </w:r>
      <w:r w:rsidR="00AA5A36">
        <w:t xml:space="preserve"> the first woman who sought our support</w:t>
      </w:r>
      <w:r w:rsidR="00647638">
        <w:t>.</w:t>
      </w:r>
      <w:r w:rsidR="00C441F2">
        <w:rPr>
          <w:rStyle w:val="FootnoteReference"/>
        </w:rPr>
        <w:footnoteReference w:id="15"/>
      </w:r>
      <w:r w:rsidR="00760823">
        <w:t xml:space="preserve"> </w:t>
      </w:r>
    </w:p>
    <w:p w:rsidR="00704225" w:rsidRDefault="0052215F" w:rsidP="005244CD">
      <w:pPr>
        <w:rPr>
          <w:b/>
        </w:rPr>
      </w:pPr>
      <w:r w:rsidRPr="0052215F">
        <w:rPr>
          <w:rFonts w:eastAsiaTheme="minorEastAsia"/>
          <w:noProof/>
          <w:lang w:eastAsia="en-CA"/>
        </w:rPr>
        <mc:AlternateContent>
          <mc:Choice Requires="wps">
            <w:drawing>
              <wp:anchor distT="0" distB="0" distL="114300" distR="114300" simplePos="0" relativeHeight="251680768" behindDoc="0" locked="0" layoutInCell="1" allowOverlap="1" wp14:anchorId="0D4F474A" wp14:editId="356EAB2A">
                <wp:simplePos x="0" y="0"/>
                <wp:positionH relativeFrom="column">
                  <wp:posOffset>1415415</wp:posOffset>
                </wp:positionH>
                <wp:positionV relativeFrom="paragraph">
                  <wp:posOffset>254000</wp:posOffset>
                </wp:positionV>
                <wp:extent cx="4536440" cy="3587115"/>
                <wp:effectExtent l="0" t="0" r="16510" b="1333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3587115"/>
                        </a:xfrm>
                        <a:prstGeom prst="rect">
                          <a:avLst/>
                        </a:prstGeom>
                        <a:solidFill>
                          <a:srgbClr val="FFFFFF"/>
                        </a:solidFill>
                        <a:ln w="9525">
                          <a:solidFill>
                            <a:srgbClr val="000000"/>
                          </a:solidFill>
                          <a:miter lim="800000"/>
                          <a:headEnd/>
                          <a:tailEnd/>
                        </a:ln>
                      </wps:spPr>
                      <wps:txbx>
                        <w:txbxContent>
                          <w:p w:rsidR="0052215F" w:rsidRDefault="0052215F" w:rsidP="0052215F">
                            <w:r>
                              <w:rPr>
                                <w:noProof/>
                                <w:lang w:eastAsia="en-CA"/>
                              </w:rPr>
                              <w:drawing>
                                <wp:inline distT="0" distB="0" distL="0" distR="0" wp14:anchorId="03642032" wp14:editId="3333DEC1">
                                  <wp:extent cx="4334608" cy="3250957"/>
                                  <wp:effectExtent l="0" t="0" r="8890" b="6985"/>
                                  <wp:docPr id="20" name="Picture 20" descr="C:\Users\Jeanne\Desktop\B&amp;WStateNSTCompar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e\Desktop\B&amp;WStateNSTComparsio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6193" cy="3259646"/>
                                          </a:xfrm>
                                          <a:prstGeom prst="rect">
                                            <a:avLst/>
                                          </a:prstGeom>
                                          <a:noFill/>
                                          <a:ln>
                                            <a:noFill/>
                                          </a:ln>
                                        </pic:spPr>
                                      </pic:pic>
                                    </a:graphicData>
                                  </a:graphic>
                                </wp:inline>
                              </w:drawing>
                            </w:r>
                            <w:r>
                              <w:t>Fig. 1: Patriarchal Divide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45pt;margin-top:20pt;width:357.2pt;height:28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">
                <v:textbox>
                  <w:txbxContent>
                    <w:p w:rsidR="0052215F" w:rsidRDefault="0052215F" w:rsidP="0052215F">
                      <w:r>
                        <w:rPr>
                          <w:noProof/>
                          <w:lang w:eastAsia="en-CA"/>
                        </w:rPr>
                        <w:drawing>
                          <wp:inline distT="0" distB="0" distL="0" distR="0" wp14:anchorId="03642032" wp14:editId="3333DEC1">
                            <wp:extent cx="4334608" cy="3250957"/>
                            <wp:effectExtent l="0" t="0" r="8890" b="6985"/>
                            <wp:docPr id="20" name="Picture 20" descr="C:\Users\Jeanne\Desktop\B&amp;WStateNSTCompar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e\Desktop\B&amp;WStateNSTCompars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6193" cy="3259646"/>
                                    </a:xfrm>
                                    <a:prstGeom prst="rect">
                                      <a:avLst/>
                                    </a:prstGeom>
                                    <a:noFill/>
                                    <a:ln>
                                      <a:noFill/>
                                    </a:ln>
                                  </pic:spPr>
                                </pic:pic>
                              </a:graphicData>
                            </a:graphic>
                          </wp:inline>
                        </w:drawing>
                      </w:r>
                      <w:r>
                        <w:t>Fig. 1: Patriarchal Divide Model</w:t>
                      </w:r>
                    </w:p>
                  </w:txbxContent>
                </v:textbox>
                <w10:wrap type="square"/>
              </v:shape>
            </w:pict>
          </mc:Fallback>
        </mc:AlternateContent>
      </w:r>
      <w:r w:rsidR="00CE61F5" w:rsidRPr="00CE61F5">
        <w:rPr>
          <w:b/>
        </w:rPr>
        <w:t xml:space="preserve">Evidence </w:t>
      </w:r>
      <w:r w:rsidR="00CE61F5">
        <w:rPr>
          <w:b/>
        </w:rPr>
        <w:t>C</w:t>
      </w:r>
      <w:r w:rsidR="00CE61F5" w:rsidRPr="00CE61F5">
        <w:rPr>
          <w:b/>
        </w:rPr>
        <w:t xml:space="preserve">ollection and </w:t>
      </w:r>
      <w:r w:rsidR="00CE61F5">
        <w:rPr>
          <w:b/>
        </w:rPr>
        <w:t>I</w:t>
      </w:r>
      <w:r w:rsidR="00CE61F5" w:rsidRPr="00CE61F5">
        <w:rPr>
          <w:b/>
        </w:rPr>
        <w:t>nnovation:</w:t>
      </w:r>
      <w:r w:rsidR="00CE61F5">
        <w:rPr>
          <w:b/>
        </w:rPr>
        <w:t xml:space="preserve"> </w:t>
      </w:r>
      <w:r w:rsidR="00BF238D" w:rsidRPr="00BF238D">
        <w:rPr>
          <w:b/>
        </w:rPr>
        <w:t>Grassroots Science of Non-State Torture</w:t>
      </w:r>
      <w:r w:rsidR="00CE61F5">
        <w:rPr>
          <w:b/>
        </w:rPr>
        <w:t xml:space="preserve"> Victimization and Recovery</w:t>
      </w:r>
    </w:p>
    <w:p w:rsidR="00742774" w:rsidRDefault="00207F6F" w:rsidP="000643F5">
      <w:r>
        <w:t xml:space="preserve">Developing our grassroots science </w:t>
      </w:r>
      <w:r w:rsidR="007C49A3">
        <w:t xml:space="preserve">of </w:t>
      </w:r>
      <w:r>
        <w:t xml:space="preserve">non-State torture (NST) </w:t>
      </w:r>
      <w:r w:rsidR="007C49A3">
        <w:t xml:space="preserve">informed </w:t>
      </w:r>
      <w:r>
        <w:t>care began in 1993 w</w:t>
      </w:r>
      <w:r w:rsidR="00FE03FB">
        <w:t>hen Sara sought our support</w:t>
      </w:r>
      <w:r w:rsidR="00BA1DB1">
        <w:t xml:space="preserve">, </w:t>
      </w:r>
      <w:r>
        <w:t>disclosing acts of NS</w:t>
      </w:r>
      <w:r w:rsidR="007C49A3">
        <w:t>T</w:t>
      </w:r>
      <w:r>
        <w:t xml:space="preserve"> victimization. Unable to find NST </w:t>
      </w:r>
      <w:r w:rsidR="004E498B">
        <w:t xml:space="preserve">informed </w:t>
      </w:r>
      <w:r>
        <w:t xml:space="preserve">support for her in Canada, we decided not to abandon her. </w:t>
      </w:r>
      <w:r w:rsidR="004E498B">
        <w:t xml:space="preserve">Knowledgeable </w:t>
      </w:r>
      <w:r w:rsidR="00531774">
        <w:t xml:space="preserve">literature </w:t>
      </w:r>
      <w:r w:rsidR="00345D65">
        <w:t xml:space="preserve">defining NST and </w:t>
      </w:r>
      <w:r w:rsidR="00531774">
        <w:t xml:space="preserve">recovery </w:t>
      </w:r>
      <w:r w:rsidR="004E498B">
        <w:t>w</w:t>
      </w:r>
      <w:r w:rsidR="00345D65">
        <w:t xml:space="preserve">ere fairly non-existent. </w:t>
      </w:r>
      <w:r w:rsidR="00913A0D">
        <w:t>To creat</w:t>
      </w:r>
      <w:r w:rsidR="00742774">
        <w:t>e</w:t>
      </w:r>
      <w:r w:rsidR="00913A0D">
        <w:t xml:space="preserve"> a </w:t>
      </w:r>
      <w:r w:rsidR="00BA1DB1">
        <w:t xml:space="preserve">NST </w:t>
      </w:r>
      <w:r w:rsidR="00913A0D">
        <w:t>definition we research</w:t>
      </w:r>
      <w:r w:rsidR="00BA1DB1">
        <w:t>ed</w:t>
      </w:r>
      <w:r w:rsidR="00913A0D">
        <w:t xml:space="preserve"> </w:t>
      </w:r>
      <w:r w:rsidR="00E2247B">
        <w:t xml:space="preserve">how the United Nations Special Rapporteurs and NGOs such as Amnesty international defined acts of State torture, often referred to as “classic” torture, we </w:t>
      </w:r>
      <w:r w:rsidR="00913A0D">
        <w:t>develop</w:t>
      </w:r>
      <w:r w:rsidR="00E2247B">
        <w:t xml:space="preserve">ed </w:t>
      </w:r>
      <w:r w:rsidR="00913A0D">
        <w:t>th</w:t>
      </w:r>
      <w:r w:rsidR="00BA1DB1">
        <w:t xml:space="preserve">e </w:t>
      </w:r>
      <w:r w:rsidR="00913A0D">
        <w:t>“Pat</w:t>
      </w:r>
      <w:r w:rsidR="00742774">
        <w:t>r</w:t>
      </w:r>
      <w:r w:rsidR="00913A0D">
        <w:t>iarch</w:t>
      </w:r>
      <w:r w:rsidR="00742774">
        <w:t>al Divide</w:t>
      </w:r>
      <w:r w:rsidR="00BA1DB1">
        <w:t xml:space="preserve"> Model</w:t>
      </w:r>
      <w:r w:rsidR="00742774">
        <w:t xml:space="preserve">, figure 1. </w:t>
      </w:r>
      <w:r w:rsidR="00E2247B">
        <w:t xml:space="preserve">This model </w:t>
      </w:r>
      <w:r w:rsidR="007B5A2C">
        <w:t xml:space="preserve">revealed </w:t>
      </w:r>
      <w:r w:rsidR="00742774">
        <w:t>that State and non-State torturers inflict the same or similar acts of “classic” torture</w:t>
      </w:r>
      <w:r w:rsidR="009A0819">
        <w:t>.</w:t>
      </w:r>
      <w:r w:rsidR="00742774">
        <w:t xml:space="preserve"> </w:t>
      </w:r>
    </w:p>
    <w:p w:rsidR="008D4E37" w:rsidRDefault="00704225" w:rsidP="00ED7A23">
      <w:r>
        <w:t xml:space="preserve">We also developed a universal participatory </w:t>
      </w:r>
      <w:r w:rsidR="00240E05">
        <w:t xml:space="preserve">NST </w:t>
      </w:r>
      <w:r>
        <w:t>questionnaire</w:t>
      </w:r>
      <w:r w:rsidR="00D83D5E">
        <w:t xml:space="preserve">. It </w:t>
      </w:r>
      <w:r w:rsidR="00696B0B">
        <w:t>br</w:t>
      </w:r>
      <w:r w:rsidR="00240E05">
        <w:t xml:space="preserve">eaks </w:t>
      </w:r>
      <w:r w:rsidR="00696B0B">
        <w:t xml:space="preserve">down the different forms of “classic” NST into </w:t>
      </w:r>
      <w:r w:rsidR="00F135C7">
        <w:t xml:space="preserve">48 </w:t>
      </w:r>
      <w:r w:rsidR="006D0FB0">
        <w:t>specific acts</w:t>
      </w:r>
      <w:r w:rsidR="00F135C7">
        <w:t xml:space="preserve">. Shared as </w:t>
      </w:r>
      <w:r w:rsidR="006D0FB0">
        <w:t>figure 2</w:t>
      </w:r>
      <w:r w:rsidR="00F135C7">
        <w:t xml:space="preserve">, is Sara’s response to the questionnaire plus she </w:t>
      </w:r>
      <w:r w:rsidR="00F135C7">
        <w:lastRenderedPageBreak/>
        <w:t>added additional forms of NST</w:t>
      </w:r>
      <w:r w:rsidR="00172519">
        <w:t xml:space="preserve">, </w:t>
      </w:r>
      <w:r w:rsidR="00F135C7">
        <w:t xml:space="preserve">specifically related to psychological conditioning that </w:t>
      </w:r>
      <w:r w:rsidR="00172519">
        <w:t xml:space="preserve">kept </w:t>
      </w:r>
      <w:r w:rsidR="00F135C7">
        <w:t>her  normaliz</w:t>
      </w:r>
      <w:r w:rsidR="00D05E20">
        <w:t xml:space="preserve">ing </w:t>
      </w:r>
      <w:r w:rsidR="00F135C7">
        <w:t xml:space="preserve">NST victimization since infancy. </w:t>
      </w:r>
      <w:r w:rsidR="00C35F72">
        <w:t>W</w:t>
      </w:r>
      <w:r w:rsidR="006D0FB0">
        <w:t xml:space="preserve">hile electric shocking </w:t>
      </w:r>
      <w:r w:rsidR="007A725C">
        <w:t xml:space="preserve">is a </w:t>
      </w:r>
      <w:r w:rsidR="00C35F72">
        <w:t xml:space="preserve">distinct </w:t>
      </w:r>
      <w:r w:rsidR="006D0FB0">
        <w:t>form</w:t>
      </w:r>
      <w:r w:rsidR="007A725C">
        <w:t xml:space="preserve"> of classic torture as is </w:t>
      </w:r>
      <w:r w:rsidR="007A725C" w:rsidRPr="007A725C">
        <w:t>water torture</w:t>
      </w:r>
      <w:r w:rsidR="007A725C">
        <w:t xml:space="preserve">; however, we broke </w:t>
      </w:r>
      <w:r w:rsidR="00D83D5E">
        <w:t xml:space="preserve">water torture </w:t>
      </w:r>
      <w:r w:rsidR="007A725C">
        <w:t>down into forced submersion in a tub, toilet, bucket, or stream. Ph</w:t>
      </w:r>
      <w:r w:rsidR="006D0FB0">
        <w:t>ysical torture</w:t>
      </w:r>
      <w:r w:rsidR="007A725C">
        <w:t xml:space="preserve">s </w:t>
      </w:r>
      <w:r w:rsidR="006D0FB0">
        <w:t xml:space="preserve">were broken-down </w:t>
      </w:r>
      <w:r w:rsidR="00D424E8">
        <w:t xml:space="preserve">into </w:t>
      </w:r>
      <w:r w:rsidR="006D0FB0">
        <w:t xml:space="preserve">being </w:t>
      </w:r>
      <w:r w:rsidR="00C35F72">
        <w:t xml:space="preserve">burnt, </w:t>
      </w:r>
      <w:r w:rsidR="006D0FB0">
        <w:t xml:space="preserve">cut, whipped, </w:t>
      </w:r>
      <w:r w:rsidR="00C35F72">
        <w:t xml:space="preserve">and </w:t>
      </w:r>
      <w:r w:rsidR="006D0FB0">
        <w:t>limbs twisted</w:t>
      </w:r>
      <w:r w:rsidR="00D424E8">
        <w:t xml:space="preserve"> or broken</w:t>
      </w:r>
      <w:r w:rsidR="00D83D5E">
        <w:t>,</w:t>
      </w:r>
      <w:r w:rsidR="00D05E20">
        <w:t xml:space="preserve"> for example</w:t>
      </w:r>
      <w:r w:rsidR="00D424E8">
        <w:t xml:space="preserve">. </w:t>
      </w:r>
      <w:r w:rsidR="00C35F72">
        <w:t>Sexualized tortures included torture-raped by one or more individuals</w:t>
      </w:r>
      <w:r w:rsidR="00934A03">
        <w:t xml:space="preserve">, </w:t>
      </w:r>
      <w:r w:rsidR="00D83D5E">
        <w:t xml:space="preserve">with </w:t>
      </w:r>
      <w:r w:rsidR="00C35F72">
        <w:t>objects</w:t>
      </w:r>
      <w:r w:rsidR="00D83D5E">
        <w:t>,</w:t>
      </w:r>
      <w:r w:rsidR="00C35F72">
        <w:t xml:space="preserve"> </w:t>
      </w:r>
      <w:r w:rsidR="00934A03">
        <w:t xml:space="preserve">animals, </w:t>
      </w:r>
      <w:r w:rsidR="005B27BC">
        <w:t xml:space="preserve">and </w:t>
      </w:r>
      <w:r w:rsidR="00C35F72">
        <w:t xml:space="preserve">forced impregnation and violent abortions. </w:t>
      </w:r>
      <w:r w:rsidR="005B27BC">
        <w:t>Also l</w:t>
      </w:r>
      <w:r w:rsidR="00C35F72">
        <w:t>isted were chemical torture or forced polydrugging; immobilization torture</w:t>
      </w:r>
      <w:r w:rsidR="00D424E8">
        <w:t>s</w:t>
      </w:r>
      <w:r w:rsidR="00C35F72">
        <w:t xml:space="preserve"> </w:t>
      </w:r>
      <w:r w:rsidR="00934A03">
        <w:t xml:space="preserve">included </w:t>
      </w:r>
      <w:r w:rsidR="00C35F72">
        <w:t xml:space="preserve">being tied down; </w:t>
      </w:r>
      <w:r w:rsidR="00240E05">
        <w:t>choking</w:t>
      </w:r>
      <w:r w:rsidR="00934A03">
        <w:t xml:space="preserve">, </w:t>
      </w:r>
      <w:r w:rsidR="00240E05">
        <w:t>suffocation</w:t>
      </w:r>
      <w:r w:rsidR="00934A03">
        <w:t>,</w:t>
      </w:r>
      <w:r w:rsidR="00240E05">
        <w:t xml:space="preserve"> </w:t>
      </w:r>
      <w:r w:rsidR="00D424E8">
        <w:t xml:space="preserve">and </w:t>
      </w:r>
      <w:r w:rsidR="007A725C">
        <w:t>being sat on</w:t>
      </w:r>
      <w:r w:rsidR="00D424E8">
        <w:t xml:space="preserve"> were example</w:t>
      </w:r>
      <w:r w:rsidR="00934A03">
        <w:t>s</w:t>
      </w:r>
      <w:r w:rsidR="00D424E8">
        <w:t xml:space="preserve"> of life-threatening acts. </w:t>
      </w:r>
      <w:r w:rsidR="00934A03">
        <w:t>D</w:t>
      </w:r>
      <w:r w:rsidR="00240E05">
        <w:t>egradation, humiliation, and dehumanization</w:t>
      </w:r>
      <w:r w:rsidR="00934A03">
        <w:t>,</w:t>
      </w:r>
      <w:r w:rsidR="00240E05">
        <w:t xml:space="preserve"> includ</w:t>
      </w:r>
      <w:r w:rsidR="00934A03">
        <w:t>ed</w:t>
      </w:r>
      <w:r w:rsidR="00240E05">
        <w:t xml:space="preserve"> being treated as non-human</w:t>
      </w:r>
      <w:r w:rsidR="00934A03">
        <w:t>,</w:t>
      </w:r>
      <w:r w:rsidR="00D424E8">
        <w:t xml:space="preserve"> provided </w:t>
      </w:r>
      <w:r w:rsidR="005B27BC">
        <w:t xml:space="preserve">further </w:t>
      </w:r>
      <w:r w:rsidR="00D424E8">
        <w:t>insights into the meaning of NST victimizations. U</w:t>
      </w:r>
      <w:r>
        <w:t>tiliz</w:t>
      </w:r>
      <w:r w:rsidR="00D424E8">
        <w:t xml:space="preserve">ing this questionnaire assisted </w:t>
      </w:r>
      <w:r w:rsidR="005B27BC">
        <w:t xml:space="preserve">primarily </w:t>
      </w:r>
      <w:r w:rsidR="00F864BB">
        <w:t xml:space="preserve">women </w:t>
      </w:r>
      <w:r w:rsidR="00D424E8">
        <w:t xml:space="preserve">to </w:t>
      </w:r>
      <w:r w:rsidR="00F864BB">
        <w:t>Self-identify the acts non-State torturers inflicted against them</w:t>
      </w:r>
      <w:r w:rsidR="00666592">
        <w:t xml:space="preserve"> </w:t>
      </w:r>
      <w:r w:rsidR="005B27BC">
        <w:t xml:space="preserve">and </w:t>
      </w:r>
      <w:r w:rsidR="00647638">
        <w:t xml:space="preserve">they </w:t>
      </w:r>
      <w:r w:rsidR="00F864BB">
        <w:t xml:space="preserve">often </w:t>
      </w:r>
      <w:r w:rsidR="00703292">
        <w:t>send us extra comments</w:t>
      </w:r>
      <w:r w:rsidR="00C565D4">
        <w:t xml:space="preserve"> as this woman did,</w:t>
      </w:r>
      <w:r w:rsidR="00703292">
        <w:t xml:space="preserve"> </w:t>
      </w:r>
      <w:r w:rsidR="00F864BB">
        <w:t>saying:</w:t>
      </w:r>
      <w:r w:rsidR="00F864BB">
        <w:rPr>
          <w:rStyle w:val="FootnoteReference"/>
        </w:rPr>
        <w:footnoteReference w:id="16"/>
      </w:r>
      <w:r w:rsidR="00ED7A23">
        <w:t xml:space="preserve"> </w:t>
      </w:r>
    </w:p>
    <w:p w:rsidR="00F864BB" w:rsidRDefault="00F864BB" w:rsidP="008D4E37">
      <w:pPr>
        <w:ind w:left="426"/>
      </w:pPr>
      <w:r w:rsidRPr="00ED7A23">
        <w:rPr>
          <w:i/>
        </w:rPr>
        <w:t>I was not abused, I was tortured! Torture is SO TOUGH. I am recovering, but it is crucial to call it by its real name. I am even more encouraged to do so after filling out this survey</w:t>
      </w:r>
      <w:r>
        <w:t>.</w:t>
      </w:r>
      <w:r>
        <w:rPr>
          <w:rStyle w:val="FootnoteReference"/>
        </w:rPr>
        <w:footnoteReference w:id="17"/>
      </w:r>
      <w:r>
        <w:t xml:space="preserve">  </w:t>
      </w:r>
    </w:p>
    <w:p w:rsidR="00C565D4" w:rsidRDefault="00C565D4" w:rsidP="00CA3EDD">
      <w:r>
        <w:rPr>
          <w:noProof/>
          <w:lang w:eastAsia="en-CA"/>
        </w:rPr>
        <mc:AlternateContent>
          <mc:Choice Requires="wps">
            <w:drawing>
              <wp:anchor distT="0" distB="0" distL="114300" distR="114300" simplePos="0" relativeHeight="251666432" behindDoc="0" locked="0" layoutInCell="1" allowOverlap="1" wp14:anchorId="0E46E4EE" wp14:editId="50C92FD7">
                <wp:simplePos x="0" y="0"/>
                <wp:positionH relativeFrom="column">
                  <wp:posOffset>219075</wp:posOffset>
                </wp:positionH>
                <wp:positionV relativeFrom="paragraph">
                  <wp:posOffset>84455</wp:posOffset>
                </wp:positionV>
                <wp:extent cx="5471795" cy="4306570"/>
                <wp:effectExtent l="0" t="0" r="14605"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4306570"/>
                        </a:xfrm>
                        <a:prstGeom prst="rect">
                          <a:avLst/>
                        </a:prstGeom>
                        <a:solidFill>
                          <a:srgbClr val="FFFFFF"/>
                        </a:solidFill>
                        <a:ln w="9525">
                          <a:solidFill>
                            <a:srgbClr val="000000"/>
                          </a:solidFill>
                          <a:miter lim="800000"/>
                          <a:headEnd/>
                          <a:tailEnd/>
                        </a:ln>
                      </wps:spPr>
                      <wps:txbx>
                        <w:txbxContent>
                          <w:p w:rsidR="005244CD" w:rsidRDefault="005244CD">
                            <w:r>
                              <w:rPr>
                                <w:noProof/>
                                <w:lang w:eastAsia="en-CA"/>
                              </w:rPr>
                              <w:drawing>
                                <wp:inline distT="0" distB="0" distL="0" distR="0" wp14:anchorId="65626172" wp14:editId="0A41388C">
                                  <wp:extent cx="5309786" cy="3982340"/>
                                  <wp:effectExtent l="0" t="0" r="5715" b="0"/>
                                  <wp:docPr id="5" name="Picture 5" descr="C:\Users\Jeanne\Desktop\Sara 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Desktop\Sara questionnai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2516" cy="3999387"/>
                                          </a:xfrm>
                                          <a:prstGeom prst="rect">
                                            <a:avLst/>
                                          </a:prstGeom>
                                          <a:noFill/>
                                          <a:ln>
                                            <a:noFill/>
                                          </a:ln>
                                        </pic:spPr>
                                      </pic:pic>
                                    </a:graphicData>
                                  </a:graphic>
                                </wp:inline>
                              </w:drawing>
                            </w:r>
                            <w:r>
                              <w:t>Fig. 2: U</w:t>
                            </w:r>
                            <w:r w:rsidRPr="00F135C7">
                              <w:t xml:space="preserve">niversal </w:t>
                            </w:r>
                            <w:r>
                              <w:t>P</w:t>
                            </w:r>
                            <w:r w:rsidRPr="00F135C7">
                              <w:t xml:space="preserve">articipatory </w:t>
                            </w:r>
                            <w:r>
                              <w:t>Non-State Torture Q</w:t>
                            </w:r>
                            <w:r w:rsidRPr="00F135C7">
                              <w:t>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25pt;margin-top:6.65pt;width:430.85pt;height:33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">
                <v:textbox>
                  <w:txbxContent>
                    <w:p w:rsidR="005244CD" w:rsidRDefault="005244CD">
                      <w:r>
                        <w:rPr>
                          <w:noProof/>
                          <w:lang w:eastAsia="en-CA"/>
                        </w:rPr>
                        <w:drawing>
                          <wp:inline distT="0" distB="0" distL="0" distR="0" wp14:anchorId="65626172" wp14:editId="0A41388C">
                            <wp:extent cx="5309786" cy="3982340"/>
                            <wp:effectExtent l="0" t="0" r="5715" b="0"/>
                            <wp:docPr id="5" name="Picture 5" descr="C:\Users\Jeanne\Desktop\Sara 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Desktop\Sara questionnai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2516" cy="3999387"/>
                                    </a:xfrm>
                                    <a:prstGeom prst="rect">
                                      <a:avLst/>
                                    </a:prstGeom>
                                    <a:noFill/>
                                    <a:ln>
                                      <a:noFill/>
                                    </a:ln>
                                  </pic:spPr>
                                </pic:pic>
                              </a:graphicData>
                            </a:graphic>
                          </wp:inline>
                        </w:drawing>
                      </w:r>
                      <w:r>
                        <w:t>Fig. 2: U</w:t>
                      </w:r>
                      <w:r w:rsidRPr="00F135C7">
                        <w:t xml:space="preserve">niversal </w:t>
                      </w:r>
                      <w:r>
                        <w:t>P</w:t>
                      </w:r>
                      <w:r w:rsidRPr="00F135C7">
                        <w:t xml:space="preserve">articipatory </w:t>
                      </w:r>
                      <w:r>
                        <w:t>Non-State Torture Q</w:t>
                      </w:r>
                      <w:r w:rsidRPr="00F135C7">
                        <w:t>uestionnaire</w:t>
                      </w:r>
                    </w:p>
                  </w:txbxContent>
                </v:textbox>
                <w10:wrap type="square"/>
              </v:shape>
            </w:pict>
          </mc:Fallback>
        </mc:AlternateContent>
      </w:r>
    </w:p>
    <w:p w:rsidR="00ED7A23" w:rsidRPr="00ED7A23" w:rsidRDefault="00ED7A23" w:rsidP="00CA3EDD">
      <w:pPr>
        <w:rPr>
          <w:b/>
        </w:rPr>
      </w:pPr>
      <w:r w:rsidRPr="00ED7A23">
        <w:rPr>
          <w:b/>
        </w:rPr>
        <w:lastRenderedPageBreak/>
        <w:t xml:space="preserve">Further </w:t>
      </w:r>
      <w:r w:rsidR="00CE61F5">
        <w:rPr>
          <w:b/>
        </w:rPr>
        <w:t>G</w:t>
      </w:r>
      <w:r w:rsidRPr="00ED7A23">
        <w:rPr>
          <w:b/>
        </w:rPr>
        <w:t xml:space="preserve">lobal </w:t>
      </w:r>
      <w:r w:rsidR="00CE61F5">
        <w:rPr>
          <w:b/>
        </w:rPr>
        <w:t>V</w:t>
      </w:r>
      <w:r w:rsidRPr="00ED7A23">
        <w:rPr>
          <w:b/>
        </w:rPr>
        <w:t>alidation</w:t>
      </w:r>
    </w:p>
    <w:p w:rsidR="00CA3EDD" w:rsidRDefault="00CA3EDD" w:rsidP="00CA3EDD">
      <w:r>
        <w:t>W</w:t>
      </w:r>
      <w:r w:rsidR="0021640E">
        <w:t>e further verified that State and non-State torturers inflict comparable acts of “classic” tor</w:t>
      </w:r>
      <w:r>
        <w:t>t</w:t>
      </w:r>
      <w:r w:rsidR="0021640E">
        <w:t xml:space="preserve">ure </w:t>
      </w:r>
      <w:r>
        <w:t xml:space="preserve">by examining what </w:t>
      </w:r>
      <w:r w:rsidR="000C163A">
        <w:t xml:space="preserve">women </w:t>
      </w:r>
      <w:r>
        <w:t xml:space="preserve">we </w:t>
      </w:r>
      <w:r w:rsidR="000C163A">
        <w:t>support</w:t>
      </w:r>
      <w:r w:rsidR="00AF58E1">
        <w:t xml:space="preserve">, from Canada, the U.S., the UK, Western Europe, Australia, and New Zealand, </w:t>
      </w:r>
      <w:r w:rsidR="000C163A">
        <w:t xml:space="preserve">described </w:t>
      </w:r>
      <w:r w:rsidR="00AF58E1">
        <w:t>surviving to that of:</w:t>
      </w:r>
      <w:r w:rsidR="0071781C" w:rsidRPr="0071781C">
        <w:rPr>
          <w:rStyle w:val="FootnoteReference"/>
        </w:rPr>
        <w:t xml:space="preserve"> </w:t>
      </w:r>
      <w:r w:rsidR="0071781C">
        <w:rPr>
          <w:rStyle w:val="FootnoteReference"/>
        </w:rPr>
        <w:footnoteReference w:id="18"/>
      </w:r>
    </w:p>
    <w:p w:rsidR="00AF58E1" w:rsidRDefault="00CA3EDD" w:rsidP="00AF58E1">
      <w:pPr>
        <w:pStyle w:val="ListParagraph"/>
        <w:numPr>
          <w:ilvl w:val="0"/>
          <w:numId w:val="5"/>
        </w:numPr>
      </w:pPr>
      <w:r>
        <w:t>100 Mexican women arrested, jailed, and tortured by security forces, police, army and navy members</w:t>
      </w:r>
      <w:r w:rsidR="00563B88">
        <w:t>,</w:t>
      </w:r>
      <w:r w:rsidR="00563B88">
        <w:rPr>
          <w:rStyle w:val="FootnoteReference"/>
        </w:rPr>
        <w:footnoteReference w:id="19"/>
      </w:r>
      <w:r>
        <w:t xml:space="preserve"> and</w:t>
      </w:r>
    </w:p>
    <w:p w:rsidR="00742774" w:rsidRDefault="00CA3EDD" w:rsidP="00AF58E1">
      <w:pPr>
        <w:pStyle w:val="ListParagraph"/>
        <w:numPr>
          <w:ilvl w:val="0"/>
          <w:numId w:val="5"/>
        </w:numPr>
      </w:pPr>
      <w:r>
        <w:t>100 Asian and African women who immigrated to the UK</w:t>
      </w:r>
      <w:r w:rsidR="0023141C">
        <w:t xml:space="preserve"> </w:t>
      </w:r>
      <w:r>
        <w:t>tortured mainly by State actors but also by non-State actors</w:t>
      </w:r>
      <w:r w:rsidR="0071781C">
        <w:t>.</w:t>
      </w:r>
      <w:r w:rsidR="0071781C">
        <w:rPr>
          <w:rStyle w:val="FootnoteReference"/>
        </w:rPr>
        <w:footnoteReference w:id="20"/>
      </w:r>
      <w:r>
        <w:t xml:space="preserve"> </w:t>
      </w:r>
      <w:r w:rsidR="0021640E">
        <w:t xml:space="preserve"> </w:t>
      </w:r>
    </w:p>
    <w:p w:rsidR="00ED7A23" w:rsidRDefault="00ED7A23" w:rsidP="00ED7A23">
      <w:r>
        <w:t xml:space="preserve">The outcome showed that similar atrocities are intentionally and purposefully committed by State and non-State torturers. </w:t>
      </w:r>
    </w:p>
    <w:p w:rsidR="00704225" w:rsidRDefault="00774D3B" w:rsidP="001F6153">
      <w:pPr>
        <w:jc w:val="center"/>
        <w:rPr>
          <w:b/>
        </w:rPr>
      </w:pPr>
      <w:r w:rsidRPr="00774D3B">
        <w:rPr>
          <w:b/>
        </w:rPr>
        <w:t xml:space="preserve">NST </w:t>
      </w:r>
      <w:r w:rsidR="00BF238D">
        <w:rPr>
          <w:b/>
        </w:rPr>
        <w:t>V</w:t>
      </w:r>
      <w:r w:rsidRPr="00774D3B">
        <w:rPr>
          <w:b/>
        </w:rPr>
        <w:t>ictimization-</w:t>
      </w:r>
      <w:r w:rsidR="00BF238D">
        <w:rPr>
          <w:b/>
        </w:rPr>
        <w:t>T</w:t>
      </w:r>
      <w:r w:rsidRPr="00774D3B">
        <w:rPr>
          <w:b/>
        </w:rPr>
        <w:t xml:space="preserve">raumatization </w:t>
      </w:r>
      <w:r w:rsidR="00BF238D">
        <w:rPr>
          <w:b/>
        </w:rPr>
        <w:t>I</w:t>
      </w:r>
      <w:r w:rsidRPr="00774D3B">
        <w:rPr>
          <w:b/>
        </w:rPr>
        <w:t xml:space="preserve">nformed </w:t>
      </w:r>
      <w:r w:rsidR="00BF238D">
        <w:rPr>
          <w:b/>
        </w:rPr>
        <w:t>C</w:t>
      </w:r>
      <w:r w:rsidRPr="00774D3B">
        <w:rPr>
          <w:b/>
        </w:rPr>
        <w:t>are</w:t>
      </w:r>
    </w:p>
    <w:p w:rsidR="005924AD" w:rsidRDefault="00530BE0" w:rsidP="00EF6052">
      <w:pPr>
        <w:ind w:firstLine="426"/>
      </w:pPr>
      <w:r>
        <w:t xml:space="preserve">In 2008 </w:t>
      </w:r>
      <w:r w:rsidR="002F3422">
        <w:t xml:space="preserve">the </w:t>
      </w:r>
      <w:r w:rsidR="004B03D2">
        <w:t xml:space="preserve">Committee </w:t>
      </w:r>
      <w:r w:rsidR="009173FC">
        <w:t xml:space="preserve">against Torture </w:t>
      </w:r>
      <w:r w:rsidR="004B03D2">
        <w:t xml:space="preserve">released General Comment </w:t>
      </w:r>
      <w:r w:rsidR="002F3422">
        <w:t>No. 2</w:t>
      </w:r>
      <w:r w:rsidR="009173FC">
        <w:t xml:space="preserve">. It </w:t>
      </w:r>
      <w:r w:rsidR="00DB0F12">
        <w:t>stat</w:t>
      </w:r>
      <w:r w:rsidR="009173FC">
        <w:t xml:space="preserve">ed </w:t>
      </w:r>
      <w:r w:rsidR="00DB0F12">
        <w:t xml:space="preserve">that if State parties are reasonably aware that </w:t>
      </w:r>
      <w:r w:rsidR="00E2059B">
        <w:t xml:space="preserve">torture by </w:t>
      </w:r>
      <w:r w:rsidR="00DB0F12">
        <w:t>non-State actors</w:t>
      </w:r>
      <w:r w:rsidR="00E2059B">
        <w:t xml:space="preserve"> is occurring and fail to exercise their due diligence this enables non-State actors to </w:t>
      </w:r>
      <w:r w:rsidR="00956427">
        <w:t xml:space="preserve">commit torture </w:t>
      </w:r>
      <w:r w:rsidR="00E2059B">
        <w:t>with impunity.</w:t>
      </w:r>
      <w:r w:rsidR="002F3422">
        <w:rPr>
          <w:rStyle w:val="FootnoteReference"/>
        </w:rPr>
        <w:footnoteReference w:id="21"/>
      </w:r>
      <w:r w:rsidR="002F3422">
        <w:t xml:space="preserve"> </w:t>
      </w:r>
      <w:r w:rsidR="00CE2EED">
        <w:t>When t</w:t>
      </w:r>
      <w:r w:rsidR="00E6703C">
        <w:t>h</w:t>
      </w:r>
      <w:r w:rsidR="00CD1E42">
        <w:t xml:space="preserve">is </w:t>
      </w:r>
      <w:r w:rsidR="00E6703C">
        <w:t xml:space="preserve">General Comment </w:t>
      </w:r>
      <w:r w:rsidR="00CE2EED">
        <w:t xml:space="preserve">was released it </w:t>
      </w:r>
      <w:r w:rsidR="00E6703C">
        <w:t>offered validation that NST crimes existed</w:t>
      </w:r>
      <w:r w:rsidR="00CE2EED">
        <w:t>; t</w:t>
      </w:r>
      <w:r w:rsidR="00E6703C">
        <w:t>his validation came 15 years after we had beg</w:t>
      </w:r>
      <w:r w:rsidR="00CE2EED">
        <w:t>u</w:t>
      </w:r>
      <w:r w:rsidR="00E6703C">
        <w:t>n supporting women</w:t>
      </w:r>
      <w:r w:rsidR="007D2C40">
        <w:t>,</w:t>
      </w:r>
      <w:r w:rsidR="00E6703C">
        <w:t xml:space="preserve"> </w:t>
      </w:r>
      <w:r w:rsidR="007D2C40">
        <w:t xml:space="preserve">in 1993, </w:t>
      </w:r>
      <w:r w:rsidR="00E6703C">
        <w:t xml:space="preserve">who described surviving </w:t>
      </w:r>
      <w:r w:rsidR="00956427">
        <w:t xml:space="preserve">NST </w:t>
      </w:r>
      <w:r w:rsidR="00E6703C">
        <w:t>crimes</w:t>
      </w:r>
      <w:r w:rsidR="00CE2EED">
        <w:t xml:space="preserve">. </w:t>
      </w:r>
    </w:p>
    <w:p w:rsidR="0092518F" w:rsidRDefault="0052596D" w:rsidP="000643F5">
      <w:r>
        <w:t>T</w:t>
      </w:r>
      <w:r w:rsidR="004E498B">
        <w:t>he most supportive literature validat</w:t>
      </w:r>
      <w:r w:rsidR="00345D65">
        <w:t xml:space="preserve">ing </w:t>
      </w:r>
      <w:r w:rsidR="008D1264">
        <w:t xml:space="preserve">our developing </w:t>
      </w:r>
      <w:r w:rsidR="004E498B">
        <w:t xml:space="preserve">practices arrived in </w:t>
      </w:r>
      <w:r w:rsidR="00345D65">
        <w:t xml:space="preserve">1997 </w:t>
      </w:r>
      <w:r w:rsidR="004E498B">
        <w:t>articles by Ochberg</w:t>
      </w:r>
      <w:r w:rsidR="00345D65">
        <w:t>,</w:t>
      </w:r>
      <w:r w:rsidR="004E498B">
        <w:rPr>
          <w:rStyle w:val="FootnoteReference"/>
        </w:rPr>
        <w:footnoteReference w:id="22"/>
      </w:r>
      <w:r w:rsidR="004E498B">
        <w:t xml:space="preserve"> and </w:t>
      </w:r>
      <w:r w:rsidR="0092518F">
        <w:t>Shatan,</w:t>
      </w:r>
      <w:r w:rsidR="0092518F">
        <w:rPr>
          <w:rStyle w:val="FootnoteReference"/>
        </w:rPr>
        <w:footnoteReference w:id="23"/>
      </w:r>
      <w:r w:rsidR="004E498B">
        <w:t xml:space="preserve"> </w:t>
      </w:r>
      <w:r w:rsidR="0092518F">
        <w:t xml:space="preserve">describing their work with </w:t>
      </w:r>
      <w:r w:rsidR="00F16A87">
        <w:t xml:space="preserve">U.S. </w:t>
      </w:r>
      <w:r w:rsidR="0092518F">
        <w:t xml:space="preserve">Vietnam veterans. </w:t>
      </w:r>
      <w:r w:rsidR="00CD1E42">
        <w:t>The</w:t>
      </w:r>
      <w:r w:rsidR="00D67422">
        <w:t xml:space="preserve">ir articles </w:t>
      </w:r>
      <w:r w:rsidR="00CD1E42">
        <w:t xml:space="preserve">validated the </w:t>
      </w:r>
      <w:r w:rsidR="00CD1E42" w:rsidRPr="00CD1E42">
        <w:rPr>
          <w:i/>
        </w:rPr>
        <w:t>NST victimization-traumatization</w:t>
      </w:r>
      <w:r w:rsidR="00956427">
        <w:rPr>
          <w:i/>
        </w:rPr>
        <w:t xml:space="preserve"> </w:t>
      </w:r>
      <w:r w:rsidR="00CD1E42" w:rsidRPr="00CD1E42">
        <w:rPr>
          <w:i/>
        </w:rPr>
        <w:t>informed care</w:t>
      </w:r>
      <w:r w:rsidRPr="0052596D">
        <w:t xml:space="preserve"> </w:t>
      </w:r>
      <w:r w:rsidRPr="0052596D">
        <w:rPr>
          <w:i/>
        </w:rPr>
        <w:t xml:space="preserve">model </w:t>
      </w:r>
      <w:r w:rsidRPr="005F6938">
        <w:t>we developed</w:t>
      </w:r>
      <w:r w:rsidR="00CD1E42" w:rsidRPr="00CD1E42">
        <w:t>.</w:t>
      </w:r>
      <w:r w:rsidR="008309F4">
        <w:rPr>
          <w:rStyle w:val="FootnoteReference"/>
        </w:rPr>
        <w:footnoteReference w:id="24"/>
      </w:r>
      <w:r w:rsidR="00CD1E42">
        <w:t xml:space="preserve"> To assist women recover and heal we had learned that an average meeting lasted two hours </w:t>
      </w:r>
      <w:r w:rsidR="005F6938">
        <w:t xml:space="preserve">but </w:t>
      </w:r>
      <w:r w:rsidR="00CD1E42">
        <w:t>up to seven hours when intense terror, horror, and torture memories</w:t>
      </w:r>
      <w:r w:rsidR="003477C9">
        <w:t>,</w:t>
      </w:r>
      <w:r w:rsidR="00CD1E42">
        <w:t xml:space="preserve"> including cellular </w:t>
      </w:r>
      <w:r w:rsidR="0065673B">
        <w:t xml:space="preserve">“body talk” </w:t>
      </w:r>
      <w:r w:rsidR="00CD1E42">
        <w:t>memories</w:t>
      </w:r>
      <w:r w:rsidR="003477C9">
        <w:t>,</w:t>
      </w:r>
      <w:r w:rsidR="00CD1E42">
        <w:t xml:space="preserve"> </w:t>
      </w:r>
      <w:r w:rsidR="0065673B">
        <w:t xml:space="preserve">were being re-remembered. </w:t>
      </w:r>
      <w:r w:rsidR="00956427">
        <w:t>This integration is intense and painful work when women’s bodies release torture pain memories</w:t>
      </w:r>
      <w:r w:rsidR="003477C9">
        <w:t>. B</w:t>
      </w:r>
      <w:r w:rsidR="00956427">
        <w:t xml:space="preserve">ut when processed they recover and heal. </w:t>
      </w:r>
      <w:r w:rsidR="00D67422" w:rsidRPr="00D67422">
        <w:t xml:space="preserve">Ochberg </w:t>
      </w:r>
      <w:r w:rsidR="00D67422">
        <w:t xml:space="preserve">voiced what we </w:t>
      </w:r>
      <w:r w:rsidR="005F6938">
        <w:t xml:space="preserve">came </w:t>
      </w:r>
      <w:r w:rsidR="00D67422">
        <w:t>to know</w:t>
      </w:r>
      <w:r w:rsidR="005F6938">
        <w:t>,</w:t>
      </w:r>
      <w:r w:rsidR="00D67422">
        <w:t xml:space="preserve"> </w:t>
      </w:r>
      <w:r w:rsidR="00415FD5">
        <w:t>“</w:t>
      </w:r>
      <w:r w:rsidR="00D67422" w:rsidRPr="00D67422">
        <w:t xml:space="preserve">that </w:t>
      </w:r>
      <w:r w:rsidR="0034402D">
        <w:t xml:space="preserve">people victimized by acts of human cruelty and evil need </w:t>
      </w:r>
      <w:r w:rsidR="00D67422" w:rsidRPr="00D67422">
        <w:t xml:space="preserve">to tell their victimization ordeals more than they need to tell their </w:t>
      </w:r>
      <w:r w:rsidR="00D67422" w:rsidRPr="00D67422">
        <w:lastRenderedPageBreak/>
        <w:t>consequential traumatization responses.</w:t>
      </w:r>
      <w:r w:rsidR="00FA73AB">
        <w:t>”</w:t>
      </w:r>
      <w:r w:rsidR="00FA73AB">
        <w:rPr>
          <w:rStyle w:val="FootnoteReference"/>
        </w:rPr>
        <w:footnoteReference w:id="25"/>
      </w:r>
      <w:r w:rsidR="00FA73AB">
        <w:t xml:space="preserve"> </w:t>
      </w:r>
      <w:r w:rsidR="00774D3B">
        <w:t xml:space="preserve">Our experience and conclusion is that NST must be identified as a torture crime and the care needed for recovery be </w:t>
      </w:r>
      <w:r w:rsidR="00BF238D">
        <w:t xml:space="preserve">NST </w:t>
      </w:r>
      <w:r w:rsidR="00774D3B">
        <w:t>victimization-traumatization</w:t>
      </w:r>
      <w:r w:rsidR="00BF238D">
        <w:t xml:space="preserve"> informed</w:t>
      </w:r>
      <w:r w:rsidR="00774D3B">
        <w:t xml:space="preserve">. </w:t>
      </w:r>
    </w:p>
    <w:p w:rsidR="008309F4" w:rsidRDefault="008309F4" w:rsidP="000643F5">
      <w:pPr>
        <w:rPr>
          <w:b/>
        </w:rPr>
      </w:pPr>
      <w:r w:rsidRPr="008309F4">
        <w:rPr>
          <w:b/>
        </w:rPr>
        <w:t xml:space="preserve">A Resource: The Non-State Torture Wheel </w:t>
      </w:r>
    </w:p>
    <w:p w:rsidR="00F450A9" w:rsidRDefault="00415FD5" w:rsidP="000643F5">
      <w:r>
        <w:t xml:space="preserve">We developed </w:t>
      </w:r>
      <w:r w:rsidR="009147FA">
        <w:t>t</w:t>
      </w:r>
      <w:r w:rsidR="00F16FC7">
        <w:t>he non-State Torture Wheel</w:t>
      </w:r>
      <w:r w:rsidR="009147FA">
        <w:t xml:space="preserve">, shown as figure 3, </w:t>
      </w:r>
      <w:r w:rsidR="006740F7">
        <w:t xml:space="preserve">with </w:t>
      </w:r>
      <w:r w:rsidR="009147FA">
        <w:t>a f</w:t>
      </w:r>
      <w:r>
        <w:t xml:space="preserve">act </w:t>
      </w:r>
      <w:r w:rsidR="009147FA">
        <w:t>s</w:t>
      </w:r>
      <w:r>
        <w:t>heet</w:t>
      </w:r>
      <w:r w:rsidR="009147FA">
        <w:t xml:space="preserve"> </w:t>
      </w:r>
      <w:r w:rsidR="00F16FC7">
        <w:t xml:space="preserve">as </w:t>
      </w:r>
      <w:r w:rsidR="006740F7">
        <w:t xml:space="preserve">a </w:t>
      </w:r>
      <w:r w:rsidR="00F16FC7">
        <w:t xml:space="preserve">resource </w:t>
      </w:r>
      <w:r>
        <w:t>to assist others</w:t>
      </w:r>
      <w:r w:rsidR="00F16FC7">
        <w:t xml:space="preserve"> </w:t>
      </w:r>
      <w:r w:rsidR="00061B00">
        <w:t xml:space="preserve">gather insights into the actions of non-State torturers’ </w:t>
      </w:r>
      <w:r w:rsidR="00A47C0C">
        <w:t>crimes.</w:t>
      </w:r>
      <w:r w:rsidR="00F16FC7">
        <w:rPr>
          <w:rStyle w:val="FootnoteReference"/>
        </w:rPr>
        <w:footnoteReference w:id="26"/>
      </w:r>
    </w:p>
    <w:p w:rsidR="00F94B15" w:rsidRDefault="0052596D">
      <w:r>
        <w:rPr>
          <w:noProof/>
          <w:lang w:eastAsia="en-CA"/>
        </w:rPr>
        <mc:AlternateContent>
          <mc:Choice Requires="wps">
            <w:drawing>
              <wp:anchor distT="0" distB="0" distL="114300" distR="114300" simplePos="0" relativeHeight="251678720" behindDoc="0" locked="0" layoutInCell="1" allowOverlap="1" wp14:anchorId="5D203526" wp14:editId="37A3D1BD">
                <wp:simplePos x="0" y="0"/>
                <wp:positionH relativeFrom="column">
                  <wp:posOffset>1562100</wp:posOffset>
                </wp:positionH>
                <wp:positionV relativeFrom="paragraph">
                  <wp:posOffset>542925</wp:posOffset>
                </wp:positionV>
                <wp:extent cx="4349750" cy="4572000"/>
                <wp:effectExtent l="0" t="0" r="127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4572000"/>
                        </a:xfrm>
                        <a:prstGeom prst="rect">
                          <a:avLst/>
                        </a:prstGeom>
                        <a:solidFill>
                          <a:srgbClr val="FFFFFF"/>
                        </a:solidFill>
                        <a:ln w="9525">
                          <a:solidFill>
                            <a:srgbClr val="000000"/>
                          </a:solidFill>
                          <a:miter lim="800000"/>
                          <a:headEnd/>
                          <a:tailEnd/>
                        </a:ln>
                      </wps:spPr>
                      <wps:txbx>
                        <w:txbxContent>
                          <w:p w:rsidR="0052596D" w:rsidRDefault="0052596D" w:rsidP="0052596D">
                            <w:r>
                              <w:rPr>
                                <w:noProof/>
                                <w:lang w:eastAsia="en-CA"/>
                              </w:rPr>
                              <w:drawing>
                                <wp:inline distT="0" distB="0" distL="0" distR="0" wp14:anchorId="345FC6A0" wp14:editId="5953BD9E">
                                  <wp:extent cx="4104000" cy="4104000"/>
                                  <wp:effectExtent l="0" t="0" r="0" b="0"/>
                                  <wp:docPr id="18" name="Picture 18" descr="C:\Users\Jeanne\Documents\MODELS\NST wheel\NSTwhee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ne\Documents\MODELS\NST wheel\NSTwheel_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000" cy="4104000"/>
                                          </a:xfrm>
                                          <a:prstGeom prst="rect">
                                            <a:avLst/>
                                          </a:prstGeom>
                                          <a:noFill/>
                                          <a:ln>
                                            <a:noFill/>
                                          </a:ln>
                                        </pic:spPr>
                                      </pic:pic>
                                    </a:graphicData>
                                  </a:graphic>
                                </wp:inline>
                              </w:drawing>
                            </w:r>
                          </w:p>
                          <w:p w:rsidR="0052596D" w:rsidRDefault="0052596D" w:rsidP="0052596D">
                            <w:r>
                              <w:t>Fig. 3: N</w:t>
                            </w:r>
                            <w:r w:rsidRPr="00CA66CE">
                              <w:t>on</w:t>
                            </w:r>
                            <w:r>
                              <w:t>-S</w:t>
                            </w:r>
                            <w:r w:rsidRPr="00CA66CE">
                              <w:t>tate</w:t>
                            </w:r>
                            <w:r>
                              <w:t xml:space="preserve"> T</w:t>
                            </w:r>
                            <w:r w:rsidRPr="00CA66CE">
                              <w:t>orture (</w:t>
                            </w:r>
                            <w:r>
                              <w:t>NST</w:t>
                            </w:r>
                            <w:r w:rsidRPr="00CA66CE">
                              <w:t xml:space="preserve">) </w:t>
                            </w:r>
                            <w:r>
                              <w:t>W</w:t>
                            </w:r>
                            <w:r w:rsidRPr="00CA66CE">
                              <w:t>heel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3pt;margin-top:42.75pt;width:342.5pt;height:5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">
                <v:textbox>
                  <w:txbxContent>
                    <w:p w:rsidR="0052596D" w:rsidRDefault="0052596D" w:rsidP="0052596D">
                      <w:r>
                        <w:rPr>
                          <w:noProof/>
                          <w:lang w:eastAsia="en-CA"/>
                        </w:rPr>
                        <w:drawing>
                          <wp:inline distT="0" distB="0" distL="0" distR="0" wp14:anchorId="345FC6A0" wp14:editId="5953BD9E">
                            <wp:extent cx="4104000" cy="4104000"/>
                            <wp:effectExtent l="0" t="0" r="0" b="0"/>
                            <wp:docPr id="18" name="Picture 18" descr="C:\Users\Jeanne\Documents\MODELS\NST wheel\NSTwhee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ne\Documents\MODELS\NST wheel\NSTwheel_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000" cy="4104000"/>
                                    </a:xfrm>
                                    <a:prstGeom prst="rect">
                                      <a:avLst/>
                                    </a:prstGeom>
                                    <a:noFill/>
                                    <a:ln>
                                      <a:noFill/>
                                    </a:ln>
                                  </pic:spPr>
                                </pic:pic>
                              </a:graphicData>
                            </a:graphic>
                          </wp:inline>
                        </w:drawing>
                      </w:r>
                    </w:p>
                    <w:p w:rsidR="0052596D" w:rsidRDefault="0052596D" w:rsidP="0052596D">
                      <w:r>
                        <w:t>Fig. 3: N</w:t>
                      </w:r>
                      <w:r w:rsidRPr="00CA66CE">
                        <w:t>on</w:t>
                      </w:r>
                      <w:r>
                        <w:t>-S</w:t>
                      </w:r>
                      <w:r w:rsidRPr="00CA66CE">
                        <w:t>tate</w:t>
                      </w:r>
                      <w:r>
                        <w:t xml:space="preserve"> T</w:t>
                      </w:r>
                      <w:r w:rsidRPr="00CA66CE">
                        <w:t>orture (</w:t>
                      </w:r>
                      <w:r>
                        <w:t>NST</w:t>
                      </w:r>
                      <w:r w:rsidRPr="00CA66CE">
                        <w:t xml:space="preserve">) </w:t>
                      </w:r>
                      <w:r>
                        <w:t>W</w:t>
                      </w:r>
                      <w:r w:rsidRPr="00CA66CE">
                        <w:t>heel</w:t>
                      </w:r>
                    </w:p>
                  </w:txbxContent>
                </v:textbox>
                <w10:wrap type="square"/>
              </v:shape>
            </w:pict>
          </mc:Fallback>
        </mc:AlternateContent>
      </w:r>
      <w:r w:rsidR="0081009A" w:rsidRPr="0081009A">
        <w:t>Understanding the NST Wheel</w:t>
      </w:r>
      <w:r w:rsidR="008309F4">
        <w:t xml:space="preserve"> begins with t</w:t>
      </w:r>
      <w:r w:rsidR="0081009A" w:rsidRPr="0081009A">
        <w:t xml:space="preserve">he outer black ring </w:t>
      </w:r>
      <w:r w:rsidR="00CA7567">
        <w:t xml:space="preserve">which </w:t>
      </w:r>
      <w:r w:rsidR="0081009A" w:rsidRPr="0081009A">
        <w:t>names non-State torturers’ expressions of power</w:t>
      </w:r>
      <w:r w:rsidR="00CA7567">
        <w:t xml:space="preserve"> and </w:t>
      </w:r>
      <w:r w:rsidR="0081009A" w:rsidRPr="0081009A">
        <w:t>pleasure</w:t>
      </w:r>
      <w:r w:rsidR="00331D60">
        <w:t>. W</w:t>
      </w:r>
      <w:r w:rsidR="00CA7567">
        <w:t>omen repeatedly sa</w:t>
      </w:r>
      <w:r w:rsidR="00B46B7F">
        <w:t xml:space="preserve">id </w:t>
      </w:r>
      <w:r w:rsidR="00CA7567">
        <w:t>the torturers had pleasure torturing them</w:t>
      </w:r>
      <w:r w:rsidR="00E46E05">
        <w:t xml:space="preserve"> as children or adults</w:t>
      </w:r>
      <w:r w:rsidR="00CA7567">
        <w:t xml:space="preserve">. </w:t>
      </w:r>
      <w:r w:rsidR="0081009A" w:rsidRPr="0081009A">
        <w:t xml:space="preserve">Profit can occur </w:t>
      </w:r>
      <w:r w:rsidR="00CA7567">
        <w:t xml:space="preserve">if </w:t>
      </w:r>
      <w:r w:rsidR="0081009A" w:rsidRPr="0081009A">
        <w:t xml:space="preserve">women or girls are </w:t>
      </w:r>
      <w:r w:rsidR="00CA7567">
        <w:t xml:space="preserve">also </w:t>
      </w:r>
      <w:r w:rsidR="0081009A" w:rsidRPr="0081009A">
        <w:t xml:space="preserve">trafficked and </w:t>
      </w:r>
      <w:r w:rsidR="00CA7567">
        <w:t>exploited</w:t>
      </w:r>
      <w:r w:rsidR="0081009A" w:rsidRPr="0081009A">
        <w:t xml:space="preserve">. The inner black half-circles </w:t>
      </w:r>
      <w:r w:rsidR="00CA7567">
        <w:t xml:space="preserve">reinforce </w:t>
      </w:r>
      <w:r w:rsidR="0081009A" w:rsidRPr="0081009A">
        <w:t>nam</w:t>
      </w:r>
      <w:r w:rsidR="00CA7567">
        <w:t xml:space="preserve">ing </w:t>
      </w:r>
      <w:r w:rsidR="00CA7567" w:rsidRPr="0081009A">
        <w:t>non-State torturers</w:t>
      </w:r>
      <w:r w:rsidR="00CA7567">
        <w:t>’</w:t>
      </w:r>
      <w:r w:rsidR="00CA7567" w:rsidRPr="0081009A">
        <w:t xml:space="preserve"> power and pleasure</w:t>
      </w:r>
      <w:r w:rsidR="002546D3">
        <w:t>,</w:t>
      </w:r>
      <w:r w:rsidR="00CA7567">
        <w:t xml:space="preserve"> or fun</w:t>
      </w:r>
      <w:r w:rsidR="002546D3">
        <w:t>,</w:t>
      </w:r>
      <w:r w:rsidR="00CA7567">
        <w:t xml:space="preserve"> they derive </w:t>
      </w:r>
      <w:r w:rsidR="0081009A" w:rsidRPr="0081009A">
        <w:t xml:space="preserve">committing acts </w:t>
      </w:r>
      <w:r w:rsidR="00267998">
        <w:t xml:space="preserve">of </w:t>
      </w:r>
      <w:r w:rsidR="0081009A" w:rsidRPr="0081009A">
        <w:t>NST</w:t>
      </w:r>
      <w:r w:rsidR="002546D3">
        <w:t>,</w:t>
      </w:r>
      <w:r w:rsidR="00267998">
        <w:t xml:space="preserve"> as described in the w</w:t>
      </w:r>
      <w:r w:rsidR="0081009A" w:rsidRPr="0081009A">
        <w:t xml:space="preserve">heel’s eight segments. </w:t>
      </w:r>
      <w:r>
        <w:t xml:space="preserve"> </w:t>
      </w:r>
      <w:r w:rsidR="00267998">
        <w:t>C</w:t>
      </w:r>
      <w:r w:rsidR="0081009A" w:rsidRPr="0081009A">
        <w:t xml:space="preserve">over of respectability </w:t>
      </w:r>
      <w:r w:rsidR="00267998">
        <w:t>refers to non-State torturers</w:t>
      </w:r>
      <w:r w:rsidR="00E46E05">
        <w:t xml:space="preserve">’ efforts </w:t>
      </w:r>
      <w:r w:rsidR="00267998">
        <w:t xml:space="preserve">to prevent being </w:t>
      </w:r>
      <w:r w:rsidR="00E46E05">
        <w:t>exposed</w:t>
      </w:r>
      <w:r w:rsidR="002546D3">
        <w:t>. T</w:t>
      </w:r>
      <w:r w:rsidR="00267998">
        <w:t xml:space="preserve">hey are </w:t>
      </w:r>
      <w:r w:rsidR="0081009A" w:rsidRPr="0081009A">
        <w:t xml:space="preserve">from any social </w:t>
      </w:r>
      <w:r w:rsidR="00267998">
        <w:t xml:space="preserve">class. </w:t>
      </w:r>
      <w:r w:rsidR="006F1A91">
        <w:t xml:space="preserve">Naming organized networks refers to the </w:t>
      </w:r>
      <w:r w:rsidR="0081009A" w:rsidRPr="0081009A">
        <w:t>connect</w:t>
      </w:r>
      <w:r w:rsidR="006F1A91">
        <w:t xml:space="preserve">ions they can have to like-minded </w:t>
      </w:r>
      <w:r w:rsidR="0081009A" w:rsidRPr="0081009A">
        <w:t>individuals, groups, or rings who perpetrate NST</w:t>
      </w:r>
      <w:r w:rsidR="006F1A91">
        <w:t xml:space="preserve"> crimes</w:t>
      </w:r>
      <w:r w:rsidR="0081009A" w:rsidRPr="0081009A">
        <w:t>. The</w:t>
      </w:r>
      <w:r w:rsidR="006F1A91">
        <w:t xml:space="preserve">se </w:t>
      </w:r>
      <w:r w:rsidR="002546D3">
        <w:t xml:space="preserve">criminal </w:t>
      </w:r>
      <w:r w:rsidR="006F1A91">
        <w:t xml:space="preserve">informal networks can be </w:t>
      </w:r>
      <w:r w:rsidR="0081009A" w:rsidRPr="0081009A">
        <w:t xml:space="preserve">local, national, or international </w:t>
      </w:r>
      <w:r w:rsidR="003C01D1">
        <w:t xml:space="preserve">when </w:t>
      </w:r>
      <w:r w:rsidR="0081009A" w:rsidRPr="0081009A">
        <w:t xml:space="preserve">trafficking </w:t>
      </w:r>
      <w:r w:rsidR="003C01D1">
        <w:t xml:space="preserve">the </w:t>
      </w:r>
      <w:r w:rsidR="0081009A" w:rsidRPr="0081009A">
        <w:t xml:space="preserve">women and girls. </w:t>
      </w:r>
    </w:p>
    <w:p w:rsidR="0020113A" w:rsidRDefault="0020113A" w:rsidP="00B46B7F">
      <w:pPr>
        <w:jc w:val="center"/>
        <w:rPr>
          <w:b/>
        </w:rPr>
      </w:pPr>
    </w:p>
    <w:p w:rsidR="00B46B7F" w:rsidRDefault="00B46B7F" w:rsidP="00B46B7F">
      <w:pPr>
        <w:jc w:val="center"/>
        <w:rPr>
          <w:b/>
        </w:rPr>
      </w:pPr>
      <w:r>
        <w:rPr>
          <w:b/>
        </w:rPr>
        <w:lastRenderedPageBreak/>
        <w:t xml:space="preserve">NST </w:t>
      </w:r>
      <w:r w:rsidRPr="00CE61F5">
        <w:rPr>
          <w:b/>
        </w:rPr>
        <w:t>Victim</w:t>
      </w:r>
      <w:r>
        <w:rPr>
          <w:b/>
        </w:rPr>
        <w:t>iz</w:t>
      </w:r>
      <w:r w:rsidR="00CC323F">
        <w:rPr>
          <w:b/>
        </w:rPr>
        <w:t xml:space="preserve">ation: </w:t>
      </w:r>
      <w:r>
        <w:rPr>
          <w:b/>
        </w:rPr>
        <w:t>Women’s P</w:t>
      </w:r>
      <w:r w:rsidRPr="00CE61F5">
        <w:rPr>
          <w:b/>
        </w:rPr>
        <w:t xml:space="preserve">articipation and </w:t>
      </w:r>
      <w:r>
        <w:rPr>
          <w:b/>
        </w:rPr>
        <w:t>P</w:t>
      </w:r>
      <w:r w:rsidRPr="00CE61F5">
        <w:rPr>
          <w:b/>
        </w:rPr>
        <w:t>rotection</w:t>
      </w:r>
    </w:p>
    <w:p w:rsidR="00EE1810" w:rsidRDefault="00CA66CE">
      <w:pPr>
        <w:rPr>
          <w:b/>
        </w:rPr>
      </w:pPr>
      <w:r w:rsidRPr="00485A06">
        <w:rPr>
          <w:b/>
        </w:rPr>
        <w:t>Stop Non-State Torture</w:t>
      </w:r>
      <w:r>
        <w:rPr>
          <w:b/>
        </w:rPr>
        <w:t xml:space="preserve"> Exhibit</w:t>
      </w:r>
      <w:r w:rsidR="00C34271">
        <w:rPr>
          <w:b/>
        </w:rPr>
        <w:t>ion</w:t>
      </w:r>
    </w:p>
    <w:p w:rsidR="005924AD" w:rsidRDefault="00C70CA8" w:rsidP="00B46B7F">
      <w:pPr>
        <w:ind w:firstLine="426"/>
      </w:pPr>
      <w:r>
        <w:rPr>
          <w:noProof/>
          <w:lang w:eastAsia="en-CA"/>
        </w:rPr>
        <mc:AlternateContent>
          <mc:Choice Requires="wps">
            <w:drawing>
              <wp:anchor distT="0" distB="0" distL="114300" distR="114300" simplePos="0" relativeHeight="251676672" behindDoc="0" locked="0" layoutInCell="1" allowOverlap="1" wp14:anchorId="1C19893A" wp14:editId="1AB23098">
                <wp:simplePos x="0" y="0"/>
                <wp:positionH relativeFrom="column">
                  <wp:posOffset>3881755</wp:posOffset>
                </wp:positionH>
                <wp:positionV relativeFrom="paragraph">
                  <wp:posOffset>554355</wp:posOffset>
                </wp:positionV>
                <wp:extent cx="2051685" cy="3006725"/>
                <wp:effectExtent l="0" t="0" r="24765"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3006725"/>
                        </a:xfrm>
                        <a:prstGeom prst="rect">
                          <a:avLst/>
                        </a:prstGeom>
                        <a:solidFill>
                          <a:srgbClr val="FFFFFF"/>
                        </a:solidFill>
                        <a:ln w="9525">
                          <a:solidFill>
                            <a:srgbClr val="000000"/>
                          </a:solidFill>
                          <a:miter lim="800000"/>
                          <a:headEnd/>
                          <a:tailEnd/>
                        </a:ln>
                      </wps:spPr>
                      <wps:txbx>
                        <w:txbxContent>
                          <w:p w:rsidR="00B46B7F" w:rsidRDefault="00B46B7F" w:rsidP="00B46B7F">
                            <w:r>
                              <w:rPr>
                                <w:noProof/>
                                <w:lang w:eastAsia="en-CA"/>
                              </w:rPr>
                              <w:drawing>
                                <wp:inline distT="0" distB="0" distL="0" distR="0" wp14:anchorId="0DE3E865" wp14:editId="7B571DB7">
                                  <wp:extent cx="1880898" cy="26944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87095" cy="2703303"/>
                                          </a:xfrm>
                                          <a:prstGeom prst="rect">
                                            <a:avLst/>
                                          </a:prstGeom>
                                        </pic:spPr>
                                      </pic:pic>
                                    </a:graphicData>
                                  </a:graphic>
                                </wp:inline>
                              </w:drawing>
                            </w:r>
                            <w:r>
                              <w:t>Fig. 4: A</w:t>
                            </w:r>
                            <w:r w:rsidRPr="00014AD9">
                              <w:t>rt of Elizabeth Gordon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5.65pt;margin-top:43.65pt;width:161.55pt;height:2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">
                <v:textbox>
                  <w:txbxContent>
                    <w:p w:rsidR="00B46B7F" w:rsidRDefault="00B46B7F" w:rsidP="00B46B7F">
                      <w:r>
                        <w:rPr>
                          <w:noProof/>
                          <w:lang w:eastAsia="en-CA"/>
                        </w:rPr>
                        <w:drawing>
                          <wp:inline distT="0" distB="0" distL="0" distR="0" wp14:anchorId="0DE3E865" wp14:editId="7B571DB7">
                            <wp:extent cx="1880898" cy="26944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87095" cy="2703303"/>
                                    </a:xfrm>
                                    <a:prstGeom prst="rect">
                                      <a:avLst/>
                                    </a:prstGeom>
                                  </pic:spPr>
                                </pic:pic>
                              </a:graphicData>
                            </a:graphic>
                          </wp:inline>
                        </w:drawing>
                      </w:r>
                      <w:r>
                        <w:t>Fig. 4: A</w:t>
                      </w:r>
                      <w:r w:rsidRPr="00014AD9">
                        <w:t>rt of Elizabeth Gordon</w:t>
                      </w:r>
                    </w:p>
                  </w:txbxContent>
                </v:textbox>
                <w10:wrap type="square"/>
              </v:shape>
            </w:pict>
          </mc:Fallback>
        </mc:AlternateContent>
      </w:r>
      <w:r w:rsidR="00B73B84" w:rsidRPr="00B73B84">
        <w:t xml:space="preserve">This </w:t>
      </w:r>
      <w:r w:rsidR="00EE1810">
        <w:t xml:space="preserve">exhibition </w:t>
      </w:r>
      <w:r w:rsidR="00B73B84" w:rsidRPr="00B73B84">
        <w:t xml:space="preserve">event was organized and coordinated by members of the non-State torture working group of the Alliance of NGOs on Crime Prevention and Criminal Justice, in cooperation with the NGO Committees on the Status of Women and on Sustainable Development Vienna. </w:t>
      </w:r>
    </w:p>
    <w:p w:rsidR="00485A06" w:rsidRDefault="005924AD">
      <w:r>
        <w:t>As independent members of the Alliance</w:t>
      </w:r>
      <w:r w:rsidR="00892D24">
        <w:t>,</w:t>
      </w:r>
      <w:r w:rsidR="00892D24">
        <w:rPr>
          <w:rStyle w:val="FootnoteReference"/>
        </w:rPr>
        <w:footnoteReference w:id="27"/>
      </w:r>
      <w:r w:rsidR="00892D24" w:rsidRPr="00B73B84">
        <w:t xml:space="preserve"> </w:t>
      </w:r>
      <w:r>
        <w:t xml:space="preserve"> and the </w:t>
      </w:r>
      <w:r w:rsidR="00892D24">
        <w:t xml:space="preserve">NST </w:t>
      </w:r>
      <w:r>
        <w:t>working group</w:t>
      </w:r>
      <w:r w:rsidR="00892D24">
        <w:t>,</w:t>
      </w:r>
      <w:r w:rsidR="00892D24">
        <w:rPr>
          <w:rStyle w:val="FootnoteReference"/>
        </w:rPr>
        <w:footnoteReference w:id="28"/>
      </w:r>
      <w:r>
        <w:t xml:space="preserve"> we </w:t>
      </w:r>
      <w:r w:rsidR="00DF3326">
        <w:t xml:space="preserve">participated by </w:t>
      </w:r>
      <w:r>
        <w:t>record</w:t>
      </w:r>
      <w:r w:rsidR="00DF3326">
        <w:t xml:space="preserve">ing </w:t>
      </w:r>
      <w:r>
        <w:t>15 videos</w:t>
      </w:r>
      <w:r w:rsidR="00DF3326">
        <w:t>,</w:t>
      </w:r>
      <w:r>
        <w:t xml:space="preserve"> of two to three minutes each</w:t>
      </w:r>
      <w:r w:rsidR="00DF3326">
        <w:t>,</w:t>
      </w:r>
      <w:r>
        <w:t xml:space="preserve"> </w:t>
      </w:r>
      <w:r w:rsidR="00DF3326">
        <w:t xml:space="preserve">of </w:t>
      </w:r>
      <w:r>
        <w:t xml:space="preserve">seven women who </w:t>
      </w:r>
      <w:r w:rsidR="00C441CA">
        <w:t xml:space="preserve">spoke of the </w:t>
      </w:r>
      <w:r>
        <w:t xml:space="preserve">NST crimes </w:t>
      </w:r>
      <w:r w:rsidR="00C441CA">
        <w:t xml:space="preserve">committed against them </w:t>
      </w:r>
      <w:r>
        <w:t>as children and or as adults.</w:t>
      </w:r>
      <w:r w:rsidR="00C441CA">
        <w:rPr>
          <w:rStyle w:val="FootnoteReference"/>
        </w:rPr>
        <w:footnoteReference w:id="29"/>
      </w:r>
      <w:r>
        <w:t xml:space="preserve"> </w:t>
      </w:r>
      <w:r w:rsidR="00017E59">
        <w:t xml:space="preserve">The remaining eight videos were </w:t>
      </w:r>
      <w:r w:rsidR="00C441CA">
        <w:t xml:space="preserve">of </w:t>
      </w:r>
      <w:r>
        <w:t>advocates</w:t>
      </w:r>
      <w:r w:rsidR="00017E59">
        <w:t>, including two m</w:t>
      </w:r>
      <w:r w:rsidR="00CC323F">
        <w:t xml:space="preserve">ale </w:t>
      </w:r>
      <w:r w:rsidR="00017E59">
        <w:t>partners of t</w:t>
      </w:r>
      <w:r w:rsidR="00C441CA">
        <w:t xml:space="preserve">wo </w:t>
      </w:r>
      <w:r w:rsidR="00017E59">
        <w:t>women</w:t>
      </w:r>
      <w:r w:rsidR="00D03F37">
        <w:t xml:space="preserve"> who spoke of the NST </w:t>
      </w:r>
      <w:r w:rsidR="00CC323F">
        <w:t>crimes committed against them</w:t>
      </w:r>
      <w:r w:rsidR="00017E59">
        <w:t>.</w:t>
      </w:r>
      <w:r w:rsidR="00DF3326">
        <w:t xml:space="preserve"> In addition</w:t>
      </w:r>
      <w:r w:rsidR="00D03F37">
        <w:t>,</w:t>
      </w:r>
      <w:r w:rsidR="00DF3326">
        <w:t xml:space="preserve"> </w:t>
      </w:r>
      <w:r w:rsidR="00D03F37">
        <w:t xml:space="preserve">with </w:t>
      </w:r>
      <w:r w:rsidR="00DF3326">
        <w:t>women’s consent</w:t>
      </w:r>
      <w:r w:rsidR="00CC323F">
        <w:t>,</w:t>
      </w:r>
      <w:r w:rsidR="00DF3326">
        <w:t xml:space="preserve"> </w:t>
      </w:r>
      <w:r w:rsidR="00D03F37">
        <w:t xml:space="preserve">we </w:t>
      </w:r>
      <w:r w:rsidR="00DF3326">
        <w:t>share</w:t>
      </w:r>
      <w:r w:rsidR="00D03F37">
        <w:t>d</w:t>
      </w:r>
      <w:r w:rsidR="00DF3326">
        <w:t xml:space="preserve"> some of their art and drawings depict</w:t>
      </w:r>
      <w:r w:rsidR="00D03F37">
        <w:t xml:space="preserve">ing </w:t>
      </w:r>
      <w:r w:rsidR="00DF3326">
        <w:t xml:space="preserve">NST victimization and or </w:t>
      </w:r>
      <w:r w:rsidR="00D03F37">
        <w:t xml:space="preserve">their </w:t>
      </w:r>
      <w:r w:rsidR="00DF3326">
        <w:t>recovery</w:t>
      </w:r>
      <w:r w:rsidR="00D567DD">
        <w:t>,</w:t>
      </w:r>
      <w:r w:rsidR="00D03F37" w:rsidRPr="00D03F37">
        <w:t xml:space="preserve"> </w:t>
      </w:r>
      <w:r w:rsidR="00D03F37">
        <w:t>which are recorded in the “Walkthrough NST Exhibition.</w:t>
      </w:r>
      <w:r w:rsidR="00D567DD">
        <w:t>”</w:t>
      </w:r>
      <w:r w:rsidR="00D03F37">
        <w:rPr>
          <w:rStyle w:val="FootnoteReference"/>
        </w:rPr>
        <w:footnoteReference w:id="30"/>
      </w:r>
      <w:r w:rsidR="00DF3326">
        <w:t xml:space="preserve"> </w:t>
      </w:r>
      <w:r w:rsidR="00CC323F">
        <w:t xml:space="preserve">One </w:t>
      </w:r>
      <w:r w:rsidR="00014AD9">
        <w:t>example, figure 4</w:t>
      </w:r>
      <w:r w:rsidR="00CC323F">
        <w:t>,</w:t>
      </w:r>
      <w:r w:rsidR="00014AD9">
        <w:t xml:space="preserve"> is the art work of Elizabeth Gordon</w:t>
      </w:r>
      <w:r w:rsidR="00D03F37">
        <w:t xml:space="preserve"> which </w:t>
      </w:r>
      <w:r w:rsidR="00014AD9">
        <w:t>was used as th</w:t>
      </w:r>
      <w:r w:rsidR="00D03F37">
        <w:t xml:space="preserve">e </w:t>
      </w:r>
      <w:r w:rsidR="00014AD9">
        <w:t xml:space="preserve">flyer to promote the </w:t>
      </w:r>
      <w:r w:rsidR="00D03F37">
        <w:t xml:space="preserve">NST educational </w:t>
      </w:r>
      <w:r w:rsidR="00014AD9">
        <w:t>exhibition</w:t>
      </w:r>
      <w:r w:rsidR="00D03F37">
        <w:t xml:space="preserve"> supported by </w:t>
      </w:r>
      <w:r w:rsidR="006944E0">
        <w:t xml:space="preserve">the </w:t>
      </w:r>
      <w:r w:rsidR="00D03F37">
        <w:t xml:space="preserve">State parties of Honduras and Finland. </w:t>
      </w:r>
      <w:r w:rsidR="00014AD9">
        <w:t xml:space="preserve"> </w:t>
      </w:r>
    </w:p>
    <w:p w:rsidR="00204E84" w:rsidRDefault="004E7A73">
      <w:pPr>
        <w:rPr>
          <w:b/>
        </w:rPr>
      </w:pPr>
      <w:r>
        <w:rPr>
          <w:b/>
        </w:rPr>
        <w:t>A</w:t>
      </w:r>
      <w:r w:rsidRPr="00EE1810">
        <w:rPr>
          <w:b/>
        </w:rPr>
        <w:t xml:space="preserve"> </w:t>
      </w:r>
      <w:r>
        <w:rPr>
          <w:b/>
        </w:rPr>
        <w:t>D</w:t>
      </w:r>
      <w:r w:rsidRPr="00EE1810">
        <w:rPr>
          <w:b/>
        </w:rPr>
        <w:t xml:space="preserve">eclaration on </w:t>
      </w:r>
      <w:r w:rsidR="00204E84">
        <w:rPr>
          <w:b/>
        </w:rPr>
        <w:t>E</w:t>
      </w:r>
      <w:r w:rsidRPr="00EE1810">
        <w:rPr>
          <w:b/>
        </w:rPr>
        <w:t xml:space="preserve">nding </w:t>
      </w:r>
      <w:r w:rsidR="00204E84">
        <w:rPr>
          <w:b/>
        </w:rPr>
        <w:t>Non-State Torture Crimes</w:t>
      </w:r>
    </w:p>
    <w:p w:rsidR="00747DE6" w:rsidRDefault="00B1088B">
      <w:r>
        <w:t xml:space="preserve">Our </w:t>
      </w:r>
      <w:r w:rsidR="007B2DE1">
        <w:t>next step is to support w</w:t>
      </w:r>
      <w:r w:rsidR="007B2DE1" w:rsidRPr="007B2DE1">
        <w:t xml:space="preserve">omen from many countries </w:t>
      </w:r>
      <w:r>
        <w:t xml:space="preserve">who </w:t>
      </w:r>
      <w:r w:rsidR="007B2DE1" w:rsidRPr="007B2DE1">
        <w:t xml:space="preserve">tell us, that the non-State torture crimes they suffered are </w:t>
      </w:r>
      <w:r w:rsidR="00D567DD">
        <w:t xml:space="preserve">legally </w:t>
      </w:r>
      <w:r w:rsidR="007B2DE1" w:rsidRPr="007B2DE1">
        <w:t>invisibilized</w:t>
      </w:r>
      <w:r>
        <w:t>. C</w:t>
      </w:r>
      <w:r w:rsidR="007B2DE1" w:rsidRPr="007B2DE1">
        <w:t>onsequently</w:t>
      </w:r>
      <w:r w:rsidR="00747DE6">
        <w:t>;</w:t>
      </w:r>
    </w:p>
    <w:p w:rsidR="00485A06" w:rsidRDefault="00747DE6" w:rsidP="0052215F">
      <w:pPr>
        <w:rPr>
          <w:b/>
        </w:rPr>
      </w:pPr>
      <w:r>
        <w:rPr>
          <w:b/>
        </w:rPr>
        <w:t>N</w:t>
      </w:r>
      <w:r w:rsidR="007B2DE1" w:rsidRPr="00B1088B">
        <w:rPr>
          <w:b/>
        </w:rPr>
        <w:t xml:space="preserve">on-State torture is the most underreported </w:t>
      </w:r>
      <w:r w:rsidR="00B1088B">
        <w:rPr>
          <w:b/>
        </w:rPr>
        <w:t xml:space="preserve">human rights crime </w:t>
      </w:r>
      <w:r w:rsidR="007B2DE1" w:rsidRPr="00B1088B">
        <w:rPr>
          <w:b/>
        </w:rPr>
        <w:t>committed against women and girls</w:t>
      </w:r>
      <w:r w:rsidR="00B1088B">
        <w:rPr>
          <w:b/>
        </w:rPr>
        <w:t xml:space="preserve">. We propose the establishment of </w:t>
      </w:r>
      <w:r w:rsidR="007B2DE1" w:rsidRPr="00EE1810">
        <w:rPr>
          <w:b/>
        </w:rPr>
        <w:t>a declaration</w:t>
      </w:r>
      <w:r w:rsidR="00B1088B" w:rsidRPr="00EE1810">
        <w:rPr>
          <w:b/>
        </w:rPr>
        <w:t xml:space="preserve"> focused on </w:t>
      </w:r>
      <w:r w:rsidR="00204E84">
        <w:rPr>
          <w:b/>
        </w:rPr>
        <w:t xml:space="preserve">developing global awareness to </w:t>
      </w:r>
      <w:r w:rsidR="00B1088B" w:rsidRPr="00EE1810">
        <w:rPr>
          <w:b/>
        </w:rPr>
        <w:t xml:space="preserve">end </w:t>
      </w:r>
      <w:r w:rsidR="00204E84">
        <w:rPr>
          <w:b/>
        </w:rPr>
        <w:t>non-State torture crimes.</w:t>
      </w:r>
    </w:p>
    <w:sectPr w:rsidR="00485A06" w:rsidSect="001205C7">
      <w:footerReference w:type="default" r:id="rId21"/>
      <w:footerReference w:type="first" r:id="rId22"/>
      <w:pgSz w:w="12240" w:h="15840"/>
      <w:pgMar w:top="1440" w:right="1440" w:bottom="1440" w:left="1440" w:header="720" w:footer="86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64D" w:rsidRDefault="00FE164D">
      <w:pPr>
        <w:spacing w:after="0" w:line="240" w:lineRule="auto"/>
      </w:pPr>
      <w:r>
        <w:separator/>
      </w:r>
    </w:p>
  </w:endnote>
  <w:endnote w:type="continuationSeparator" w:id="0">
    <w:p w:rsidR="00FE164D" w:rsidRDefault="00FE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altName w:val="Times New Roman"/>
    <w:charset w:val="00"/>
    <w:family w:val="auto"/>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422450"/>
      <w:docPartObj>
        <w:docPartGallery w:val="Page Numbers (Bottom of Page)"/>
        <w:docPartUnique/>
      </w:docPartObj>
    </w:sdtPr>
    <w:sdtEndPr/>
    <w:sdtContent>
      <w:sdt>
        <w:sdtPr>
          <w:id w:val="860082579"/>
          <w:docPartObj>
            <w:docPartGallery w:val="Page Numbers (Top of Page)"/>
            <w:docPartUnique/>
          </w:docPartObj>
        </w:sdtPr>
        <w:sdtEndPr/>
        <w:sdtContent>
          <w:p w:rsidR="005244CD" w:rsidRDefault="005244C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01F1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01F1C">
              <w:rPr>
                <w:b/>
                <w:bCs/>
                <w:noProof/>
              </w:rPr>
              <w:t>9</w:t>
            </w:r>
            <w:r>
              <w:rPr>
                <w:b/>
                <w:bCs/>
                <w:sz w:val="24"/>
                <w:szCs w:val="24"/>
              </w:rPr>
              <w:fldChar w:fldCharType="end"/>
            </w:r>
          </w:p>
        </w:sdtContent>
      </w:sdt>
    </w:sdtContent>
  </w:sdt>
  <w:p w:rsidR="005244CD" w:rsidRDefault="005244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4CD" w:rsidRDefault="00524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64D" w:rsidRDefault="00FE164D">
      <w:pPr>
        <w:spacing w:after="0" w:line="240" w:lineRule="auto"/>
      </w:pPr>
      <w:r>
        <w:separator/>
      </w:r>
    </w:p>
  </w:footnote>
  <w:footnote w:type="continuationSeparator" w:id="0">
    <w:p w:rsidR="00FE164D" w:rsidRDefault="00FE164D">
      <w:pPr>
        <w:spacing w:after="0" w:line="240" w:lineRule="auto"/>
      </w:pPr>
      <w:r>
        <w:continuationSeparator/>
      </w:r>
    </w:p>
  </w:footnote>
  <w:footnote w:id="1">
    <w:p w:rsidR="005244CD" w:rsidRDefault="005244CD" w:rsidP="005D3F37">
      <w:pPr>
        <w:pStyle w:val="FootnoteText"/>
      </w:pPr>
      <w:r>
        <w:rPr>
          <w:rStyle w:val="FootnoteReference"/>
        </w:rPr>
        <w:footnoteRef/>
      </w:r>
      <w:r>
        <w:t xml:space="preserve"> </w:t>
      </w:r>
      <w:r w:rsidRPr="00500CAF">
        <w:t xml:space="preserve">Sarson, J., &amp; MacDonald, L. (2021). </w:t>
      </w:r>
      <w:r w:rsidRPr="00063EA1">
        <w:rPr>
          <w:i/>
        </w:rPr>
        <w:t xml:space="preserve">Women </w:t>
      </w:r>
      <w:r w:rsidR="003F0BB2" w:rsidRPr="00063EA1">
        <w:rPr>
          <w:i/>
        </w:rPr>
        <w:t>u</w:t>
      </w:r>
      <w:r w:rsidRPr="00063EA1">
        <w:rPr>
          <w:i/>
        </w:rPr>
        <w:t xml:space="preserve">nsilenced: Our </w:t>
      </w:r>
      <w:r w:rsidR="003F0BB2" w:rsidRPr="00063EA1">
        <w:rPr>
          <w:i/>
        </w:rPr>
        <w:t>r</w:t>
      </w:r>
      <w:r w:rsidRPr="00063EA1">
        <w:rPr>
          <w:i/>
        </w:rPr>
        <w:t xml:space="preserve">efusal </w:t>
      </w:r>
      <w:r w:rsidR="003F0BB2" w:rsidRPr="00063EA1">
        <w:rPr>
          <w:i/>
        </w:rPr>
        <w:t>t</w:t>
      </w:r>
      <w:r w:rsidRPr="00063EA1">
        <w:rPr>
          <w:i/>
        </w:rPr>
        <w:t xml:space="preserve">o </w:t>
      </w:r>
      <w:r w:rsidR="003F0BB2" w:rsidRPr="00063EA1">
        <w:rPr>
          <w:i/>
        </w:rPr>
        <w:t>l</w:t>
      </w:r>
      <w:r w:rsidRPr="00063EA1">
        <w:rPr>
          <w:i/>
        </w:rPr>
        <w:t xml:space="preserve">et </w:t>
      </w:r>
      <w:r w:rsidR="003F0BB2" w:rsidRPr="00063EA1">
        <w:rPr>
          <w:i/>
        </w:rPr>
        <w:t>t</w:t>
      </w:r>
      <w:r w:rsidRPr="00063EA1">
        <w:rPr>
          <w:i/>
        </w:rPr>
        <w:t>orturer-</w:t>
      </w:r>
      <w:r w:rsidR="003F0BB2" w:rsidRPr="00063EA1">
        <w:rPr>
          <w:i/>
        </w:rPr>
        <w:t>t</w:t>
      </w:r>
      <w:r w:rsidRPr="00063EA1">
        <w:rPr>
          <w:i/>
        </w:rPr>
        <w:t xml:space="preserve">raffickers </w:t>
      </w:r>
      <w:r w:rsidR="003F0BB2" w:rsidRPr="00063EA1">
        <w:rPr>
          <w:i/>
        </w:rPr>
        <w:t>w</w:t>
      </w:r>
      <w:r w:rsidRPr="00063EA1">
        <w:rPr>
          <w:i/>
        </w:rPr>
        <w:t>in</w:t>
      </w:r>
      <w:r w:rsidRPr="00500CAF">
        <w:t>. FriesenPress.</w:t>
      </w:r>
      <w:r>
        <w:t xml:space="preserve"> </w:t>
      </w:r>
      <w:hyperlink r:id="rId1" w:history="1">
        <w:r w:rsidRPr="00791288">
          <w:rPr>
            <w:rStyle w:val="Hyperlink"/>
          </w:rPr>
          <w:t>https://nonstatetorture.org/research/our-book-women-unsilenced</w:t>
        </w:r>
      </w:hyperlink>
    </w:p>
  </w:footnote>
  <w:footnote w:id="2">
    <w:p w:rsidR="005244CD" w:rsidRDefault="005244CD" w:rsidP="00591962">
      <w:pPr>
        <w:pStyle w:val="FootnoteText"/>
      </w:pPr>
      <w:r>
        <w:rPr>
          <w:rStyle w:val="FootnoteReference"/>
        </w:rPr>
        <w:footnoteRef/>
      </w:r>
      <w:r>
        <w:t xml:space="preserve"> See </w:t>
      </w:r>
      <w:hyperlink r:id="rId2" w:history="1">
        <w:r w:rsidRPr="00C86B83">
          <w:rPr>
            <w:rStyle w:val="Hyperlink"/>
          </w:rPr>
          <w:t>https://nonstatetorture.org/application/files/9916/6749/3401/NSTUNViennarotundaflyer.pdf</w:t>
        </w:r>
      </w:hyperlink>
    </w:p>
  </w:footnote>
  <w:footnote w:id="3">
    <w:p w:rsidR="005244CD" w:rsidRDefault="005244CD">
      <w:pPr>
        <w:pStyle w:val="FootnoteText"/>
      </w:pPr>
      <w:r>
        <w:rPr>
          <w:rStyle w:val="FootnoteReference"/>
        </w:rPr>
        <w:footnoteRef/>
      </w:r>
      <w:r>
        <w:t xml:space="preserve"> </w:t>
      </w:r>
      <w:r w:rsidRPr="00094D8A">
        <w:t xml:space="preserve">Government of Canada. (2020, October 19). </w:t>
      </w:r>
      <w:r w:rsidRPr="00094D8A">
        <w:rPr>
          <w:i/>
        </w:rPr>
        <w:t>Torture</w:t>
      </w:r>
      <w:r w:rsidRPr="00094D8A">
        <w:t xml:space="preserve">. </w:t>
      </w:r>
      <w:hyperlink r:id="rId3" w:anchor=":~:text=269.1%20(1)%20Every%20official%2C,term%20not%20exceeding%20fourteen%20years" w:history="1">
        <w:r w:rsidRPr="00C86B83">
          <w:rPr>
            <w:rStyle w:val="Hyperlink"/>
          </w:rPr>
          <w:t>https://laws-lois.justice.gc.ca/eng/acts/C-46/section-269.1.html#:~:text=269.1%20(1)%20Every%20official%2C,term%20not%20exceeding%20fourteen%20years</w:t>
        </w:r>
      </w:hyperlink>
    </w:p>
  </w:footnote>
  <w:footnote w:id="4">
    <w:p w:rsidR="005244CD" w:rsidRDefault="005244CD" w:rsidP="002B0437">
      <w:pPr>
        <w:pStyle w:val="FootnoteText"/>
      </w:pPr>
      <w:r>
        <w:rPr>
          <w:rStyle w:val="FootnoteReference"/>
        </w:rPr>
        <w:footnoteRef/>
      </w:r>
      <w:r>
        <w:t xml:space="preserve"> </w:t>
      </w:r>
      <w:r w:rsidRPr="00695CA7">
        <w:t xml:space="preserve">Méndez, J. E. (2018). </w:t>
      </w:r>
      <w:r w:rsidRPr="00695CA7">
        <w:rPr>
          <w:i/>
        </w:rPr>
        <w:t>Introduction</w:t>
      </w:r>
      <w:r w:rsidRPr="00695CA7">
        <w:t xml:space="preserve">. In Center for Human Rights &amp; Humanitarian Law Anti-Torture Initiative (Ed.), </w:t>
      </w:r>
      <w:r w:rsidRPr="00695CA7">
        <w:rPr>
          <w:i/>
        </w:rPr>
        <w:t>Gender perspective on torture: Law and practice</w:t>
      </w:r>
      <w:r w:rsidRPr="00695CA7">
        <w:t xml:space="preserve"> (pp. xi-xiv). </w:t>
      </w:r>
      <w:hyperlink r:id="rId4">
        <w:r w:rsidRPr="00695CA7">
          <w:rPr>
            <w:rStyle w:val="Hyperlink"/>
          </w:rPr>
          <w:t>https://www.wcl.american.edu/impact/initiatives-programs/center/documents/gender-perspectives-on-torture/</w:t>
        </w:r>
      </w:hyperlink>
    </w:p>
  </w:footnote>
  <w:footnote w:id="5">
    <w:p w:rsidR="005244CD" w:rsidRDefault="005244CD" w:rsidP="002B0437">
      <w:pPr>
        <w:pStyle w:val="FootnoteText"/>
      </w:pPr>
      <w:r>
        <w:rPr>
          <w:rStyle w:val="FootnoteReference"/>
        </w:rPr>
        <w:footnoteRef/>
      </w:r>
      <w:r>
        <w:t xml:space="preserve"> See </w:t>
      </w:r>
      <w:hyperlink r:id="rId5" w:history="1">
        <w:r w:rsidRPr="00C86B83">
          <w:rPr>
            <w:rStyle w:val="Hyperlink"/>
          </w:rPr>
          <w:t>https://www.un.org/en/about-us/universal-declaration-of-human-rights</w:t>
        </w:r>
      </w:hyperlink>
    </w:p>
  </w:footnote>
  <w:footnote w:id="6">
    <w:p w:rsidR="005244CD" w:rsidRDefault="005244CD" w:rsidP="002B0437">
      <w:pPr>
        <w:pStyle w:val="FootnoteText"/>
      </w:pPr>
      <w:r>
        <w:rPr>
          <w:rStyle w:val="FootnoteReference"/>
        </w:rPr>
        <w:footnoteRef/>
      </w:r>
      <w:r>
        <w:t xml:space="preserve"> </w:t>
      </w:r>
      <w:r w:rsidRPr="00BF1EC8">
        <w:t xml:space="preserve">Committee against Torture. (2012). </w:t>
      </w:r>
      <w:r w:rsidRPr="00BF1EC8">
        <w:rPr>
          <w:i/>
        </w:rPr>
        <w:t>Summary record (partial)* of the 1076</w:t>
      </w:r>
      <w:r w:rsidRPr="00BF1EC8">
        <w:rPr>
          <w:i/>
          <w:vertAlign w:val="superscript"/>
        </w:rPr>
        <w:t>th</w:t>
      </w:r>
      <w:r w:rsidRPr="00BF1EC8">
        <w:rPr>
          <w:i/>
        </w:rPr>
        <w:t xml:space="preserve"> meeting</w:t>
      </w:r>
      <w:r w:rsidRPr="00BF1EC8">
        <w:t xml:space="preserve"> (CAT/C/SR.1076)</w:t>
      </w:r>
      <w:r>
        <w:t>, para 12</w:t>
      </w:r>
      <w:r w:rsidRPr="00BF1EC8">
        <w:t>. Geneva, CH: United Nations.</w:t>
      </w:r>
    </w:p>
  </w:footnote>
  <w:footnote w:id="7">
    <w:p w:rsidR="005244CD" w:rsidRDefault="005244CD" w:rsidP="002B0437">
      <w:pPr>
        <w:pStyle w:val="FootnoteText"/>
      </w:pPr>
      <w:r>
        <w:rPr>
          <w:rStyle w:val="FootnoteReference"/>
        </w:rPr>
        <w:footnoteRef/>
      </w:r>
      <w:r>
        <w:t xml:space="preserve"> </w:t>
      </w:r>
      <w:r w:rsidRPr="00187873">
        <w:rPr>
          <w:i/>
        </w:rPr>
        <w:t>News &amp; Media</w:t>
      </w:r>
      <w:r w:rsidRPr="00187873">
        <w:t xml:space="preserve">. (2012). </w:t>
      </w:r>
      <w:r w:rsidRPr="00CA518E">
        <w:t>Committee against torture hears replies of Canada</w:t>
      </w:r>
      <w:r>
        <w:rPr>
          <w:i/>
        </w:rPr>
        <w:t xml:space="preserve">, </w:t>
      </w:r>
      <w:r w:rsidRPr="00187873">
        <w:t xml:space="preserve">p. </w:t>
      </w:r>
      <w:r>
        <w:t>4</w:t>
      </w:r>
      <w:r w:rsidRPr="00187873">
        <w:rPr>
          <w:i/>
        </w:rPr>
        <w:t>.</w:t>
      </w:r>
      <w:r w:rsidRPr="00187873">
        <w:t xml:space="preserve"> Geneva: United Nations.</w:t>
      </w:r>
    </w:p>
  </w:footnote>
  <w:footnote w:id="8">
    <w:p w:rsidR="005244CD" w:rsidRDefault="005244CD">
      <w:pPr>
        <w:pStyle w:val="FootnoteText"/>
      </w:pPr>
      <w:r>
        <w:rPr>
          <w:rStyle w:val="FootnoteReference"/>
        </w:rPr>
        <w:footnoteRef/>
      </w:r>
      <w:r>
        <w:t xml:space="preserve"> See  </w:t>
      </w:r>
      <w:hyperlink r:id="rId6" w:history="1">
        <w:r w:rsidRPr="00C86B83">
          <w:rPr>
            <w:rStyle w:val="Hyperlink"/>
          </w:rPr>
          <w:t>https://www.parl.ca/DocumentViewer/en/42-1/bill/C-242/first-reading</w:t>
        </w:r>
      </w:hyperlink>
    </w:p>
  </w:footnote>
  <w:footnote w:id="9">
    <w:p w:rsidR="005244CD" w:rsidRDefault="005244CD">
      <w:pPr>
        <w:pStyle w:val="FootnoteText"/>
      </w:pPr>
      <w:r>
        <w:rPr>
          <w:rStyle w:val="FootnoteReference"/>
        </w:rPr>
        <w:footnoteRef/>
      </w:r>
      <w:r>
        <w:t xml:space="preserve"> See Private members’ Business Criminal Code </w:t>
      </w:r>
      <w:hyperlink r:id="rId7" w:history="1">
        <w:r w:rsidRPr="00C86B83">
          <w:rPr>
            <w:rStyle w:val="Hyperlink"/>
          </w:rPr>
          <w:t>https://www.ourcommons.ca/DocumentViewer/en/42-1/house/sitting-44/hansard</w:t>
        </w:r>
      </w:hyperlink>
    </w:p>
    <w:p w:rsidR="005244CD" w:rsidRDefault="005244CD">
      <w:pPr>
        <w:pStyle w:val="FootnoteText"/>
      </w:pPr>
    </w:p>
  </w:footnote>
  <w:footnote w:id="10">
    <w:p w:rsidR="005244CD" w:rsidRPr="003E6540" w:rsidRDefault="005244CD" w:rsidP="00E31A99">
      <w:pPr>
        <w:pStyle w:val="Body-references"/>
        <w:spacing w:after="0"/>
        <w:ind w:left="0" w:firstLine="0"/>
        <w:rPr>
          <w:rFonts w:asciiTheme="minorHAnsi" w:hAnsiTheme="minorHAnsi" w:cstheme="minorHAnsi"/>
        </w:rPr>
      </w:pPr>
      <w:r w:rsidRPr="003E6540">
        <w:rPr>
          <w:rStyle w:val="FootnoteReference"/>
          <w:rFonts w:asciiTheme="minorHAnsi" w:hAnsiTheme="minorHAnsi" w:cstheme="minorHAnsi"/>
        </w:rPr>
        <w:footnoteRef/>
      </w:r>
      <w:r w:rsidRPr="003E6540">
        <w:rPr>
          <w:rFonts w:asciiTheme="minorHAnsi" w:hAnsiTheme="minorHAnsi" w:cstheme="minorHAnsi"/>
        </w:rPr>
        <w:t xml:space="preserve"> Lane, A., &amp; Holodak, R.G. (2016). </w:t>
      </w:r>
      <w:r w:rsidRPr="00C70CA8">
        <w:rPr>
          <w:rFonts w:asciiTheme="minorHAnsi" w:hAnsiTheme="minorHAnsi" w:cstheme="minorHAnsi"/>
          <w:i/>
        </w:rPr>
        <w:t>Brief to: The House of Commons Standing Committee on Justice and Human Rights in view of its study of bill c-242 an act to amend the Criminal Code (inflicting torture).</w:t>
      </w:r>
      <w:r w:rsidRPr="003E6540">
        <w:rPr>
          <w:rFonts w:asciiTheme="minorHAnsi" w:hAnsiTheme="minorHAnsi" w:cstheme="minorHAnsi"/>
        </w:rPr>
        <w:t xml:space="preserve"> </w:t>
      </w:r>
      <w:hyperlink r:id="rId8" w:history="1">
        <w:r w:rsidRPr="003E6540">
          <w:rPr>
            <w:rStyle w:val="Hyperlink"/>
            <w:rFonts w:asciiTheme="minorHAnsi" w:hAnsiTheme="minorHAnsi" w:cstheme="minorHAnsi"/>
          </w:rPr>
          <w:t>https://www.ourcommons.ca/Content/Committee/421/JUST/Brief/BR8406577/br-external/LaneAlexandra-e.pdf</w:t>
        </w:r>
      </w:hyperlink>
    </w:p>
  </w:footnote>
  <w:footnote w:id="11">
    <w:p w:rsidR="005244CD" w:rsidRPr="003E6540" w:rsidRDefault="005244CD">
      <w:pPr>
        <w:pStyle w:val="FootnoteText"/>
        <w:rPr>
          <w:rFonts w:cstheme="minorHAnsi"/>
        </w:rPr>
      </w:pPr>
      <w:r w:rsidRPr="003E6540">
        <w:rPr>
          <w:rStyle w:val="FootnoteReference"/>
          <w:rFonts w:cstheme="minorHAnsi"/>
        </w:rPr>
        <w:footnoteRef/>
      </w:r>
      <w:r w:rsidRPr="003E6540">
        <w:rPr>
          <w:rFonts w:cstheme="minorHAnsi"/>
        </w:rPr>
        <w:t xml:space="preserve"> Lane, A. (2016). </w:t>
      </w:r>
      <w:r w:rsidRPr="003E6540">
        <w:rPr>
          <w:rFonts w:cstheme="minorHAnsi"/>
          <w:i/>
        </w:rPr>
        <w:t xml:space="preserve">Victim Impact Statement from Alexandra Lane Re: Bill C-242 An act to amend the criminal code (inflicting torture). </w:t>
      </w:r>
      <w:hyperlink r:id="rId9" w:history="1">
        <w:r w:rsidRPr="003E6540">
          <w:rPr>
            <w:rStyle w:val="Hyperlink"/>
            <w:rFonts w:cstheme="minorHAnsi"/>
            <w:i/>
          </w:rPr>
          <w:t>https://www.ourcommons.ca/Content/Committee/421/JUST/Brief/BR8486871/br-external/LaneAlexandra-2016-10-15-e.pdf</w:t>
        </w:r>
      </w:hyperlink>
    </w:p>
  </w:footnote>
  <w:footnote w:id="12">
    <w:p w:rsidR="005244CD" w:rsidRPr="003E6540" w:rsidRDefault="005244CD">
      <w:pPr>
        <w:pStyle w:val="FootnoteText"/>
        <w:rPr>
          <w:rFonts w:cstheme="minorHAnsi"/>
        </w:rPr>
      </w:pPr>
      <w:r w:rsidRPr="003E6540">
        <w:rPr>
          <w:rStyle w:val="FootnoteReference"/>
          <w:rFonts w:cstheme="minorHAnsi"/>
        </w:rPr>
        <w:footnoteRef/>
      </w:r>
      <w:r w:rsidRPr="003E6540">
        <w:rPr>
          <w:rFonts w:cstheme="minorHAnsi"/>
        </w:rPr>
        <w:t xml:space="preserve"> See </w:t>
      </w:r>
      <w:hyperlink r:id="rId10" w:history="1">
        <w:r w:rsidRPr="003E6540">
          <w:rPr>
            <w:rStyle w:val="Hyperlink"/>
            <w:rFonts w:cstheme="minorHAnsi"/>
          </w:rPr>
          <w:t>https://www.unodc.org/documents/data-and-analysis/statistics/crime/ICCS/ICCS_English_2016_web.pdf</w:t>
        </w:r>
      </w:hyperlink>
    </w:p>
  </w:footnote>
  <w:footnote w:id="13">
    <w:p w:rsidR="005244CD" w:rsidRPr="003E6540" w:rsidRDefault="005244CD" w:rsidP="008D78A9">
      <w:pPr>
        <w:pStyle w:val="Body-references"/>
        <w:ind w:left="0" w:firstLine="0"/>
        <w:rPr>
          <w:rFonts w:asciiTheme="minorHAnsi" w:hAnsiTheme="minorHAnsi" w:cstheme="minorHAnsi"/>
        </w:rPr>
      </w:pPr>
      <w:r w:rsidRPr="003E6540">
        <w:rPr>
          <w:rStyle w:val="FootnoteReference"/>
          <w:rFonts w:asciiTheme="minorHAnsi" w:hAnsiTheme="minorHAnsi" w:cstheme="minorHAnsi"/>
        </w:rPr>
        <w:footnoteRef/>
      </w:r>
      <w:r w:rsidRPr="003E6540">
        <w:rPr>
          <w:rFonts w:asciiTheme="minorHAnsi" w:hAnsiTheme="minorHAnsi" w:cstheme="minorHAnsi"/>
        </w:rPr>
        <w:t xml:space="preserve"> </w:t>
      </w:r>
      <w:r w:rsidRPr="008D78A9">
        <w:rPr>
          <w:rFonts w:asciiTheme="minorHAnsi" w:hAnsiTheme="minorHAnsi" w:cstheme="minorHAnsi"/>
          <w:sz w:val="22"/>
          <w:szCs w:val="22"/>
        </w:rPr>
        <w:t xml:space="preserve">Nowak, M. (2008). </w:t>
      </w:r>
      <w:r w:rsidRPr="008D78A9">
        <w:rPr>
          <w:rStyle w:val="italic"/>
          <w:rFonts w:asciiTheme="minorHAnsi" w:hAnsiTheme="minorHAnsi" w:cstheme="minorHAnsi"/>
          <w:sz w:val="22"/>
          <w:szCs w:val="22"/>
        </w:rPr>
        <w:t>Report of the Special Rapporteur on torture and other cruel, inhuman or degrading treatment or punishment</w:t>
      </w:r>
      <w:r w:rsidRPr="008D78A9">
        <w:rPr>
          <w:rFonts w:asciiTheme="minorHAnsi" w:hAnsiTheme="minorHAnsi" w:cstheme="minorHAnsi"/>
          <w:sz w:val="22"/>
          <w:szCs w:val="22"/>
        </w:rPr>
        <w:t xml:space="preserve"> [A/HRC/7/3]. UN General Assembly. </w:t>
      </w:r>
    </w:p>
  </w:footnote>
  <w:footnote w:id="14">
    <w:p w:rsidR="00CE3A02" w:rsidRPr="00B766DF" w:rsidRDefault="00CE3A02" w:rsidP="00CE3A02">
      <w:pPr>
        <w:pStyle w:val="FootnoteText"/>
        <w:rPr>
          <w:rFonts w:cstheme="minorHAnsi"/>
        </w:rPr>
      </w:pPr>
      <w:r w:rsidRPr="00B766DF">
        <w:rPr>
          <w:rStyle w:val="FootnoteReference"/>
          <w:rFonts w:cstheme="minorHAnsi"/>
        </w:rPr>
        <w:footnoteRef/>
      </w:r>
      <w:r w:rsidRPr="00B766DF">
        <w:rPr>
          <w:rFonts w:cstheme="minorHAnsi"/>
        </w:rPr>
        <w:t xml:space="preserve"> </w:t>
      </w:r>
      <w:r>
        <w:rPr>
          <w:rFonts w:cstheme="minorHAnsi"/>
        </w:rPr>
        <w:t xml:space="preserve">See note 1, </w:t>
      </w:r>
      <w:r w:rsidRPr="00B766DF">
        <w:rPr>
          <w:rFonts w:eastAsia="Arial Unicode MS" w:cstheme="minorHAnsi"/>
          <w:bdr w:val="nil"/>
          <w:lang w:val="en-US"/>
        </w:rPr>
        <w:t>Sarson</w:t>
      </w:r>
      <w:r>
        <w:rPr>
          <w:rFonts w:eastAsia="Arial Unicode MS" w:cstheme="minorHAnsi"/>
          <w:bdr w:val="nil"/>
          <w:lang w:val="en-US"/>
        </w:rPr>
        <w:t xml:space="preserve"> </w:t>
      </w:r>
      <w:r w:rsidRPr="00B766DF">
        <w:rPr>
          <w:rFonts w:eastAsia="Arial Unicode MS" w:cstheme="minorHAnsi"/>
          <w:bdr w:val="nil"/>
          <w:lang w:val="en-US"/>
        </w:rPr>
        <w:t>&amp; MacDonald</w:t>
      </w:r>
      <w:r>
        <w:rPr>
          <w:rFonts w:eastAsia="Arial Unicode MS" w:cstheme="minorHAnsi"/>
          <w:bdr w:val="nil"/>
          <w:lang w:val="en-US"/>
        </w:rPr>
        <w:t>.</w:t>
      </w:r>
      <w:r w:rsidRPr="00B766DF">
        <w:rPr>
          <w:rFonts w:eastAsia="Arial Unicode MS" w:cstheme="minorHAnsi"/>
          <w:bdr w:val="nil"/>
          <w:lang w:val="en-US"/>
        </w:rPr>
        <w:t xml:space="preserve"> (2021).</w:t>
      </w:r>
      <w:r>
        <w:rPr>
          <w:rFonts w:eastAsia="Arial Unicode MS" w:cstheme="minorHAnsi"/>
          <w:bdr w:val="nil"/>
          <w:lang w:val="en-US"/>
        </w:rPr>
        <w:t xml:space="preserve"> Women unsilenced. </w:t>
      </w:r>
    </w:p>
  </w:footnote>
  <w:footnote w:id="15">
    <w:p w:rsidR="005244CD" w:rsidRPr="00B766DF" w:rsidRDefault="005244CD" w:rsidP="00C441F2">
      <w:pPr>
        <w:pStyle w:val="FootnoteText"/>
        <w:rPr>
          <w:rFonts w:cstheme="minorHAnsi"/>
        </w:rPr>
      </w:pPr>
      <w:r>
        <w:rPr>
          <w:rStyle w:val="FootnoteReference"/>
        </w:rPr>
        <w:footnoteRef/>
      </w:r>
      <w:r>
        <w:t xml:space="preserve"> </w:t>
      </w:r>
      <w:r w:rsidRPr="00B766DF">
        <w:rPr>
          <w:rFonts w:cstheme="minorHAnsi"/>
        </w:rPr>
        <w:t xml:space="preserve">Sara is not this woman’s real name; it is the name she chose to protect her identity. </w:t>
      </w:r>
    </w:p>
  </w:footnote>
  <w:footnote w:id="16">
    <w:p w:rsidR="005244CD" w:rsidRDefault="005244CD" w:rsidP="00F864BB">
      <w:pPr>
        <w:pStyle w:val="FootnoteText"/>
      </w:pPr>
      <w:r>
        <w:rPr>
          <w:rStyle w:val="FootnoteReference"/>
        </w:rPr>
        <w:footnoteRef/>
      </w:r>
      <w:r>
        <w:t xml:space="preserve"> </w:t>
      </w:r>
      <w:r w:rsidRPr="00847649">
        <w:t>S</w:t>
      </w:r>
      <w:r>
        <w:t xml:space="preserve">ee note </w:t>
      </w:r>
      <w:r w:rsidR="00C70CA8">
        <w:t>1</w:t>
      </w:r>
      <w:r>
        <w:t xml:space="preserve">, </w:t>
      </w:r>
      <w:r w:rsidRPr="00871573">
        <w:t>Sarson &amp; MacDonald, Women Unsilenced</w:t>
      </w:r>
      <w:r>
        <w:t>.</w:t>
      </w:r>
    </w:p>
  </w:footnote>
  <w:footnote w:id="17">
    <w:p w:rsidR="005244CD" w:rsidRDefault="005244CD" w:rsidP="00F864BB">
      <w:pPr>
        <w:pStyle w:val="FootnoteText"/>
      </w:pPr>
      <w:r>
        <w:rPr>
          <w:rStyle w:val="FootnoteReference"/>
        </w:rPr>
        <w:footnoteRef/>
      </w:r>
      <w:r>
        <w:t xml:space="preserve"> See note </w:t>
      </w:r>
      <w:r w:rsidR="00C70CA8">
        <w:t>1</w:t>
      </w:r>
      <w:r>
        <w:t>, S</w:t>
      </w:r>
      <w:r w:rsidRPr="00847649">
        <w:t>arson &amp; MacDonald, Women Unsilenced</w:t>
      </w:r>
      <w:r>
        <w:t>, 289.</w:t>
      </w:r>
    </w:p>
  </w:footnote>
  <w:footnote w:id="18">
    <w:p w:rsidR="005244CD" w:rsidRDefault="005244CD" w:rsidP="0071781C">
      <w:pPr>
        <w:pStyle w:val="FootnoteText"/>
      </w:pPr>
      <w:r>
        <w:rPr>
          <w:rStyle w:val="FootnoteReference"/>
        </w:rPr>
        <w:footnoteRef/>
      </w:r>
      <w:r>
        <w:t xml:space="preserve"> </w:t>
      </w:r>
      <w:r w:rsidRPr="000C163A">
        <w:t xml:space="preserve">Jones, J., Sarson, J., &amp; MacDonald, L. (2018). How non-state torture is gendered and invisibilized: Canada’s non-compliance with the committee against torture’ recommendations. In Center for Human Rights &amp; Humanitarian Law Anti-Torture Initiative (Ed.), </w:t>
      </w:r>
      <w:r w:rsidRPr="000C163A">
        <w:rPr>
          <w:i/>
        </w:rPr>
        <w:t>Gender Perspectives on Torture: Law and Practice</w:t>
      </w:r>
      <w:r w:rsidRPr="000C163A">
        <w:t xml:space="preserve"> (pp. 33–56). </w:t>
      </w:r>
      <w:hyperlink r:id="rId11" w:history="1">
        <w:r w:rsidRPr="00791288">
          <w:rPr>
            <w:rStyle w:val="Hyperlink"/>
          </w:rPr>
          <w:t>https://www.wcl.american.edu/impact/initiatives-programs/center/documents/gender-perspectives-on-torture/</w:t>
        </w:r>
      </w:hyperlink>
    </w:p>
  </w:footnote>
  <w:footnote w:id="19">
    <w:p w:rsidR="005244CD" w:rsidRDefault="005244CD">
      <w:pPr>
        <w:pStyle w:val="FootnoteText"/>
      </w:pPr>
      <w:r>
        <w:rPr>
          <w:rStyle w:val="FootnoteReference"/>
        </w:rPr>
        <w:footnoteRef/>
      </w:r>
      <w:r>
        <w:t xml:space="preserve"> </w:t>
      </w:r>
      <w:r w:rsidRPr="00563B88">
        <w:t xml:space="preserve">Amnesty International. (2016). </w:t>
      </w:r>
      <w:r w:rsidRPr="00563B88">
        <w:rPr>
          <w:i/>
        </w:rPr>
        <w:t>Surviving death police and military torture of women in Mexico</w:t>
      </w:r>
      <w:r w:rsidRPr="00563B88">
        <w:t>. London, UK: Author.</w:t>
      </w:r>
    </w:p>
  </w:footnote>
  <w:footnote w:id="20">
    <w:p w:rsidR="005244CD" w:rsidRDefault="005244CD">
      <w:pPr>
        <w:pStyle w:val="FootnoteText"/>
      </w:pPr>
      <w:r>
        <w:rPr>
          <w:rStyle w:val="FootnoteReference"/>
        </w:rPr>
        <w:footnoteRef/>
      </w:r>
      <w:r>
        <w:t xml:space="preserve"> </w:t>
      </w:r>
      <w:r w:rsidRPr="0071781C">
        <w:t>Smith, E., &amp; Boyles, J., (2009</w:t>
      </w:r>
      <w:r w:rsidRPr="00C70CA8">
        <w:rPr>
          <w:i/>
        </w:rPr>
        <w:t>). Justice denied:</w:t>
      </w:r>
      <w:r w:rsidRPr="0071781C">
        <w:t xml:space="preserve"> </w:t>
      </w:r>
      <w:r w:rsidRPr="0071781C">
        <w:rPr>
          <w:i/>
        </w:rPr>
        <w:t>The experiences of 100 torture surviving women of seeking justice and rehabilitation</w:t>
      </w:r>
      <w:r w:rsidRPr="0071781C">
        <w:t>. London, UK: Medical Foundation for the Care of Victims of Torture.</w:t>
      </w:r>
    </w:p>
  </w:footnote>
  <w:footnote w:id="21">
    <w:p w:rsidR="005244CD" w:rsidRDefault="005244CD">
      <w:pPr>
        <w:pStyle w:val="FootnoteText"/>
      </w:pPr>
      <w:r>
        <w:rPr>
          <w:rStyle w:val="FootnoteReference"/>
        </w:rPr>
        <w:footnoteRef/>
      </w:r>
      <w:r>
        <w:t xml:space="preserve"> </w:t>
      </w:r>
      <w:r w:rsidRPr="002F3422">
        <w:t xml:space="preserve">Committee against Torture. (2008). </w:t>
      </w:r>
      <w:r w:rsidRPr="002F3422">
        <w:rPr>
          <w:i/>
        </w:rPr>
        <w:t xml:space="preserve">General comment no. 2 Implementation of article 2 by state parties </w:t>
      </w:r>
      <w:r w:rsidRPr="002F3422">
        <w:t>(CAT/C/GC/2). Geneva, CH: United Nations.</w:t>
      </w:r>
    </w:p>
  </w:footnote>
  <w:footnote w:id="22">
    <w:p w:rsidR="005244CD" w:rsidRDefault="005244CD">
      <w:pPr>
        <w:pStyle w:val="FootnoteText"/>
      </w:pPr>
      <w:r>
        <w:rPr>
          <w:rStyle w:val="FootnoteReference"/>
        </w:rPr>
        <w:footnoteRef/>
      </w:r>
      <w:r>
        <w:t xml:space="preserve"> </w:t>
      </w:r>
      <w:r w:rsidRPr="004E498B">
        <w:t xml:space="preserve">Ochberg, F. M. (1997). Introduction: Twenty years after defining PTSD. </w:t>
      </w:r>
      <w:r w:rsidRPr="0092518F">
        <w:rPr>
          <w:i/>
        </w:rPr>
        <w:t>Mind &amp; Human Interaction</w:t>
      </w:r>
      <w:r w:rsidRPr="004E498B">
        <w:t xml:space="preserve">, </w:t>
      </w:r>
      <w:r w:rsidRPr="0092518F">
        <w:rPr>
          <w:i/>
        </w:rPr>
        <w:t>8</w:t>
      </w:r>
      <w:r w:rsidRPr="004E498B">
        <w:t>(4), 201–203.</w:t>
      </w:r>
    </w:p>
  </w:footnote>
  <w:footnote w:id="23">
    <w:p w:rsidR="005244CD" w:rsidRDefault="005244CD">
      <w:pPr>
        <w:pStyle w:val="FootnoteText"/>
      </w:pPr>
      <w:r>
        <w:rPr>
          <w:rStyle w:val="FootnoteReference"/>
        </w:rPr>
        <w:footnoteRef/>
      </w:r>
      <w:r>
        <w:t xml:space="preserve"> </w:t>
      </w:r>
      <w:r w:rsidRPr="0092518F">
        <w:t xml:space="preserve">Shatan, C. (1997). Living in a split time zone: Trauma and therapy of Vietnam combat survivors. </w:t>
      </w:r>
      <w:r w:rsidRPr="0092518F">
        <w:rPr>
          <w:i/>
        </w:rPr>
        <w:t>Mind &amp; Human Interaction, 8</w:t>
      </w:r>
      <w:r w:rsidRPr="0092518F">
        <w:t>(4), 204–222.</w:t>
      </w:r>
    </w:p>
  </w:footnote>
  <w:footnote w:id="24">
    <w:p w:rsidR="005244CD" w:rsidRDefault="005244CD">
      <w:pPr>
        <w:pStyle w:val="FootnoteText"/>
      </w:pPr>
      <w:r>
        <w:rPr>
          <w:rStyle w:val="FootnoteReference"/>
        </w:rPr>
        <w:footnoteRef/>
      </w:r>
      <w:r>
        <w:t xml:space="preserve"> </w:t>
      </w:r>
      <w:r w:rsidRPr="008309F4">
        <w:t xml:space="preserve">See note </w:t>
      </w:r>
      <w:r w:rsidR="00C70CA8">
        <w:t>1</w:t>
      </w:r>
      <w:r w:rsidRPr="008309F4">
        <w:t xml:space="preserve">, Sarson &amp; MacDonald, Women </w:t>
      </w:r>
      <w:r w:rsidR="00C70CA8">
        <w:t>u</w:t>
      </w:r>
      <w:r w:rsidRPr="008309F4">
        <w:t>nsilenced.</w:t>
      </w:r>
    </w:p>
  </w:footnote>
  <w:footnote w:id="25">
    <w:p w:rsidR="005244CD" w:rsidRDefault="005244CD">
      <w:pPr>
        <w:pStyle w:val="FootnoteText"/>
      </w:pPr>
      <w:r>
        <w:rPr>
          <w:rStyle w:val="FootnoteReference"/>
        </w:rPr>
        <w:footnoteRef/>
      </w:r>
      <w:r>
        <w:t xml:space="preserve"> See </w:t>
      </w:r>
      <w:r w:rsidRPr="00FA73AB">
        <w:t>Jones, Sarson</w:t>
      </w:r>
      <w:r>
        <w:t xml:space="preserve"> </w:t>
      </w:r>
      <w:r w:rsidRPr="00FA73AB">
        <w:t>&amp; MacDonald</w:t>
      </w:r>
      <w:r>
        <w:t xml:space="preserve">. </w:t>
      </w:r>
      <w:r w:rsidRPr="00FA73AB">
        <w:t>(2018). How non-state torture is gendered and invisibilized</w:t>
      </w:r>
      <w:r>
        <w:t xml:space="preserve">. </w:t>
      </w:r>
    </w:p>
  </w:footnote>
  <w:footnote w:id="26">
    <w:p w:rsidR="005244CD" w:rsidRDefault="005244CD">
      <w:pPr>
        <w:pStyle w:val="FootnoteText"/>
      </w:pPr>
      <w:r>
        <w:rPr>
          <w:rStyle w:val="FootnoteReference"/>
        </w:rPr>
        <w:footnoteRef/>
      </w:r>
      <w:r>
        <w:t xml:space="preserve"> See </w:t>
      </w:r>
      <w:hyperlink r:id="rId12" w:history="1">
        <w:r w:rsidRPr="00791288">
          <w:rPr>
            <w:rStyle w:val="Hyperlink"/>
          </w:rPr>
          <w:t>https://nonstatetorture.org/application/files/7415/3694/3648/NSTwheelFACTSHEETkeepv2.pdf</w:t>
        </w:r>
      </w:hyperlink>
    </w:p>
  </w:footnote>
  <w:footnote w:id="27">
    <w:p w:rsidR="005244CD" w:rsidRDefault="005244CD" w:rsidP="00892D24">
      <w:pPr>
        <w:pStyle w:val="FootnoteText"/>
      </w:pPr>
      <w:r>
        <w:rPr>
          <w:rStyle w:val="FootnoteReference"/>
        </w:rPr>
        <w:footnoteRef/>
      </w:r>
      <w:r>
        <w:t xml:space="preserve"> See </w:t>
      </w:r>
      <w:hyperlink r:id="rId13" w:history="1">
        <w:r w:rsidRPr="00C86B83">
          <w:rPr>
            <w:rStyle w:val="Hyperlink"/>
          </w:rPr>
          <w:t>https://crimealliance.org/</w:t>
        </w:r>
      </w:hyperlink>
    </w:p>
  </w:footnote>
  <w:footnote w:id="28">
    <w:p w:rsidR="005244CD" w:rsidRDefault="005244CD">
      <w:pPr>
        <w:pStyle w:val="FootnoteText"/>
      </w:pPr>
      <w:r>
        <w:rPr>
          <w:rStyle w:val="FootnoteReference"/>
        </w:rPr>
        <w:footnoteRef/>
      </w:r>
      <w:r>
        <w:t xml:space="preserve"> See </w:t>
      </w:r>
      <w:hyperlink r:id="rId14" w:history="1">
        <w:r w:rsidRPr="00C86B83">
          <w:rPr>
            <w:rStyle w:val="Hyperlink"/>
          </w:rPr>
          <w:t>https://crimealliance.org/what-we-do/nst/</w:t>
        </w:r>
      </w:hyperlink>
    </w:p>
  </w:footnote>
  <w:footnote w:id="29">
    <w:p w:rsidR="005244CD" w:rsidRDefault="005244CD">
      <w:pPr>
        <w:pStyle w:val="FootnoteText"/>
      </w:pPr>
      <w:r>
        <w:rPr>
          <w:rStyle w:val="FootnoteReference"/>
        </w:rPr>
        <w:footnoteRef/>
      </w:r>
      <w:r>
        <w:t xml:space="preserve"> Persons against Non-State Torture (2022</w:t>
      </w:r>
      <w:r w:rsidR="00BA375F">
        <w:t>, October</w:t>
      </w:r>
      <w:r>
        <w:t xml:space="preserve">). </w:t>
      </w:r>
      <w:r w:rsidRPr="00CF0C94">
        <w:rPr>
          <w:i/>
        </w:rPr>
        <w:t xml:space="preserve">Exhibition: Stop </w:t>
      </w:r>
      <w:r w:rsidR="00CF0C94">
        <w:rPr>
          <w:i/>
        </w:rPr>
        <w:t>n</w:t>
      </w:r>
      <w:r w:rsidRPr="00CF0C94">
        <w:rPr>
          <w:i/>
        </w:rPr>
        <w:t>on-</w:t>
      </w:r>
      <w:r w:rsidR="00CF0C94">
        <w:rPr>
          <w:i/>
        </w:rPr>
        <w:t>s</w:t>
      </w:r>
      <w:r w:rsidRPr="00CF0C94">
        <w:rPr>
          <w:i/>
        </w:rPr>
        <w:t xml:space="preserve">tate </w:t>
      </w:r>
      <w:r w:rsidR="00CF0C94">
        <w:rPr>
          <w:i/>
        </w:rPr>
        <w:t>t</w:t>
      </w:r>
      <w:r w:rsidRPr="00CF0C94">
        <w:rPr>
          <w:i/>
        </w:rPr>
        <w:t xml:space="preserve">orture – Enforce the </w:t>
      </w:r>
      <w:r w:rsidR="00CF0C94">
        <w:rPr>
          <w:i/>
        </w:rPr>
        <w:t>h</w:t>
      </w:r>
      <w:r w:rsidRPr="00CF0C94">
        <w:rPr>
          <w:i/>
        </w:rPr>
        <w:t xml:space="preserve">uman </w:t>
      </w:r>
      <w:r w:rsidR="00CF0C94">
        <w:rPr>
          <w:i/>
        </w:rPr>
        <w:t>r</w:t>
      </w:r>
      <w:r w:rsidRPr="00CF0C94">
        <w:rPr>
          <w:i/>
        </w:rPr>
        <w:t xml:space="preserve">ights of </w:t>
      </w:r>
      <w:r w:rsidR="00CF0C94">
        <w:rPr>
          <w:i/>
        </w:rPr>
        <w:t>w</w:t>
      </w:r>
      <w:r w:rsidRPr="00CF0C94">
        <w:rPr>
          <w:i/>
        </w:rPr>
        <w:t>omen &amp; girls</w:t>
      </w:r>
      <w:r>
        <w:t xml:space="preserve"> [</w:t>
      </w:r>
      <w:r w:rsidR="00CF0C94">
        <w:t>Video].</w:t>
      </w:r>
      <w:r w:rsidR="003F0BB2">
        <w:t xml:space="preserve"> </w:t>
      </w:r>
      <w:r>
        <w:t xml:space="preserve">YouTube.  </w:t>
      </w:r>
      <w:hyperlink r:id="rId15" w:history="1">
        <w:r w:rsidRPr="00C86B83">
          <w:rPr>
            <w:rStyle w:val="Hyperlink"/>
          </w:rPr>
          <w:t>https://www.youtube.com/watch?v=yv5UpnVu1sY</w:t>
        </w:r>
      </w:hyperlink>
    </w:p>
  </w:footnote>
  <w:footnote w:id="30">
    <w:p w:rsidR="005244CD" w:rsidRDefault="005244CD" w:rsidP="003F0BB2">
      <w:r>
        <w:rPr>
          <w:rStyle w:val="FootnoteReference"/>
        </w:rPr>
        <w:footnoteRef/>
      </w:r>
      <w:r>
        <w:t xml:space="preserve"> </w:t>
      </w:r>
      <w:r w:rsidR="003F0BB2" w:rsidRPr="003F0BB2">
        <w:t xml:space="preserve">Persons against Non-State Torture (2022, October). Walkthrough NST exhibitions [Video]. YouTube. </w:t>
      </w:r>
      <w:hyperlink r:id="rId16" w:history="1">
        <w:r w:rsidR="003F0BB2" w:rsidRPr="003F0BB2">
          <w:rPr>
            <w:color w:val="0000FF" w:themeColor="hyperlink"/>
            <w:u w:val="single"/>
          </w:rPr>
          <w:t>https://www.youtube.com/watch?v=5o4nicsd8lE&amp;t=87s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1318"/>
    <w:multiLevelType w:val="hybridMultilevel"/>
    <w:tmpl w:val="C0FAD094"/>
    <w:lvl w:ilvl="0" w:tplc="666812A6">
      <w:start w:val="1"/>
      <w:numFmt w:val="decimal"/>
      <w:lvlText w:val="%1."/>
      <w:lvlJc w:val="left"/>
      <w:pPr>
        <w:ind w:left="720" w:hanging="360"/>
      </w:pPr>
      <w:rPr>
        <w:rFonts w:eastAsiaTheme="minorHAnsi" w:cstheme="minorBidi" w:hint="default"/>
        <w:b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B751C4F"/>
    <w:multiLevelType w:val="hybridMultilevel"/>
    <w:tmpl w:val="3B00CA80"/>
    <w:lvl w:ilvl="0" w:tplc="4A38B9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5C50351"/>
    <w:multiLevelType w:val="multilevel"/>
    <w:tmpl w:val="DCECD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4661C0"/>
    <w:multiLevelType w:val="multilevel"/>
    <w:tmpl w:val="7740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704946"/>
    <w:multiLevelType w:val="hybridMultilevel"/>
    <w:tmpl w:val="9C3E8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CA533ED"/>
    <w:multiLevelType w:val="hybridMultilevel"/>
    <w:tmpl w:val="AA84F3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9DE"/>
    <w:rsid w:val="00006784"/>
    <w:rsid w:val="00014AD9"/>
    <w:rsid w:val="00017E59"/>
    <w:rsid w:val="00024FCA"/>
    <w:rsid w:val="00056177"/>
    <w:rsid w:val="00061B00"/>
    <w:rsid w:val="00063EA1"/>
    <w:rsid w:val="000643F5"/>
    <w:rsid w:val="00064C2A"/>
    <w:rsid w:val="000656BA"/>
    <w:rsid w:val="00094D8A"/>
    <w:rsid w:val="000A457B"/>
    <w:rsid w:val="000C163A"/>
    <w:rsid w:val="000C2CDB"/>
    <w:rsid w:val="000D52D3"/>
    <w:rsid w:val="000E0930"/>
    <w:rsid w:val="000E37B3"/>
    <w:rsid w:val="000E75CA"/>
    <w:rsid w:val="000F0E2B"/>
    <w:rsid w:val="0010371B"/>
    <w:rsid w:val="001205C7"/>
    <w:rsid w:val="00136438"/>
    <w:rsid w:val="00145BB5"/>
    <w:rsid w:val="0015291D"/>
    <w:rsid w:val="00153020"/>
    <w:rsid w:val="00170620"/>
    <w:rsid w:val="00172519"/>
    <w:rsid w:val="001854EA"/>
    <w:rsid w:val="00187873"/>
    <w:rsid w:val="00196A90"/>
    <w:rsid w:val="001A0D95"/>
    <w:rsid w:val="001A357A"/>
    <w:rsid w:val="001E3185"/>
    <w:rsid w:val="001F6153"/>
    <w:rsid w:val="0020113A"/>
    <w:rsid w:val="00204E84"/>
    <w:rsid w:val="00207F6F"/>
    <w:rsid w:val="002104B8"/>
    <w:rsid w:val="0021228D"/>
    <w:rsid w:val="0021640E"/>
    <w:rsid w:val="0023141C"/>
    <w:rsid w:val="0023222C"/>
    <w:rsid w:val="00240E05"/>
    <w:rsid w:val="00241B79"/>
    <w:rsid w:val="00243F08"/>
    <w:rsid w:val="002546D3"/>
    <w:rsid w:val="00267998"/>
    <w:rsid w:val="00281961"/>
    <w:rsid w:val="002941F9"/>
    <w:rsid w:val="00295718"/>
    <w:rsid w:val="002A3727"/>
    <w:rsid w:val="002A45CE"/>
    <w:rsid w:val="002B0437"/>
    <w:rsid w:val="002B19DE"/>
    <w:rsid w:val="002C0945"/>
    <w:rsid w:val="002F3422"/>
    <w:rsid w:val="002F6E7C"/>
    <w:rsid w:val="00306DA4"/>
    <w:rsid w:val="0030782D"/>
    <w:rsid w:val="0031229C"/>
    <w:rsid w:val="00331D60"/>
    <w:rsid w:val="003343AE"/>
    <w:rsid w:val="00340737"/>
    <w:rsid w:val="0034402D"/>
    <w:rsid w:val="00345D65"/>
    <w:rsid w:val="003477C9"/>
    <w:rsid w:val="00372EF1"/>
    <w:rsid w:val="0037740E"/>
    <w:rsid w:val="003A590F"/>
    <w:rsid w:val="003C01D1"/>
    <w:rsid w:val="003C34C1"/>
    <w:rsid w:val="003D1CF0"/>
    <w:rsid w:val="003E6540"/>
    <w:rsid w:val="003F0BB2"/>
    <w:rsid w:val="003F38F1"/>
    <w:rsid w:val="00400997"/>
    <w:rsid w:val="004046E1"/>
    <w:rsid w:val="00404732"/>
    <w:rsid w:val="00406A62"/>
    <w:rsid w:val="00411611"/>
    <w:rsid w:val="00415F0A"/>
    <w:rsid w:val="00415FD5"/>
    <w:rsid w:val="004517A5"/>
    <w:rsid w:val="004610C3"/>
    <w:rsid w:val="00462117"/>
    <w:rsid w:val="00462626"/>
    <w:rsid w:val="004631A2"/>
    <w:rsid w:val="00485A06"/>
    <w:rsid w:val="004B03D2"/>
    <w:rsid w:val="004B4710"/>
    <w:rsid w:val="004E39A8"/>
    <w:rsid w:val="004E498B"/>
    <w:rsid w:val="004E7A73"/>
    <w:rsid w:val="00500CAF"/>
    <w:rsid w:val="005159B0"/>
    <w:rsid w:val="0052215F"/>
    <w:rsid w:val="00523749"/>
    <w:rsid w:val="005244CD"/>
    <w:rsid w:val="0052596D"/>
    <w:rsid w:val="00530BE0"/>
    <w:rsid w:val="00531774"/>
    <w:rsid w:val="00563B88"/>
    <w:rsid w:val="00573063"/>
    <w:rsid w:val="00591962"/>
    <w:rsid w:val="005924AD"/>
    <w:rsid w:val="00592C12"/>
    <w:rsid w:val="005B27BC"/>
    <w:rsid w:val="005B52EB"/>
    <w:rsid w:val="005D3F37"/>
    <w:rsid w:val="005F6938"/>
    <w:rsid w:val="00631617"/>
    <w:rsid w:val="00634003"/>
    <w:rsid w:val="0063482A"/>
    <w:rsid w:val="00636A1F"/>
    <w:rsid w:val="00647638"/>
    <w:rsid w:val="0065673B"/>
    <w:rsid w:val="0066529F"/>
    <w:rsid w:val="00666592"/>
    <w:rsid w:val="00672C80"/>
    <w:rsid w:val="006740F7"/>
    <w:rsid w:val="00675248"/>
    <w:rsid w:val="006944E0"/>
    <w:rsid w:val="0069533A"/>
    <w:rsid w:val="00695CA7"/>
    <w:rsid w:val="00696B0B"/>
    <w:rsid w:val="006B3CA1"/>
    <w:rsid w:val="006C0219"/>
    <w:rsid w:val="006C7C5B"/>
    <w:rsid w:val="006D0FB0"/>
    <w:rsid w:val="006F1A91"/>
    <w:rsid w:val="00703292"/>
    <w:rsid w:val="00704225"/>
    <w:rsid w:val="00704EF2"/>
    <w:rsid w:val="007106CE"/>
    <w:rsid w:val="00713521"/>
    <w:rsid w:val="007138B9"/>
    <w:rsid w:val="00715626"/>
    <w:rsid w:val="0071781C"/>
    <w:rsid w:val="00733A30"/>
    <w:rsid w:val="00742774"/>
    <w:rsid w:val="0074312C"/>
    <w:rsid w:val="00746972"/>
    <w:rsid w:val="00747DE6"/>
    <w:rsid w:val="00751D15"/>
    <w:rsid w:val="00760823"/>
    <w:rsid w:val="00774D3B"/>
    <w:rsid w:val="007752E0"/>
    <w:rsid w:val="007878AE"/>
    <w:rsid w:val="007A10AE"/>
    <w:rsid w:val="007A1A4D"/>
    <w:rsid w:val="007A725C"/>
    <w:rsid w:val="007B2DE1"/>
    <w:rsid w:val="007B5A2C"/>
    <w:rsid w:val="007C49A3"/>
    <w:rsid w:val="007D2C40"/>
    <w:rsid w:val="007E7E30"/>
    <w:rsid w:val="00800F85"/>
    <w:rsid w:val="0081009A"/>
    <w:rsid w:val="008167CE"/>
    <w:rsid w:val="0081786F"/>
    <w:rsid w:val="008309F4"/>
    <w:rsid w:val="00846ECC"/>
    <w:rsid w:val="00847649"/>
    <w:rsid w:val="00851C5C"/>
    <w:rsid w:val="00864485"/>
    <w:rsid w:val="008651D3"/>
    <w:rsid w:val="00865408"/>
    <w:rsid w:val="00871573"/>
    <w:rsid w:val="00884721"/>
    <w:rsid w:val="00892D24"/>
    <w:rsid w:val="008A5C74"/>
    <w:rsid w:val="008C1336"/>
    <w:rsid w:val="008D1264"/>
    <w:rsid w:val="008D4E37"/>
    <w:rsid w:val="008D78A9"/>
    <w:rsid w:val="00913A0D"/>
    <w:rsid w:val="00913C9B"/>
    <w:rsid w:val="009147FA"/>
    <w:rsid w:val="00916CE3"/>
    <w:rsid w:val="009173FC"/>
    <w:rsid w:val="00920F5E"/>
    <w:rsid w:val="00922BBE"/>
    <w:rsid w:val="0092518F"/>
    <w:rsid w:val="00934A03"/>
    <w:rsid w:val="00956427"/>
    <w:rsid w:val="00963E86"/>
    <w:rsid w:val="00975633"/>
    <w:rsid w:val="009A0819"/>
    <w:rsid w:val="009A32A8"/>
    <w:rsid w:val="009D3829"/>
    <w:rsid w:val="009E7161"/>
    <w:rsid w:val="009F7023"/>
    <w:rsid w:val="00A00D7C"/>
    <w:rsid w:val="00A0375E"/>
    <w:rsid w:val="00A2341F"/>
    <w:rsid w:val="00A37790"/>
    <w:rsid w:val="00A47C0C"/>
    <w:rsid w:val="00A53ECE"/>
    <w:rsid w:val="00A72E18"/>
    <w:rsid w:val="00A80514"/>
    <w:rsid w:val="00AA1ABA"/>
    <w:rsid w:val="00AA5A36"/>
    <w:rsid w:val="00AB56E3"/>
    <w:rsid w:val="00AD2190"/>
    <w:rsid w:val="00AE0964"/>
    <w:rsid w:val="00AF58E1"/>
    <w:rsid w:val="00AF743E"/>
    <w:rsid w:val="00B03842"/>
    <w:rsid w:val="00B1088B"/>
    <w:rsid w:val="00B345B1"/>
    <w:rsid w:val="00B46B7F"/>
    <w:rsid w:val="00B531F0"/>
    <w:rsid w:val="00B5392A"/>
    <w:rsid w:val="00B73B84"/>
    <w:rsid w:val="00B7526A"/>
    <w:rsid w:val="00B766DF"/>
    <w:rsid w:val="00B8326F"/>
    <w:rsid w:val="00BA15ED"/>
    <w:rsid w:val="00BA1AC2"/>
    <w:rsid w:val="00BA1DB1"/>
    <w:rsid w:val="00BA375F"/>
    <w:rsid w:val="00BA39CC"/>
    <w:rsid w:val="00BC0ECD"/>
    <w:rsid w:val="00BD5E16"/>
    <w:rsid w:val="00BE4DD3"/>
    <w:rsid w:val="00BE5A09"/>
    <w:rsid w:val="00BF1EC8"/>
    <w:rsid w:val="00BF238D"/>
    <w:rsid w:val="00C01562"/>
    <w:rsid w:val="00C34271"/>
    <w:rsid w:val="00C34F96"/>
    <w:rsid w:val="00C35F72"/>
    <w:rsid w:val="00C441CA"/>
    <w:rsid w:val="00C441F2"/>
    <w:rsid w:val="00C469F1"/>
    <w:rsid w:val="00C565D4"/>
    <w:rsid w:val="00C65D5D"/>
    <w:rsid w:val="00C70CA8"/>
    <w:rsid w:val="00C70F2A"/>
    <w:rsid w:val="00C800BE"/>
    <w:rsid w:val="00C82F86"/>
    <w:rsid w:val="00C83811"/>
    <w:rsid w:val="00C90A8F"/>
    <w:rsid w:val="00CA3EDD"/>
    <w:rsid w:val="00CA518E"/>
    <w:rsid w:val="00CA66CE"/>
    <w:rsid w:val="00CA7567"/>
    <w:rsid w:val="00CC323F"/>
    <w:rsid w:val="00CC46DA"/>
    <w:rsid w:val="00CD1E42"/>
    <w:rsid w:val="00CE2EED"/>
    <w:rsid w:val="00CE3A02"/>
    <w:rsid w:val="00CE61F5"/>
    <w:rsid w:val="00CF0C94"/>
    <w:rsid w:val="00D03F37"/>
    <w:rsid w:val="00D05E20"/>
    <w:rsid w:val="00D16460"/>
    <w:rsid w:val="00D20CA8"/>
    <w:rsid w:val="00D41004"/>
    <w:rsid w:val="00D42491"/>
    <w:rsid w:val="00D424E8"/>
    <w:rsid w:val="00D43B65"/>
    <w:rsid w:val="00D45BA5"/>
    <w:rsid w:val="00D567DD"/>
    <w:rsid w:val="00D67422"/>
    <w:rsid w:val="00D83D5E"/>
    <w:rsid w:val="00D846C1"/>
    <w:rsid w:val="00D87D36"/>
    <w:rsid w:val="00D94E2E"/>
    <w:rsid w:val="00DB0F12"/>
    <w:rsid w:val="00DB73EE"/>
    <w:rsid w:val="00DD542B"/>
    <w:rsid w:val="00DE2A64"/>
    <w:rsid w:val="00DE6394"/>
    <w:rsid w:val="00DF3326"/>
    <w:rsid w:val="00E2059B"/>
    <w:rsid w:val="00E2247B"/>
    <w:rsid w:val="00E2451D"/>
    <w:rsid w:val="00E31A99"/>
    <w:rsid w:val="00E46E05"/>
    <w:rsid w:val="00E47B11"/>
    <w:rsid w:val="00E66F87"/>
    <w:rsid w:val="00E6703C"/>
    <w:rsid w:val="00EB5EF0"/>
    <w:rsid w:val="00ED7A23"/>
    <w:rsid w:val="00EE1810"/>
    <w:rsid w:val="00EF6052"/>
    <w:rsid w:val="00F01F1C"/>
    <w:rsid w:val="00F03C2B"/>
    <w:rsid w:val="00F135C7"/>
    <w:rsid w:val="00F16A87"/>
    <w:rsid w:val="00F16FC7"/>
    <w:rsid w:val="00F450A9"/>
    <w:rsid w:val="00F864BB"/>
    <w:rsid w:val="00F94A9C"/>
    <w:rsid w:val="00F94B15"/>
    <w:rsid w:val="00F95C27"/>
    <w:rsid w:val="00FA73AB"/>
    <w:rsid w:val="00FB121F"/>
    <w:rsid w:val="00FB4ED1"/>
    <w:rsid w:val="00FE03FB"/>
    <w:rsid w:val="00FE164D"/>
    <w:rsid w:val="00FE2960"/>
    <w:rsid w:val="00FE5461"/>
    <w:rsid w:val="00FF13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9DE"/>
    <w:rPr>
      <w:color w:val="0000FF"/>
      <w:u w:val="single"/>
    </w:rPr>
  </w:style>
  <w:style w:type="paragraph" w:styleId="NoSpacing">
    <w:name w:val="No Spacing"/>
    <w:uiPriority w:val="1"/>
    <w:qFormat/>
    <w:rsid w:val="002B19DE"/>
    <w:pPr>
      <w:spacing w:after="0" w:line="240" w:lineRule="auto"/>
    </w:pPr>
  </w:style>
  <w:style w:type="paragraph" w:styleId="BalloonText">
    <w:name w:val="Balloon Text"/>
    <w:basedOn w:val="Normal"/>
    <w:link w:val="BalloonTextChar"/>
    <w:uiPriority w:val="99"/>
    <w:semiHidden/>
    <w:unhideWhenUsed/>
    <w:rsid w:val="002B1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9DE"/>
    <w:rPr>
      <w:rFonts w:ascii="Tahoma" w:hAnsi="Tahoma" w:cs="Tahoma"/>
      <w:sz w:val="16"/>
      <w:szCs w:val="16"/>
    </w:rPr>
  </w:style>
  <w:style w:type="paragraph" w:styleId="FootnoteText">
    <w:name w:val="footnote text"/>
    <w:basedOn w:val="Normal"/>
    <w:link w:val="FootnoteTextChar"/>
    <w:uiPriority w:val="99"/>
    <w:semiHidden/>
    <w:unhideWhenUsed/>
    <w:rsid w:val="006340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4003"/>
    <w:rPr>
      <w:sz w:val="20"/>
      <w:szCs w:val="20"/>
    </w:rPr>
  </w:style>
  <w:style w:type="character" w:styleId="FootnoteReference">
    <w:name w:val="footnote reference"/>
    <w:basedOn w:val="DefaultParagraphFont"/>
    <w:uiPriority w:val="99"/>
    <w:semiHidden/>
    <w:unhideWhenUsed/>
    <w:rsid w:val="00634003"/>
    <w:rPr>
      <w:vertAlign w:val="superscript"/>
    </w:rPr>
  </w:style>
  <w:style w:type="paragraph" w:styleId="ListParagraph">
    <w:name w:val="List Paragraph"/>
    <w:basedOn w:val="Normal"/>
    <w:uiPriority w:val="34"/>
    <w:qFormat/>
    <w:rsid w:val="00751D15"/>
    <w:pPr>
      <w:ind w:left="720"/>
      <w:contextualSpacing/>
    </w:pPr>
  </w:style>
  <w:style w:type="paragraph" w:styleId="Header">
    <w:name w:val="header"/>
    <w:basedOn w:val="Normal"/>
    <w:link w:val="HeaderChar"/>
    <w:uiPriority w:val="99"/>
    <w:unhideWhenUsed/>
    <w:rsid w:val="00120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5C7"/>
  </w:style>
  <w:style w:type="paragraph" w:styleId="Footer">
    <w:name w:val="footer"/>
    <w:basedOn w:val="Normal"/>
    <w:link w:val="FooterChar"/>
    <w:uiPriority w:val="99"/>
    <w:unhideWhenUsed/>
    <w:rsid w:val="00120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5C7"/>
  </w:style>
  <w:style w:type="paragraph" w:customStyle="1" w:styleId="Body-references">
    <w:name w:val="Body-&gt;references"/>
    <w:basedOn w:val="Normal"/>
    <w:qFormat/>
    <w:rsid w:val="00E31A99"/>
    <w:pPr>
      <w:spacing w:after="180" w:line="240" w:lineRule="auto"/>
      <w:ind w:left="360" w:hanging="360"/>
    </w:pPr>
    <w:rPr>
      <w:rFonts w:ascii="Minion Pro" w:eastAsia="Times New Roman" w:hAnsi="Minion Pro" w:cs="Minion Pro"/>
      <w:sz w:val="20"/>
      <w:szCs w:val="20"/>
      <w:lang w:eastAsia="en-CA"/>
    </w:rPr>
  </w:style>
  <w:style w:type="character" w:customStyle="1" w:styleId="underline">
    <w:name w:val="underline"/>
    <w:qFormat/>
    <w:rsid w:val="00E31A99"/>
    <w:rPr>
      <w:color w:val="000000"/>
      <w:u w:val="single"/>
    </w:rPr>
  </w:style>
  <w:style w:type="character" w:customStyle="1" w:styleId="italic">
    <w:name w:val="italic"/>
    <w:qFormat/>
    <w:rsid w:val="008D78A9"/>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9DE"/>
    <w:rPr>
      <w:color w:val="0000FF"/>
      <w:u w:val="single"/>
    </w:rPr>
  </w:style>
  <w:style w:type="paragraph" w:styleId="NoSpacing">
    <w:name w:val="No Spacing"/>
    <w:uiPriority w:val="1"/>
    <w:qFormat/>
    <w:rsid w:val="002B19DE"/>
    <w:pPr>
      <w:spacing w:after="0" w:line="240" w:lineRule="auto"/>
    </w:pPr>
  </w:style>
  <w:style w:type="paragraph" w:styleId="BalloonText">
    <w:name w:val="Balloon Text"/>
    <w:basedOn w:val="Normal"/>
    <w:link w:val="BalloonTextChar"/>
    <w:uiPriority w:val="99"/>
    <w:semiHidden/>
    <w:unhideWhenUsed/>
    <w:rsid w:val="002B1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9DE"/>
    <w:rPr>
      <w:rFonts w:ascii="Tahoma" w:hAnsi="Tahoma" w:cs="Tahoma"/>
      <w:sz w:val="16"/>
      <w:szCs w:val="16"/>
    </w:rPr>
  </w:style>
  <w:style w:type="paragraph" w:styleId="FootnoteText">
    <w:name w:val="footnote text"/>
    <w:basedOn w:val="Normal"/>
    <w:link w:val="FootnoteTextChar"/>
    <w:uiPriority w:val="99"/>
    <w:semiHidden/>
    <w:unhideWhenUsed/>
    <w:rsid w:val="006340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4003"/>
    <w:rPr>
      <w:sz w:val="20"/>
      <w:szCs w:val="20"/>
    </w:rPr>
  </w:style>
  <w:style w:type="character" w:styleId="FootnoteReference">
    <w:name w:val="footnote reference"/>
    <w:basedOn w:val="DefaultParagraphFont"/>
    <w:uiPriority w:val="99"/>
    <w:semiHidden/>
    <w:unhideWhenUsed/>
    <w:rsid w:val="00634003"/>
    <w:rPr>
      <w:vertAlign w:val="superscript"/>
    </w:rPr>
  </w:style>
  <w:style w:type="paragraph" w:styleId="ListParagraph">
    <w:name w:val="List Paragraph"/>
    <w:basedOn w:val="Normal"/>
    <w:uiPriority w:val="34"/>
    <w:qFormat/>
    <w:rsid w:val="00751D15"/>
    <w:pPr>
      <w:ind w:left="720"/>
      <w:contextualSpacing/>
    </w:pPr>
  </w:style>
  <w:style w:type="paragraph" w:styleId="Header">
    <w:name w:val="header"/>
    <w:basedOn w:val="Normal"/>
    <w:link w:val="HeaderChar"/>
    <w:uiPriority w:val="99"/>
    <w:unhideWhenUsed/>
    <w:rsid w:val="00120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5C7"/>
  </w:style>
  <w:style w:type="paragraph" w:styleId="Footer">
    <w:name w:val="footer"/>
    <w:basedOn w:val="Normal"/>
    <w:link w:val="FooterChar"/>
    <w:uiPriority w:val="99"/>
    <w:unhideWhenUsed/>
    <w:rsid w:val="00120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5C7"/>
  </w:style>
  <w:style w:type="paragraph" w:customStyle="1" w:styleId="Body-references">
    <w:name w:val="Body-&gt;references"/>
    <w:basedOn w:val="Normal"/>
    <w:qFormat/>
    <w:rsid w:val="00E31A99"/>
    <w:pPr>
      <w:spacing w:after="180" w:line="240" w:lineRule="auto"/>
      <w:ind w:left="360" w:hanging="360"/>
    </w:pPr>
    <w:rPr>
      <w:rFonts w:ascii="Minion Pro" w:eastAsia="Times New Roman" w:hAnsi="Minion Pro" w:cs="Minion Pro"/>
      <w:sz w:val="20"/>
      <w:szCs w:val="20"/>
      <w:lang w:eastAsia="en-CA"/>
    </w:rPr>
  </w:style>
  <w:style w:type="character" w:customStyle="1" w:styleId="underline">
    <w:name w:val="underline"/>
    <w:qFormat/>
    <w:rsid w:val="00E31A99"/>
    <w:rPr>
      <w:color w:val="000000"/>
      <w:u w:val="single"/>
    </w:rPr>
  </w:style>
  <w:style w:type="character" w:customStyle="1" w:styleId="italic">
    <w:name w:val="italic"/>
    <w:qFormat/>
    <w:rsid w:val="008D78A9"/>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689873">
      <w:bodyDiv w:val="1"/>
      <w:marLeft w:val="0"/>
      <w:marRight w:val="0"/>
      <w:marTop w:val="0"/>
      <w:marBottom w:val="0"/>
      <w:divBdr>
        <w:top w:val="none" w:sz="0" w:space="0" w:color="auto"/>
        <w:left w:val="none" w:sz="0" w:space="0" w:color="auto"/>
        <w:bottom w:val="none" w:sz="0" w:space="0" w:color="auto"/>
        <w:right w:val="none" w:sz="0" w:space="0" w:color="auto"/>
      </w:divBdr>
      <w:divsChild>
        <w:div w:id="85076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hrc-sr-torture@un.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ct@nonstatetorture.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nonstatetorture.org"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ourcommons.ca/Content/Committee/421/JUST/Brief/BR8406577/br-external/LaneAlexandra-e.pdf" TargetMode="External"/><Relationship Id="rId13" Type="http://schemas.openxmlformats.org/officeDocument/2006/relationships/hyperlink" Target="https://crimealliance.org/" TargetMode="External"/><Relationship Id="rId3" Type="http://schemas.openxmlformats.org/officeDocument/2006/relationships/hyperlink" Target="https://laws-lois.justice.gc.ca/eng/acts/C-46/section-269.1.html" TargetMode="External"/><Relationship Id="rId7" Type="http://schemas.openxmlformats.org/officeDocument/2006/relationships/hyperlink" Target="https://www.ourcommons.ca/DocumentViewer/en/42-1/house/sitting-44/hansard" TargetMode="External"/><Relationship Id="rId12" Type="http://schemas.openxmlformats.org/officeDocument/2006/relationships/hyperlink" Target="https://nonstatetorture.org/application/files/7415/3694/3648/NSTwheelFACTSHEETkeepv2.pdf" TargetMode="External"/><Relationship Id="rId2" Type="http://schemas.openxmlformats.org/officeDocument/2006/relationships/hyperlink" Target="https://nonstatetorture.org/application/files/9916/6749/3401/NSTUNViennarotundaflyer.pdf" TargetMode="External"/><Relationship Id="rId16" Type="http://schemas.openxmlformats.org/officeDocument/2006/relationships/hyperlink" Target="https://www.youtube.com/watch?v=5o4nicsd8lE&amp;t=87s" TargetMode="External"/><Relationship Id="rId1" Type="http://schemas.openxmlformats.org/officeDocument/2006/relationships/hyperlink" Target="https://nonstatetorture.org/research/our-book-women-unsilenced" TargetMode="External"/><Relationship Id="rId6" Type="http://schemas.openxmlformats.org/officeDocument/2006/relationships/hyperlink" Target="https://www.parl.ca/DocumentViewer/en/42-1/bill/C-242/first-reading" TargetMode="External"/><Relationship Id="rId11" Type="http://schemas.openxmlformats.org/officeDocument/2006/relationships/hyperlink" Target="https://www.wcl.american.edu/impact/initiatives-programs/center/documents/gender-perspectives-on-torture/" TargetMode="External"/><Relationship Id="rId5" Type="http://schemas.openxmlformats.org/officeDocument/2006/relationships/hyperlink" Target="https://www.un.org/en/about-us/universal-declaration-of-human-rights" TargetMode="External"/><Relationship Id="rId15" Type="http://schemas.openxmlformats.org/officeDocument/2006/relationships/hyperlink" Target="https://www.youtube.com/watch?v=yv5UpnVu1sY" TargetMode="External"/><Relationship Id="rId10" Type="http://schemas.openxmlformats.org/officeDocument/2006/relationships/hyperlink" Target="https://www.unodc.org/documents/data-and-analysis/statistics/crime/ICCS/ICCS_English_2016_web.pdf" TargetMode="External"/><Relationship Id="rId4" Type="http://schemas.openxmlformats.org/officeDocument/2006/relationships/hyperlink" Target="https://www.wcl.american.edu/impact/initiatives-programs/center/documents/gender-perspectives-on-torture/" TargetMode="External"/><Relationship Id="rId9" Type="http://schemas.openxmlformats.org/officeDocument/2006/relationships/hyperlink" Target="https://www.ourcommons.ca/Content/Committee/421/JUST/Brief/BR8486871/br-external/LaneAlexandra-2016-10-15-e.pdf" TargetMode="External"/><Relationship Id="rId14" Type="http://schemas.openxmlformats.org/officeDocument/2006/relationships/hyperlink" Target="https://crimealliance.org/what-we-do/n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2D2E2-4238-4816-8FCB-585984AE2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2522</Words>
  <Characters>13922</Characters>
  <Application>Microsoft Office Word</Application>
  <DocSecurity>0</DocSecurity>
  <Lines>220</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dc:creator>
  <cp:lastModifiedBy>Jeanne</cp:lastModifiedBy>
  <cp:revision>2</cp:revision>
  <cp:lastPrinted>2022-11-22T12:45:00Z</cp:lastPrinted>
  <dcterms:created xsi:type="dcterms:W3CDTF">2022-11-22T16:24:00Z</dcterms:created>
  <dcterms:modified xsi:type="dcterms:W3CDTF">2022-11-22T16:24:00Z</dcterms:modified>
</cp:coreProperties>
</file>