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88C9" w14:textId="77777777" w:rsidR="004230B6" w:rsidRDefault="004230B6" w:rsidP="004230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230B6" w14:paraId="725D4EEE" w14:textId="77777777" w:rsidTr="00EB0600">
        <w:tc>
          <w:tcPr>
            <w:tcW w:w="9576" w:type="dxa"/>
          </w:tcPr>
          <w:p w14:paraId="11A98919" w14:textId="77777777" w:rsidR="004230B6" w:rsidRPr="002857B7" w:rsidRDefault="004230B6" w:rsidP="000C0848">
            <w:pPr>
              <w:pStyle w:val="Default"/>
              <w:jc w:val="center"/>
              <w:rPr>
                <w:b/>
                <w:bCs/>
                <w:color w:val="002060"/>
                <w:u w:val="single"/>
              </w:rPr>
            </w:pPr>
          </w:p>
          <w:p w14:paraId="2FFD4426" w14:textId="76AF46F5" w:rsidR="004230B6" w:rsidRDefault="004230B6" w:rsidP="000C0848">
            <w:pPr>
              <w:jc w:val="center"/>
            </w:pPr>
          </w:p>
          <w:p w14:paraId="12903CC9" w14:textId="77777777" w:rsidR="004230B6" w:rsidRDefault="004230B6" w:rsidP="000C0848">
            <w:pPr>
              <w:rPr>
                <w:rFonts w:ascii="Times New Roman" w:hAnsi="Times New Roman" w:cs="Times New Roman"/>
                <w:b/>
                <w:sz w:val="36"/>
                <w:szCs w:val="36"/>
              </w:rPr>
            </w:pPr>
          </w:p>
          <w:p w14:paraId="169D434D" w14:textId="50E41232" w:rsidR="004230B6" w:rsidRPr="004230B6" w:rsidRDefault="004230B6" w:rsidP="004230B6">
            <w:pPr>
              <w:widowControl/>
              <w:adjustRightInd w:val="0"/>
              <w:jc w:val="center"/>
              <w:rPr>
                <w:rFonts w:ascii="Times New Roman" w:eastAsiaTheme="minorHAnsi" w:hAnsi="Times New Roman" w:cs="Times New Roman"/>
                <w:color w:val="000000" w:themeColor="text1"/>
                <w:sz w:val="28"/>
                <w:szCs w:val="28"/>
                <w:lang w:val="en-US"/>
              </w:rPr>
            </w:pPr>
            <w:r w:rsidRPr="004230B6">
              <w:rPr>
                <w:rFonts w:eastAsiaTheme="minorHAnsi"/>
                <w:b/>
                <w:bCs/>
                <w:color w:val="002060"/>
                <w:sz w:val="72"/>
                <w:szCs w:val="72"/>
                <w:u w:val="single"/>
              </w:rPr>
              <w:t xml:space="preserve">JWF’s </w:t>
            </w:r>
            <w:r w:rsidRPr="004230B6">
              <w:rPr>
                <w:rFonts w:eastAsiaTheme="minorHAnsi"/>
                <w:b/>
                <w:bCs/>
                <w:color w:val="002060"/>
                <w:sz w:val="72"/>
                <w:szCs w:val="72"/>
                <w:u w:val="single"/>
                <w:lang w:val="en-US"/>
              </w:rPr>
              <w:t>S</w:t>
            </w:r>
            <w:r w:rsidRPr="004230B6">
              <w:rPr>
                <w:rFonts w:eastAsiaTheme="minorHAnsi"/>
                <w:b/>
                <w:bCs/>
                <w:color w:val="002060"/>
                <w:sz w:val="72"/>
                <w:szCs w:val="72"/>
                <w:u w:val="single"/>
              </w:rPr>
              <w:t>UBMISSION</w:t>
            </w:r>
            <w:r>
              <w:rPr>
                <w:rFonts w:eastAsia="Times New Roman"/>
                <w:sz w:val="32"/>
                <w:szCs w:val="32"/>
              </w:rPr>
              <w:br/>
            </w:r>
            <w:r w:rsidRPr="004230B6">
              <w:rPr>
                <w:rFonts w:ascii="Times New Roman" w:eastAsia="Times New Roman" w:hAnsi="Times New Roman" w:cs="Times New Roman"/>
                <w:sz w:val="32"/>
                <w:szCs w:val="32"/>
                <w:lang w:val="en-US"/>
              </w:rPr>
              <w:t xml:space="preserve"> </w:t>
            </w:r>
            <w:r w:rsidRPr="004230B6">
              <w:rPr>
                <w:rFonts w:ascii="Times New Roman" w:eastAsiaTheme="minorHAnsi" w:hAnsi="Times New Roman" w:cs="Times New Roman"/>
                <w:color w:val="000000" w:themeColor="text1"/>
                <w:sz w:val="24"/>
                <w:szCs w:val="24"/>
                <w:lang w:val="en-US"/>
              </w:rPr>
              <w:t>TO THE</w:t>
            </w:r>
            <w:r w:rsidRPr="004230B6">
              <w:rPr>
                <w:rFonts w:ascii="Times New Roman" w:eastAsiaTheme="minorHAnsi" w:hAnsi="Times New Roman" w:cs="Times New Roman"/>
                <w:color w:val="000000" w:themeColor="text1"/>
                <w:sz w:val="24"/>
                <w:szCs w:val="24"/>
                <w:lang w:val="en-US"/>
              </w:rPr>
              <w:t xml:space="preserve"> R</w:t>
            </w:r>
            <w:r w:rsidRPr="004230B6">
              <w:rPr>
                <w:rFonts w:ascii="Times New Roman" w:eastAsiaTheme="minorHAnsi" w:hAnsi="Times New Roman" w:cs="Times New Roman"/>
                <w:color w:val="000000" w:themeColor="text1"/>
                <w:sz w:val="24"/>
                <w:szCs w:val="24"/>
                <w:lang w:val="en-US"/>
              </w:rPr>
              <w:t>EPORT OF THE</w:t>
            </w:r>
            <w:r w:rsidRPr="004230B6">
              <w:rPr>
                <w:rFonts w:ascii="Times New Roman" w:eastAsiaTheme="minorHAnsi" w:hAnsi="Times New Roman" w:cs="Times New Roman"/>
                <w:color w:val="000000" w:themeColor="text1"/>
                <w:sz w:val="24"/>
                <w:szCs w:val="24"/>
                <w:lang w:val="en-US"/>
              </w:rPr>
              <w:t xml:space="preserve"> SPECIAL RAPPORTEUR ON TORTURE </w:t>
            </w:r>
            <w:r w:rsidRPr="004230B6">
              <w:rPr>
                <w:rFonts w:ascii="Times New Roman" w:eastAsiaTheme="minorHAnsi" w:hAnsi="Times New Roman" w:cs="Times New Roman"/>
                <w:color w:val="000000" w:themeColor="text1"/>
                <w:sz w:val="24"/>
                <w:szCs w:val="24"/>
                <w:lang w:val="en-US"/>
              </w:rPr>
              <w:br/>
            </w:r>
            <w:r w:rsidRPr="004230B6">
              <w:rPr>
                <w:rFonts w:ascii="Times New Roman" w:eastAsiaTheme="minorHAnsi" w:hAnsi="Times New Roman" w:cs="Times New Roman"/>
                <w:color w:val="000000" w:themeColor="text1"/>
                <w:sz w:val="24"/>
                <w:szCs w:val="24"/>
                <w:lang w:val="en-US"/>
              </w:rPr>
              <w:t>AND OTHER CRUEL,</w:t>
            </w:r>
            <w:r w:rsidRPr="004230B6">
              <w:rPr>
                <w:rFonts w:ascii="Times New Roman" w:eastAsiaTheme="minorHAnsi" w:hAnsi="Times New Roman" w:cs="Times New Roman"/>
                <w:color w:val="000000" w:themeColor="text1"/>
                <w:sz w:val="24"/>
                <w:szCs w:val="24"/>
                <w:lang w:val="en-US"/>
              </w:rPr>
              <w:t xml:space="preserve"> </w:t>
            </w:r>
            <w:r w:rsidRPr="004230B6">
              <w:rPr>
                <w:rFonts w:ascii="Times New Roman" w:eastAsiaTheme="minorHAnsi" w:hAnsi="Times New Roman" w:cs="Times New Roman"/>
                <w:color w:val="000000" w:themeColor="text1"/>
                <w:sz w:val="24"/>
                <w:szCs w:val="24"/>
                <w:lang w:val="en-US"/>
              </w:rPr>
              <w:t xml:space="preserve">INHUMAN OR DEGRADING TREATMENT </w:t>
            </w:r>
            <w:r w:rsidRPr="004230B6">
              <w:rPr>
                <w:rFonts w:ascii="Times New Roman" w:eastAsiaTheme="minorHAnsi" w:hAnsi="Times New Roman" w:cs="Times New Roman"/>
                <w:color w:val="000000" w:themeColor="text1"/>
                <w:sz w:val="24"/>
                <w:szCs w:val="24"/>
                <w:lang w:val="en-US"/>
              </w:rPr>
              <w:br/>
            </w:r>
            <w:r w:rsidRPr="004230B6">
              <w:rPr>
                <w:rFonts w:ascii="Times New Roman" w:eastAsiaTheme="minorHAnsi" w:hAnsi="Times New Roman" w:cs="Times New Roman"/>
                <w:color w:val="000000" w:themeColor="text1"/>
                <w:sz w:val="24"/>
                <w:szCs w:val="24"/>
                <w:lang w:val="en-US"/>
              </w:rPr>
              <w:t>OR PUNISHMENT</w:t>
            </w:r>
          </w:p>
          <w:p w14:paraId="43E6271F" w14:textId="21EF060B" w:rsidR="004230B6" w:rsidRDefault="004230B6" w:rsidP="004230B6">
            <w:pPr>
              <w:pStyle w:val="Default"/>
              <w:contextualSpacing/>
              <w:jc w:val="center"/>
              <w:rPr>
                <w:color w:val="4A4A4A"/>
                <w:spacing w:val="4"/>
                <w:sz w:val="32"/>
                <w:szCs w:val="32"/>
              </w:rPr>
            </w:pPr>
          </w:p>
          <w:p w14:paraId="69C798DA" w14:textId="293FE0A1" w:rsidR="004230B6" w:rsidRDefault="004230B6" w:rsidP="004230B6">
            <w:pPr>
              <w:pStyle w:val="Default"/>
              <w:contextualSpacing/>
              <w:jc w:val="center"/>
              <w:rPr>
                <w:color w:val="4A4A4A"/>
                <w:spacing w:val="4"/>
                <w:sz w:val="32"/>
                <w:szCs w:val="32"/>
              </w:rPr>
            </w:pPr>
          </w:p>
          <w:p w14:paraId="491EC517" w14:textId="77777777" w:rsidR="004230B6" w:rsidRPr="004230B6" w:rsidRDefault="004230B6" w:rsidP="004230B6">
            <w:pPr>
              <w:pStyle w:val="Default"/>
              <w:contextualSpacing/>
              <w:rPr>
                <w:color w:val="4A4A4A"/>
                <w:spacing w:val="4"/>
                <w:sz w:val="32"/>
                <w:szCs w:val="32"/>
              </w:rPr>
            </w:pPr>
          </w:p>
          <w:p w14:paraId="3B6338E1" w14:textId="726ACCA9" w:rsidR="004230B6" w:rsidRPr="004230B6" w:rsidRDefault="004230B6" w:rsidP="004230B6">
            <w:pPr>
              <w:pStyle w:val="Default"/>
              <w:contextualSpacing/>
              <w:jc w:val="center"/>
              <w:rPr>
                <w:b/>
                <w:bCs/>
                <w:color w:val="C00000"/>
                <w:sz w:val="56"/>
                <w:szCs w:val="56"/>
              </w:rPr>
            </w:pPr>
            <w:r w:rsidRPr="004230B6">
              <w:rPr>
                <w:b/>
                <w:bCs/>
                <w:color w:val="C00000"/>
                <w:sz w:val="56"/>
                <w:szCs w:val="56"/>
              </w:rPr>
              <w:t xml:space="preserve">THE DUTY TO INVESTIGATE </w:t>
            </w:r>
            <w:r w:rsidRPr="004230B6">
              <w:rPr>
                <w:b/>
                <w:bCs/>
                <w:color w:val="C00000"/>
                <w:sz w:val="64"/>
                <w:szCs w:val="64"/>
              </w:rPr>
              <w:t>CRIMES OF TORTURE IN</w:t>
            </w:r>
            <w:r>
              <w:rPr>
                <w:b/>
                <w:bCs/>
                <w:color w:val="C00000"/>
                <w:sz w:val="56"/>
                <w:szCs w:val="56"/>
              </w:rPr>
              <w:t xml:space="preserve"> </w:t>
            </w:r>
            <w:r w:rsidRPr="004230B6">
              <w:rPr>
                <w:b/>
                <w:bCs/>
                <w:color w:val="C00000"/>
                <w:sz w:val="50"/>
                <w:szCs w:val="50"/>
              </w:rPr>
              <w:t>NATIONAL LAW AND PRACTICE</w:t>
            </w:r>
          </w:p>
          <w:p w14:paraId="1F0AAC11" w14:textId="0A3027AC" w:rsidR="004230B6" w:rsidRPr="004230B6" w:rsidRDefault="004230B6" w:rsidP="004230B6">
            <w:pPr>
              <w:pStyle w:val="Default"/>
              <w:contextualSpacing/>
              <w:jc w:val="center"/>
              <w:rPr>
                <w:color w:val="4A4A4A"/>
                <w:spacing w:val="4"/>
                <w:sz w:val="28"/>
                <w:szCs w:val="28"/>
              </w:rPr>
            </w:pPr>
            <w:r w:rsidRPr="004230B6">
              <w:rPr>
                <w:color w:val="4A4A4A"/>
                <w:spacing w:val="4"/>
                <w:sz w:val="28"/>
                <w:szCs w:val="28"/>
              </w:rPr>
              <w:t xml:space="preserve">to be presented to the 52nd Session of the Human Rights Council </w:t>
            </w:r>
            <w:r>
              <w:rPr>
                <w:color w:val="4A4A4A"/>
                <w:spacing w:val="4"/>
                <w:sz w:val="28"/>
                <w:szCs w:val="28"/>
              </w:rPr>
              <w:br/>
            </w:r>
            <w:r w:rsidRPr="004230B6">
              <w:rPr>
                <w:color w:val="4A4A4A"/>
                <w:spacing w:val="4"/>
                <w:sz w:val="28"/>
                <w:szCs w:val="28"/>
              </w:rPr>
              <w:t>in March 2023</w:t>
            </w:r>
          </w:p>
          <w:p w14:paraId="2A568970" w14:textId="4B5295B6" w:rsidR="004230B6" w:rsidRDefault="004230B6" w:rsidP="000C0848">
            <w:pPr>
              <w:jc w:val="center"/>
            </w:pPr>
          </w:p>
          <w:p w14:paraId="3A4652B7" w14:textId="36E00A07" w:rsidR="004230B6" w:rsidRDefault="004230B6" w:rsidP="000C0848">
            <w:pPr>
              <w:jc w:val="center"/>
            </w:pPr>
          </w:p>
          <w:p w14:paraId="4BED7653" w14:textId="6FE12870" w:rsidR="004230B6" w:rsidRDefault="004230B6" w:rsidP="000C0848">
            <w:pPr>
              <w:jc w:val="center"/>
            </w:pPr>
          </w:p>
          <w:p w14:paraId="2BD94C2C" w14:textId="4A4BF4A6" w:rsidR="004230B6" w:rsidRDefault="004230B6" w:rsidP="000C0848">
            <w:pPr>
              <w:jc w:val="center"/>
            </w:pPr>
          </w:p>
          <w:p w14:paraId="5EF554C7" w14:textId="04C23348" w:rsidR="004230B6" w:rsidRDefault="004230B6" w:rsidP="000C0848">
            <w:pPr>
              <w:jc w:val="center"/>
            </w:pPr>
          </w:p>
          <w:p w14:paraId="29361498" w14:textId="1AC0D0FB" w:rsidR="004230B6" w:rsidRDefault="004230B6" w:rsidP="000C0848">
            <w:pPr>
              <w:jc w:val="center"/>
            </w:pPr>
          </w:p>
          <w:p w14:paraId="721DE4C7" w14:textId="7FDE9DF3" w:rsidR="004230B6" w:rsidRDefault="004230B6" w:rsidP="000C0848">
            <w:pPr>
              <w:jc w:val="center"/>
            </w:pPr>
          </w:p>
          <w:p w14:paraId="1A5E76A1" w14:textId="34F9C200" w:rsidR="004230B6" w:rsidRDefault="004230B6" w:rsidP="000C0848">
            <w:pPr>
              <w:jc w:val="center"/>
            </w:pPr>
          </w:p>
          <w:p w14:paraId="6C9446B9" w14:textId="0F6A276A" w:rsidR="004230B6" w:rsidRDefault="004230B6" w:rsidP="000C0848">
            <w:pPr>
              <w:jc w:val="center"/>
            </w:pPr>
          </w:p>
          <w:p w14:paraId="7676B8E3" w14:textId="439FE330" w:rsidR="004230B6" w:rsidRDefault="004230B6" w:rsidP="000C0848">
            <w:pPr>
              <w:jc w:val="center"/>
            </w:pPr>
          </w:p>
          <w:p w14:paraId="6D1F385C" w14:textId="61C214CF" w:rsidR="004230B6" w:rsidRDefault="004230B6" w:rsidP="004230B6"/>
          <w:p w14:paraId="6DA53EE9" w14:textId="77777777" w:rsidR="004230B6" w:rsidRDefault="004230B6" w:rsidP="000C0848">
            <w:pPr>
              <w:jc w:val="center"/>
            </w:pPr>
          </w:p>
          <w:p w14:paraId="54E350AC" w14:textId="77777777" w:rsidR="004230B6" w:rsidRDefault="004230B6" w:rsidP="000C0848">
            <w:pPr>
              <w:rPr>
                <w:rFonts w:ascii="Times New Roman" w:hAnsi="Times New Roman" w:cs="Times New Roman"/>
                <w:b/>
              </w:rPr>
            </w:pPr>
          </w:p>
          <w:p w14:paraId="2F9ABF29" w14:textId="6F42F49E" w:rsidR="004230B6" w:rsidRDefault="004230B6" w:rsidP="000C0848">
            <w:pPr>
              <w:jc w:val="center"/>
              <w:rPr>
                <w:rFonts w:ascii="Times New Roman" w:hAnsi="Times New Roman" w:cs="Times New Roman"/>
                <w:b/>
              </w:rPr>
            </w:pPr>
            <w:r>
              <w:rPr>
                <w:rFonts w:ascii="Times New Roman" w:hAnsi="Times New Roman" w:cs="Times New Roman"/>
                <w:b/>
              </w:rPr>
              <w:t>Submi</w:t>
            </w:r>
            <w:r>
              <w:rPr>
                <w:rFonts w:ascii="Times New Roman" w:hAnsi="Times New Roman" w:cs="Times New Roman"/>
                <w:b/>
              </w:rPr>
              <w:t>tted</w:t>
            </w:r>
            <w:r w:rsidRPr="006A13A7">
              <w:rPr>
                <w:rFonts w:ascii="Times New Roman" w:hAnsi="Times New Roman" w:cs="Times New Roman"/>
                <w:b/>
              </w:rPr>
              <w:t xml:space="preserve"> </w:t>
            </w:r>
            <w:r>
              <w:rPr>
                <w:rFonts w:ascii="Times New Roman" w:hAnsi="Times New Roman" w:cs="Times New Roman"/>
                <w:b/>
              </w:rPr>
              <w:t>by</w:t>
            </w:r>
            <w:r>
              <w:rPr>
                <w:rFonts w:ascii="Times New Roman" w:hAnsi="Times New Roman" w:cs="Times New Roman"/>
                <w:b/>
              </w:rPr>
              <w:t>:</w:t>
            </w:r>
          </w:p>
          <w:p w14:paraId="5EA45837" w14:textId="77777777" w:rsidR="004230B6" w:rsidRDefault="004230B6" w:rsidP="000C0848">
            <w:pPr>
              <w:jc w:val="center"/>
              <w:rPr>
                <w:rFonts w:ascii="Times New Roman" w:hAnsi="Times New Roman" w:cs="Times New Roman"/>
                <w:b/>
              </w:rPr>
            </w:pPr>
          </w:p>
          <w:p w14:paraId="61D92B64" w14:textId="77777777" w:rsidR="004230B6" w:rsidRDefault="004230B6" w:rsidP="000C0848">
            <w:pPr>
              <w:jc w:val="center"/>
              <w:rPr>
                <w:rFonts w:ascii="Times New Roman" w:hAnsi="Times New Roman" w:cs="Times New Roman"/>
                <w:b/>
              </w:rPr>
            </w:pPr>
            <w:r w:rsidRPr="008C4891">
              <w:rPr>
                <w:b/>
                <w:bCs/>
                <w:caps/>
                <w:noProof/>
                <w:color w:val="000000" w:themeColor="text1"/>
              </w:rPr>
              <w:drawing>
                <wp:inline distT="0" distB="0" distL="0" distR="0" wp14:anchorId="3BA210ED" wp14:editId="537018A9">
                  <wp:extent cx="1003113" cy="964995"/>
                  <wp:effectExtent l="0" t="0" r="635" b="635"/>
                  <wp:docPr id="14" name="Picture 13" descr="JWF 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WF Logo_transparent.png"/>
                          <pic:cNvPicPr>
                            <a:picLocks noChangeAspect="1"/>
                          </pic:cNvPicPr>
                        </pic:nvPicPr>
                        <pic:blipFill>
                          <a:blip r:embed="rId7"/>
                          <a:stretch>
                            <a:fillRect/>
                          </a:stretch>
                        </pic:blipFill>
                        <pic:spPr>
                          <a:xfrm>
                            <a:off x="0" y="0"/>
                            <a:ext cx="1020553" cy="981772"/>
                          </a:xfrm>
                          <a:prstGeom prst="rect">
                            <a:avLst/>
                          </a:prstGeom>
                        </pic:spPr>
                      </pic:pic>
                    </a:graphicData>
                  </a:graphic>
                </wp:inline>
              </w:drawing>
            </w:r>
          </w:p>
          <w:p w14:paraId="63628D5E" w14:textId="77777777" w:rsidR="004230B6" w:rsidRDefault="004230B6" w:rsidP="000C0848">
            <w:pPr>
              <w:jc w:val="center"/>
              <w:rPr>
                <w:rFonts w:ascii="Times New Roman" w:hAnsi="Times New Roman" w:cs="Times New Roman"/>
                <w:b/>
              </w:rPr>
            </w:pPr>
          </w:p>
          <w:p w14:paraId="56D63A85" w14:textId="3C7BDE52" w:rsidR="004230B6" w:rsidRDefault="004230B6" w:rsidP="000C0848">
            <w:pPr>
              <w:jc w:val="center"/>
              <w:rPr>
                <w:rFonts w:ascii="Times New Roman" w:hAnsi="Times New Roman" w:cs="Times New Roman"/>
                <w:b/>
              </w:rPr>
            </w:pPr>
            <w:r>
              <w:rPr>
                <w:rFonts w:ascii="Times New Roman" w:hAnsi="Times New Roman" w:cs="Times New Roman"/>
                <w:b/>
              </w:rPr>
              <w:t>24 November</w:t>
            </w:r>
            <w:r>
              <w:rPr>
                <w:rFonts w:ascii="Times New Roman" w:hAnsi="Times New Roman" w:cs="Times New Roman"/>
                <w:b/>
              </w:rPr>
              <w:t xml:space="preserve"> 20</w:t>
            </w:r>
            <w:r>
              <w:rPr>
                <w:rFonts w:ascii="Times New Roman" w:hAnsi="Times New Roman" w:cs="Times New Roman"/>
                <w:b/>
              </w:rPr>
              <w:t>22</w:t>
            </w:r>
          </w:p>
          <w:p w14:paraId="738FE551" w14:textId="77777777" w:rsidR="004230B6" w:rsidRDefault="004230B6" w:rsidP="000C0848">
            <w:pPr>
              <w:pStyle w:val="Default"/>
              <w:rPr>
                <w:b/>
                <w:bCs/>
              </w:rPr>
            </w:pPr>
          </w:p>
        </w:tc>
      </w:tr>
    </w:tbl>
    <w:p w14:paraId="0B7A52A7" w14:textId="77777777" w:rsidR="004230B6" w:rsidRDefault="004230B6" w:rsidP="00070502">
      <w:pPr>
        <w:pStyle w:val="Default"/>
        <w:jc w:val="center"/>
        <w:rPr>
          <w:b/>
          <w:bCs/>
          <w:color w:val="000000" w:themeColor="text1"/>
          <w:u w:val="single"/>
        </w:rPr>
      </w:pPr>
    </w:p>
    <w:p w14:paraId="6C235133" w14:textId="77777777" w:rsidR="004230B6" w:rsidRDefault="004230B6" w:rsidP="00070502">
      <w:pPr>
        <w:pStyle w:val="Default"/>
        <w:jc w:val="center"/>
        <w:rPr>
          <w:b/>
          <w:bCs/>
          <w:color w:val="000000" w:themeColor="text1"/>
          <w:u w:val="single"/>
        </w:rPr>
      </w:pPr>
    </w:p>
    <w:p w14:paraId="479CC421" w14:textId="776B5831" w:rsidR="004F4D11" w:rsidRPr="00070502" w:rsidRDefault="00686CDC" w:rsidP="00070502">
      <w:pPr>
        <w:pStyle w:val="Default"/>
        <w:jc w:val="center"/>
        <w:rPr>
          <w:color w:val="000000" w:themeColor="text1"/>
          <w:u w:val="single"/>
        </w:rPr>
      </w:pPr>
      <w:r w:rsidRPr="00070502">
        <w:rPr>
          <w:b/>
          <w:bCs/>
          <w:color w:val="000000" w:themeColor="text1"/>
          <w:u w:val="single"/>
        </w:rPr>
        <w:t>QUESTIONNAIRE</w:t>
      </w:r>
    </w:p>
    <w:p w14:paraId="641D0AB1" w14:textId="77777777" w:rsidR="004F4D11" w:rsidRPr="00070502" w:rsidRDefault="004F4D11" w:rsidP="00D84F9E">
      <w:pPr>
        <w:pStyle w:val="Default"/>
        <w:rPr>
          <w:color w:val="000000" w:themeColor="text1"/>
        </w:rPr>
      </w:pPr>
    </w:p>
    <w:p w14:paraId="493006EF" w14:textId="77777777" w:rsidR="004F4D11" w:rsidRPr="00070502" w:rsidRDefault="004F4D11" w:rsidP="00D84F9E">
      <w:pPr>
        <w:pStyle w:val="Default"/>
        <w:rPr>
          <w:color w:val="000000" w:themeColor="text1"/>
        </w:rPr>
      </w:pPr>
      <w:proofErr w:type="gramStart"/>
      <w:r w:rsidRPr="00070502">
        <w:rPr>
          <w:color w:val="000000" w:themeColor="text1"/>
        </w:rPr>
        <w:t>In order to</w:t>
      </w:r>
      <w:proofErr w:type="gramEnd"/>
      <w:r w:rsidRPr="00070502">
        <w:rPr>
          <w:color w:val="000000" w:themeColor="text1"/>
        </w:rPr>
        <w:t xml:space="preserve"> inform work on this report, the Special Rapporteur seeks inputs and submissions to her report. She would welcome information pertaining to: </w:t>
      </w:r>
    </w:p>
    <w:p w14:paraId="24BEFBB9" w14:textId="77777777" w:rsidR="004F4D11" w:rsidRPr="00070502" w:rsidRDefault="004F4D11" w:rsidP="00D84F9E">
      <w:pPr>
        <w:pStyle w:val="Default"/>
        <w:rPr>
          <w:color w:val="000000" w:themeColor="text1"/>
        </w:rPr>
      </w:pPr>
    </w:p>
    <w:p w14:paraId="5286E879" w14:textId="2495BE7F" w:rsidR="004F4D11" w:rsidRPr="00070502" w:rsidRDefault="004F4D11" w:rsidP="00D84F9E">
      <w:pPr>
        <w:pStyle w:val="Default"/>
        <w:rPr>
          <w:color w:val="000000" w:themeColor="text1"/>
        </w:rPr>
      </w:pPr>
      <w:r w:rsidRPr="00D87B5F">
        <w:rPr>
          <w:b/>
          <w:bCs/>
          <w:color w:val="000000" w:themeColor="text1"/>
          <w:highlight w:val="cyan"/>
        </w:rPr>
        <w:t>(</w:t>
      </w:r>
      <w:proofErr w:type="spellStart"/>
      <w:r w:rsidRPr="00D87B5F">
        <w:rPr>
          <w:b/>
          <w:bCs/>
          <w:color w:val="000000" w:themeColor="text1"/>
          <w:highlight w:val="cyan"/>
        </w:rPr>
        <w:t>i</w:t>
      </w:r>
      <w:proofErr w:type="spellEnd"/>
      <w:r w:rsidRPr="00D87B5F">
        <w:rPr>
          <w:b/>
          <w:bCs/>
          <w:color w:val="000000" w:themeColor="text1"/>
          <w:highlight w:val="cyan"/>
        </w:rPr>
        <w:t>) Challenges, impediments and obstacles to effective national investigations and prosecutions of acts of torture:</w:t>
      </w:r>
      <w:r w:rsidRPr="00070502">
        <w:rPr>
          <w:b/>
          <w:bCs/>
          <w:color w:val="000000" w:themeColor="text1"/>
        </w:rPr>
        <w:t xml:space="preserve"> </w:t>
      </w:r>
      <w:r w:rsidRPr="00070502">
        <w:rPr>
          <w:color w:val="000000" w:themeColor="text1"/>
        </w:rPr>
        <w:t xml:space="preserve">What are the main impediments preventing full and prompt investigations into allegations of torture – consider matters such as gaps in legal and regulatory frameworks, political-cultural-leadership, institutional, </w:t>
      </w:r>
      <w:r w:rsidR="00D87B5F" w:rsidRPr="00070502">
        <w:rPr>
          <w:color w:val="000000" w:themeColor="text1"/>
        </w:rPr>
        <w:t>practical,</w:t>
      </w:r>
      <w:r w:rsidRPr="00070502">
        <w:rPr>
          <w:color w:val="000000" w:themeColor="text1"/>
        </w:rPr>
        <w:t xml:space="preserve"> and other challenges? </w:t>
      </w:r>
    </w:p>
    <w:p w14:paraId="17907535" w14:textId="5ACA1D1D" w:rsidR="004F4D11" w:rsidRPr="00070502" w:rsidRDefault="004F4D11" w:rsidP="00D84F9E">
      <w:pPr>
        <w:pStyle w:val="Default"/>
        <w:rPr>
          <w:color w:val="000000" w:themeColor="text1"/>
        </w:rPr>
      </w:pPr>
    </w:p>
    <w:p w14:paraId="16CBCE09" w14:textId="6291E59C" w:rsidR="00026416" w:rsidRPr="00070502" w:rsidRDefault="00026416" w:rsidP="00D84F9E">
      <w:pPr>
        <w:pStyle w:val="Default"/>
        <w:rPr>
          <w:color w:val="000000" w:themeColor="text1"/>
        </w:rPr>
      </w:pPr>
      <w:r w:rsidRPr="00070502">
        <w:rPr>
          <w:color w:val="000000" w:themeColor="text1"/>
        </w:rPr>
        <w:t xml:space="preserve">In the aftermath of the </w:t>
      </w:r>
      <w:r w:rsidR="000D0852" w:rsidRPr="00070502">
        <w:rPr>
          <w:color w:val="000000" w:themeColor="text1"/>
        </w:rPr>
        <w:t xml:space="preserve">attempted coup of July 15, 2016, the authorities of </w:t>
      </w:r>
      <w:proofErr w:type="spellStart"/>
      <w:r w:rsidR="008628EB" w:rsidRPr="00070502">
        <w:rPr>
          <w:color w:val="000000" w:themeColor="text1"/>
        </w:rPr>
        <w:t>Türkiye</w:t>
      </w:r>
      <w:proofErr w:type="spellEnd"/>
      <w:r w:rsidR="000D0852" w:rsidRPr="00070502">
        <w:rPr>
          <w:color w:val="000000" w:themeColor="text1"/>
        </w:rPr>
        <w:t xml:space="preserve"> have willingly and intentionally taken consistent actions to promote impunity, including through (</w:t>
      </w:r>
      <w:proofErr w:type="spellStart"/>
      <w:r w:rsidR="000D0852" w:rsidRPr="00070502">
        <w:rPr>
          <w:color w:val="000000" w:themeColor="text1"/>
        </w:rPr>
        <w:t>i</w:t>
      </w:r>
      <w:proofErr w:type="spellEnd"/>
      <w:r w:rsidR="000D0852" w:rsidRPr="00070502">
        <w:rPr>
          <w:color w:val="000000" w:themeColor="text1"/>
        </w:rPr>
        <w:t xml:space="preserve">) changes to legal and regulatory frameworks; (ii) political measures; as well as (iii) institutional, practical, and other measures. </w:t>
      </w:r>
    </w:p>
    <w:p w14:paraId="17602F75" w14:textId="77777777" w:rsidR="000D0852" w:rsidRPr="00070502" w:rsidRDefault="000D0852" w:rsidP="00D84F9E">
      <w:pPr>
        <w:pStyle w:val="Default"/>
        <w:rPr>
          <w:color w:val="000000" w:themeColor="text1"/>
        </w:rPr>
      </w:pPr>
    </w:p>
    <w:p w14:paraId="255C2735" w14:textId="5348BF35" w:rsidR="007F5528" w:rsidRPr="00D87B5F" w:rsidRDefault="007F5528" w:rsidP="00D84F9E">
      <w:pPr>
        <w:pStyle w:val="Default"/>
        <w:rPr>
          <w:b/>
          <w:bCs/>
          <w:color w:val="C00000"/>
          <w:u w:val="single"/>
        </w:rPr>
      </w:pPr>
      <w:r w:rsidRPr="00D87B5F">
        <w:rPr>
          <w:b/>
          <w:bCs/>
          <w:color w:val="C00000"/>
          <w:u w:val="single"/>
        </w:rPr>
        <w:t xml:space="preserve">Legal and </w:t>
      </w:r>
      <w:r w:rsidR="00D87B5F" w:rsidRPr="00D87B5F">
        <w:rPr>
          <w:b/>
          <w:bCs/>
          <w:color w:val="C00000"/>
          <w:u w:val="single"/>
        </w:rPr>
        <w:t>R</w:t>
      </w:r>
      <w:r w:rsidRPr="00D87B5F">
        <w:rPr>
          <w:b/>
          <w:bCs/>
          <w:color w:val="C00000"/>
          <w:u w:val="single"/>
        </w:rPr>
        <w:t xml:space="preserve">egulatory </w:t>
      </w:r>
      <w:r w:rsidR="00D87B5F" w:rsidRPr="00D87B5F">
        <w:rPr>
          <w:b/>
          <w:bCs/>
          <w:color w:val="C00000"/>
          <w:u w:val="single"/>
        </w:rPr>
        <w:t>F</w:t>
      </w:r>
      <w:r w:rsidRPr="00D87B5F">
        <w:rPr>
          <w:b/>
          <w:bCs/>
          <w:color w:val="C00000"/>
          <w:u w:val="single"/>
        </w:rPr>
        <w:t>rameworks</w:t>
      </w:r>
    </w:p>
    <w:p w14:paraId="1593BD07" w14:textId="026F15D6" w:rsidR="007F5528" w:rsidRPr="00070502" w:rsidRDefault="007F5528" w:rsidP="00D84F9E">
      <w:pPr>
        <w:pStyle w:val="Default"/>
        <w:rPr>
          <w:color w:val="000000" w:themeColor="text1"/>
        </w:rPr>
      </w:pPr>
    </w:p>
    <w:p w14:paraId="6070E80A" w14:textId="58540F78" w:rsidR="00411F21" w:rsidRPr="00070502" w:rsidRDefault="00046556" w:rsidP="00D84F9E">
      <w:pPr>
        <w:widowControl/>
        <w:adjustRightInd w:val="0"/>
        <w:rPr>
          <w:rFonts w:ascii="Times New Roman" w:eastAsiaTheme="minorHAnsi" w:hAnsi="Times New Roman" w:cs="Times New Roman"/>
          <w:color w:val="000000" w:themeColor="text1"/>
          <w:sz w:val="24"/>
          <w:szCs w:val="24"/>
          <w:lang w:val="en-US"/>
        </w:rPr>
      </w:pPr>
      <w:r w:rsidRPr="00070502">
        <w:rPr>
          <w:rFonts w:ascii="Times New Roman" w:eastAsiaTheme="minorHAnsi" w:hAnsi="Times New Roman" w:cs="Times New Roman"/>
          <w:color w:val="000000" w:themeColor="text1"/>
          <w:sz w:val="24"/>
          <w:szCs w:val="24"/>
          <w:lang w:val="en-US"/>
        </w:rPr>
        <w:t>The prohibition of t</w:t>
      </w:r>
      <w:r w:rsidR="007F7B2E" w:rsidRPr="00070502">
        <w:rPr>
          <w:rFonts w:ascii="Times New Roman" w:eastAsiaTheme="minorHAnsi" w:hAnsi="Times New Roman" w:cs="Times New Roman"/>
          <w:color w:val="000000" w:themeColor="text1"/>
          <w:sz w:val="24"/>
          <w:szCs w:val="24"/>
          <w:lang w:val="en-US"/>
        </w:rPr>
        <w:t xml:space="preserve">orture is </w:t>
      </w:r>
      <w:r w:rsidRPr="00070502">
        <w:rPr>
          <w:rFonts w:ascii="Times New Roman" w:eastAsiaTheme="minorHAnsi" w:hAnsi="Times New Roman" w:cs="Times New Roman"/>
          <w:color w:val="000000" w:themeColor="text1"/>
          <w:sz w:val="24"/>
          <w:szCs w:val="24"/>
          <w:lang w:val="en-US"/>
        </w:rPr>
        <w:t>provided for in</w:t>
      </w:r>
      <w:r w:rsidR="007F7B2E" w:rsidRPr="00070502">
        <w:rPr>
          <w:rFonts w:ascii="Times New Roman" w:eastAsiaTheme="minorHAnsi" w:hAnsi="Times New Roman" w:cs="Times New Roman"/>
          <w:color w:val="000000" w:themeColor="text1"/>
          <w:sz w:val="24"/>
          <w:szCs w:val="24"/>
          <w:lang w:val="en-US"/>
        </w:rPr>
        <w:t xml:space="preserve"> </w:t>
      </w:r>
      <w:r w:rsidR="00211272" w:rsidRPr="00070502">
        <w:rPr>
          <w:rFonts w:ascii="Times New Roman" w:eastAsiaTheme="minorHAnsi" w:hAnsi="Times New Roman" w:cs="Times New Roman"/>
          <w:color w:val="000000" w:themeColor="text1"/>
          <w:sz w:val="24"/>
          <w:szCs w:val="24"/>
          <w:lang w:val="en-US"/>
        </w:rPr>
        <w:t>Article 17 of the Turk</w:t>
      </w:r>
      <w:r w:rsidR="007F7B2E" w:rsidRPr="00070502">
        <w:rPr>
          <w:rFonts w:ascii="Times New Roman" w:eastAsiaTheme="minorHAnsi" w:hAnsi="Times New Roman" w:cs="Times New Roman"/>
          <w:color w:val="000000" w:themeColor="text1"/>
          <w:sz w:val="24"/>
          <w:szCs w:val="24"/>
          <w:lang w:val="en-US"/>
        </w:rPr>
        <w:t xml:space="preserve">ish Constitution. </w:t>
      </w:r>
      <w:r w:rsidR="00B14955" w:rsidRPr="00070502">
        <w:rPr>
          <w:rFonts w:ascii="Times New Roman" w:eastAsiaTheme="minorHAnsi" w:hAnsi="Times New Roman" w:cs="Times New Roman"/>
          <w:color w:val="000000" w:themeColor="text1"/>
          <w:sz w:val="24"/>
          <w:szCs w:val="24"/>
          <w:lang w:val="en-US"/>
        </w:rPr>
        <w:t>In its articles 94, 95 and 96, t</w:t>
      </w:r>
      <w:r w:rsidR="007F7B2E" w:rsidRPr="00070502">
        <w:rPr>
          <w:rFonts w:ascii="Times New Roman" w:eastAsiaTheme="minorHAnsi" w:hAnsi="Times New Roman" w:cs="Times New Roman"/>
          <w:color w:val="000000" w:themeColor="text1"/>
          <w:sz w:val="24"/>
          <w:szCs w:val="24"/>
          <w:lang w:val="en-US"/>
        </w:rPr>
        <w:t>he Turkish Criminal Code (</w:t>
      </w:r>
      <w:r w:rsidR="00B14955" w:rsidRPr="00070502">
        <w:rPr>
          <w:rFonts w:ascii="Times New Roman" w:eastAsiaTheme="minorHAnsi" w:hAnsi="Times New Roman" w:cs="Times New Roman"/>
          <w:color w:val="000000" w:themeColor="text1"/>
          <w:sz w:val="24"/>
          <w:szCs w:val="24"/>
          <w:lang w:val="en-US"/>
        </w:rPr>
        <w:t xml:space="preserve">TCC) provides </w:t>
      </w:r>
      <w:r w:rsidRPr="00070502">
        <w:rPr>
          <w:rFonts w:ascii="Times New Roman" w:eastAsiaTheme="minorHAnsi" w:hAnsi="Times New Roman" w:cs="Times New Roman"/>
          <w:color w:val="000000" w:themeColor="text1"/>
          <w:sz w:val="24"/>
          <w:szCs w:val="24"/>
          <w:lang w:val="en-US"/>
        </w:rPr>
        <w:t>several</w:t>
      </w:r>
      <w:r w:rsidR="00B14955" w:rsidRPr="00070502">
        <w:rPr>
          <w:rFonts w:ascii="Times New Roman" w:eastAsiaTheme="minorHAnsi" w:hAnsi="Times New Roman" w:cs="Times New Roman"/>
          <w:color w:val="000000" w:themeColor="text1"/>
          <w:sz w:val="24"/>
          <w:szCs w:val="24"/>
          <w:lang w:val="en-US"/>
        </w:rPr>
        <w:t xml:space="preserve"> criminal penalties for committing the offense of torture. </w:t>
      </w:r>
      <w:r w:rsidR="00411F21" w:rsidRPr="00070502">
        <w:rPr>
          <w:rFonts w:ascii="Times New Roman" w:eastAsiaTheme="minorHAnsi" w:hAnsi="Times New Roman" w:cs="Times New Roman"/>
          <w:color w:val="000000" w:themeColor="text1"/>
          <w:sz w:val="24"/>
          <w:szCs w:val="24"/>
          <w:lang w:val="en-US"/>
        </w:rPr>
        <w:t xml:space="preserve">Article 94 </w:t>
      </w:r>
      <w:r w:rsidR="00686CDC" w:rsidRPr="00070502">
        <w:rPr>
          <w:rFonts w:ascii="Times New Roman" w:eastAsiaTheme="minorHAnsi" w:hAnsi="Times New Roman" w:cs="Times New Roman"/>
          <w:color w:val="000000" w:themeColor="text1"/>
          <w:sz w:val="24"/>
          <w:szCs w:val="24"/>
          <w:lang w:val="en-US"/>
        </w:rPr>
        <w:t>provides</w:t>
      </w:r>
      <w:r w:rsidR="008862F9" w:rsidRPr="00070502">
        <w:rPr>
          <w:rFonts w:ascii="Times New Roman" w:eastAsiaTheme="minorHAnsi" w:hAnsi="Times New Roman" w:cs="Times New Roman"/>
          <w:color w:val="000000" w:themeColor="text1"/>
          <w:sz w:val="24"/>
          <w:szCs w:val="24"/>
          <w:lang w:val="en-US"/>
        </w:rPr>
        <w:t xml:space="preserve"> for penalties when acts of torture are committed by </w:t>
      </w:r>
      <w:r w:rsidR="00C37212" w:rsidRPr="00070502">
        <w:rPr>
          <w:rFonts w:ascii="Times New Roman" w:eastAsiaTheme="minorHAnsi" w:hAnsi="Times New Roman" w:cs="Times New Roman"/>
          <w:color w:val="000000" w:themeColor="text1"/>
          <w:sz w:val="24"/>
          <w:szCs w:val="24"/>
          <w:lang w:val="en-US"/>
        </w:rPr>
        <w:t xml:space="preserve">state </w:t>
      </w:r>
      <w:r w:rsidR="008862F9" w:rsidRPr="00070502">
        <w:rPr>
          <w:rFonts w:ascii="Times New Roman" w:eastAsiaTheme="minorHAnsi" w:hAnsi="Times New Roman" w:cs="Times New Roman"/>
          <w:color w:val="000000" w:themeColor="text1"/>
          <w:sz w:val="24"/>
          <w:szCs w:val="24"/>
          <w:lang w:val="en-US"/>
        </w:rPr>
        <w:t>agents</w:t>
      </w:r>
      <w:r w:rsidR="00BA4214" w:rsidRPr="00070502">
        <w:rPr>
          <w:rFonts w:ascii="Times New Roman" w:eastAsiaTheme="minorHAnsi" w:hAnsi="Times New Roman" w:cs="Times New Roman"/>
          <w:color w:val="000000" w:themeColor="text1"/>
          <w:sz w:val="24"/>
          <w:szCs w:val="24"/>
          <w:lang w:val="en-US"/>
        </w:rPr>
        <w:t xml:space="preserve"> acting on behalf of the Government of </w:t>
      </w:r>
      <w:proofErr w:type="spellStart"/>
      <w:r w:rsidR="008628EB" w:rsidRPr="00070502">
        <w:rPr>
          <w:rFonts w:ascii="Times New Roman" w:eastAsiaTheme="minorHAnsi" w:hAnsi="Times New Roman" w:cs="Times New Roman"/>
          <w:color w:val="000000" w:themeColor="text1"/>
          <w:sz w:val="24"/>
          <w:szCs w:val="24"/>
          <w:lang w:val="en-US"/>
        </w:rPr>
        <w:t>Türkiye</w:t>
      </w:r>
      <w:proofErr w:type="spellEnd"/>
      <w:r w:rsidR="008862F9" w:rsidRPr="00070502">
        <w:rPr>
          <w:rFonts w:ascii="Times New Roman" w:eastAsiaTheme="minorHAnsi" w:hAnsi="Times New Roman" w:cs="Times New Roman"/>
          <w:color w:val="000000" w:themeColor="text1"/>
          <w:sz w:val="24"/>
          <w:szCs w:val="24"/>
          <w:lang w:val="en-US"/>
        </w:rPr>
        <w:t xml:space="preserve">. </w:t>
      </w:r>
    </w:p>
    <w:p w14:paraId="405C03E2" w14:textId="77777777" w:rsidR="00411F21" w:rsidRPr="00070502" w:rsidRDefault="00411F21" w:rsidP="00D84F9E">
      <w:pPr>
        <w:widowControl/>
        <w:adjustRightInd w:val="0"/>
        <w:rPr>
          <w:rFonts w:ascii="Times New Roman" w:eastAsiaTheme="minorHAnsi" w:hAnsi="Times New Roman" w:cs="Times New Roman"/>
          <w:color w:val="000000" w:themeColor="text1"/>
          <w:sz w:val="24"/>
          <w:szCs w:val="24"/>
          <w:lang w:val="en-US"/>
        </w:rPr>
      </w:pPr>
    </w:p>
    <w:p w14:paraId="01BD9563" w14:textId="77777777" w:rsidR="00D87B5F" w:rsidRDefault="00411F21"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070502">
        <w:rPr>
          <w:rFonts w:ascii="Times New Roman" w:hAnsi="Times New Roman" w:cs="Times New Roman"/>
          <w:color w:val="000000" w:themeColor="text1"/>
          <w:sz w:val="24"/>
          <w:szCs w:val="24"/>
        </w:rPr>
        <w:t>Although the Criminal Code defines torture as a specific offence</w:t>
      </w:r>
      <w:r w:rsidR="00BA4214" w:rsidRPr="00070502">
        <w:rPr>
          <w:rFonts w:ascii="Times New Roman" w:hAnsi="Times New Roman" w:cs="Times New Roman"/>
          <w:color w:val="000000" w:themeColor="text1"/>
          <w:sz w:val="24"/>
          <w:szCs w:val="24"/>
        </w:rPr>
        <w:t xml:space="preserve"> in Article 94</w:t>
      </w:r>
      <w:r w:rsidRPr="00070502">
        <w:rPr>
          <w:rFonts w:ascii="Times New Roman" w:hAnsi="Times New Roman" w:cs="Times New Roman"/>
          <w:color w:val="000000" w:themeColor="text1"/>
          <w:sz w:val="24"/>
          <w:szCs w:val="24"/>
        </w:rPr>
        <w:t xml:space="preserve">, </w:t>
      </w:r>
      <w:r w:rsidR="00BA4214" w:rsidRPr="00070502">
        <w:rPr>
          <w:rFonts w:ascii="Times New Roman" w:hAnsi="Times New Roman" w:cs="Times New Roman"/>
          <w:color w:val="000000" w:themeColor="text1"/>
          <w:sz w:val="24"/>
          <w:szCs w:val="24"/>
        </w:rPr>
        <w:t>its definition</w:t>
      </w:r>
      <w:r w:rsidRPr="00070502">
        <w:rPr>
          <w:rFonts w:ascii="Times New Roman" w:hAnsi="Times New Roman" w:cs="Times New Roman"/>
          <w:color w:val="000000" w:themeColor="text1"/>
          <w:sz w:val="24"/>
          <w:szCs w:val="24"/>
        </w:rPr>
        <w:t xml:space="preserve"> fails to mention the purpose of the act</w:t>
      </w:r>
      <w:r w:rsidR="00BA4214" w:rsidRPr="00070502">
        <w:rPr>
          <w:rFonts w:ascii="Times New Roman" w:hAnsi="Times New Roman" w:cs="Times New Roman"/>
          <w:color w:val="000000" w:themeColor="text1"/>
          <w:sz w:val="24"/>
          <w:szCs w:val="24"/>
        </w:rPr>
        <w:t>. In</w:t>
      </w:r>
      <w:r w:rsidR="008561A0" w:rsidRPr="00070502">
        <w:rPr>
          <w:rFonts w:ascii="Times New Roman" w:hAnsi="Times New Roman" w:cs="Times New Roman"/>
          <w:color w:val="000000" w:themeColor="text1"/>
          <w:sz w:val="24"/>
          <w:szCs w:val="24"/>
        </w:rPr>
        <w:t xml:space="preserve"> addition, in</w:t>
      </w:r>
      <w:r w:rsidR="00BA4214" w:rsidRPr="00070502">
        <w:rPr>
          <w:rFonts w:ascii="Times New Roman" w:hAnsi="Times New Roman" w:cs="Times New Roman"/>
          <w:color w:val="000000" w:themeColor="text1"/>
          <w:sz w:val="24"/>
          <w:szCs w:val="24"/>
        </w:rPr>
        <w:t xml:space="preserve"> the aftermath of the attempted coup there have been frequent reports that relatives of persons </w:t>
      </w:r>
      <w:r w:rsidR="008561A0" w:rsidRPr="00070502">
        <w:rPr>
          <w:rFonts w:ascii="Times New Roman" w:hAnsi="Times New Roman" w:cs="Times New Roman"/>
          <w:color w:val="000000" w:themeColor="text1"/>
          <w:sz w:val="24"/>
          <w:szCs w:val="24"/>
        </w:rPr>
        <w:t>sought</w:t>
      </w:r>
      <w:r w:rsidR="00BA4214" w:rsidRPr="00070502">
        <w:rPr>
          <w:rFonts w:ascii="Times New Roman" w:hAnsi="Times New Roman" w:cs="Times New Roman"/>
          <w:color w:val="000000" w:themeColor="text1"/>
          <w:sz w:val="24"/>
          <w:szCs w:val="24"/>
        </w:rPr>
        <w:t xml:space="preserve"> for prosecution are</w:t>
      </w:r>
      <w:r w:rsidR="008561A0" w:rsidRPr="00070502">
        <w:rPr>
          <w:rFonts w:ascii="Times New Roman" w:hAnsi="Times New Roman" w:cs="Times New Roman"/>
          <w:color w:val="000000" w:themeColor="text1"/>
          <w:sz w:val="24"/>
          <w:szCs w:val="24"/>
        </w:rPr>
        <w:t xml:space="preserve"> often subjected to</w:t>
      </w:r>
      <w:r w:rsidR="00BA4214" w:rsidRPr="00070502">
        <w:rPr>
          <w:rFonts w:ascii="Times New Roman" w:hAnsi="Times New Roman" w:cs="Times New Roman"/>
          <w:color w:val="000000" w:themeColor="text1"/>
          <w:sz w:val="24"/>
          <w:szCs w:val="24"/>
        </w:rPr>
        <w:t xml:space="preserve"> torture</w:t>
      </w:r>
      <w:r w:rsidR="008561A0" w:rsidRPr="00070502">
        <w:rPr>
          <w:rFonts w:ascii="Times New Roman" w:hAnsi="Times New Roman" w:cs="Times New Roman"/>
          <w:color w:val="000000" w:themeColor="text1"/>
          <w:sz w:val="24"/>
          <w:szCs w:val="24"/>
        </w:rPr>
        <w:t xml:space="preserve">, </w:t>
      </w:r>
      <w:r w:rsidR="00686CDC" w:rsidRPr="00070502">
        <w:rPr>
          <w:rFonts w:ascii="Times New Roman" w:hAnsi="Times New Roman" w:cs="Times New Roman"/>
          <w:color w:val="000000" w:themeColor="text1"/>
          <w:sz w:val="24"/>
          <w:szCs w:val="24"/>
        </w:rPr>
        <w:t>to</w:t>
      </w:r>
      <w:r w:rsidR="00BA4214" w:rsidRPr="00070502">
        <w:rPr>
          <w:rFonts w:ascii="Times New Roman" w:hAnsi="Times New Roman" w:cs="Times New Roman"/>
          <w:color w:val="000000" w:themeColor="text1"/>
          <w:sz w:val="24"/>
          <w:szCs w:val="24"/>
        </w:rPr>
        <w:t xml:space="preserve"> force the latter surrender or return to </w:t>
      </w:r>
      <w:proofErr w:type="spellStart"/>
      <w:r w:rsidR="008628EB" w:rsidRPr="00070502">
        <w:rPr>
          <w:rFonts w:ascii="Times New Roman" w:hAnsi="Times New Roman" w:cs="Times New Roman"/>
          <w:color w:val="000000" w:themeColor="text1"/>
          <w:sz w:val="24"/>
          <w:szCs w:val="24"/>
        </w:rPr>
        <w:t>Türkiye</w:t>
      </w:r>
      <w:proofErr w:type="spellEnd"/>
      <w:r w:rsidR="00BA4214" w:rsidRPr="00070502">
        <w:rPr>
          <w:rFonts w:ascii="Times New Roman" w:hAnsi="Times New Roman" w:cs="Times New Roman"/>
          <w:color w:val="000000" w:themeColor="text1"/>
          <w:sz w:val="24"/>
          <w:szCs w:val="24"/>
        </w:rPr>
        <w:t xml:space="preserve"> for prosecution. The law</w:t>
      </w:r>
      <w:r w:rsidR="00046556" w:rsidRPr="00070502">
        <w:rPr>
          <w:rFonts w:ascii="Times New Roman" w:hAnsi="Times New Roman" w:cs="Times New Roman"/>
          <w:color w:val="000000" w:themeColor="text1"/>
          <w:sz w:val="24"/>
          <w:szCs w:val="24"/>
        </w:rPr>
        <w:t xml:space="preserve"> however</w:t>
      </w:r>
      <w:r w:rsidR="00BA4214" w:rsidRPr="00070502">
        <w:rPr>
          <w:rFonts w:ascii="Times New Roman" w:hAnsi="Times New Roman" w:cs="Times New Roman"/>
          <w:color w:val="000000" w:themeColor="text1"/>
          <w:sz w:val="24"/>
          <w:szCs w:val="24"/>
        </w:rPr>
        <w:t xml:space="preserve"> makes</w:t>
      </w:r>
      <w:r w:rsidRPr="00070502">
        <w:rPr>
          <w:rFonts w:ascii="Times New Roman" w:hAnsi="Times New Roman" w:cs="Times New Roman"/>
          <w:color w:val="000000" w:themeColor="text1"/>
          <w:sz w:val="24"/>
          <w:szCs w:val="24"/>
        </w:rPr>
        <w:t xml:space="preserve"> no specific mention of the act of torture carried out </w:t>
      </w:r>
      <w:r w:rsidR="008B4292" w:rsidRPr="00070502">
        <w:rPr>
          <w:rFonts w:ascii="Times New Roman" w:hAnsi="Times New Roman" w:cs="Times New Roman"/>
          <w:color w:val="000000" w:themeColor="text1"/>
          <w:sz w:val="24"/>
          <w:szCs w:val="24"/>
        </w:rPr>
        <w:t>to</w:t>
      </w:r>
      <w:r w:rsidRPr="00070502">
        <w:rPr>
          <w:rFonts w:ascii="Times New Roman" w:hAnsi="Times New Roman" w:cs="Times New Roman"/>
          <w:color w:val="000000" w:themeColor="text1"/>
          <w:sz w:val="24"/>
          <w:szCs w:val="24"/>
        </w:rPr>
        <w:t xml:space="preserve"> intimidate, to coerce or to obtain information or a confession from a person other than the person who was tortured. </w:t>
      </w:r>
    </w:p>
    <w:p w14:paraId="08F6923F" w14:textId="77777777" w:rsidR="00D87B5F" w:rsidRDefault="00D87B5F" w:rsidP="00D87B5F">
      <w:pPr>
        <w:pStyle w:val="ListParagraph"/>
        <w:widowControl/>
        <w:adjustRightInd w:val="0"/>
        <w:rPr>
          <w:rFonts w:ascii="Times New Roman" w:eastAsiaTheme="minorHAnsi" w:hAnsi="Times New Roman" w:cs="Times New Roman"/>
          <w:color w:val="000000" w:themeColor="text1"/>
          <w:sz w:val="24"/>
          <w:szCs w:val="24"/>
          <w:lang w:val="en-US"/>
        </w:rPr>
      </w:pPr>
    </w:p>
    <w:p w14:paraId="786BB8DC" w14:textId="77777777" w:rsidR="00D87B5F" w:rsidRDefault="008B4292"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D87B5F">
        <w:rPr>
          <w:rFonts w:ascii="Times New Roman" w:hAnsi="Times New Roman" w:cs="Times New Roman"/>
          <w:color w:val="000000" w:themeColor="text1"/>
          <w:sz w:val="24"/>
          <w:szCs w:val="24"/>
        </w:rPr>
        <w:t>Immediately following the attempted coup and thousands of credible reports of torture across the country, on July 23, 2016, the government enacted Decree Law 667,</w:t>
      </w:r>
      <w:r w:rsidRPr="00070502">
        <w:rPr>
          <w:rStyle w:val="FootnoteReference"/>
          <w:rFonts w:ascii="Times New Roman" w:hAnsi="Times New Roman" w:cs="Times New Roman"/>
          <w:color w:val="000000" w:themeColor="text1"/>
          <w:sz w:val="24"/>
          <w:szCs w:val="24"/>
        </w:rPr>
        <w:footnoteReference w:id="1"/>
      </w:r>
      <w:r w:rsidRPr="00D87B5F">
        <w:rPr>
          <w:rFonts w:ascii="Times New Roman" w:hAnsi="Times New Roman" w:cs="Times New Roman"/>
          <w:color w:val="000000" w:themeColor="text1"/>
          <w:sz w:val="24"/>
          <w:szCs w:val="24"/>
        </w:rPr>
        <w:t xml:space="preserve"> which provided that, “Legal, administrative, financial and criminal liabilities shall not arise in respect of the persons who have adopted decisions and fulfil their duties within the scope of this Decree Law.”</w:t>
      </w:r>
      <w:r w:rsidRPr="00070502">
        <w:rPr>
          <w:rStyle w:val="FootnoteReference"/>
          <w:rFonts w:ascii="Times New Roman" w:hAnsi="Times New Roman" w:cs="Times New Roman"/>
          <w:color w:val="000000" w:themeColor="text1"/>
          <w:sz w:val="24"/>
          <w:szCs w:val="24"/>
        </w:rPr>
        <w:footnoteReference w:id="2"/>
      </w:r>
    </w:p>
    <w:p w14:paraId="579FCBA1" w14:textId="77777777" w:rsidR="00D87B5F" w:rsidRPr="00D87B5F" w:rsidRDefault="00D87B5F" w:rsidP="00D87B5F">
      <w:pPr>
        <w:pStyle w:val="ListParagraph"/>
        <w:rPr>
          <w:rFonts w:ascii="Times New Roman" w:hAnsi="Times New Roman" w:cs="Times New Roman"/>
          <w:color w:val="000000" w:themeColor="text1"/>
          <w:sz w:val="24"/>
          <w:szCs w:val="24"/>
        </w:rPr>
      </w:pPr>
    </w:p>
    <w:p w14:paraId="53EBC92F" w14:textId="77777777" w:rsidR="00D87B5F" w:rsidRDefault="0018600C"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D87B5F">
        <w:rPr>
          <w:rFonts w:ascii="Times New Roman" w:hAnsi="Times New Roman" w:cs="Times New Roman"/>
          <w:color w:val="000000" w:themeColor="text1"/>
          <w:sz w:val="24"/>
          <w:szCs w:val="24"/>
        </w:rPr>
        <w:t xml:space="preserve">On September 1, 2016, the government enacted Decree-Law No. 672 providing, </w:t>
      </w:r>
      <w:r w:rsidRPr="00D87B5F">
        <w:rPr>
          <w:rFonts w:ascii="Times New Roman" w:hAnsi="Times New Roman" w:cs="Times New Roman"/>
          <w:i/>
          <w:iCs/>
          <w:color w:val="000000" w:themeColor="text1"/>
          <w:sz w:val="24"/>
          <w:szCs w:val="24"/>
        </w:rPr>
        <w:t>inter alia</w:t>
      </w:r>
      <w:r w:rsidRPr="00D87B5F">
        <w:rPr>
          <w:rFonts w:ascii="Times New Roman" w:hAnsi="Times New Roman" w:cs="Times New Roman"/>
          <w:color w:val="000000" w:themeColor="text1"/>
          <w:sz w:val="24"/>
          <w:szCs w:val="24"/>
        </w:rPr>
        <w:t>, for the dissolution of</w:t>
      </w:r>
      <w:r w:rsidR="00211272" w:rsidRPr="00D87B5F">
        <w:rPr>
          <w:rFonts w:ascii="Times New Roman" w:hAnsi="Times New Roman" w:cs="Times New Roman"/>
          <w:color w:val="000000" w:themeColor="text1"/>
          <w:sz w:val="24"/>
          <w:szCs w:val="24"/>
        </w:rPr>
        <w:t xml:space="preserve"> prison monitoring boards, with the intention of preventing</w:t>
      </w:r>
      <w:r w:rsidRPr="00D87B5F">
        <w:rPr>
          <w:rFonts w:ascii="Times New Roman" w:hAnsi="Times New Roman" w:cs="Times New Roman"/>
          <w:color w:val="000000" w:themeColor="text1"/>
          <w:sz w:val="24"/>
          <w:szCs w:val="24"/>
        </w:rPr>
        <w:t xml:space="preserve"> the </w:t>
      </w:r>
      <w:r w:rsidR="00211272" w:rsidRPr="00D87B5F">
        <w:rPr>
          <w:rFonts w:ascii="Times New Roman" w:hAnsi="Times New Roman" w:cs="Times New Roman"/>
          <w:color w:val="000000" w:themeColor="text1"/>
          <w:sz w:val="24"/>
          <w:szCs w:val="24"/>
        </w:rPr>
        <w:t>allegations of torture</w:t>
      </w:r>
      <w:r w:rsidRPr="00D87B5F">
        <w:rPr>
          <w:rFonts w:ascii="Times New Roman" w:hAnsi="Times New Roman" w:cs="Times New Roman"/>
          <w:color w:val="000000" w:themeColor="text1"/>
          <w:sz w:val="24"/>
          <w:szCs w:val="24"/>
        </w:rPr>
        <w:t xml:space="preserve"> </w:t>
      </w:r>
      <w:r w:rsidR="00CE60BB" w:rsidRPr="00D87B5F">
        <w:rPr>
          <w:rFonts w:ascii="Times New Roman" w:hAnsi="Times New Roman" w:cs="Times New Roman"/>
          <w:color w:val="000000" w:themeColor="text1"/>
          <w:sz w:val="24"/>
          <w:szCs w:val="24"/>
        </w:rPr>
        <w:t>making</w:t>
      </w:r>
      <w:r w:rsidRPr="00D87B5F">
        <w:rPr>
          <w:rFonts w:ascii="Times New Roman" w:hAnsi="Times New Roman" w:cs="Times New Roman"/>
          <w:color w:val="000000" w:themeColor="text1"/>
          <w:sz w:val="24"/>
          <w:szCs w:val="24"/>
        </w:rPr>
        <w:t xml:space="preserve"> it </w:t>
      </w:r>
      <w:r w:rsidR="00211272" w:rsidRPr="00D87B5F">
        <w:rPr>
          <w:rFonts w:ascii="Times New Roman" w:hAnsi="Times New Roman" w:cs="Times New Roman"/>
          <w:color w:val="000000" w:themeColor="text1"/>
          <w:sz w:val="24"/>
          <w:szCs w:val="24"/>
        </w:rPr>
        <w:t xml:space="preserve">beyond prison walls. </w:t>
      </w:r>
    </w:p>
    <w:p w14:paraId="1791F634" w14:textId="77777777" w:rsidR="00D87B5F" w:rsidRPr="00D87B5F" w:rsidRDefault="00D87B5F" w:rsidP="00D87B5F">
      <w:pPr>
        <w:pStyle w:val="ListParagraph"/>
        <w:rPr>
          <w:rFonts w:ascii="Times New Roman" w:hAnsi="Times New Roman" w:cs="Times New Roman"/>
          <w:color w:val="000000" w:themeColor="text1"/>
          <w:sz w:val="24"/>
          <w:szCs w:val="24"/>
          <w:shd w:val="clear" w:color="auto" w:fill="FFFFFF"/>
        </w:rPr>
      </w:pPr>
    </w:p>
    <w:p w14:paraId="3C5F660B" w14:textId="77777777" w:rsidR="00D87B5F" w:rsidRDefault="00211272"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D87B5F">
        <w:rPr>
          <w:rFonts w:ascii="Times New Roman" w:hAnsi="Times New Roman" w:cs="Times New Roman"/>
          <w:color w:val="000000" w:themeColor="text1"/>
          <w:sz w:val="24"/>
          <w:szCs w:val="24"/>
          <w:shd w:val="clear" w:color="auto" w:fill="FFFFFF"/>
        </w:rPr>
        <w:lastRenderedPageBreak/>
        <w:t xml:space="preserve">Further to granting immunity for public officials, Decree Law No. 696 issued on December 24, 2017, </w:t>
      </w:r>
      <w:r w:rsidRPr="00D87B5F">
        <w:rPr>
          <w:rFonts w:ascii="Times New Roman" w:hAnsi="Times New Roman" w:cs="Times New Roman"/>
          <w:color w:val="000000" w:themeColor="text1"/>
          <w:sz w:val="24"/>
          <w:szCs w:val="24"/>
        </w:rPr>
        <w:t>extended that immunity to civilians (vigilantes)</w:t>
      </w:r>
      <w:r w:rsidRPr="00070502">
        <w:rPr>
          <w:rStyle w:val="FootnoteReference"/>
          <w:rFonts w:ascii="Times New Roman" w:hAnsi="Times New Roman" w:cs="Times New Roman"/>
          <w:color w:val="000000" w:themeColor="text1"/>
          <w:sz w:val="24"/>
          <w:szCs w:val="24"/>
          <w:shd w:val="clear" w:color="auto" w:fill="FFFFFF"/>
        </w:rPr>
        <w:footnoteReference w:id="3"/>
      </w:r>
      <w:r w:rsidRPr="00D87B5F">
        <w:rPr>
          <w:rFonts w:ascii="Times New Roman" w:hAnsi="Times New Roman" w:cs="Times New Roman"/>
          <w:color w:val="000000" w:themeColor="text1"/>
          <w:sz w:val="24"/>
          <w:szCs w:val="24"/>
          <w:shd w:val="clear" w:color="auto" w:fill="FFFFFF"/>
          <w:vertAlign w:val="superscript"/>
        </w:rPr>
        <w:t xml:space="preserve"> </w:t>
      </w:r>
      <w:r w:rsidRPr="00D87B5F">
        <w:rPr>
          <w:rFonts w:ascii="Times New Roman" w:hAnsi="Times New Roman" w:cs="Times New Roman"/>
          <w:color w:val="000000" w:themeColor="text1"/>
          <w:sz w:val="24"/>
          <w:szCs w:val="24"/>
        </w:rPr>
        <w:t>who use violence against anyone who opposes the government or anyone they claim to suspect of opposing the government or of having been involved in the attempted coup</w:t>
      </w:r>
      <w:r w:rsidRPr="00D87B5F">
        <w:rPr>
          <w:rFonts w:ascii="Times New Roman" w:hAnsi="Times New Roman" w:cs="Times New Roman"/>
          <w:color w:val="000000" w:themeColor="text1"/>
          <w:sz w:val="24"/>
          <w:szCs w:val="24"/>
          <w:shd w:val="clear" w:color="auto" w:fill="FFFFFF"/>
        </w:rPr>
        <w:t xml:space="preserve"> of </w:t>
      </w:r>
      <w:r w:rsidRPr="00D87B5F">
        <w:rPr>
          <w:rFonts w:ascii="Times New Roman" w:hAnsi="Times New Roman" w:cs="Times New Roman"/>
          <w:color w:val="000000" w:themeColor="text1"/>
          <w:sz w:val="24"/>
          <w:szCs w:val="24"/>
        </w:rPr>
        <w:t>July 15, 2016 (or its continuation).</w:t>
      </w:r>
      <w:r w:rsidRPr="00070502">
        <w:rPr>
          <w:rStyle w:val="FootnoteReference"/>
          <w:rFonts w:ascii="Times New Roman" w:hAnsi="Times New Roman" w:cs="Times New Roman"/>
          <w:color w:val="000000" w:themeColor="text1"/>
          <w:sz w:val="24"/>
          <w:szCs w:val="24"/>
        </w:rPr>
        <w:footnoteReference w:id="4"/>
      </w:r>
    </w:p>
    <w:p w14:paraId="32DA7D5A" w14:textId="77777777" w:rsidR="00D87B5F" w:rsidRPr="00D87B5F" w:rsidRDefault="00D87B5F" w:rsidP="00D87B5F">
      <w:pPr>
        <w:pStyle w:val="ListParagraph"/>
        <w:rPr>
          <w:rFonts w:ascii="Times New Roman" w:hAnsi="Times New Roman" w:cs="Times New Roman"/>
          <w:color w:val="000000" w:themeColor="text1"/>
          <w:sz w:val="24"/>
          <w:szCs w:val="24"/>
          <w:shd w:val="clear" w:color="auto" w:fill="FFFFFF"/>
        </w:rPr>
      </w:pPr>
    </w:p>
    <w:p w14:paraId="3AD4D2D2" w14:textId="5241AB8F" w:rsidR="00D11472" w:rsidRPr="00D87B5F" w:rsidRDefault="00203CFA"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D87B5F">
        <w:rPr>
          <w:rFonts w:ascii="Times New Roman" w:hAnsi="Times New Roman" w:cs="Times New Roman"/>
          <w:color w:val="000000" w:themeColor="text1"/>
          <w:sz w:val="24"/>
          <w:szCs w:val="24"/>
          <w:shd w:val="clear" w:color="auto" w:fill="FFFFFF"/>
        </w:rPr>
        <w:t xml:space="preserve">Since October 13, 2016, with the abduction and illegal transfer of an individual at risk from Malaysia to </w:t>
      </w:r>
      <w:proofErr w:type="spellStart"/>
      <w:r w:rsidR="008628EB" w:rsidRPr="00D87B5F">
        <w:rPr>
          <w:rFonts w:ascii="Times New Roman" w:hAnsi="Times New Roman" w:cs="Times New Roman"/>
          <w:color w:val="000000" w:themeColor="text1"/>
          <w:sz w:val="24"/>
          <w:szCs w:val="24"/>
          <w:shd w:val="clear" w:color="auto" w:fill="FFFFFF"/>
        </w:rPr>
        <w:t>Türkiye</w:t>
      </w:r>
      <w:proofErr w:type="spellEnd"/>
      <w:r w:rsidRPr="00D87B5F">
        <w:rPr>
          <w:rFonts w:ascii="Times New Roman" w:hAnsi="Times New Roman" w:cs="Times New Roman"/>
          <w:color w:val="000000" w:themeColor="text1"/>
          <w:sz w:val="24"/>
          <w:szCs w:val="24"/>
          <w:shd w:val="clear" w:color="auto" w:fill="FFFFFF"/>
        </w:rPr>
        <w:t xml:space="preserve"> - us</w:t>
      </w:r>
      <w:r w:rsidRPr="00D87B5F">
        <w:rPr>
          <w:rFonts w:ascii="Times New Roman" w:hAnsi="Times New Roman" w:cs="Times New Roman"/>
          <w:color w:val="000000" w:themeColor="text1"/>
          <w:sz w:val="24"/>
          <w:szCs w:val="24"/>
        </w:rPr>
        <w:t xml:space="preserve">ing an expansive guilt by association approach, </w:t>
      </w:r>
      <w:r w:rsidRPr="00D87B5F">
        <w:rPr>
          <w:rFonts w:ascii="Times New Roman" w:hAnsi="Times New Roman" w:cs="Times New Roman"/>
          <w:color w:val="000000" w:themeColor="text1"/>
          <w:sz w:val="24"/>
          <w:szCs w:val="24"/>
          <w:shd w:val="clear" w:color="auto" w:fill="FFFFFF"/>
        </w:rPr>
        <w:t>in its transnational repression efforts</w:t>
      </w:r>
      <w:r w:rsidRPr="00D87B5F">
        <w:rPr>
          <w:rFonts w:ascii="Times New Roman" w:hAnsi="Times New Roman" w:cs="Times New Roman"/>
          <w:color w:val="000000" w:themeColor="text1"/>
          <w:sz w:val="24"/>
          <w:szCs w:val="24"/>
        </w:rPr>
        <w:t xml:space="preserve"> the government of </w:t>
      </w:r>
      <w:proofErr w:type="spellStart"/>
      <w:r w:rsidR="008628EB" w:rsidRPr="00D87B5F">
        <w:rPr>
          <w:rFonts w:ascii="Times New Roman" w:hAnsi="Times New Roman" w:cs="Times New Roman"/>
          <w:color w:val="000000" w:themeColor="text1"/>
          <w:sz w:val="24"/>
          <w:szCs w:val="24"/>
        </w:rPr>
        <w:t>Türkiye</w:t>
      </w:r>
      <w:proofErr w:type="spellEnd"/>
      <w:r w:rsidRPr="00D87B5F">
        <w:rPr>
          <w:rFonts w:ascii="Times New Roman" w:hAnsi="Times New Roman" w:cs="Times New Roman"/>
          <w:color w:val="000000" w:themeColor="text1"/>
          <w:sz w:val="24"/>
          <w:szCs w:val="24"/>
        </w:rPr>
        <w:t xml:space="preserve"> continues to aggressively and relentlessly pursuing dissidents around the world.</w:t>
      </w:r>
      <w:r w:rsidRPr="00070502">
        <w:rPr>
          <w:rStyle w:val="FootnoteReference"/>
          <w:rFonts w:ascii="Times New Roman" w:hAnsi="Times New Roman" w:cs="Times New Roman"/>
          <w:color w:val="000000" w:themeColor="text1"/>
          <w:sz w:val="24"/>
          <w:szCs w:val="24"/>
        </w:rPr>
        <w:footnoteReference w:id="5"/>
      </w:r>
      <w:r w:rsidRPr="00D87B5F">
        <w:rPr>
          <w:rFonts w:ascii="Times New Roman" w:hAnsi="Times New Roman" w:cs="Times New Roman"/>
          <w:color w:val="000000" w:themeColor="text1"/>
          <w:sz w:val="24"/>
          <w:szCs w:val="24"/>
        </w:rPr>
        <w:t xml:space="preserve"> </w:t>
      </w:r>
      <w:r w:rsidR="00DA349B" w:rsidRPr="00D87B5F">
        <w:rPr>
          <w:rFonts w:ascii="Times New Roman" w:hAnsi="Times New Roman" w:cs="Times New Roman"/>
          <w:color w:val="000000" w:themeColor="text1"/>
          <w:sz w:val="24"/>
          <w:szCs w:val="24"/>
        </w:rPr>
        <w:t xml:space="preserve">Most of the victims, if not all, have been subject to </w:t>
      </w:r>
      <w:r w:rsidR="00DA349B" w:rsidRPr="00D87B5F">
        <w:rPr>
          <w:rFonts w:ascii="Times New Roman" w:eastAsiaTheme="minorHAnsi" w:hAnsi="Times New Roman" w:cs="Times New Roman"/>
          <w:color w:val="000000" w:themeColor="text1"/>
          <w:sz w:val="24"/>
          <w:szCs w:val="24"/>
          <w:lang w:val="en-US"/>
        </w:rPr>
        <w:t xml:space="preserve">extensive torture in the origin country, during transfer </w:t>
      </w:r>
      <w:r w:rsidR="00CE60BB" w:rsidRPr="00D87B5F">
        <w:rPr>
          <w:rFonts w:ascii="Times New Roman" w:eastAsiaTheme="minorHAnsi" w:hAnsi="Times New Roman" w:cs="Times New Roman"/>
          <w:color w:val="000000" w:themeColor="text1"/>
          <w:sz w:val="24"/>
          <w:szCs w:val="24"/>
          <w:lang w:val="en-US"/>
        </w:rPr>
        <w:t>and</w:t>
      </w:r>
      <w:r w:rsidR="00DA349B" w:rsidRPr="00D87B5F">
        <w:rPr>
          <w:rFonts w:ascii="Times New Roman" w:eastAsiaTheme="minorHAnsi" w:hAnsi="Times New Roman" w:cs="Times New Roman"/>
          <w:color w:val="000000" w:themeColor="text1"/>
          <w:sz w:val="24"/>
          <w:szCs w:val="24"/>
          <w:lang w:val="en-US"/>
        </w:rPr>
        <w:t xml:space="preserve"> </w:t>
      </w:r>
      <w:r w:rsidR="00CE60BB" w:rsidRPr="00D87B5F">
        <w:rPr>
          <w:rFonts w:ascii="Times New Roman" w:eastAsiaTheme="minorHAnsi" w:hAnsi="Times New Roman" w:cs="Times New Roman"/>
          <w:color w:val="000000" w:themeColor="text1"/>
          <w:sz w:val="24"/>
          <w:szCs w:val="24"/>
          <w:lang w:val="en-US"/>
        </w:rPr>
        <w:t xml:space="preserve">finally </w:t>
      </w:r>
      <w:r w:rsidR="00DA349B" w:rsidRPr="00D87B5F">
        <w:rPr>
          <w:rFonts w:ascii="Times New Roman" w:eastAsiaTheme="minorHAnsi" w:hAnsi="Times New Roman" w:cs="Times New Roman"/>
          <w:color w:val="000000" w:themeColor="text1"/>
          <w:sz w:val="24"/>
          <w:szCs w:val="24"/>
          <w:lang w:val="en-US"/>
        </w:rPr>
        <w:t xml:space="preserve">on arrival in </w:t>
      </w:r>
      <w:proofErr w:type="spellStart"/>
      <w:r w:rsidR="008628EB" w:rsidRPr="00D87B5F">
        <w:rPr>
          <w:rFonts w:ascii="Times New Roman" w:eastAsiaTheme="minorHAnsi" w:hAnsi="Times New Roman" w:cs="Times New Roman"/>
          <w:color w:val="000000" w:themeColor="text1"/>
          <w:sz w:val="24"/>
          <w:szCs w:val="24"/>
          <w:lang w:val="en-US"/>
        </w:rPr>
        <w:t>Türkiye</w:t>
      </w:r>
      <w:proofErr w:type="spellEnd"/>
      <w:r w:rsidR="00DA349B" w:rsidRPr="00D87B5F">
        <w:rPr>
          <w:rFonts w:ascii="Times New Roman" w:eastAsiaTheme="minorHAnsi" w:hAnsi="Times New Roman" w:cs="Times New Roman"/>
          <w:color w:val="000000" w:themeColor="text1"/>
          <w:sz w:val="24"/>
          <w:szCs w:val="24"/>
          <w:lang w:val="en-US"/>
        </w:rPr>
        <w:t xml:space="preserve">. </w:t>
      </w:r>
      <w:proofErr w:type="spellStart"/>
      <w:r w:rsidR="00DA349B" w:rsidRPr="00D87B5F">
        <w:rPr>
          <w:rFonts w:ascii="Times New Roman" w:hAnsi="Times New Roman" w:cs="Times New Roman"/>
          <w:color w:val="000000" w:themeColor="text1"/>
          <w:sz w:val="24"/>
          <w:szCs w:val="24"/>
          <w:shd w:val="clear" w:color="auto" w:fill="FFFFFF"/>
        </w:rPr>
        <w:t>Zabit</w:t>
      </w:r>
      <w:proofErr w:type="spellEnd"/>
      <w:r w:rsidR="00DA349B" w:rsidRPr="00D87B5F">
        <w:rPr>
          <w:rFonts w:ascii="Times New Roman" w:hAnsi="Times New Roman" w:cs="Times New Roman"/>
          <w:color w:val="000000" w:themeColor="text1"/>
          <w:sz w:val="24"/>
          <w:szCs w:val="24"/>
          <w:shd w:val="clear" w:color="auto" w:fill="FFFFFF"/>
        </w:rPr>
        <w:t xml:space="preserve"> </w:t>
      </w:r>
      <w:proofErr w:type="spellStart"/>
      <w:r w:rsidR="00DA349B" w:rsidRPr="00D87B5F">
        <w:rPr>
          <w:rFonts w:ascii="Times New Roman" w:hAnsi="Times New Roman" w:cs="Times New Roman"/>
          <w:color w:val="000000" w:themeColor="text1"/>
          <w:sz w:val="24"/>
          <w:szCs w:val="24"/>
          <w:shd w:val="clear" w:color="auto" w:fill="FFFFFF"/>
        </w:rPr>
        <w:t>Kişi</w:t>
      </w:r>
      <w:proofErr w:type="spellEnd"/>
      <w:r w:rsidR="00DA349B" w:rsidRPr="00D87B5F">
        <w:rPr>
          <w:rFonts w:ascii="Times New Roman" w:hAnsi="Times New Roman" w:cs="Times New Roman"/>
          <w:color w:val="000000" w:themeColor="text1"/>
          <w:sz w:val="24"/>
          <w:szCs w:val="24"/>
          <w:shd w:val="clear" w:color="auto" w:fill="FFFFFF"/>
        </w:rPr>
        <w:t xml:space="preserve"> and</w:t>
      </w:r>
      <w:r w:rsidR="00DA349B" w:rsidRPr="00D87B5F">
        <w:rPr>
          <w:rFonts w:ascii="Times New Roman" w:hAnsi="Times New Roman" w:cs="Times New Roman"/>
          <w:color w:val="000000" w:themeColor="text1"/>
          <w:sz w:val="24"/>
          <w:szCs w:val="24"/>
        </w:rPr>
        <w:t xml:space="preserve"> </w:t>
      </w:r>
      <w:proofErr w:type="spellStart"/>
      <w:r w:rsidR="00DA349B" w:rsidRPr="00D87B5F">
        <w:rPr>
          <w:rFonts w:ascii="Times New Roman" w:hAnsi="Times New Roman" w:cs="Times New Roman"/>
          <w:color w:val="000000" w:themeColor="text1"/>
          <w:sz w:val="24"/>
          <w:szCs w:val="24"/>
        </w:rPr>
        <w:t>Enver</w:t>
      </w:r>
      <w:proofErr w:type="spellEnd"/>
      <w:r w:rsidR="00DA349B" w:rsidRPr="00D87B5F">
        <w:rPr>
          <w:rFonts w:ascii="Times New Roman" w:hAnsi="Times New Roman" w:cs="Times New Roman"/>
          <w:color w:val="000000" w:themeColor="text1"/>
          <w:sz w:val="24"/>
          <w:szCs w:val="24"/>
        </w:rPr>
        <w:t xml:space="preserve"> Kilic for example, abducted in Kazakhstan in September 2017, “reappeared” in </w:t>
      </w:r>
      <w:proofErr w:type="spellStart"/>
      <w:r w:rsidR="008628EB" w:rsidRPr="00D87B5F">
        <w:rPr>
          <w:rFonts w:ascii="Times New Roman" w:hAnsi="Times New Roman" w:cs="Times New Roman"/>
          <w:color w:val="000000" w:themeColor="text1"/>
          <w:sz w:val="24"/>
          <w:szCs w:val="24"/>
        </w:rPr>
        <w:t>Türkiye</w:t>
      </w:r>
      <w:proofErr w:type="spellEnd"/>
      <w:r w:rsidR="00DA349B" w:rsidRPr="00D87B5F">
        <w:rPr>
          <w:rFonts w:ascii="Times New Roman" w:hAnsi="Times New Roman" w:cs="Times New Roman"/>
          <w:color w:val="000000" w:themeColor="text1"/>
          <w:sz w:val="24"/>
          <w:szCs w:val="24"/>
        </w:rPr>
        <w:t xml:space="preserve"> after 108 days and 191 days respectively.</w:t>
      </w:r>
      <w:r w:rsidR="00DA349B" w:rsidRPr="00070502">
        <w:rPr>
          <w:rStyle w:val="FootnoteReference"/>
          <w:rFonts w:ascii="Times New Roman" w:hAnsi="Times New Roman" w:cs="Times New Roman"/>
          <w:color w:val="000000" w:themeColor="text1"/>
          <w:sz w:val="24"/>
          <w:szCs w:val="24"/>
        </w:rPr>
        <w:footnoteReference w:id="6"/>
      </w:r>
      <w:r w:rsidR="00DA349B" w:rsidRPr="00D87B5F">
        <w:rPr>
          <w:rFonts w:ascii="Times New Roman" w:hAnsi="Times New Roman" w:cs="Times New Roman"/>
          <w:color w:val="000000" w:themeColor="text1"/>
          <w:sz w:val="24"/>
          <w:szCs w:val="24"/>
        </w:rPr>
        <w:t xml:space="preserve"> Their physical appearance had completely changed due to severe torture, </w:t>
      </w:r>
      <w:r w:rsidR="00686CDC" w:rsidRPr="00D87B5F">
        <w:rPr>
          <w:rFonts w:ascii="Times New Roman" w:hAnsi="Times New Roman" w:cs="Times New Roman"/>
          <w:color w:val="000000" w:themeColor="text1"/>
          <w:sz w:val="24"/>
          <w:szCs w:val="24"/>
        </w:rPr>
        <w:t>ill-treatment,</w:t>
      </w:r>
      <w:r w:rsidR="00DA349B" w:rsidRPr="00D87B5F">
        <w:rPr>
          <w:rFonts w:ascii="Times New Roman" w:hAnsi="Times New Roman" w:cs="Times New Roman"/>
          <w:color w:val="000000" w:themeColor="text1"/>
          <w:sz w:val="24"/>
          <w:szCs w:val="24"/>
        </w:rPr>
        <w:t xml:space="preserve"> and malnourishment. </w:t>
      </w:r>
    </w:p>
    <w:p w14:paraId="11A895B0" w14:textId="7E100021" w:rsidR="00D11472" w:rsidRPr="00070502" w:rsidRDefault="00D11472" w:rsidP="00D84F9E">
      <w:pPr>
        <w:rPr>
          <w:rFonts w:ascii="Times New Roman" w:eastAsiaTheme="minorHAnsi" w:hAnsi="Times New Roman" w:cs="Times New Roman"/>
          <w:color w:val="000000" w:themeColor="text1"/>
          <w:sz w:val="24"/>
          <w:szCs w:val="24"/>
          <w:lang w:val="en-US"/>
        </w:rPr>
      </w:pPr>
    </w:p>
    <w:p w14:paraId="46E1E394" w14:textId="156B57EA" w:rsidR="00D11472" w:rsidRPr="00070502" w:rsidRDefault="00D11472" w:rsidP="00D84F9E">
      <w:pPr>
        <w:rPr>
          <w:rFonts w:ascii="Times New Roman" w:hAnsi="Times New Roman" w:cs="Times New Roman"/>
          <w:color w:val="000000" w:themeColor="text1"/>
          <w:sz w:val="24"/>
          <w:szCs w:val="24"/>
        </w:rPr>
      </w:pPr>
      <w:r w:rsidRPr="00070502">
        <w:rPr>
          <w:rFonts w:ascii="Times New Roman" w:hAnsi="Times New Roman" w:cs="Times New Roman"/>
          <w:color w:val="000000" w:themeColor="text1"/>
          <w:sz w:val="24"/>
          <w:szCs w:val="24"/>
          <w:shd w:val="clear" w:color="auto" w:fill="FFFFFF"/>
        </w:rPr>
        <w:t xml:space="preserve">Those subjected to enforced disappearance in </w:t>
      </w:r>
      <w:proofErr w:type="spellStart"/>
      <w:r w:rsidR="008628EB" w:rsidRPr="00070502">
        <w:rPr>
          <w:rFonts w:ascii="Times New Roman" w:hAnsi="Times New Roman" w:cs="Times New Roman"/>
          <w:color w:val="000000" w:themeColor="text1"/>
          <w:sz w:val="24"/>
          <w:szCs w:val="24"/>
          <w:shd w:val="clear" w:color="auto" w:fill="FFFFFF"/>
        </w:rPr>
        <w:t>Türkiye</w:t>
      </w:r>
      <w:proofErr w:type="spellEnd"/>
      <w:r w:rsidRPr="00070502">
        <w:rPr>
          <w:rFonts w:ascii="Times New Roman" w:hAnsi="Times New Roman" w:cs="Times New Roman"/>
          <w:color w:val="000000" w:themeColor="text1"/>
          <w:sz w:val="24"/>
          <w:szCs w:val="24"/>
          <w:shd w:val="clear" w:color="auto" w:fill="FFFFFF"/>
        </w:rPr>
        <w:t xml:space="preserve"> also share the same fate. </w:t>
      </w:r>
      <w:proofErr w:type="spellStart"/>
      <w:r w:rsidRPr="00070502">
        <w:rPr>
          <w:rFonts w:ascii="Times New Roman" w:hAnsi="Times New Roman" w:cs="Times New Roman"/>
          <w:color w:val="000000" w:themeColor="text1"/>
          <w:sz w:val="24"/>
          <w:szCs w:val="24"/>
          <w:shd w:val="clear" w:color="auto" w:fill="FFFFFF"/>
        </w:rPr>
        <w:t>Gökhan</w:t>
      </w:r>
      <w:proofErr w:type="spellEnd"/>
      <w:r w:rsidRPr="00070502">
        <w:rPr>
          <w:rFonts w:ascii="Times New Roman" w:hAnsi="Times New Roman" w:cs="Times New Roman"/>
          <w:color w:val="000000" w:themeColor="text1"/>
          <w:sz w:val="24"/>
          <w:szCs w:val="24"/>
          <w:shd w:val="clear" w:color="auto" w:fill="FFFFFF"/>
        </w:rPr>
        <w:t xml:space="preserve"> </w:t>
      </w:r>
      <w:proofErr w:type="spellStart"/>
      <w:r w:rsidRPr="00070502">
        <w:rPr>
          <w:rFonts w:ascii="Times New Roman" w:hAnsi="Times New Roman" w:cs="Times New Roman"/>
          <w:color w:val="000000" w:themeColor="text1"/>
          <w:sz w:val="24"/>
          <w:szCs w:val="24"/>
          <w:shd w:val="clear" w:color="auto" w:fill="FFFFFF"/>
        </w:rPr>
        <w:t>Güneş</w:t>
      </w:r>
      <w:proofErr w:type="spellEnd"/>
      <w:r w:rsidRPr="00070502">
        <w:rPr>
          <w:rFonts w:ascii="Times New Roman" w:hAnsi="Times New Roman" w:cs="Times New Roman"/>
          <w:color w:val="000000" w:themeColor="text1"/>
          <w:sz w:val="24"/>
          <w:szCs w:val="24"/>
          <w:shd w:val="clear" w:color="auto" w:fill="FFFFFF"/>
        </w:rPr>
        <w:t xml:space="preserve"> for example was abducted on January 20 and released on January 26, 2021, left blindfolded in the same area he was abducted in İstanbul. With </w:t>
      </w:r>
      <w:r w:rsidRPr="00070502">
        <w:rPr>
          <w:rFonts w:ascii="Times New Roman" w:hAnsi="Times New Roman" w:cs="Times New Roman"/>
          <w:color w:val="000000" w:themeColor="text1"/>
          <w:sz w:val="24"/>
          <w:szCs w:val="24"/>
        </w:rPr>
        <w:t xml:space="preserve">bruises on his face and hands </w:t>
      </w:r>
      <w:proofErr w:type="spellStart"/>
      <w:r w:rsidRPr="00070502">
        <w:rPr>
          <w:rFonts w:ascii="Times New Roman" w:hAnsi="Times New Roman" w:cs="Times New Roman"/>
          <w:color w:val="000000" w:themeColor="text1"/>
          <w:sz w:val="24"/>
          <w:szCs w:val="24"/>
          <w:shd w:val="clear" w:color="auto" w:fill="FFFFFF"/>
        </w:rPr>
        <w:t>Gökhan</w:t>
      </w:r>
      <w:proofErr w:type="spellEnd"/>
      <w:r w:rsidRPr="00070502">
        <w:rPr>
          <w:rFonts w:ascii="Times New Roman" w:hAnsi="Times New Roman" w:cs="Times New Roman"/>
          <w:color w:val="000000" w:themeColor="text1"/>
          <w:sz w:val="24"/>
          <w:szCs w:val="24"/>
          <w:shd w:val="clear" w:color="auto" w:fill="FFFFFF"/>
        </w:rPr>
        <w:t xml:space="preserve"> </w:t>
      </w:r>
      <w:proofErr w:type="spellStart"/>
      <w:r w:rsidRPr="00070502">
        <w:rPr>
          <w:rFonts w:ascii="Times New Roman" w:hAnsi="Times New Roman" w:cs="Times New Roman"/>
          <w:color w:val="000000" w:themeColor="text1"/>
          <w:sz w:val="24"/>
          <w:szCs w:val="24"/>
          <w:shd w:val="clear" w:color="auto" w:fill="FFFFFF"/>
        </w:rPr>
        <w:t>Güneş</w:t>
      </w:r>
      <w:proofErr w:type="spellEnd"/>
      <w:r w:rsidRPr="00070502">
        <w:rPr>
          <w:rFonts w:ascii="Times New Roman" w:hAnsi="Times New Roman" w:cs="Times New Roman"/>
          <w:color w:val="000000" w:themeColor="text1"/>
          <w:sz w:val="24"/>
          <w:szCs w:val="24"/>
        </w:rPr>
        <w:t xml:space="preserve"> described being held in a coffin-like box called “</w:t>
      </w:r>
      <w:r w:rsidRPr="00070502">
        <w:rPr>
          <w:rFonts w:ascii="Times New Roman" w:hAnsi="Times New Roman" w:cs="Times New Roman"/>
          <w:i/>
          <w:iCs/>
          <w:color w:val="000000" w:themeColor="text1"/>
          <w:sz w:val="24"/>
          <w:szCs w:val="24"/>
        </w:rPr>
        <w:t>the grave</w:t>
      </w:r>
      <w:r w:rsidRPr="00070502">
        <w:rPr>
          <w:rFonts w:ascii="Times New Roman" w:hAnsi="Times New Roman" w:cs="Times New Roman"/>
          <w:color w:val="000000" w:themeColor="text1"/>
          <w:sz w:val="24"/>
          <w:szCs w:val="24"/>
        </w:rPr>
        <w:t>.” The building he was held was “</w:t>
      </w:r>
      <w:r w:rsidRPr="00070502">
        <w:rPr>
          <w:rFonts w:ascii="Times New Roman" w:hAnsi="Times New Roman" w:cs="Times New Roman"/>
          <w:i/>
          <w:iCs/>
          <w:color w:val="000000" w:themeColor="text1"/>
          <w:sz w:val="24"/>
          <w:szCs w:val="24"/>
        </w:rPr>
        <w:t xml:space="preserve">a torture </w:t>
      </w:r>
      <w:proofErr w:type="spellStart"/>
      <w:r w:rsidRPr="00070502">
        <w:rPr>
          <w:rFonts w:ascii="Times New Roman" w:hAnsi="Times New Roman" w:cs="Times New Roman"/>
          <w:i/>
          <w:iCs/>
          <w:color w:val="000000" w:themeColor="text1"/>
          <w:sz w:val="24"/>
          <w:szCs w:val="24"/>
        </w:rPr>
        <w:t>center</w:t>
      </w:r>
      <w:proofErr w:type="spellEnd"/>
      <w:r w:rsidRPr="00070502">
        <w:rPr>
          <w:rFonts w:ascii="Times New Roman" w:hAnsi="Times New Roman" w:cs="Times New Roman"/>
          <w:color w:val="000000" w:themeColor="text1"/>
          <w:sz w:val="24"/>
          <w:szCs w:val="24"/>
        </w:rPr>
        <w:t>,” where he was alternately dazzled by lights and then kept in darkness, unable to see or identify the perpetrators.</w:t>
      </w:r>
      <w:r w:rsidRPr="00070502">
        <w:rPr>
          <w:rStyle w:val="FootnoteReference"/>
          <w:rFonts w:ascii="Times New Roman" w:hAnsi="Times New Roman" w:cs="Times New Roman"/>
          <w:color w:val="000000" w:themeColor="text1"/>
          <w:sz w:val="24"/>
          <w:szCs w:val="24"/>
        </w:rPr>
        <w:footnoteReference w:id="7"/>
      </w:r>
    </w:p>
    <w:p w14:paraId="42406E8B" w14:textId="77777777" w:rsidR="00D11472" w:rsidRPr="00070502" w:rsidRDefault="00D11472" w:rsidP="00D84F9E">
      <w:pPr>
        <w:rPr>
          <w:rFonts w:ascii="Times New Roman" w:eastAsiaTheme="minorHAnsi" w:hAnsi="Times New Roman" w:cs="Times New Roman"/>
          <w:color w:val="000000" w:themeColor="text1"/>
          <w:sz w:val="24"/>
          <w:szCs w:val="24"/>
          <w:lang w:val="en-US"/>
        </w:rPr>
      </w:pPr>
    </w:p>
    <w:p w14:paraId="5F1CE0EA" w14:textId="44CBC46F" w:rsidR="0077250A" w:rsidRPr="00070502" w:rsidRDefault="00020AA9" w:rsidP="00D84F9E">
      <w:pPr>
        <w:pStyle w:val="ListParagraph"/>
        <w:widowControl/>
        <w:adjustRightInd w:val="0"/>
        <w:ind w:left="0"/>
        <w:rPr>
          <w:rFonts w:ascii="Times New Roman" w:eastAsiaTheme="minorHAnsi" w:hAnsi="Times New Roman" w:cs="Times New Roman"/>
          <w:color w:val="000000" w:themeColor="text1"/>
          <w:sz w:val="24"/>
          <w:szCs w:val="24"/>
          <w:lang w:val="en-US"/>
        </w:rPr>
      </w:pPr>
      <w:r w:rsidRPr="00070502">
        <w:rPr>
          <w:rFonts w:ascii="Times New Roman" w:eastAsiaTheme="minorHAnsi" w:hAnsi="Times New Roman" w:cs="Times New Roman"/>
          <w:color w:val="000000" w:themeColor="text1"/>
          <w:sz w:val="24"/>
          <w:szCs w:val="24"/>
          <w:lang w:val="en-US"/>
        </w:rPr>
        <w:t>Pursuant to Article 26 of</w:t>
      </w:r>
      <w:r w:rsidR="00203CFA" w:rsidRPr="00070502">
        <w:rPr>
          <w:rFonts w:ascii="Times New Roman" w:eastAsiaTheme="minorHAnsi" w:hAnsi="Times New Roman" w:cs="Times New Roman"/>
          <w:color w:val="000000" w:themeColor="text1"/>
          <w:sz w:val="24"/>
          <w:szCs w:val="24"/>
          <w:lang w:val="en-US"/>
        </w:rPr>
        <w:t xml:space="preserve"> Law</w:t>
      </w:r>
      <w:r w:rsidRPr="00070502">
        <w:rPr>
          <w:rFonts w:ascii="Times New Roman" w:eastAsiaTheme="minorHAnsi" w:hAnsi="Times New Roman" w:cs="Times New Roman"/>
          <w:color w:val="000000" w:themeColor="text1"/>
          <w:sz w:val="24"/>
          <w:szCs w:val="24"/>
          <w:lang w:val="en-US"/>
        </w:rPr>
        <w:t xml:space="preserve"> No.</w:t>
      </w:r>
      <w:r w:rsidR="00203CFA" w:rsidRPr="00070502">
        <w:rPr>
          <w:rFonts w:ascii="Times New Roman" w:eastAsiaTheme="minorHAnsi" w:hAnsi="Times New Roman" w:cs="Times New Roman"/>
          <w:color w:val="000000" w:themeColor="text1"/>
          <w:sz w:val="24"/>
          <w:szCs w:val="24"/>
          <w:lang w:val="en-US"/>
        </w:rPr>
        <w:t xml:space="preserve"> 2937</w:t>
      </w:r>
      <w:r w:rsidRPr="00070502">
        <w:rPr>
          <w:rFonts w:ascii="Times New Roman" w:eastAsiaTheme="minorHAnsi" w:hAnsi="Times New Roman" w:cs="Times New Roman"/>
          <w:color w:val="000000" w:themeColor="text1"/>
          <w:sz w:val="24"/>
          <w:szCs w:val="24"/>
          <w:lang w:val="en-US"/>
        </w:rPr>
        <w:t>, “On</w:t>
      </w:r>
      <w:r w:rsidR="00203CFA" w:rsidRPr="00070502">
        <w:rPr>
          <w:rFonts w:ascii="Times New Roman" w:eastAsiaTheme="minorHAnsi" w:hAnsi="Times New Roman" w:cs="Times New Roman"/>
          <w:color w:val="000000" w:themeColor="text1"/>
          <w:sz w:val="24"/>
          <w:szCs w:val="24"/>
          <w:lang w:val="en-US"/>
        </w:rPr>
        <w:t xml:space="preserve"> State Intelligence Services (NIA) and the National Intelligence Organization (</w:t>
      </w:r>
      <w:r w:rsidR="00046556" w:rsidRPr="00070502">
        <w:rPr>
          <w:rFonts w:ascii="Times New Roman" w:eastAsia="Verdana" w:hAnsi="Times New Roman" w:cs="Times New Roman"/>
          <w:color w:val="000000" w:themeColor="text1"/>
          <w:kern w:val="1"/>
          <w:sz w:val="24"/>
          <w:szCs w:val="24"/>
        </w:rPr>
        <w:t>MİT</w:t>
      </w:r>
      <w:r w:rsidR="00203CFA" w:rsidRPr="00070502">
        <w:rPr>
          <w:rFonts w:ascii="Times New Roman" w:eastAsiaTheme="minorHAnsi" w:hAnsi="Times New Roman" w:cs="Times New Roman"/>
          <w:color w:val="000000" w:themeColor="text1"/>
          <w:sz w:val="24"/>
          <w:szCs w:val="24"/>
          <w:lang w:val="en-US"/>
        </w:rPr>
        <w:t>)</w:t>
      </w:r>
      <w:r w:rsidRPr="00070502">
        <w:rPr>
          <w:rFonts w:ascii="Times New Roman" w:eastAsiaTheme="minorHAnsi" w:hAnsi="Times New Roman" w:cs="Times New Roman"/>
          <w:color w:val="000000" w:themeColor="text1"/>
          <w:sz w:val="24"/>
          <w:szCs w:val="24"/>
          <w:lang w:val="en-US"/>
        </w:rPr>
        <w:t>”</w:t>
      </w:r>
      <w:r w:rsidR="00DA349B" w:rsidRPr="00070502">
        <w:rPr>
          <w:rFonts w:ascii="Times New Roman" w:eastAsiaTheme="minorHAnsi" w:hAnsi="Times New Roman" w:cs="Times New Roman"/>
          <w:color w:val="000000" w:themeColor="text1"/>
          <w:sz w:val="24"/>
          <w:szCs w:val="24"/>
          <w:lang w:val="en-US"/>
        </w:rPr>
        <w:t xml:space="preserve"> however</w:t>
      </w:r>
      <w:r w:rsidR="00203CFA" w:rsidRPr="00070502">
        <w:rPr>
          <w:rFonts w:ascii="Times New Roman" w:eastAsiaTheme="minorHAnsi" w:hAnsi="Times New Roman" w:cs="Times New Roman"/>
          <w:color w:val="000000" w:themeColor="text1"/>
          <w:sz w:val="24"/>
          <w:szCs w:val="24"/>
          <w:lang w:val="en-US"/>
        </w:rPr>
        <w:t xml:space="preserve">, their personnel enjoy full immunity from criminal proceedings unless an authorization of prosecution is issued by the </w:t>
      </w:r>
      <w:r w:rsidR="0077250A" w:rsidRPr="00070502">
        <w:rPr>
          <w:rFonts w:ascii="Times New Roman" w:eastAsiaTheme="minorHAnsi" w:hAnsi="Times New Roman" w:cs="Times New Roman"/>
          <w:color w:val="000000" w:themeColor="text1"/>
          <w:sz w:val="24"/>
          <w:szCs w:val="24"/>
          <w:lang w:val="en-US"/>
        </w:rPr>
        <w:t>head</w:t>
      </w:r>
      <w:r w:rsidR="00203CFA" w:rsidRPr="00070502">
        <w:rPr>
          <w:rFonts w:ascii="Times New Roman" w:eastAsiaTheme="minorHAnsi" w:hAnsi="Times New Roman" w:cs="Times New Roman"/>
          <w:color w:val="000000" w:themeColor="text1"/>
          <w:sz w:val="24"/>
          <w:szCs w:val="24"/>
          <w:lang w:val="en-US"/>
        </w:rPr>
        <w:t xml:space="preserve"> of the NIA</w:t>
      </w:r>
      <w:r w:rsidR="0077250A" w:rsidRPr="00070502">
        <w:rPr>
          <w:rFonts w:ascii="Times New Roman" w:eastAsiaTheme="minorHAnsi" w:hAnsi="Times New Roman" w:cs="Times New Roman"/>
          <w:color w:val="000000" w:themeColor="text1"/>
          <w:sz w:val="24"/>
          <w:szCs w:val="24"/>
          <w:lang w:val="en-US"/>
        </w:rPr>
        <w:t xml:space="preserve"> or </w:t>
      </w:r>
      <w:r w:rsidR="00046556" w:rsidRPr="00070502">
        <w:rPr>
          <w:rFonts w:ascii="Times New Roman" w:eastAsiaTheme="minorHAnsi" w:hAnsi="Times New Roman" w:cs="Times New Roman"/>
          <w:color w:val="000000" w:themeColor="text1"/>
          <w:sz w:val="24"/>
          <w:szCs w:val="24"/>
          <w:lang w:val="en-US"/>
        </w:rPr>
        <w:t>MİT</w:t>
      </w:r>
      <w:r w:rsidR="0077250A" w:rsidRPr="00070502">
        <w:rPr>
          <w:rFonts w:ascii="Times New Roman" w:eastAsiaTheme="minorHAnsi" w:hAnsi="Times New Roman" w:cs="Times New Roman"/>
          <w:color w:val="000000" w:themeColor="text1"/>
          <w:sz w:val="24"/>
          <w:szCs w:val="24"/>
          <w:lang w:val="en-US"/>
        </w:rPr>
        <w:t xml:space="preserve"> respectfully.</w:t>
      </w:r>
      <w:r w:rsidR="00203CFA"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In addition, the heads</w:t>
      </w:r>
      <w:r w:rsidR="00203CFA" w:rsidRPr="00070502">
        <w:rPr>
          <w:rFonts w:ascii="Times New Roman" w:eastAsiaTheme="minorHAnsi" w:hAnsi="Times New Roman" w:cs="Times New Roman"/>
          <w:color w:val="000000" w:themeColor="text1"/>
          <w:sz w:val="24"/>
          <w:szCs w:val="24"/>
          <w:lang w:val="en-US"/>
        </w:rPr>
        <w:t xml:space="preserve"> of the NI</w:t>
      </w:r>
      <w:r w:rsidR="0077250A" w:rsidRPr="00070502">
        <w:rPr>
          <w:rFonts w:ascii="Times New Roman" w:eastAsiaTheme="minorHAnsi" w:hAnsi="Times New Roman" w:cs="Times New Roman"/>
          <w:color w:val="000000" w:themeColor="text1"/>
          <w:sz w:val="24"/>
          <w:szCs w:val="24"/>
          <w:lang w:val="en-US"/>
        </w:rPr>
        <w:t xml:space="preserve">A or </w:t>
      </w:r>
      <w:r w:rsidR="00046556" w:rsidRPr="00070502">
        <w:rPr>
          <w:rFonts w:ascii="Times New Roman" w:eastAsiaTheme="minorHAnsi" w:hAnsi="Times New Roman" w:cs="Times New Roman"/>
          <w:color w:val="000000" w:themeColor="text1"/>
          <w:sz w:val="24"/>
          <w:szCs w:val="24"/>
          <w:lang w:val="en-US"/>
        </w:rPr>
        <w:t>MİT</w:t>
      </w:r>
      <w:r w:rsidR="00203CFA" w:rsidRPr="00070502">
        <w:rPr>
          <w:rFonts w:ascii="Times New Roman" w:eastAsiaTheme="minorHAnsi" w:hAnsi="Times New Roman" w:cs="Times New Roman"/>
          <w:color w:val="000000" w:themeColor="text1"/>
          <w:sz w:val="24"/>
          <w:szCs w:val="24"/>
          <w:lang w:val="en-US"/>
        </w:rPr>
        <w:t xml:space="preserve"> may be </w:t>
      </w:r>
      <w:r w:rsidR="0077250A" w:rsidRPr="00070502">
        <w:rPr>
          <w:rFonts w:ascii="Times New Roman" w:eastAsiaTheme="minorHAnsi" w:hAnsi="Times New Roman" w:cs="Times New Roman"/>
          <w:color w:val="000000" w:themeColor="text1"/>
          <w:sz w:val="24"/>
          <w:szCs w:val="24"/>
          <w:lang w:val="en-US"/>
        </w:rPr>
        <w:t xml:space="preserve">subject to </w:t>
      </w:r>
      <w:r w:rsidR="00203CFA" w:rsidRPr="00070502">
        <w:rPr>
          <w:rFonts w:ascii="Times New Roman" w:eastAsiaTheme="minorHAnsi" w:hAnsi="Times New Roman" w:cs="Times New Roman"/>
          <w:color w:val="000000" w:themeColor="text1"/>
          <w:sz w:val="24"/>
          <w:szCs w:val="24"/>
          <w:lang w:val="en-US"/>
        </w:rPr>
        <w:t>prosecut</w:t>
      </w:r>
      <w:r w:rsidR="0077250A" w:rsidRPr="00070502">
        <w:rPr>
          <w:rFonts w:ascii="Times New Roman" w:eastAsiaTheme="minorHAnsi" w:hAnsi="Times New Roman" w:cs="Times New Roman"/>
          <w:color w:val="000000" w:themeColor="text1"/>
          <w:sz w:val="24"/>
          <w:szCs w:val="24"/>
          <w:lang w:val="en-US"/>
        </w:rPr>
        <w:t>ion only</w:t>
      </w:r>
      <w:r w:rsidR="00DA349B" w:rsidRPr="00070502">
        <w:rPr>
          <w:rFonts w:ascii="Times New Roman" w:eastAsiaTheme="minorHAnsi" w:hAnsi="Times New Roman" w:cs="Times New Roman"/>
          <w:color w:val="000000" w:themeColor="text1"/>
          <w:sz w:val="24"/>
          <w:szCs w:val="24"/>
          <w:lang w:val="en-US"/>
        </w:rPr>
        <w:t xml:space="preserve"> following an authorization by</w:t>
      </w:r>
      <w:r w:rsidR="0077250A" w:rsidRPr="00070502">
        <w:rPr>
          <w:rFonts w:ascii="Times New Roman" w:eastAsiaTheme="minorHAnsi" w:hAnsi="Times New Roman" w:cs="Times New Roman"/>
          <w:color w:val="000000" w:themeColor="text1"/>
          <w:sz w:val="24"/>
          <w:szCs w:val="24"/>
          <w:lang w:val="en-US"/>
        </w:rPr>
        <w:t xml:space="preserve"> </w:t>
      </w:r>
      <w:r w:rsidR="00203CFA" w:rsidRPr="00070502">
        <w:rPr>
          <w:rFonts w:ascii="Times New Roman" w:hAnsi="Times New Roman" w:cs="Times New Roman"/>
          <w:color w:val="000000" w:themeColor="text1"/>
          <w:sz w:val="24"/>
          <w:szCs w:val="24"/>
        </w:rPr>
        <w:t>President</w:t>
      </w:r>
      <w:r w:rsidR="0077250A" w:rsidRPr="00070502">
        <w:rPr>
          <w:rFonts w:ascii="Times New Roman" w:hAnsi="Times New Roman" w:cs="Times New Roman"/>
          <w:color w:val="000000" w:themeColor="text1"/>
          <w:sz w:val="24"/>
          <w:szCs w:val="24"/>
        </w:rPr>
        <w:t xml:space="preserve"> </w:t>
      </w:r>
      <w:proofErr w:type="spellStart"/>
      <w:r w:rsidR="00DA349B" w:rsidRPr="00070502">
        <w:rPr>
          <w:rFonts w:ascii="Times New Roman" w:hAnsi="Times New Roman" w:cs="Times New Roman"/>
          <w:color w:val="000000" w:themeColor="text1"/>
          <w:sz w:val="24"/>
          <w:szCs w:val="24"/>
        </w:rPr>
        <w:t>Erdoğan</w:t>
      </w:r>
      <w:proofErr w:type="spellEnd"/>
      <w:r w:rsidR="00203CFA" w:rsidRPr="00070502">
        <w:rPr>
          <w:rFonts w:ascii="Times New Roman" w:hAnsi="Times New Roman" w:cs="Times New Roman"/>
          <w:color w:val="000000" w:themeColor="text1"/>
          <w:sz w:val="24"/>
          <w:szCs w:val="24"/>
        </w:rPr>
        <w:t>.</w:t>
      </w:r>
      <w:r w:rsidR="0077250A" w:rsidRPr="00070502">
        <w:rPr>
          <w:rFonts w:ascii="Times New Roman" w:hAnsi="Times New Roman" w:cs="Times New Roman"/>
          <w:color w:val="000000" w:themeColor="text1"/>
          <w:sz w:val="24"/>
          <w:szCs w:val="24"/>
        </w:rPr>
        <w:t xml:space="preserve"> In absence of </w:t>
      </w:r>
      <w:r w:rsidR="00046556" w:rsidRPr="00070502">
        <w:rPr>
          <w:rFonts w:ascii="Times New Roman" w:hAnsi="Times New Roman" w:cs="Times New Roman"/>
          <w:color w:val="000000" w:themeColor="text1"/>
          <w:sz w:val="24"/>
          <w:szCs w:val="24"/>
        </w:rPr>
        <w:t>necessary</w:t>
      </w:r>
      <w:r w:rsidR="0077250A" w:rsidRPr="00070502">
        <w:rPr>
          <w:rFonts w:ascii="Times New Roman" w:hAnsi="Times New Roman" w:cs="Times New Roman"/>
          <w:color w:val="000000" w:themeColor="text1"/>
          <w:sz w:val="24"/>
          <w:szCs w:val="24"/>
        </w:rPr>
        <w:t xml:space="preserve"> changes to </w:t>
      </w:r>
      <w:r w:rsidR="0077250A" w:rsidRPr="00070502">
        <w:rPr>
          <w:rFonts w:ascii="Times New Roman" w:eastAsiaTheme="minorHAnsi" w:hAnsi="Times New Roman" w:cs="Times New Roman"/>
          <w:color w:val="000000" w:themeColor="text1"/>
          <w:sz w:val="24"/>
          <w:szCs w:val="24"/>
          <w:lang w:val="en-US"/>
        </w:rPr>
        <w:t>Law 2937,</w:t>
      </w:r>
      <w:r w:rsidR="0077250A" w:rsidRPr="00070502">
        <w:rPr>
          <w:rFonts w:ascii="Times New Roman" w:hAnsi="Times New Roman" w:cs="Times New Roman"/>
          <w:color w:val="000000" w:themeColor="text1"/>
          <w:sz w:val="24"/>
          <w:szCs w:val="24"/>
        </w:rPr>
        <w:t xml:space="preserve"> agents acting on behalf of the Government of </w:t>
      </w:r>
      <w:proofErr w:type="spellStart"/>
      <w:r w:rsidR="008628EB" w:rsidRPr="00070502">
        <w:rPr>
          <w:rFonts w:ascii="Times New Roman" w:hAnsi="Times New Roman" w:cs="Times New Roman"/>
          <w:color w:val="000000" w:themeColor="text1"/>
          <w:sz w:val="24"/>
          <w:szCs w:val="24"/>
        </w:rPr>
        <w:t>Türkiye</w:t>
      </w:r>
      <w:proofErr w:type="spellEnd"/>
      <w:r w:rsidR="0077250A" w:rsidRPr="00070502">
        <w:rPr>
          <w:rFonts w:ascii="Times New Roman" w:hAnsi="Times New Roman" w:cs="Times New Roman"/>
          <w:color w:val="000000" w:themeColor="text1"/>
          <w:sz w:val="24"/>
          <w:szCs w:val="24"/>
        </w:rPr>
        <w:t xml:space="preserve"> will continue to enjoy immunity from prosecution for their actions in </w:t>
      </w:r>
      <w:proofErr w:type="spellStart"/>
      <w:r w:rsidR="008628EB" w:rsidRPr="00070502">
        <w:rPr>
          <w:rFonts w:ascii="Times New Roman" w:hAnsi="Times New Roman" w:cs="Times New Roman"/>
          <w:color w:val="000000" w:themeColor="text1"/>
          <w:sz w:val="24"/>
          <w:szCs w:val="24"/>
        </w:rPr>
        <w:t>Türkiye</w:t>
      </w:r>
      <w:proofErr w:type="spellEnd"/>
      <w:r w:rsidR="0077250A" w:rsidRPr="00070502">
        <w:rPr>
          <w:rFonts w:ascii="Times New Roman" w:hAnsi="Times New Roman" w:cs="Times New Roman"/>
          <w:color w:val="000000" w:themeColor="text1"/>
          <w:sz w:val="24"/>
          <w:szCs w:val="24"/>
        </w:rPr>
        <w:t xml:space="preserve"> and across the world. </w:t>
      </w:r>
    </w:p>
    <w:p w14:paraId="71ED5E1A" w14:textId="77777777" w:rsidR="0077250A" w:rsidRPr="00070502" w:rsidRDefault="0077250A" w:rsidP="00D84F9E">
      <w:pPr>
        <w:pStyle w:val="ListParagraph"/>
        <w:rPr>
          <w:rFonts w:ascii="Times New Roman" w:eastAsiaTheme="minorHAnsi" w:hAnsi="Times New Roman" w:cs="Times New Roman"/>
          <w:color w:val="000000" w:themeColor="text1"/>
          <w:sz w:val="24"/>
          <w:szCs w:val="24"/>
          <w:lang w:val="en-US"/>
        </w:rPr>
      </w:pPr>
    </w:p>
    <w:p w14:paraId="75ECC276" w14:textId="035DFE65" w:rsidR="00DA349B" w:rsidRPr="00070502" w:rsidRDefault="005B6D86" w:rsidP="00D87B5F">
      <w:pPr>
        <w:pStyle w:val="ListParagraph"/>
        <w:widowControl/>
        <w:numPr>
          <w:ilvl w:val="0"/>
          <w:numId w:val="4"/>
        </w:numPr>
        <w:adjustRightInd w:val="0"/>
        <w:rPr>
          <w:rFonts w:ascii="Times New Roman" w:eastAsiaTheme="minorHAnsi" w:hAnsi="Times New Roman" w:cs="Times New Roman"/>
          <w:color w:val="000000" w:themeColor="text1"/>
          <w:sz w:val="24"/>
          <w:szCs w:val="24"/>
          <w:lang w:val="en-US"/>
        </w:rPr>
      </w:pPr>
      <w:r w:rsidRPr="00070502">
        <w:rPr>
          <w:rFonts w:ascii="Times New Roman" w:eastAsiaTheme="minorHAnsi" w:hAnsi="Times New Roman" w:cs="Times New Roman"/>
          <w:color w:val="000000" w:themeColor="text1"/>
          <w:sz w:val="24"/>
          <w:szCs w:val="24"/>
          <w:lang w:val="en-US"/>
        </w:rPr>
        <w:t>In accordance with</w:t>
      </w:r>
      <w:r w:rsidR="0077250A" w:rsidRPr="00070502">
        <w:rPr>
          <w:rFonts w:ascii="Times New Roman" w:eastAsiaTheme="minorHAnsi" w:hAnsi="Times New Roman" w:cs="Times New Roman"/>
          <w:color w:val="000000" w:themeColor="text1"/>
          <w:sz w:val="24"/>
          <w:szCs w:val="24"/>
          <w:lang w:val="en-US"/>
        </w:rPr>
        <w:t xml:space="preserve"> Article 15/A of Law 353 </w:t>
      </w:r>
      <w:r w:rsidR="008561A0" w:rsidRPr="00070502">
        <w:rPr>
          <w:rFonts w:ascii="Times New Roman" w:eastAsiaTheme="minorHAnsi" w:hAnsi="Times New Roman" w:cs="Times New Roman"/>
          <w:color w:val="000000" w:themeColor="text1"/>
          <w:sz w:val="24"/>
          <w:szCs w:val="24"/>
          <w:lang w:val="en-US"/>
        </w:rPr>
        <w:t>of</w:t>
      </w:r>
      <w:r w:rsidR="0077250A" w:rsidRPr="00070502">
        <w:rPr>
          <w:rFonts w:ascii="Times New Roman" w:eastAsiaTheme="minorHAnsi" w:hAnsi="Times New Roman" w:cs="Times New Roman"/>
          <w:color w:val="000000" w:themeColor="text1"/>
          <w:sz w:val="24"/>
          <w:szCs w:val="24"/>
          <w:lang w:val="en-US"/>
        </w:rPr>
        <w:t xml:space="preserve"> </w:t>
      </w:r>
      <w:r w:rsidR="008561A0" w:rsidRPr="00070502">
        <w:rPr>
          <w:rFonts w:ascii="Times New Roman" w:eastAsiaTheme="minorHAnsi" w:hAnsi="Times New Roman" w:cs="Times New Roman"/>
          <w:color w:val="000000" w:themeColor="text1"/>
          <w:sz w:val="24"/>
          <w:szCs w:val="24"/>
          <w:lang w:val="en-US"/>
        </w:rPr>
        <w:t xml:space="preserve">February </w:t>
      </w:r>
      <w:r w:rsidR="0077250A" w:rsidRPr="00070502">
        <w:rPr>
          <w:rFonts w:ascii="Times New Roman" w:eastAsiaTheme="minorHAnsi" w:hAnsi="Times New Roman" w:cs="Times New Roman"/>
          <w:color w:val="000000" w:themeColor="text1"/>
          <w:sz w:val="24"/>
          <w:szCs w:val="24"/>
          <w:lang w:val="en-US"/>
        </w:rPr>
        <w:t>11, 2014, the Chief of the General Staff</w:t>
      </w:r>
      <w:r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 xml:space="preserve">and Chief of Staff of the Land, </w:t>
      </w:r>
      <w:proofErr w:type="gramStart"/>
      <w:r w:rsidR="0077250A" w:rsidRPr="00070502">
        <w:rPr>
          <w:rFonts w:ascii="Times New Roman" w:eastAsiaTheme="minorHAnsi" w:hAnsi="Times New Roman" w:cs="Times New Roman"/>
          <w:color w:val="000000" w:themeColor="text1"/>
          <w:sz w:val="24"/>
          <w:szCs w:val="24"/>
          <w:lang w:val="en-US"/>
        </w:rPr>
        <w:t>Sea</w:t>
      </w:r>
      <w:proofErr w:type="gramEnd"/>
      <w:r w:rsidR="0077250A" w:rsidRPr="00070502">
        <w:rPr>
          <w:rFonts w:ascii="Times New Roman" w:eastAsiaTheme="minorHAnsi" w:hAnsi="Times New Roman" w:cs="Times New Roman"/>
          <w:color w:val="000000" w:themeColor="text1"/>
          <w:sz w:val="24"/>
          <w:szCs w:val="24"/>
          <w:lang w:val="en-US"/>
        </w:rPr>
        <w:t xml:space="preserve"> and Air Forces, may only be </w:t>
      </w:r>
      <w:r w:rsidR="0077250A" w:rsidRPr="00070502">
        <w:rPr>
          <w:rFonts w:ascii="Times New Roman" w:eastAsiaTheme="minorHAnsi" w:hAnsi="Times New Roman" w:cs="Times New Roman"/>
          <w:color w:val="000000" w:themeColor="text1"/>
          <w:sz w:val="24"/>
          <w:szCs w:val="24"/>
          <w:lang w:val="en-US"/>
        </w:rPr>
        <w:lastRenderedPageBreak/>
        <w:t xml:space="preserve">prosecuted if President </w:t>
      </w:r>
      <w:proofErr w:type="spellStart"/>
      <w:r w:rsidR="008561A0" w:rsidRPr="00070502">
        <w:rPr>
          <w:rFonts w:ascii="Times New Roman" w:hAnsi="Times New Roman" w:cs="Times New Roman"/>
          <w:color w:val="000000" w:themeColor="text1"/>
          <w:sz w:val="24"/>
          <w:szCs w:val="24"/>
        </w:rPr>
        <w:t>Erdoğan</w:t>
      </w:r>
      <w:proofErr w:type="spellEnd"/>
      <w:r w:rsidR="008561A0"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issues a</w:t>
      </w:r>
      <w:r w:rsidR="008561A0" w:rsidRPr="00070502">
        <w:rPr>
          <w:rFonts w:ascii="Times New Roman" w:eastAsiaTheme="minorHAnsi" w:hAnsi="Times New Roman" w:cs="Times New Roman"/>
          <w:color w:val="000000" w:themeColor="text1"/>
          <w:sz w:val="24"/>
          <w:szCs w:val="24"/>
          <w:lang w:val="en-US"/>
        </w:rPr>
        <w:t xml:space="preserve"> prior</w:t>
      </w:r>
      <w:r w:rsidR="0077250A" w:rsidRPr="00070502">
        <w:rPr>
          <w:rFonts w:ascii="Times New Roman" w:eastAsiaTheme="minorHAnsi" w:hAnsi="Times New Roman" w:cs="Times New Roman"/>
          <w:color w:val="000000" w:themeColor="text1"/>
          <w:sz w:val="24"/>
          <w:szCs w:val="24"/>
          <w:lang w:val="en-US"/>
        </w:rPr>
        <w:t xml:space="preserve"> authorization for prosecution.</w:t>
      </w:r>
      <w:r w:rsidR="008561A0"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 xml:space="preserve">In addition, Law No. 6722 on </w:t>
      </w:r>
      <w:r w:rsidR="008561A0" w:rsidRPr="00070502">
        <w:rPr>
          <w:rFonts w:ascii="Times New Roman" w:eastAsiaTheme="minorHAnsi" w:hAnsi="Times New Roman" w:cs="Times New Roman"/>
          <w:color w:val="000000" w:themeColor="text1"/>
          <w:sz w:val="24"/>
          <w:szCs w:val="24"/>
          <w:lang w:val="en-US"/>
        </w:rPr>
        <w:t xml:space="preserve">some changes to the Law on </w:t>
      </w:r>
      <w:r w:rsidR="0077250A" w:rsidRPr="00070502">
        <w:rPr>
          <w:rFonts w:ascii="Times New Roman" w:eastAsiaTheme="minorHAnsi" w:hAnsi="Times New Roman" w:cs="Times New Roman"/>
          <w:color w:val="000000" w:themeColor="text1"/>
          <w:sz w:val="24"/>
          <w:szCs w:val="24"/>
          <w:lang w:val="en-US"/>
        </w:rPr>
        <w:t>Provincial Administration</w:t>
      </w:r>
      <w:r w:rsidR="008561A0" w:rsidRPr="00070502">
        <w:rPr>
          <w:rFonts w:ascii="Times New Roman" w:eastAsiaTheme="minorHAnsi" w:hAnsi="Times New Roman" w:cs="Times New Roman"/>
          <w:color w:val="000000" w:themeColor="text1"/>
          <w:sz w:val="24"/>
          <w:szCs w:val="24"/>
          <w:lang w:val="en-US"/>
        </w:rPr>
        <w:t xml:space="preserve"> of </w:t>
      </w:r>
      <w:r w:rsidR="00CE60BB" w:rsidRPr="00070502">
        <w:rPr>
          <w:rFonts w:ascii="Times New Roman" w:eastAsiaTheme="minorHAnsi" w:hAnsi="Times New Roman" w:cs="Times New Roman"/>
          <w:color w:val="000000" w:themeColor="text1"/>
          <w:sz w:val="24"/>
          <w:szCs w:val="24"/>
          <w:lang w:val="en-US"/>
        </w:rPr>
        <w:t>June</w:t>
      </w:r>
      <w:r w:rsidR="008561A0"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23</w:t>
      </w:r>
      <w:r w:rsidR="008561A0"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2016,</w:t>
      </w:r>
      <w:r w:rsidR="008561A0" w:rsidRPr="00070502">
        <w:rPr>
          <w:rFonts w:ascii="Times New Roman" w:eastAsiaTheme="minorHAnsi" w:hAnsi="Times New Roman" w:cs="Times New Roman"/>
          <w:color w:val="000000" w:themeColor="text1"/>
          <w:sz w:val="24"/>
          <w:szCs w:val="24"/>
          <w:lang w:val="en-US"/>
        </w:rPr>
        <w:t xml:space="preserve"> provides for a </w:t>
      </w:r>
      <w:r w:rsidR="00CE60BB" w:rsidRPr="00070502">
        <w:rPr>
          <w:rFonts w:ascii="Times New Roman" w:eastAsiaTheme="minorHAnsi" w:hAnsi="Times New Roman" w:cs="Times New Roman"/>
          <w:color w:val="000000" w:themeColor="text1"/>
          <w:sz w:val="24"/>
          <w:szCs w:val="24"/>
          <w:lang w:val="en-US"/>
        </w:rPr>
        <w:t>prior authorization</w:t>
      </w:r>
      <w:r w:rsidR="0077250A" w:rsidRPr="00070502">
        <w:rPr>
          <w:rFonts w:ascii="Times New Roman" w:eastAsiaTheme="minorHAnsi" w:hAnsi="Times New Roman" w:cs="Times New Roman"/>
          <w:color w:val="000000" w:themeColor="text1"/>
          <w:sz w:val="24"/>
          <w:szCs w:val="24"/>
          <w:lang w:val="en-US"/>
        </w:rPr>
        <w:t xml:space="preserve"> </w:t>
      </w:r>
      <w:r w:rsidR="008561A0" w:rsidRPr="00070502">
        <w:rPr>
          <w:rFonts w:ascii="Times New Roman" w:eastAsiaTheme="minorHAnsi" w:hAnsi="Times New Roman" w:cs="Times New Roman"/>
          <w:color w:val="000000" w:themeColor="text1"/>
          <w:sz w:val="24"/>
          <w:szCs w:val="24"/>
          <w:lang w:val="en-US"/>
        </w:rPr>
        <w:t>by the</w:t>
      </w:r>
      <w:r w:rsidR="0077250A" w:rsidRPr="00070502">
        <w:rPr>
          <w:rFonts w:ascii="Times New Roman" w:eastAsiaTheme="minorHAnsi" w:hAnsi="Times New Roman" w:cs="Times New Roman"/>
          <w:color w:val="000000" w:themeColor="text1"/>
          <w:sz w:val="24"/>
          <w:szCs w:val="24"/>
          <w:lang w:val="en-US"/>
        </w:rPr>
        <w:t xml:space="preserve"> authorities for the</w:t>
      </w:r>
      <w:r w:rsidR="008561A0" w:rsidRPr="00070502">
        <w:rPr>
          <w:rFonts w:ascii="Times New Roman" w:eastAsiaTheme="minorHAnsi" w:hAnsi="Times New Roman" w:cs="Times New Roman"/>
          <w:color w:val="000000" w:themeColor="text1"/>
          <w:sz w:val="24"/>
          <w:szCs w:val="24"/>
          <w:lang w:val="en-US"/>
        </w:rPr>
        <w:t xml:space="preserve"> </w:t>
      </w:r>
      <w:r w:rsidR="0077250A" w:rsidRPr="00070502">
        <w:rPr>
          <w:rFonts w:ascii="Times New Roman" w:eastAsiaTheme="minorHAnsi" w:hAnsi="Times New Roman" w:cs="Times New Roman"/>
          <w:color w:val="000000" w:themeColor="text1"/>
          <w:sz w:val="24"/>
          <w:szCs w:val="24"/>
          <w:lang w:val="en-US"/>
        </w:rPr>
        <w:t>investigation of soldiers or public officials suspected of having committed crimes</w:t>
      </w:r>
      <w:r w:rsidR="008561A0" w:rsidRPr="00070502">
        <w:rPr>
          <w:rFonts w:ascii="Times New Roman" w:eastAsiaTheme="minorHAnsi" w:hAnsi="Times New Roman" w:cs="Times New Roman"/>
          <w:color w:val="000000" w:themeColor="text1"/>
          <w:sz w:val="24"/>
          <w:szCs w:val="24"/>
          <w:lang w:val="en-US"/>
        </w:rPr>
        <w:t xml:space="preserve">, including </w:t>
      </w:r>
      <w:r w:rsidR="00CE60BB" w:rsidRPr="00070502">
        <w:rPr>
          <w:rFonts w:ascii="Times New Roman" w:eastAsiaTheme="minorHAnsi" w:hAnsi="Times New Roman" w:cs="Times New Roman"/>
          <w:color w:val="000000" w:themeColor="text1"/>
          <w:sz w:val="24"/>
          <w:szCs w:val="24"/>
          <w:lang w:val="en-US"/>
        </w:rPr>
        <w:t xml:space="preserve">torture and </w:t>
      </w:r>
      <w:r w:rsidR="008561A0" w:rsidRPr="00070502">
        <w:rPr>
          <w:rFonts w:ascii="Times New Roman" w:eastAsiaTheme="minorHAnsi" w:hAnsi="Times New Roman" w:cs="Times New Roman"/>
          <w:color w:val="000000" w:themeColor="text1"/>
          <w:sz w:val="24"/>
          <w:szCs w:val="24"/>
          <w:lang w:val="en-US"/>
        </w:rPr>
        <w:t>alleged wa</w:t>
      </w:r>
      <w:r w:rsidR="00CE60BB" w:rsidRPr="00070502">
        <w:rPr>
          <w:rFonts w:ascii="Times New Roman" w:eastAsiaTheme="minorHAnsi" w:hAnsi="Times New Roman" w:cs="Times New Roman"/>
          <w:color w:val="000000" w:themeColor="text1"/>
          <w:sz w:val="24"/>
          <w:szCs w:val="24"/>
          <w:lang w:val="en-US"/>
        </w:rPr>
        <w:t>r</w:t>
      </w:r>
      <w:r w:rsidR="008561A0" w:rsidRPr="00070502">
        <w:rPr>
          <w:rFonts w:ascii="Times New Roman" w:eastAsiaTheme="minorHAnsi" w:hAnsi="Times New Roman" w:cs="Times New Roman"/>
          <w:color w:val="000000" w:themeColor="text1"/>
          <w:sz w:val="24"/>
          <w:szCs w:val="24"/>
          <w:lang w:val="en-US"/>
        </w:rPr>
        <w:t xml:space="preserve"> crimes in conflict situations where the Turkish armed forces are involved, including </w:t>
      </w:r>
      <w:r w:rsidR="00CE60BB" w:rsidRPr="00070502">
        <w:rPr>
          <w:rFonts w:ascii="Times New Roman" w:eastAsiaTheme="minorHAnsi" w:hAnsi="Times New Roman" w:cs="Times New Roman"/>
          <w:color w:val="000000" w:themeColor="text1"/>
          <w:sz w:val="24"/>
          <w:szCs w:val="24"/>
          <w:lang w:val="en-US"/>
        </w:rPr>
        <w:t xml:space="preserve">in </w:t>
      </w:r>
      <w:r w:rsidR="008561A0" w:rsidRPr="00070502">
        <w:rPr>
          <w:rFonts w:ascii="Times New Roman" w:eastAsiaTheme="minorHAnsi" w:hAnsi="Times New Roman" w:cs="Times New Roman"/>
          <w:color w:val="000000" w:themeColor="text1"/>
          <w:sz w:val="24"/>
          <w:szCs w:val="24"/>
          <w:lang w:val="en-US"/>
        </w:rPr>
        <w:t xml:space="preserve">Southeast </w:t>
      </w:r>
      <w:proofErr w:type="spellStart"/>
      <w:r w:rsidR="008628EB" w:rsidRPr="00070502">
        <w:rPr>
          <w:rFonts w:ascii="Times New Roman" w:eastAsiaTheme="minorHAnsi" w:hAnsi="Times New Roman" w:cs="Times New Roman"/>
          <w:color w:val="000000" w:themeColor="text1"/>
          <w:sz w:val="24"/>
          <w:szCs w:val="24"/>
          <w:lang w:val="en-US"/>
        </w:rPr>
        <w:t>Türkiye</w:t>
      </w:r>
      <w:proofErr w:type="spellEnd"/>
      <w:r w:rsidR="008561A0" w:rsidRPr="00070502">
        <w:rPr>
          <w:rFonts w:ascii="Times New Roman" w:eastAsiaTheme="minorHAnsi" w:hAnsi="Times New Roman" w:cs="Times New Roman"/>
          <w:color w:val="000000" w:themeColor="text1"/>
          <w:sz w:val="24"/>
          <w:szCs w:val="24"/>
          <w:lang w:val="en-US"/>
        </w:rPr>
        <w:t xml:space="preserve">, Syria and Libya.  </w:t>
      </w:r>
      <w:r w:rsidR="0077250A" w:rsidRPr="00070502">
        <w:rPr>
          <w:rFonts w:ascii="Times New Roman" w:eastAsiaTheme="minorHAnsi" w:hAnsi="Times New Roman" w:cs="Times New Roman"/>
          <w:color w:val="000000" w:themeColor="text1"/>
          <w:sz w:val="24"/>
          <w:szCs w:val="24"/>
          <w:lang w:val="en-US"/>
        </w:rPr>
        <w:t xml:space="preserve"> </w:t>
      </w:r>
    </w:p>
    <w:p w14:paraId="21A9BC2B" w14:textId="77777777" w:rsidR="00DA349B" w:rsidRPr="00070502" w:rsidRDefault="00DA349B" w:rsidP="00D84F9E">
      <w:pPr>
        <w:widowControl/>
        <w:adjustRightInd w:val="0"/>
        <w:rPr>
          <w:rFonts w:ascii="Times New Roman" w:eastAsiaTheme="minorHAnsi" w:hAnsi="Times New Roman" w:cs="Times New Roman"/>
          <w:color w:val="000000" w:themeColor="text1"/>
          <w:sz w:val="24"/>
          <w:szCs w:val="24"/>
          <w:lang w:val="en-US"/>
        </w:rPr>
      </w:pPr>
    </w:p>
    <w:p w14:paraId="6DEB3507" w14:textId="1A9B9B85" w:rsidR="00203CFA" w:rsidRPr="00070502" w:rsidRDefault="00CE60BB" w:rsidP="00D84F9E">
      <w:pPr>
        <w:pStyle w:val="Default"/>
        <w:rPr>
          <w:color w:val="000000" w:themeColor="text1"/>
        </w:rPr>
      </w:pPr>
      <w:r w:rsidRPr="00070502">
        <w:rPr>
          <w:color w:val="000000" w:themeColor="text1"/>
        </w:rPr>
        <w:t xml:space="preserve">The above legal and regulatory frameworks therefore provide full immunity to agents </w:t>
      </w:r>
      <w:r w:rsidR="00BD7AFD" w:rsidRPr="00070502">
        <w:rPr>
          <w:color w:val="000000" w:themeColor="text1"/>
        </w:rPr>
        <w:t xml:space="preserve">acting on behalf </w:t>
      </w:r>
      <w:r w:rsidRPr="00070502">
        <w:rPr>
          <w:color w:val="000000" w:themeColor="text1"/>
        </w:rPr>
        <w:t xml:space="preserve">of the Government of </w:t>
      </w:r>
      <w:proofErr w:type="spellStart"/>
      <w:r w:rsidR="008628EB" w:rsidRPr="00070502">
        <w:rPr>
          <w:color w:val="000000" w:themeColor="text1"/>
        </w:rPr>
        <w:t>Türkiye</w:t>
      </w:r>
      <w:proofErr w:type="spellEnd"/>
      <w:r w:rsidR="00BD7AFD" w:rsidRPr="00070502">
        <w:rPr>
          <w:color w:val="000000" w:themeColor="text1"/>
        </w:rPr>
        <w:t>, in practice decriminalizing torture</w:t>
      </w:r>
      <w:r w:rsidRPr="00070502">
        <w:rPr>
          <w:color w:val="000000" w:themeColor="text1"/>
        </w:rPr>
        <w:t xml:space="preserve">, inside and outside </w:t>
      </w:r>
      <w:proofErr w:type="spellStart"/>
      <w:r w:rsidR="008628EB" w:rsidRPr="00070502">
        <w:rPr>
          <w:color w:val="000000" w:themeColor="text1"/>
        </w:rPr>
        <w:t>Türkiye</w:t>
      </w:r>
      <w:proofErr w:type="spellEnd"/>
      <w:r w:rsidRPr="00070502">
        <w:rPr>
          <w:color w:val="000000" w:themeColor="text1"/>
        </w:rPr>
        <w:t xml:space="preserve">. </w:t>
      </w:r>
    </w:p>
    <w:p w14:paraId="57EBC8DF" w14:textId="77777777" w:rsidR="00CE60BB" w:rsidRPr="00070502" w:rsidRDefault="00CE60BB" w:rsidP="00D84F9E">
      <w:pPr>
        <w:pStyle w:val="Default"/>
        <w:rPr>
          <w:color w:val="000000" w:themeColor="text1"/>
        </w:rPr>
      </w:pPr>
    </w:p>
    <w:p w14:paraId="014B2886" w14:textId="7F36A1D4" w:rsidR="007F5528" w:rsidRPr="00D87B5F" w:rsidRDefault="007F5528" w:rsidP="00D84F9E">
      <w:pPr>
        <w:pStyle w:val="Default"/>
        <w:rPr>
          <w:b/>
          <w:bCs/>
          <w:color w:val="C00000"/>
          <w:u w:val="single"/>
        </w:rPr>
      </w:pPr>
      <w:r w:rsidRPr="00D87B5F">
        <w:rPr>
          <w:b/>
          <w:bCs/>
          <w:color w:val="C00000"/>
          <w:u w:val="single"/>
        </w:rPr>
        <w:t>Political-cultural-leadership</w:t>
      </w:r>
    </w:p>
    <w:p w14:paraId="10FA0294" w14:textId="71696E80" w:rsidR="007F5528" w:rsidRPr="00070502" w:rsidRDefault="007F5528" w:rsidP="00D84F9E">
      <w:pPr>
        <w:pStyle w:val="Default"/>
        <w:rPr>
          <w:color w:val="000000" w:themeColor="text1"/>
        </w:rPr>
      </w:pPr>
    </w:p>
    <w:p w14:paraId="3131D5F3" w14:textId="70FA38B7" w:rsidR="00BD7AFD" w:rsidRPr="00070502" w:rsidRDefault="00BD7AFD" w:rsidP="00D84F9E">
      <w:pPr>
        <w:rPr>
          <w:rStyle w:val="A20"/>
          <w:rFonts w:ascii="Times New Roman" w:hAnsi="Times New Roman" w:cs="Times New Roman"/>
          <w:color w:val="000000" w:themeColor="text1"/>
        </w:rPr>
      </w:pPr>
      <w:r w:rsidRPr="00070502">
        <w:rPr>
          <w:rFonts w:ascii="Times New Roman" w:eastAsia="font42" w:hAnsi="Times New Roman" w:cs="Times New Roman"/>
          <w:color w:val="000000" w:themeColor="text1"/>
          <w:sz w:val="24"/>
          <w:szCs w:val="24"/>
        </w:rPr>
        <w:t xml:space="preserve">Between December 21, </w:t>
      </w:r>
      <w:r w:rsidR="00D84F9E" w:rsidRPr="00070502">
        <w:rPr>
          <w:rFonts w:ascii="Times New Roman" w:eastAsia="font42" w:hAnsi="Times New Roman" w:cs="Times New Roman"/>
          <w:color w:val="000000" w:themeColor="text1"/>
          <w:sz w:val="24"/>
          <w:szCs w:val="24"/>
        </w:rPr>
        <w:t>2013,</w:t>
      </w:r>
      <w:r w:rsidRPr="00070502">
        <w:rPr>
          <w:rFonts w:ascii="Times New Roman" w:eastAsia="font42" w:hAnsi="Times New Roman" w:cs="Times New Roman"/>
          <w:color w:val="000000" w:themeColor="text1"/>
          <w:sz w:val="24"/>
          <w:szCs w:val="24"/>
        </w:rPr>
        <w:t xml:space="preserve"> and May 1, 2017, civil society organizations have identified 240 insults by President </w:t>
      </w:r>
      <w:proofErr w:type="spellStart"/>
      <w:r w:rsidRPr="00070502">
        <w:rPr>
          <w:rFonts w:ascii="Times New Roman" w:eastAsia="font42" w:hAnsi="Times New Roman" w:cs="Times New Roman"/>
          <w:color w:val="000000" w:themeColor="text1"/>
          <w:sz w:val="24"/>
          <w:szCs w:val="24"/>
        </w:rPr>
        <w:t>Erdoğan</w:t>
      </w:r>
      <w:proofErr w:type="spellEnd"/>
      <w:r w:rsidRPr="00070502">
        <w:rPr>
          <w:rFonts w:ascii="Times New Roman" w:eastAsia="font42" w:hAnsi="Times New Roman" w:cs="Times New Roman"/>
          <w:color w:val="000000" w:themeColor="text1"/>
          <w:sz w:val="24"/>
          <w:szCs w:val="24"/>
        </w:rPr>
        <w:t xml:space="preserve"> against the alleged members of the </w:t>
      </w:r>
      <w:proofErr w:type="spellStart"/>
      <w:r w:rsidRPr="00070502">
        <w:rPr>
          <w:rFonts w:ascii="Times New Roman" w:eastAsia="font42" w:hAnsi="Times New Roman" w:cs="Times New Roman"/>
          <w:color w:val="000000" w:themeColor="text1"/>
          <w:sz w:val="24"/>
          <w:szCs w:val="24"/>
        </w:rPr>
        <w:t>Hizmet</w:t>
      </w:r>
      <w:proofErr w:type="spellEnd"/>
      <w:r w:rsidRPr="00070502">
        <w:rPr>
          <w:rFonts w:ascii="Times New Roman" w:eastAsia="font42" w:hAnsi="Times New Roman" w:cs="Times New Roman"/>
          <w:color w:val="000000" w:themeColor="text1"/>
          <w:sz w:val="24"/>
          <w:szCs w:val="24"/>
        </w:rPr>
        <w:t xml:space="preserve"> Movement. His favourite set of insults includes: “</w:t>
      </w:r>
      <w:r w:rsidRPr="00070502">
        <w:rPr>
          <w:rFonts w:ascii="Times New Roman" w:eastAsia="font42" w:hAnsi="Times New Roman" w:cs="Times New Roman"/>
          <w:i/>
          <w:iCs/>
          <w:color w:val="000000" w:themeColor="text1"/>
          <w:sz w:val="24"/>
          <w:szCs w:val="24"/>
        </w:rPr>
        <w:t xml:space="preserve">Ignoble, traitors, scoundrels, </w:t>
      </w:r>
      <w:proofErr w:type="spellStart"/>
      <w:r w:rsidRPr="00070502">
        <w:rPr>
          <w:rFonts w:ascii="Times New Roman" w:eastAsia="font42" w:hAnsi="Times New Roman" w:cs="Times New Roman"/>
          <w:i/>
          <w:iCs/>
          <w:color w:val="000000" w:themeColor="text1"/>
          <w:sz w:val="24"/>
          <w:szCs w:val="24"/>
        </w:rPr>
        <w:t>Hashashin</w:t>
      </w:r>
      <w:proofErr w:type="spellEnd"/>
      <w:r w:rsidRPr="00070502">
        <w:rPr>
          <w:rFonts w:ascii="Times New Roman" w:eastAsia="font42" w:hAnsi="Times New Roman" w:cs="Times New Roman"/>
          <w:i/>
          <w:iCs/>
          <w:color w:val="000000" w:themeColor="text1"/>
          <w:sz w:val="24"/>
          <w:szCs w:val="24"/>
        </w:rPr>
        <w:t xml:space="preserve">, blood-sucking vampires, false preacher, tomb raiders, malignant </w:t>
      </w:r>
      <w:proofErr w:type="spellStart"/>
      <w:r w:rsidRPr="00070502">
        <w:rPr>
          <w:rFonts w:ascii="Times New Roman" w:eastAsia="font42" w:hAnsi="Times New Roman" w:cs="Times New Roman"/>
          <w:i/>
          <w:iCs/>
          <w:color w:val="000000" w:themeColor="text1"/>
          <w:sz w:val="24"/>
          <w:szCs w:val="24"/>
        </w:rPr>
        <w:t>tumor</w:t>
      </w:r>
      <w:proofErr w:type="spellEnd"/>
      <w:r w:rsidRPr="00070502">
        <w:rPr>
          <w:rFonts w:ascii="Times New Roman" w:eastAsia="font42" w:hAnsi="Times New Roman" w:cs="Times New Roman"/>
          <w:i/>
          <w:iCs/>
          <w:color w:val="000000" w:themeColor="text1"/>
          <w:sz w:val="24"/>
          <w:szCs w:val="24"/>
        </w:rPr>
        <w:t>, impostors, mean</w:t>
      </w:r>
      <w:r w:rsidRPr="00070502">
        <w:rPr>
          <w:rFonts w:ascii="Times New Roman" w:eastAsia="font42" w:hAnsi="Times New Roman" w:cs="Times New Roman"/>
          <w:color w:val="000000" w:themeColor="text1"/>
          <w:sz w:val="24"/>
          <w:szCs w:val="24"/>
        </w:rPr>
        <w:t>.”</w:t>
      </w:r>
      <w:r w:rsidRPr="00070502">
        <w:rPr>
          <w:rStyle w:val="FootnoteReference"/>
          <w:rFonts w:ascii="Times New Roman" w:eastAsia="font42" w:hAnsi="Times New Roman" w:cs="Times New Roman"/>
          <w:color w:val="000000" w:themeColor="text1"/>
          <w:sz w:val="24"/>
          <w:szCs w:val="24"/>
        </w:rPr>
        <w:t xml:space="preserve"> </w:t>
      </w:r>
      <w:r w:rsidRPr="00070502">
        <w:rPr>
          <w:rStyle w:val="FootnoteReference"/>
          <w:rFonts w:ascii="Times New Roman" w:eastAsia="font42" w:hAnsi="Times New Roman" w:cs="Times New Roman"/>
          <w:color w:val="000000" w:themeColor="text1"/>
          <w:sz w:val="24"/>
          <w:szCs w:val="24"/>
        </w:rPr>
        <w:footnoteReference w:id="8"/>
      </w:r>
      <w:r w:rsidRPr="00070502">
        <w:rPr>
          <w:rFonts w:ascii="Times New Roman" w:eastAsia="font42" w:hAnsi="Times New Roman" w:cs="Times New Roman"/>
          <w:color w:val="000000" w:themeColor="text1"/>
          <w:sz w:val="24"/>
          <w:szCs w:val="24"/>
        </w:rPr>
        <w:t xml:space="preserve"> </w:t>
      </w:r>
      <w:r w:rsidRPr="00070502">
        <w:rPr>
          <w:rStyle w:val="A20"/>
          <w:rFonts w:ascii="Times New Roman" w:hAnsi="Times New Roman" w:cs="Times New Roman"/>
          <w:color w:val="000000" w:themeColor="text1"/>
        </w:rPr>
        <w:t xml:space="preserve">Each derogatory phrase and instance of hate speech has been voiced by President </w:t>
      </w:r>
      <w:proofErr w:type="spellStart"/>
      <w:r w:rsidRPr="00070502">
        <w:rPr>
          <w:rStyle w:val="A20"/>
          <w:rFonts w:ascii="Times New Roman" w:hAnsi="Times New Roman" w:cs="Times New Roman"/>
          <w:color w:val="000000" w:themeColor="text1"/>
        </w:rPr>
        <w:t>Erdoğan</w:t>
      </w:r>
      <w:proofErr w:type="spellEnd"/>
      <w:r w:rsidRPr="00070502">
        <w:rPr>
          <w:rStyle w:val="A20"/>
          <w:rFonts w:ascii="Times New Roman" w:hAnsi="Times New Roman" w:cs="Times New Roman"/>
          <w:color w:val="000000" w:themeColor="text1"/>
        </w:rPr>
        <w:t xml:space="preserve"> dozens and even hundreds of times, repeatedly employing it in public speeches, and asking the public to use them.</w:t>
      </w:r>
    </w:p>
    <w:p w14:paraId="5FE9A843" w14:textId="77777777" w:rsidR="00BD7AFD" w:rsidRPr="00070502" w:rsidRDefault="00BD7AFD" w:rsidP="00D84F9E">
      <w:pPr>
        <w:pStyle w:val="BodyText"/>
        <w:rPr>
          <w:rFonts w:ascii="Times New Roman" w:hAnsi="Times New Roman" w:cs="Times New Roman"/>
          <w:color w:val="000000" w:themeColor="text1"/>
          <w:sz w:val="24"/>
          <w:szCs w:val="24"/>
        </w:rPr>
      </w:pPr>
    </w:p>
    <w:p w14:paraId="21E8FC24" w14:textId="7E3F11E1" w:rsidR="00BD7AFD" w:rsidRPr="00070502" w:rsidRDefault="00BD7AFD" w:rsidP="00D84F9E">
      <w:pPr>
        <w:pStyle w:val="BodyText"/>
        <w:rPr>
          <w:rFonts w:ascii="Times New Roman" w:eastAsia="Verdana" w:hAnsi="Times New Roman" w:cs="Times New Roman"/>
          <w:color w:val="000000" w:themeColor="text1"/>
          <w:kern w:val="1"/>
          <w:sz w:val="24"/>
          <w:szCs w:val="24"/>
        </w:rPr>
      </w:pPr>
      <w:r w:rsidRPr="00070502">
        <w:rPr>
          <w:rFonts w:ascii="Times New Roman" w:eastAsia="Verdana" w:hAnsi="Times New Roman" w:cs="Times New Roman"/>
          <w:color w:val="000000" w:themeColor="text1"/>
          <w:kern w:val="1"/>
          <w:sz w:val="24"/>
          <w:szCs w:val="24"/>
        </w:rPr>
        <w:t xml:space="preserve">These derogatory insults are aimed </w:t>
      </w:r>
      <w:r w:rsidR="007F3936" w:rsidRPr="00070502">
        <w:rPr>
          <w:rFonts w:ascii="Times New Roman" w:eastAsia="Verdana" w:hAnsi="Times New Roman" w:cs="Times New Roman"/>
          <w:color w:val="000000" w:themeColor="text1"/>
          <w:kern w:val="1"/>
          <w:sz w:val="24"/>
          <w:szCs w:val="24"/>
        </w:rPr>
        <w:t>not only at</w:t>
      </w:r>
      <w:r w:rsidRPr="00070502">
        <w:rPr>
          <w:rFonts w:ascii="Times New Roman" w:eastAsia="Verdana" w:hAnsi="Times New Roman" w:cs="Times New Roman"/>
          <w:color w:val="000000" w:themeColor="text1"/>
          <w:kern w:val="1"/>
          <w:sz w:val="24"/>
          <w:szCs w:val="24"/>
        </w:rPr>
        <w:t xml:space="preserve"> “normalizing” torture and ill-treatment by law enforcement against perceived members of </w:t>
      </w:r>
      <w:proofErr w:type="spellStart"/>
      <w:r w:rsidRPr="00070502">
        <w:rPr>
          <w:rFonts w:ascii="Times New Roman" w:eastAsia="Verdana" w:hAnsi="Times New Roman" w:cs="Times New Roman"/>
          <w:color w:val="000000" w:themeColor="text1"/>
          <w:kern w:val="1"/>
          <w:sz w:val="24"/>
          <w:szCs w:val="24"/>
        </w:rPr>
        <w:t>Hizmet</w:t>
      </w:r>
      <w:proofErr w:type="spellEnd"/>
      <w:r w:rsidR="007F3936" w:rsidRPr="00070502">
        <w:rPr>
          <w:rFonts w:ascii="Times New Roman" w:eastAsia="Verdana" w:hAnsi="Times New Roman" w:cs="Times New Roman"/>
          <w:color w:val="000000" w:themeColor="text1"/>
          <w:kern w:val="1"/>
          <w:sz w:val="24"/>
          <w:szCs w:val="24"/>
        </w:rPr>
        <w:t xml:space="preserve"> Movement</w:t>
      </w:r>
      <w:r w:rsidRPr="00070502">
        <w:rPr>
          <w:rFonts w:ascii="Times New Roman" w:eastAsia="Verdana" w:hAnsi="Times New Roman" w:cs="Times New Roman"/>
          <w:color w:val="000000" w:themeColor="text1"/>
          <w:kern w:val="1"/>
          <w:sz w:val="24"/>
          <w:szCs w:val="24"/>
        </w:rPr>
        <w:t xml:space="preserve">, </w:t>
      </w:r>
      <w:r w:rsidR="007F3936" w:rsidRPr="00070502">
        <w:rPr>
          <w:rFonts w:ascii="Times New Roman" w:eastAsia="Verdana" w:hAnsi="Times New Roman" w:cs="Times New Roman"/>
          <w:color w:val="000000" w:themeColor="text1"/>
          <w:kern w:val="1"/>
          <w:sz w:val="24"/>
          <w:szCs w:val="24"/>
        </w:rPr>
        <w:t>but also to provide assurances</w:t>
      </w:r>
      <w:r w:rsidR="002F561D" w:rsidRPr="00070502">
        <w:rPr>
          <w:rFonts w:ascii="Times New Roman" w:eastAsia="Verdana" w:hAnsi="Times New Roman" w:cs="Times New Roman"/>
          <w:color w:val="000000" w:themeColor="text1"/>
          <w:kern w:val="1"/>
          <w:sz w:val="24"/>
          <w:szCs w:val="24"/>
        </w:rPr>
        <w:t xml:space="preserve"> </w:t>
      </w:r>
      <w:r w:rsidR="00686CDC" w:rsidRPr="00070502">
        <w:rPr>
          <w:rFonts w:ascii="Times New Roman" w:eastAsia="Verdana" w:hAnsi="Times New Roman" w:cs="Times New Roman"/>
          <w:color w:val="000000" w:themeColor="text1"/>
          <w:kern w:val="1"/>
          <w:sz w:val="24"/>
          <w:szCs w:val="24"/>
        </w:rPr>
        <w:t>for immunity</w:t>
      </w:r>
      <w:r w:rsidR="007F3936" w:rsidRPr="00070502">
        <w:rPr>
          <w:rFonts w:ascii="Times New Roman" w:eastAsia="Verdana" w:hAnsi="Times New Roman" w:cs="Times New Roman"/>
          <w:color w:val="000000" w:themeColor="text1"/>
          <w:kern w:val="1"/>
          <w:sz w:val="24"/>
          <w:szCs w:val="24"/>
        </w:rPr>
        <w:t xml:space="preserve"> </w:t>
      </w:r>
      <w:r w:rsidR="002F561D" w:rsidRPr="00070502">
        <w:rPr>
          <w:rFonts w:ascii="Times New Roman" w:eastAsia="Verdana" w:hAnsi="Times New Roman" w:cs="Times New Roman"/>
          <w:color w:val="000000" w:themeColor="text1"/>
          <w:kern w:val="1"/>
          <w:sz w:val="24"/>
          <w:szCs w:val="24"/>
        </w:rPr>
        <w:t>to all law enforcement</w:t>
      </w:r>
      <w:r w:rsidR="007F3936" w:rsidRPr="00070502">
        <w:rPr>
          <w:rFonts w:ascii="Times New Roman" w:eastAsia="Verdana" w:hAnsi="Times New Roman" w:cs="Times New Roman"/>
          <w:color w:val="000000" w:themeColor="text1"/>
          <w:kern w:val="1"/>
          <w:sz w:val="24"/>
          <w:szCs w:val="24"/>
        </w:rPr>
        <w:t xml:space="preserve"> in case they are involved in acts of torture</w:t>
      </w:r>
      <w:r w:rsidRPr="00070502">
        <w:rPr>
          <w:rFonts w:ascii="Times New Roman" w:eastAsia="font693" w:hAnsi="Times New Roman" w:cs="Times New Roman"/>
          <w:color w:val="000000" w:themeColor="text1"/>
          <w:sz w:val="24"/>
          <w:szCs w:val="24"/>
        </w:rPr>
        <w:t xml:space="preserve">. </w:t>
      </w:r>
    </w:p>
    <w:p w14:paraId="74C11710" w14:textId="77777777" w:rsidR="00CE60BB" w:rsidRPr="00070502" w:rsidRDefault="00CE60BB" w:rsidP="00D84F9E">
      <w:pPr>
        <w:pStyle w:val="Default"/>
        <w:rPr>
          <w:color w:val="000000" w:themeColor="text1"/>
        </w:rPr>
      </w:pPr>
    </w:p>
    <w:p w14:paraId="0AC50180" w14:textId="430B4604" w:rsidR="007F5528" w:rsidRPr="00D87B5F" w:rsidRDefault="007F5528" w:rsidP="00D84F9E">
      <w:pPr>
        <w:pStyle w:val="Default"/>
        <w:rPr>
          <w:b/>
          <w:bCs/>
          <w:color w:val="C00000"/>
          <w:u w:val="single"/>
        </w:rPr>
      </w:pPr>
      <w:r w:rsidRPr="00D87B5F">
        <w:rPr>
          <w:b/>
          <w:bCs/>
          <w:color w:val="C00000"/>
          <w:u w:val="single"/>
        </w:rPr>
        <w:t xml:space="preserve">Institutional, </w:t>
      </w:r>
      <w:r w:rsidR="00D87B5F">
        <w:rPr>
          <w:b/>
          <w:bCs/>
          <w:color w:val="C00000"/>
          <w:u w:val="single"/>
        </w:rPr>
        <w:t>P</w:t>
      </w:r>
      <w:r w:rsidRPr="00D87B5F">
        <w:rPr>
          <w:b/>
          <w:bCs/>
          <w:color w:val="C00000"/>
          <w:u w:val="single"/>
        </w:rPr>
        <w:t xml:space="preserve">ractical, and other </w:t>
      </w:r>
      <w:r w:rsidR="00D87B5F">
        <w:rPr>
          <w:b/>
          <w:bCs/>
          <w:color w:val="C00000"/>
          <w:u w:val="single"/>
        </w:rPr>
        <w:t>C</w:t>
      </w:r>
      <w:r w:rsidRPr="00D87B5F">
        <w:rPr>
          <w:b/>
          <w:bCs/>
          <w:color w:val="C00000"/>
          <w:u w:val="single"/>
        </w:rPr>
        <w:t xml:space="preserve">hallenges </w:t>
      </w:r>
    </w:p>
    <w:p w14:paraId="5FEEB6B2" w14:textId="148C9F93" w:rsidR="007F5528" w:rsidRPr="00070502" w:rsidRDefault="007F5528" w:rsidP="00D84F9E">
      <w:pPr>
        <w:pStyle w:val="Default"/>
        <w:rPr>
          <w:color w:val="000000" w:themeColor="text1"/>
        </w:rPr>
      </w:pPr>
    </w:p>
    <w:p w14:paraId="29EA0199" w14:textId="3BEE663C" w:rsidR="00D34155" w:rsidRPr="00070502" w:rsidRDefault="00D34155" w:rsidP="00D84F9E">
      <w:pPr>
        <w:pStyle w:val="Default"/>
        <w:rPr>
          <w:rFonts w:eastAsia="TimesNewRomanPSMT"/>
          <w:color w:val="000000" w:themeColor="text1"/>
        </w:rPr>
      </w:pPr>
      <w:r w:rsidRPr="00070502">
        <w:rPr>
          <w:rFonts w:eastAsia="TimesNewRomanPSMT"/>
          <w:color w:val="000000" w:themeColor="text1"/>
        </w:rPr>
        <w:t xml:space="preserve">For over 15 years the authorities of </w:t>
      </w:r>
      <w:proofErr w:type="spellStart"/>
      <w:r w:rsidR="008628EB" w:rsidRPr="00070502">
        <w:rPr>
          <w:rFonts w:eastAsia="TimesNewRomanPSMT"/>
          <w:color w:val="000000" w:themeColor="text1"/>
        </w:rPr>
        <w:t>Türkiye</w:t>
      </w:r>
      <w:proofErr w:type="spellEnd"/>
      <w:r w:rsidRPr="00070502">
        <w:rPr>
          <w:rFonts w:eastAsia="TimesNewRomanPSMT"/>
          <w:color w:val="000000" w:themeColor="text1"/>
        </w:rPr>
        <w:t xml:space="preserve"> claim they are implementing a so-called “zero tolerance policy against torture,” with the view of “preventing all forms of torture and other cruel, inhuman or degrading treatment or punishment.” </w:t>
      </w:r>
    </w:p>
    <w:p w14:paraId="2F29EB69" w14:textId="77777777" w:rsidR="00D34155" w:rsidRPr="00070502" w:rsidRDefault="00D34155" w:rsidP="00D84F9E">
      <w:pPr>
        <w:pStyle w:val="Default"/>
        <w:rPr>
          <w:rFonts w:eastAsia="TimesNewRomanPSMT"/>
          <w:color w:val="000000" w:themeColor="text1"/>
        </w:rPr>
      </w:pPr>
    </w:p>
    <w:p w14:paraId="34D662B8" w14:textId="6C88BF6C" w:rsidR="00030FB9" w:rsidRPr="00070502" w:rsidRDefault="00D34155" w:rsidP="00D84F9E">
      <w:pPr>
        <w:rPr>
          <w:rFonts w:ascii="Times New Roman" w:hAnsi="Times New Roman" w:cs="Times New Roman"/>
          <w:color w:val="000000" w:themeColor="text1"/>
          <w:spacing w:val="-4"/>
          <w:sz w:val="24"/>
          <w:szCs w:val="24"/>
          <w:shd w:val="clear" w:color="auto" w:fill="FFFFFF"/>
        </w:rPr>
      </w:pPr>
      <w:r w:rsidRPr="00070502">
        <w:rPr>
          <w:rFonts w:ascii="Times New Roman" w:eastAsia="TimesNewRomanPSMT" w:hAnsi="Times New Roman" w:cs="Times New Roman"/>
          <w:color w:val="000000" w:themeColor="text1"/>
          <w:sz w:val="24"/>
          <w:szCs w:val="24"/>
        </w:rPr>
        <w:t>In practice however there have been constant reports</w:t>
      </w:r>
      <w:r w:rsidR="002F561D" w:rsidRPr="00070502">
        <w:rPr>
          <w:rFonts w:ascii="Times New Roman" w:eastAsia="TimesNewRomanPSMT" w:hAnsi="Times New Roman" w:cs="Times New Roman"/>
          <w:color w:val="000000" w:themeColor="text1"/>
          <w:sz w:val="24"/>
          <w:szCs w:val="24"/>
        </w:rPr>
        <w:t xml:space="preserve"> and </w:t>
      </w:r>
      <w:r w:rsidR="00D733E0" w:rsidRPr="00070502">
        <w:rPr>
          <w:rFonts w:ascii="Times New Roman" w:hAnsi="Times New Roman" w:cs="Times New Roman"/>
          <w:color w:val="000000" w:themeColor="text1"/>
          <w:sz w:val="24"/>
          <w:szCs w:val="24"/>
        </w:rPr>
        <w:t xml:space="preserve">reasonable ground </w:t>
      </w:r>
      <w:r w:rsidRPr="00070502">
        <w:rPr>
          <w:rFonts w:ascii="Times New Roman" w:hAnsi="Times New Roman" w:cs="Times New Roman"/>
          <w:color w:val="000000" w:themeColor="text1"/>
          <w:sz w:val="24"/>
          <w:szCs w:val="24"/>
        </w:rPr>
        <w:t xml:space="preserve">(and sometimes solid evidence) </w:t>
      </w:r>
      <w:r w:rsidR="00D733E0" w:rsidRPr="00070502">
        <w:rPr>
          <w:rFonts w:ascii="Times New Roman" w:hAnsi="Times New Roman" w:cs="Times New Roman"/>
          <w:color w:val="000000" w:themeColor="text1"/>
          <w:sz w:val="24"/>
          <w:szCs w:val="24"/>
        </w:rPr>
        <w:t xml:space="preserve">to believe that extra-custodial force amounting to </w:t>
      </w:r>
      <w:r w:rsidR="00030FB9" w:rsidRPr="00070502">
        <w:rPr>
          <w:rFonts w:ascii="Times New Roman" w:hAnsi="Times New Roman" w:cs="Times New Roman"/>
          <w:color w:val="000000" w:themeColor="text1"/>
          <w:sz w:val="24"/>
          <w:szCs w:val="24"/>
        </w:rPr>
        <w:t>torture,</w:t>
      </w:r>
      <w:r w:rsidR="00D733E0" w:rsidRPr="00070502">
        <w:rPr>
          <w:rFonts w:ascii="Times New Roman" w:hAnsi="Times New Roman" w:cs="Times New Roman"/>
          <w:color w:val="000000" w:themeColor="text1"/>
          <w:sz w:val="24"/>
          <w:szCs w:val="24"/>
        </w:rPr>
        <w:t xml:space="preserve"> or other cruel, </w:t>
      </w:r>
      <w:r w:rsidR="00D87B5F" w:rsidRPr="00070502">
        <w:rPr>
          <w:rFonts w:ascii="Times New Roman" w:hAnsi="Times New Roman" w:cs="Times New Roman"/>
          <w:color w:val="000000" w:themeColor="text1"/>
          <w:sz w:val="24"/>
          <w:szCs w:val="24"/>
        </w:rPr>
        <w:t>inhuman,</w:t>
      </w:r>
      <w:r w:rsidR="00D733E0" w:rsidRPr="00070502">
        <w:rPr>
          <w:rFonts w:ascii="Times New Roman" w:hAnsi="Times New Roman" w:cs="Times New Roman"/>
          <w:color w:val="000000" w:themeColor="text1"/>
          <w:sz w:val="24"/>
          <w:szCs w:val="24"/>
        </w:rPr>
        <w:t xml:space="preserve"> or degrading treatment or punishment </w:t>
      </w:r>
      <w:r w:rsidR="002F561D" w:rsidRPr="00070502">
        <w:rPr>
          <w:rFonts w:ascii="Times New Roman" w:hAnsi="Times New Roman" w:cs="Times New Roman"/>
          <w:color w:val="000000" w:themeColor="text1"/>
          <w:sz w:val="24"/>
          <w:szCs w:val="24"/>
        </w:rPr>
        <w:t>is</w:t>
      </w:r>
      <w:r w:rsidR="00630A4F" w:rsidRPr="00070502">
        <w:rPr>
          <w:rFonts w:ascii="Times New Roman" w:hAnsi="Times New Roman" w:cs="Times New Roman"/>
          <w:color w:val="000000" w:themeColor="text1"/>
          <w:sz w:val="24"/>
          <w:szCs w:val="24"/>
        </w:rPr>
        <w:t xml:space="preserve"> constantly</w:t>
      </w:r>
      <w:r w:rsidR="00D733E0" w:rsidRPr="00070502">
        <w:rPr>
          <w:rFonts w:ascii="Times New Roman" w:hAnsi="Times New Roman" w:cs="Times New Roman"/>
          <w:color w:val="000000" w:themeColor="text1"/>
          <w:sz w:val="24"/>
          <w:szCs w:val="24"/>
        </w:rPr>
        <w:t xml:space="preserve"> used</w:t>
      </w:r>
      <w:r w:rsidRPr="00070502">
        <w:rPr>
          <w:rFonts w:ascii="Times New Roman" w:hAnsi="Times New Roman" w:cs="Times New Roman"/>
          <w:color w:val="000000" w:themeColor="text1"/>
          <w:sz w:val="24"/>
          <w:szCs w:val="24"/>
        </w:rPr>
        <w:t xml:space="preserve"> by </w:t>
      </w:r>
      <w:r w:rsidR="00030FB9" w:rsidRPr="00070502">
        <w:rPr>
          <w:rFonts w:ascii="Times New Roman" w:hAnsi="Times New Roman" w:cs="Times New Roman"/>
          <w:color w:val="000000" w:themeColor="text1"/>
          <w:sz w:val="24"/>
          <w:szCs w:val="24"/>
        </w:rPr>
        <w:t>law enforcement</w:t>
      </w:r>
      <w:r w:rsidR="00630A4F" w:rsidRPr="00070502">
        <w:rPr>
          <w:rFonts w:ascii="Times New Roman" w:hAnsi="Times New Roman" w:cs="Times New Roman"/>
          <w:color w:val="000000" w:themeColor="text1"/>
          <w:sz w:val="24"/>
          <w:szCs w:val="24"/>
        </w:rPr>
        <w:t xml:space="preserve"> with</w:t>
      </w:r>
      <w:r w:rsidR="002F561D" w:rsidRPr="00070502">
        <w:rPr>
          <w:rFonts w:ascii="Times New Roman" w:hAnsi="Times New Roman" w:cs="Times New Roman"/>
          <w:color w:val="000000" w:themeColor="text1"/>
          <w:sz w:val="24"/>
          <w:szCs w:val="24"/>
        </w:rPr>
        <w:t xml:space="preserve"> impunity</w:t>
      </w:r>
      <w:r w:rsidR="00030FB9" w:rsidRPr="00070502">
        <w:rPr>
          <w:rFonts w:ascii="Times New Roman" w:hAnsi="Times New Roman" w:cs="Times New Roman"/>
          <w:color w:val="000000" w:themeColor="text1"/>
          <w:sz w:val="24"/>
          <w:szCs w:val="24"/>
        </w:rPr>
        <w:t xml:space="preserve">. </w:t>
      </w:r>
      <w:r w:rsidR="00030FB9" w:rsidRPr="00070502">
        <w:rPr>
          <w:rFonts w:ascii="Times New Roman" w:hAnsi="Times New Roman" w:cs="Times New Roman"/>
          <w:color w:val="000000" w:themeColor="text1"/>
          <w:spacing w:val="-4"/>
          <w:sz w:val="24"/>
          <w:szCs w:val="24"/>
          <w:shd w:val="clear" w:color="auto" w:fill="FFFFFF"/>
        </w:rPr>
        <w:t xml:space="preserve">No measures have been taken whatsoever to investigate credible allegations of torture in </w:t>
      </w:r>
      <w:proofErr w:type="spellStart"/>
      <w:r w:rsidR="008628EB" w:rsidRPr="00070502">
        <w:rPr>
          <w:rFonts w:ascii="Times New Roman" w:hAnsi="Times New Roman" w:cs="Times New Roman"/>
          <w:color w:val="000000" w:themeColor="text1"/>
          <w:spacing w:val="-4"/>
          <w:sz w:val="24"/>
          <w:szCs w:val="24"/>
          <w:shd w:val="clear" w:color="auto" w:fill="FFFFFF"/>
        </w:rPr>
        <w:t>Türkiye</w:t>
      </w:r>
      <w:proofErr w:type="spellEnd"/>
      <w:r w:rsidR="00030FB9" w:rsidRPr="00070502">
        <w:rPr>
          <w:rFonts w:ascii="Times New Roman" w:hAnsi="Times New Roman" w:cs="Times New Roman"/>
          <w:color w:val="000000" w:themeColor="text1"/>
          <w:spacing w:val="-4"/>
          <w:sz w:val="24"/>
          <w:szCs w:val="24"/>
          <w:shd w:val="clear" w:color="auto" w:fill="FFFFFF"/>
        </w:rPr>
        <w:t xml:space="preserve"> or abroad </w:t>
      </w:r>
      <w:r w:rsidR="00030FB9" w:rsidRPr="00070502">
        <w:rPr>
          <w:rFonts w:ascii="Times New Roman" w:hAnsi="Times New Roman" w:cs="Times New Roman"/>
          <w:color w:val="000000" w:themeColor="text1"/>
          <w:sz w:val="24"/>
          <w:szCs w:val="24"/>
        </w:rPr>
        <w:t>to ensure accountability for such acts, including to ensure that victims receive adequate redress and rehabilitation.</w:t>
      </w:r>
    </w:p>
    <w:p w14:paraId="5754F2B9" w14:textId="77777777" w:rsidR="00030FB9" w:rsidRPr="00070502" w:rsidRDefault="00030FB9" w:rsidP="00D84F9E">
      <w:pPr>
        <w:rPr>
          <w:rFonts w:ascii="Times New Roman" w:hAnsi="Times New Roman" w:cs="Times New Roman"/>
          <w:color w:val="000000" w:themeColor="text1"/>
          <w:spacing w:val="-4"/>
          <w:sz w:val="24"/>
          <w:szCs w:val="24"/>
          <w:shd w:val="clear" w:color="auto" w:fill="FFFFFF"/>
        </w:rPr>
      </w:pPr>
    </w:p>
    <w:p w14:paraId="308A6757" w14:textId="2B484AD7" w:rsidR="00030FB9" w:rsidRPr="00070502" w:rsidRDefault="00030FB9" w:rsidP="00D84F9E">
      <w:pPr>
        <w:rPr>
          <w:rFonts w:ascii="Times New Roman" w:hAnsi="Times New Roman" w:cs="Times New Roman"/>
          <w:color w:val="000000" w:themeColor="text1"/>
          <w:sz w:val="24"/>
          <w:szCs w:val="24"/>
        </w:rPr>
      </w:pPr>
      <w:r w:rsidRPr="00070502">
        <w:rPr>
          <w:rFonts w:ascii="Times New Roman" w:hAnsi="Times New Roman" w:cs="Times New Roman"/>
          <w:color w:val="000000" w:themeColor="text1"/>
          <w:sz w:val="24"/>
          <w:szCs w:val="24"/>
        </w:rPr>
        <w:t xml:space="preserve">In addition to the lack of measures to prevent torture and ill-treatment, reports point out to the fact that security officials systematically </w:t>
      </w:r>
      <w:r w:rsidRPr="00070502">
        <w:rPr>
          <w:rFonts w:ascii="Times New Roman" w:eastAsia="Times New Roman" w:hAnsi="Times New Roman" w:cs="Times New Roman"/>
          <w:color w:val="000000" w:themeColor="text1"/>
          <w:spacing w:val="-4"/>
          <w:sz w:val="24"/>
          <w:szCs w:val="24"/>
          <w:shd w:val="clear" w:color="auto" w:fill="FFFFFF"/>
        </w:rPr>
        <w:t>interfere with medical examinations and many doctors continue to refrain from signing medical reports alleging torture, due to fear of reprisals. This ultimately results in victims being unable to obtain medical documentation that would help prove their claims.</w:t>
      </w:r>
      <w:r w:rsidRPr="00070502">
        <w:rPr>
          <w:rFonts w:ascii="Times New Roman" w:hAnsi="Times New Roman" w:cs="Times New Roman"/>
          <w:color w:val="000000" w:themeColor="text1"/>
          <w:sz w:val="24"/>
          <w:szCs w:val="24"/>
        </w:rPr>
        <w:t xml:space="preserve"> </w:t>
      </w:r>
    </w:p>
    <w:p w14:paraId="2E4C079D" w14:textId="77777777" w:rsidR="004F4D11" w:rsidRPr="00070502" w:rsidRDefault="004F4D11" w:rsidP="00D84F9E">
      <w:pPr>
        <w:pStyle w:val="Default"/>
        <w:rPr>
          <w:color w:val="000000" w:themeColor="text1"/>
        </w:rPr>
      </w:pPr>
    </w:p>
    <w:p w14:paraId="1C914825" w14:textId="6D1C57D5" w:rsidR="004F4D11" w:rsidRPr="00070502" w:rsidRDefault="004F4D11" w:rsidP="00D87B5F">
      <w:pPr>
        <w:pStyle w:val="Default"/>
        <w:rPr>
          <w:color w:val="000000" w:themeColor="text1"/>
        </w:rPr>
      </w:pPr>
      <w:r w:rsidRPr="00D87B5F">
        <w:rPr>
          <w:color w:val="000000" w:themeColor="text1"/>
          <w:highlight w:val="cyan"/>
        </w:rPr>
        <w:t xml:space="preserve">(ii) </w:t>
      </w:r>
      <w:r w:rsidRPr="00D87B5F">
        <w:rPr>
          <w:b/>
          <w:bCs/>
          <w:color w:val="000000" w:themeColor="text1"/>
          <w:highlight w:val="cyan"/>
        </w:rPr>
        <w:t>Regulatory frameworks:</w:t>
      </w:r>
      <w:r w:rsidRPr="00070502">
        <w:rPr>
          <w:b/>
          <w:bCs/>
          <w:color w:val="000000" w:themeColor="text1"/>
        </w:rPr>
        <w:t xml:space="preserve"> </w:t>
      </w:r>
      <w:r w:rsidRPr="00070502">
        <w:rPr>
          <w:color w:val="000000" w:themeColor="text1"/>
        </w:rPr>
        <w:t xml:space="preserve">How is torture (and other forms of cruel, </w:t>
      </w:r>
      <w:r w:rsidR="00686CDC" w:rsidRPr="00070502">
        <w:rPr>
          <w:color w:val="000000" w:themeColor="text1"/>
        </w:rPr>
        <w:t>inhuman,</w:t>
      </w:r>
      <w:r w:rsidRPr="00070502">
        <w:rPr>
          <w:color w:val="000000" w:themeColor="text1"/>
        </w:rPr>
        <w:t xml:space="preserve"> or degrading treatment or punishment, as applicable) criminalized in your national legislation? Please provide examples (and copies) of national laws that criminalize torture (and other forms of cruel, </w:t>
      </w:r>
      <w:r w:rsidR="00686CDC" w:rsidRPr="00070502">
        <w:rPr>
          <w:color w:val="000000" w:themeColor="text1"/>
        </w:rPr>
        <w:t>inhuman,</w:t>
      </w:r>
      <w:r w:rsidRPr="00070502">
        <w:rPr>
          <w:color w:val="000000" w:themeColor="text1"/>
        </w:rPr>
        <w:t xml:space="preserve"> or degrading treatment or punishment, as applicable), and approaches to questions such as immunities, amnesties, statutes of limitations, </w:t>
      </w:r>
      <w:r w:rsidR="00D84F9E" w:rsidRPr="00070502">
        <w:rPr>
          <w:color w:val="000000" w:themeColor="text1"/>
        </w:rPr>
        <w:t>defenses</w:t>
      </w:r>
      <w:r w:rsidRPr="00070502">
        <w:rPr>
          <w:color w:val="000000" w:themeColor="text1"/>
        </w:rPr>
        <w:t xml:space="preserve"> of superior orders, and sentencing. </w:t>
      </w:r>
    </w:p>
    <w:p w14:paraId="72A535EC" w14:textId="1D6CCE1E" w:rsidR="004F4D11" w:rsidRPr="00070502" w:rsidRDefault="004F4D11" w:rsidP="00D84F9E">
      <w:pPr>
        <w:pStyle w:val="Default"/>
        <w:rPr>
          <w:color w:val="000000" w:themeColor="text1"/>
        </w:rPr>
      </w:pPr>
    </w:p>
    <w:p w14:paraId="15A91BEC" w14:textId="141E9A22" w:rsidR="00C16F81" w:rsidRPr="00070502" w:rsidRDefault="00C16F81" w:rsidP="00C16F81">
      <w:pPr>
        <w:pStyle w:val="Default"/>
        <w:rPr>
          <w:color w:val="000000" w:themeColor="text1"/>
        </w:rPr>
      </w:pPr>
      <w:r w:rsidRPr="00070502">
        <w:rPr>
          <w:color w:val="000000" w:themeColor="text1"/>
        </w:rPr>
        <w:t xml:space="preserve">The Criminal Code of </w:t>
      </w:r>
      <w:proofErr w:type="spellStart"/>
      <w:r w:rsidR="008628EB" w:rsidRPr="00070502">
        <w:rPr>
          <w:color w:val="000000" w:themeColor="text1"/>
        </w:rPr>
        <w:t>Türkiye</w:t>
      </w:r>
      <w:proofErr w:type="spellEnd"/>
      <w:r w:rsidRPr="00070502">
        <w:rPr>
          <w:color w:val="000000" w:themeColor="text1"/>
        </w:rPr>
        <w:t xml:space="preserve"> (</w:t>
      </w:r>
      <w:r w:rsidRPr="00070502">
        <w:rPr>
          <w:rFonts w:eastAsia="Times New Roman"/>
          <w:color w:val="000000" w:themeColor="text1"/>
        </w:rPr>
        <w:t xml:space="preserve">Law No. 5237) was adopted on </w:t>
      </w:r>
      <w:r w:rsidR="00686CDC" w:rsidRPr="00070502">
        <w:rPr>
          <w:rFonts w:eastAsia="Times New Roman"/>
          <w:color w:val="000000" w:themeColor="text1"/>
        </w:rPr>
        <w:t xml:space="preserve">September 26, </w:t>
      </w:r>
      <w:proofErr w:type="gramStart"/>
      <w:r w:rsidR="00686CDC" w:rsidRPr="00070502">
        <w:rPr>
          <w:rFonts w:eastAsia="Times New Roman"/>
          <w:color w:val="000000" w:themeColor="text1"/>
        </w:rPr>
        <w:t>2004</w:t>
      </w:r>
      <w:proofErr w:type="gramEnd"/>
      <w:r w:rsidR="00686CDC" w:rsidRPr="00070502">
        <w:rPr>
          <w:rFonts w:eastAsia="Times New Roman"/>
          <w:color w:val="000000" w:themeColor="text1"/>
        </w:rPr>
        <w:t xml:space="preserve"> and</w:t>
      </w:r>
      <w:r w:rsidRPr="00070502">
        <w:rPr>
          <w:rFonts w:eastAsia="Times New Roman"/>
          <w:color w:val="000000" w:themeColor="text1"/>
        </w:rPr>
        <w:t xml:space="preserve"> published in the Official Gazette No. 25611 of October 12, 2004. Penalties for acts of torture and ill-treatment are provided for in Articles 94-96 below. </w:t>
      </w:r>
    </w:p>
    <w:p w14:paraId="26B11D51" w14:textId="77777777" w:rsidR="00C16F81" w:rsidRPr="00070502" w:rsidRDefault="00C16F81" w:rsidP="00D84F9E">
      <w:pPr>
        <w:pStyle w:val="Default"/>
        <w:rPr>
          <w:color w:val="000000" w:themeColor="text1"/>
        </w:rPr>
      </w:pPr>
    </w:p>
    <w:p w14:paraId="49D59CF7" w14:textId="2BEE693B" w:rsidR="00C238A5" w:rsidRPr="00070502" w:rsidRDefault="00C16F81" w:rsidP="00D87B5F">
      <w:pPr>
        <w:pStyle w:val="Default"/>
        <w:pBdr>
          <w:top w:val="single" w:sz="4" w:space="1" w:color="auto"/>
          <w:left w:val="single" w:sz="4" w:space="4" w:color="auto"/>
          <w:bottom w:val="single" w:sz="4" w:space="1" w:color="auto"/>
          <w:right w:val="single" w:sz="4" w:space="4" w:color="auto"/>
        </w:pBdr>
        <w:jc w:val="center"/>
        <w:rPr>
          <w:b/>
          <w:bCs/>
        </w:rPr>
      </w:pPr>
      <w:r w:rsidRPr="00070502">
        <w:rPr>
          <w:b/>
          <w:bCs/>
        </w:rPr>
        <w:t>Part 3</w:t>
      </w:r>
    </w:p>
    <w:p w14:paraId="07A6E45B" w14:textId="3EBF3EB6" w:rsidR="00C16F81" w:rsidRPr="00070502" w:rsidRDefault="00C16F81" w:rsidP="00D87B5F">
      <w:pPr>
        <w:pStyle w:val="Default"/>
        <w:pBdr>
          <w:top w:val="single" w:sz="4" w:space="1" w:color="auto"/>
          <w:left w:val="single" w:sz="4" w:space="4" w:color="auto"/>
          <w:bottom w:val="single" w:sz="4" w:space="1" w:color="auto"/>
          <w:right w:val="single" w:sz="4" w:space="4" w:color="auto"/>
        </w:pBdr>
        <w:shd w:val="clear" w:color="auto" w:fill="FFC000"/>
        <w:jc w:val="center"/>
        <w:rPr>
          <w:b/>
          <w:bCs/>
        </w:rPr>
      </w:pPr>
      <w:r w:rsidRPr="00070502">
        <w:rPr>
          <w:b/>
          <w:bCs/>
        </w:rPr>
        <w:t>Torture and Torment Torture</w:t>
      </w:r>
    </w:p>
    <w:p w14:paraId="319432C7" w14:textId="77777777" w:rsidR="00C16F81" w:rsidRPr="00070502" w:rsidRDefault="00C16F81" w:rsidP="00C16F81">
      <w:pPr>
        <w:pStyle w:val="Default"/>
        <w:pBdr>
          <w:top w:val="single" w:sz="4" w:space="1" w:color="auto"/>
          <w:left w:val="single" w:sz="4" w:space="4" w:color="auto"/>
          <w:bottom w:val="single" w:sz="4" w:space="1" w:color="auto"/>
          <w:right w:val="single" w:sz="4" w:space="4" w:color="auto"/>
        </w:pBdr>
        <w:jc w:val="center"/>
        <w:rPr>
          <w:b/>
          <w:bCs/>
        </w:rPr>
      </w:pPr>
    </w:p>
    <w:p w14:paraId="1E9D1DEE" w14:textId="21510FCF" w:rsidR="00C16F81" w:rsidRPr="00070502" w:rsidRDefault="00C16F81" w:rsidP="00C16F81">
      <w:pPr>
        <w:pStyle w:val="Default"/>
        <w:pBdr>
          <w:top w:val="single" w:sz="4" w:space="1" w:color="auto"/>
          <w:left w:val="single" w:sz="4" w:space="4" w:color="auto"/>
          <w:bottom w:val="single" w:sz="4" w:space="1" w:color="auto"/>
          <w:right w:val="single" w:sz="4" w:space="4" w:color="auto"/>
        </w:pBdr>
        <w:jc w:val="center"/>
        <w:rPr>
          <w:b/>
          <w:bCs/>
        </w:rPr>
      </w:pPr>
      <w:r w:rsidRPr="00070502">
        <w:rPr>
          <w:b/>
          <w:bCs/>
        </w:rPr>
        <w:t>Article 94</w:t>
      </w:r>
    </w:p>
    <w:p w14:paraId="53C87D32" w14:textId="77777777" w:rsidR="00C16F81" w:rsidRPr="00070502" w:rsidRDefault="00C16F81" w:rsidP="00C16F81">
      <w:pPr>
        <w:pStyle w:val="Default"/>
        <w:pBdr>
          <w:top w:val="single" w:sz="4" w:space="1" w:color="auto"/>
          <w:left w:val="single" w:sz="4" w:space="4" w:color="auto"/>
          <w:bottom w:val="single" w:sz="4" w:space="1" w:color="auto"/>
          <w:right w:val="single" w:sz="4" w:space="4" w:color="auto"/>
        </w:pBdr>
      </w:pPr>
    </w:p>
    <w:p w14:paraId="54CD49E3" w14:textId="603EAB83"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(1) A public officer who performs any act towards a person that is incompatible with human dignity, and which causes that person to suffer physically or </w:t>
      </w:r>
      <w:r w:rsidR="00686CDC" w:rsidRPr="00070502">
        <w:t>mentally or</w:t>
      </w:r>
      <w:r w:rsidRPr="00070502">
        <w:t xml:space="preserve"> affects the person’s capacity to perceive or his ability to act of his own will or insults them shall be sentenced to a penalty of imprisonment for a term of three to twelve years. </w:t>
      </w:r>
    </w:p>
    <w:p w14:paraId="3FD5119D" w14:textId="77777777" w:rsidR="00686CDC"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(2) If the offence is committed </w:t>
      </w:r>
      <w:r w:rsidR="00686CDC" w:rsidRPr="00070502">
        <w:t>against:</w:t>
      </w:r>
    </w:p>
    <w:p w14:paraId="78BBD933" w14:textId="618AE582" w:rsidR="00686CDC"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a) a child, a person who is physically or mentally incapable of defending himself or a </w:t>
      </w:r>
      <w:r w:rsidR="00686CDC" w:rsidRPr="00070502">
        <w:t>pregnant woman</w:t>
      </w:r>
      <w:r w:rsidRPr="00070502">
        <w:t xml:space="preserve">; or </w:t>
      </w:r>
    </w:p>
    <w:p w14:paraId="09EA473D" w14:textId="6C118F85"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b) a public officer or an advocate on account of the performance of his duty, a penalty of imprisonment for a term of eight to fifteen years shall be imposed. </w:t>
      </w:r>
    </w:p>
    <w:p w14:paraId="765538EF" w14:textId="77777777"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(3) If the act is conducted in the manner of sexual harassment, the offender shall be sentenced to a penalty of imprisonment for a term of ten to fifteen years, </w:t>
      </w:r>
    </w:p>
    <w:p w14:paraId="568C5DCD" w14:textId="77777777"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(4) Any other person who participates in the commission of this offence shall be sentenced in a manner equivalent to the public officer. </w:t>
      </w:r>
    </w:p>
    <w:p w14:paraId="6DACCD3C" w14:textId="77777777"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(5) If the offence is committed by way of omission there shall be no reduction in the sentence. </w:t>
      </w:r>
    </w:p>
    <w:p w14:paraId="5E8B4FEC" w14:textId="747CD3E3" w:rsidR="00C16F81"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(6) (Added on 11 April 2013 – By Article 9 of the Law no. 6459) No statute of limitation shall apply to this offence. </w:t>
      </w:r>
    </w:p>
    <w:p w14:paraId="431CF736" w14:textId="4944B6B9" w:rsidR="00686CDC" w:rsidRPr="00070502" w:rsidRDefault="00686CDC" w:rsidP="00C16F81">
      <w:pPr>
        <w:pStyle w:val="Default"/>
        <w:pBdr>
          <w:top w:val="single" w:sz="4" w:space="1" w:color="auto"/>
          <w:left w:val="single" w:sz="4" w:space="4" w:color="auto"/>
          <w:bottom w:val="single" w:sz="4" w:space="1" w:color="auto"/>
          <w:right w:val="single" w:sz="4" w:space="4" w:color="auto"/>
        </w:pBdr>
      </w:pPr>
    </w:p>
    <w:p w14:paraId="6C22A475" w14:textId="7447D166" w:rsidR="00686CDC" w:rsidRDefault="00686CDC" w:rsidP="00C16F81">
      <w:pPr>
        <w:pStyle w:val="Default"/>
        <w:pBdr>
          <w:top w:val="single" w:sz="4" w:space="1" w:color="auto"/>
          <w:left w:val="single" w:sz="4" w:space="4" w:color="auto"/>
          <w:bottom w:val="single" w:sz="4" w:space="1" w:color="auto"/>
          <w:right w:val="single" w:sz="4" w:space="4" w:color="auto"/>
        </w:pBdr>
      </w:pPr>
    </w:p>
    <w:p w14:paraId="02393583" w14:textId="67C69504" w:rsidR="00D87B5F" w:rsidRDefault="00D87B5F" w:rsidP="00C16F81">
      <w:pPr>
        <w:pStyle w:val="Default"/>
        <w:pBdr>
          <w:top w:val="single" w:sz="4" w:space="1" w:color="auto"/>
          <w:left w:val="single" w:sz="4" w:space="4" w:color="auto"/>
          <w:bottom w:val="single" w:sz="4" w:space="1" w:color="auto"/>
          <w:right w:val="single" w:sz="4" w:space="4" w:color="auto"/>
        </w:pBdr>
      </w:pPr>
    </w:p>
    <w:p w14:paraId="484F9DA9" w14:textId="77777777" w:rsidR="00D87B5F" w:rsidRPr="00070502" w:rsidRDefault="00D87B5F" w:rsidP="00C16F81">
      <w:pPr>
        <w:pStyle w:val="Default"/>
        <w:pBdr>
          <w:top w:val="single" w:sz="4" w:space="1" w:color="auto"/>
          <w:left w:val="single" w:sz="4" w:space="4" w:color="auto"/>
          <w:bottom w:val="single" w:sz="4" w:space="1" w:color="auto"/>
          <w:right w:val="single" w:sz="4" w:space="4" w:color="auto"/>
        </w:pBdr>
      </w:pPr>
    </w:p>
    <w:p w14:paraId="7DF24F97" w14:textId="16B3AC3D" w:rsidR="00C16F81" w:rsidRPr="00070502" w:rsidRDefault="00C16F81" w:rsidP="00D87B5F">
      <w:pPr>
        <w:pStyle w:val="Default"/>
        <w:pBdr>
          <w:top w:val="single" w:sz="4" w:space="1" w:color="auto"/>
          <w:left w:val="single" w:sz="4" w:space="4" w:color="auto"/>
          <w:bottom w:val="single" w:sz="4" w:space="1" w:color="auto"/>
          <w:right w:val="single" w:sz="4" w:space="4" w:color="auto"/>
        </w:pBdr>
        <w:shd w:val="clear" w:color="auto" w:fill="FFC000"/>
        <w:jc w:val="center"/>
        <w:rPr>
          <w:b/>
          <w:bCs/>
        </w:rPr>
      </w:pPr>
      <w:r w:rsidRPr="00070502">
        <w:rPr>
          <w:b/>
          <w:bCs/>
        </w:rPr>
        <w:t>Aggravated Torture on Account of its Consequences</w:t>
      </w:r>
    </w:p>
    <w:p w14:paraId="7865A19C" w14:textId="77777777" w:rsidR="00C16F81" w:rsidRPr="00070502" w:rsidRDefault="00C16F81" w:rsidP="00C16F81">
      <w:pPr>
        <w:pStyle w:val="Default"/>
        <w:pBdr>
          <w:top w:val="single" w:sz="4" w:space="1" w:color="auto"/>
          <w:left w:val="single" w:sz="4" w:space="4" w:color="auto"/>
          <w:bottom w:val="single" w:sz="4" w:space="1" w:color="auto"/>
          <w:right w:val="single" w:sz="4" w:space="4" w:color="auto"/>
        </w:pBdr>
        <w:jc w:val="center"/>
        <w:rPr>
          <w:b/>
          <w:bCs/>
        </w:rPr>
      </w:pPr>
    </w:p>
    <w:p w14:paraId="0953EE79" w14:textId="05E359DC" w:rsidR="00C16F81" w:rsidRPr="00070502" w:rsidRDefault="00C16F81" w:rsidP="00C16F81">
      <w:pPr>
        <w:pStyle w:val="Default"/>
        <w:pBdr>
          <w:top w:val="single" w:sz="4" w:space="1" w:color="auto"/>
          <w:left w:val="single" w:sz="4" w:space="4" w:color="auto"/>
          <w:bottom w:val="single" w:sz="4" w:space="1" w:color="auto"/>
          <w:right w:val="single" w:sz="4" w:space="4" w:color="auto"/>
        </w:pBdr>
        <w:jc w:val="center"/>
      </w:pPr>
      <w:r w:rsidRPr="00070502">
        <w:rPr>
          <w:b/>
          <w:bCs/>
        </w:rPr>
        <w:t>Article 95</w:t>
      </w:r>
    </w:p>
    <w:p w14:paraId="63823EE4" w14:textId="77777777" w:rsidR="00C16F81" w:rsidRPr="00070502" w:rsidRDefault="00C16F81" w:rsidP="00C16F81">
      <w:pPr>
        <w:pStyle w:val="Default"/>
        <w:pBdr>
          <w:top w:val="single" w:sz="4" w:space="1" w:color="auto"/>
          <w:left w:val="single" w:sz="4" w:space="4" w:color="auto"/>
          <w:bottom w:val="single" w:sz="4" w:space="1" w:color="auto"/>
          <w:right w:val="single" w:sz="4" w:space="4" w:color="auto"/>
        </w:pBdr>
      </w:pPr>
    </w:p>
    <w:p w14:paraId="68A09FF1" w14:textId="79D6C136" w:rsidR="00C238A5"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(1) Where the act of torture causes (of the victim); a) a permanent impairment of the functioning of any one of the senses or an organ, b) a permanent speech defect; c) a distinct </w:t>
      </w:r>
      <w:r w:rsidRPr="00070502">
        <w:lastRenderedPageBreak/>
        <w:t xml:space="preserve">and permanent scar on the face, d) a situation which endangers a person’s life, or e) the premature birth of a child, where eth victim is a pregnant woman  the penalty determined in accordance with the above article shall be increased by one half. </w:t>
      </w:r>
    </w:p>
    <w:p w14:paraId="26DE4D6F" w14:textId="394D6175" w:rsidR="00C238A5"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(2) Where the act of torture causes (of the victim): a) an incurable illness or if it has caused the victim to enter a vegetative state, b) the complete loss of functioning of one of the senses or organs, c) The loss of the ability to speak or loss of fertility, d) a permanent disfigurement of the face, or e) the loss of an unborn child, where the victim is a pregnant woman The penalty determined in accordance with the article above shall be doubled. </w:t>
      </w:r>
    </w:p>
    <w:p w14:paraId="1E70F018" w14:textId="77777777" w:rsidR="00C238A5"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(3) Where an act of torture results in the breaking of a bone, the offender shall be sentenced to a penalty of imprisonment for a term one to six years according to the effect of the broken bone on his ability to function in life. </w:t>
      </w:r>
    </w:p>
    <w:p w14:paraId="379C685D" w14:textId="77777777" w:rsidR="00C238A5"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(4) Where an act of torture causes the death of the victim, the penalty to be imposed shall be aggravated life imprisonment. </w:t>
      </w:r>
    </w:p>
    <w:p w14:paraId="29A46948" w14:textId="77777777" w:rsidR="00C238A5" w:rsidRPr="00070502" w:rsidRDefault="00C238A5" w:rsidP="00C16F81">
      <w:pPr>
        <w:pStyle w:val="Default"/>
        <w:pBdr>
          <w:top w:val="single" w:sz="4" w:space="1" w:color="auto"/>
          <w:left w:val="single" w:sz="4" w:space="4" w:color="auto"/>
          <w:bottom w:val="single" w:sz="4" w:space="1" w:color="auto"/>
          <w:right w:val="single" w:sz="4" w:space="4" w:color="auto"/>
        </w:pBdr>
      </w:pPr>
    </w:p>
    <w:p w14:paraId="5A66AC0E" w14:textId="0DE79E5A" w:rsidR="00C238A5" w:rsidRPr="00070502" w:rsidRDefault="00C16F81" w:rsidP="00D87B5F">
      <w:pPr>
        <w:pStyle w:val="Default"/>
        <w:pBdr>
          <w:top w:val="single" w:sz="4" w:space="1" w:color="auto"/>
          <w:left w:val="single" w:sz="4" w:space="4" w:color="auto"/>
          <w:bottom w:val="single" w:sz="4" w:space="1" w:color="auto"/>
          <w:right w:val="single" w:sz="4" w:space="4" w:color="auto"/>
        </w:pBdr>
        <w:shd w:val="clear" w:color="auto" w:fill="FFC000"/>
        <w:jc w:val="center"/>
        <w:rPr>
          <w:b/>
          <w:bCs/>
        </w:rPr>
      </w:pPr>
      <w:r w:rsidRPr="00070502">
        <w:rPr>
          <w:b/>
          <w:bCs/>
        </w:rPr>
        <w:t>Torment</w:t>
      </w:r>
    </w:p>
    <w:p w14:paraId="46AFA2E7" w14:textId="77777777" w:rsidR="00C238A5" w:rsidRPr="00070502" w:rsidRDefault="00C238A5" w:rsidP="00C238A5">
      <w:pPr>
        <w:pStyle w:val="Default"/>
        <w:pBdr>
          <w:top w:val="single" w:sz="4" w:space="1" w:color="auto"/>
          <w:left w:val="single" w:sz="4" w:space="4" w:color="auto"/>
          <w:bottom w:val="single" w:sz="4" w:space="1" w:color="auto"/>
          <w:right w:val="single" w:sz="4" w:space="4" w:color="auto"/>
        </w:pBdr>
        <w:jc w:val="center"/>
        <w:rPr>
          <w:b/>
          <w:bCs/>
        </w:rPr>
      </w:pPr>
    </w:p>
    <w:p w14:paraId="73E3185B" w14:textId="77777777" w:rsidR="00C238A5" w:rsidRPr="00070502" w:rsidRDefault="00C16F81" w:rsidP="00C238A5">
      <w:pPr>
        <w:pStyle w:val="Default"/>
        <w:pBdr>
          <w:top w:val="single" w:sz="4" w:space="1" w:color="auto"/>
          <w:left w:val="single" w:sz="4" w:space="4" w:color="auto"/>
          <w:bottom w:val="single" w:sz="4" w:space="1" w:color="auto"/>
          <w:right w:val="single" w:sz="4" w:space="4" w:color="auto"/>
        </w:pBdr>
        <w:jc w:val="center"/>
        <w:rPr>
          <w:b/>
          <w:bCs/>
        </w:rPr>
      </w:pPr>
      <w:r w:rsidRPr="00070502">
        <w:rPr>
          <w:b/>
          <w:bCs/>
        </w:rPr>
        <w:t xml:space="preserve">Article 96 </w:t>
      </w:r>
    </w:p>
    <w:p w14:paraId="73416A6F" w14:textId="77777777" w:rsidR="00C238A5" w:rsidRPr="00070502" w:rsidRDefault="00C238A5" w:rsidP="00C238A5">
      <w:pPr>
        <w:pStyle w:val="Default"/>
        <w:pBdr>
          <w:top w:val="single" w:sz="4" w:space="1" w:color="auto"/>
          <w:left w:val="single" w:sz="4" w:space="4" w:color="auto"/>
          <w:bottom w:val="single" w:sz="4" w:space="1" w:color="auto"/>
          <w:right w:val="single" w:sz="4" w:space="4" w:color="auto"/>
        </w:pBdr>
        <w:jc w:val="center"/>
        <w:rPr>
          <w:b/>
          <w:bCs/>
        </w:rPr>
      </w:pPr>
    </w:p>
    <w:p w14:paraId="5EDA1679" w14:textId="6F9CF78C" w:rsidR="00C238A5" w:rsidRPr="00070502"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(1)</w:t>
      </w:r>
      <w:r w:rsidR="00C238A5" w:rsidRPr="00070502">
        <w:t xml:space="preserve"> </w:t>
      </w:r>
      <w:r w:rsidRPr="00070502">
        <w:t xml:space="preserve">Any person who performs any act which results in the torment of another person shall be sentenced to a penalty of imprisonment for a term of two to five years </w:t>
      </w:r>
    </w:p>
    <w:p w14:paraId="1971E3B7" w14:textId="77777777" w:rsidR="00D87B5F" w:rsidRDefault="00C16F81" w:rsidP="00D87B5F">
      <w:pPr>
        <w:pStyle w:val="Default"/>
        <w:pBdr>
          <w:top w:val="single" w:sz="4" w:space="1" w:color="auto"/>
          <w:left w:val="single" w:sz="4" w:space="4" w:color="auto"/>
          <w:bottom w:val="single" w:sz="4" w:space="1" w:color="auto"/>
          <w:right w:val="single" w:sz="4" w:space="4" w:color="auto"/>
        </w:pBdr>
        <w:spacing w:line="276" w:lineRule="auto"/>
      </w:pPr>
      <w:r w:rsidRPr="00070502">
        <w:t xml:space="preserve">(2) Where the acts falling under the above paragraph are committed </w:t>
      </w:r>
      <w:r w:rsidR="00070502" w:rsidRPr="00070502">
        <w:t>against:</w:t>
      </w:r>
    </w:p>
    <w:p w14:paraId="214FE0D0" w14:textId="5251FBE2" w:rsidR="00070502" w:rsidRPr="00070502" w:rsidRDefault="00C16F81" w:rsidP="00D87B5F">
      <w:pPr>
        <w:pStyle w:val="Default"/>
        <w:numPr>
          <w:ilvl w:val="0"/>
          <w:numId w:val="6"/>
        </w:numPr>
        <w:pBdr>
          <w:top w:val="single" w:sz="4" w:space="1" w:color="auto"/>
          <w:left w:val="single" w:sz="4" w:space="4" w:color="auto"/>
          <w:bottom w:val="single" w:sz="4" w:space="1" w:color="auto"/>
          <w:right w:val="single" w:sz="4" w:space="4" w:color="auto"/>
        </w:pBdr>
        <w:spacing w:line="276" w:lineRule="auto"/>
        <w:ind w:left="360"/>
      </w:pPr>
      <w:r w:rsidRPr="00070502">
        <w:t xml:space="preserve">a child, a person who is physically or mentally incapable of defending himself or a </w:t>
      </w:r>
      <w:r w:rsidR="00070502" w:rsidRPr="00070502">
        <w:t>pregnant woman</w:t>
      </w:r>
      <w:r w:rsidRPr="00070502">
        <w:t xml:space="preserve">; or </w:t>
      </w:r>
    </w:p>
    <w:p w14:paraId="47E0AECB" w14:textId="76DB52AD" w:rsidR="009455A4" w:rsidRDefault="00C16F81" w:rsidP="00D87B5F">
      <w:pPr>
        <w:pStyle w:val="Default"/>
        <w:numPr>
          <w:ilvl w:val="0"/>
          <w:numId w:val="6"/>
        </w:numPr>
        <w:pBdr>
          <w:top w:val="single" w:sz="4" w:space="1" w:color="auto"/>
          <w:left w:val="single" w:sz="4" w:space="4" w:color="auto"/>
          <w:bottom w:val="single" w:sz="4" w:space="1" w:color="auto"/>
          <w:right w:val="single" w:sz="4" w:space="4" w:color="auto"/>
        </w:pBdr>
        <w:spacing w:line="276" w:lineRule="auto"/>
        <w:ind w:left="360"/>
      </w:pPr>
      <w:r w:rsidRPr="00070502">
        <w:t>a direct ascendant, direct descendant, adoptive parent or spouse, a penalty of imprisonment for a term of three to eight years shall be imposed.</w:t>
      </w:r>
    </w:p>
    <w:p w14:paraId="53948764" w14:textId="77777777" w:rsidR="00D87B5F" w:rsidRPr="00070502" w:rsidRDefault="00D87B5F" w:rsidP="00C16F81">
      <w:pPr>
        <w:pStyle w:val="Default"/>
        <w:pBdr>
          <w:top w:val="single" w:sz="4" w:space="1" w:color="auto"/>
          <w:left w:val="single" w:sz="4" w:space="4" w:color="auto"/>
          <w:bottom w:val="single" w:sz="4" w:space="1" w:color="auto"/>
          <w:right w:val="single" w:sz="4" w:space="4" w:color="auto"/>
        </w:pBdr>
        <w:rPr>
          <w:b/>
          <w:bCs/>
        </w:rPr>
      </w:pPr>
    </w:p>
    <w:p w14:paraId="19D41FDB" w14:textId="77777777" w:rsidR="00C238A5" w:rsidRPr="00070502" w:rsidRDefault="00C238A5" w:rsidP="00D84F9E">
      <w:pPr>
        <w:pStyle w:val="Default"/>
        <w:rPr>
          <w:color w:val="000000" w:themeColor="text1"/>
        </w:rPr>
      </w:pPr>
    </w:p>
    <w:p w14:paraId="0C897349" w14:textId="56BC88AC" w:rsidR="004F4D11" w:rsidRPr="00070502" w:rsidRDefault="004F4D11" w:rsidP="00D84F9E">
      <w:pPr>
        <w:pStyle w:val="Default"/>
        <w:rPr>
          <w:color w:val="000000" w:themeColor="text1"/>
        </w:rPr>
      </w:pPr>
      <w:r w:rsidRPr="00D87B5F">
        <w:rPr>
          <w:color w:val="000000" w:themeColor="text1"/>
          <w:highlight w:val="lightGray"/>
        </w:rPr>
        <w:t xml:space="preserve">(iii) </w:t>
      </w:r>
      <w:r w:rsidRPr="00D87B5F">
        <w:rPr>
          <w:b/>
          <w:bCs/>
          <w:color w:val="000000" w:themeColor="text1"/>
          <w:highlight w:val="lightGray"/>
        </w:rPr>
        <w:t>Elements of human rights-compliant investigations and prosecutions:</w:t>
      </w:r>
      <w:r w:rsidRPr="00070502">
        <w:rPr>
          <w:b/>
          <w:bCs/>
          <w:color w:val="000000" w:themeColor="text1"/>
        </w:rPr>
        <w:t xml:space="preserve"> </w:t>
      </w:r>
      <w:r w:rsidRPr="00070502">
        <w:rPr>
          <w:color w:val="000000" w:themeColor="text1"/>
        </w:rPr>
        <w:t xml:space="preserve">Please provide concrete examples of laws, regulations or practices that ensure that torture investigations and prosecutions are: </w:t>
      </w:r>
    </w:p>
    <w:p w14:paraId="101861B5" w14:textId="77777777" w:rsidR="004F4D11" w:rsidRPr="00070502" w:rsidRDefault="004F4D11" w:rsidP="00D87B5F">
      <w:pPr>
        <w:pStyle w:val="Default"/>
        <w:ind w:left="720"/>
        <w:rPr>
          <w:color w:val="000000" w:themeColor="text1"/>
        </w:rPr>
      </w:pPr>
      <w:r w:rsidRPr="00070502">
        <w:rPr>
          <w:color w:val="000000" w:themeColor="text1"/>
        </w:rPr>
        <w:t xml:space="preserve">a. independent and impartial, </w:t>
      </w:r>
    </w:p>
    <w:p w14:paraId="12691A59" w14:textId="77777777" w:rsidR="004F4D11" w:rsidRPr="00070502" w:rsidRDefault="004F4D11" w:rsidP="00D87B5F">
      <w:pPr>
        <w:pStyle w:val="Default"/>
        <w:ind w:left="720"/>
        <w:rPr>
          <w:color w:val="000000" w:themeColor="text1"/>
        </w:rPr>
      </w:pPr>
      <w:r w:rsidRPr="00070502">
        <w:rPr>
          <w:color w:val="000000" w:themeColor="text1"/>
        </w:rPr>
        <w:t xml:space="preserve">b. prompt, </w:t>
      </w:r>
    </w:p>
    <w:p w14:paraId="652487A5" w14:textId="77777777" w:rsidR="004F4D11" w:rsidRPr="00070502" w:rsidRDefault="004F4D11" w:rsidP="00D87B5F">
      <w:pPr>
        <w:pStyle w:val="Default"/>
        <w:ind w:left="720"/>
        <w:rPr>
          <w:color w:val="000000" w:themeColor="text1"/>
        </w:rPr>
      </w:pPr>
      <w:r w:rsidRPr="00070502">
        <w:rPr>
          <w:color w:val="000000" w:themeColor="text1"/>
        </w:rPr>
        <w:t xml:space="preserve">c. adequate and effective, </w:t>
      </w:r>
    </w:p>
    <w:p w14:paraId="4574B170" w14:textId="77777777" w:rsidR="004F4D11" w:rsidRPr="00070502" w:rsidRDefault="004F4D11" w:rsidP="00D87B5F">
      <w:pPr>
        <w:pStyle w:val="Default"/>
        <w:ind w:left="720"/>
        <w:rPr>
          <w:color w:val="000000" w:themeColor="text1"/>
        </w:rPr>
      </w:pPr>
      <w:r w:rsidRPr="00070502">
        <w:rPr>
          <w:color w:val="000000" w:themeColor="text1"/>
        </w:rPr>
        <w:t xml:space="preserve">d. accessible and safe, </w:t>
      </w:r>
    </w:p>
    <w:p w14:paraId="28C7F021" w14:textId="77777777" w:rsidR="004F4D11" w:rsidRPr="00070502" w:rsidRDefault="004F4D11" w:rsidP="00D87B5F">
      <w:pPr>
        <w:pStyle w:val="Default"/>
        <w:ind w:left="720"/>
        <w:rPr>
          <w:color w:val="000000" w:themeColor="text1"/>
        </w:rPr>
      </w:pPr>
      <w:r w:rsidRPr="00070502">
        <w:rPr>
          <w:color w:val="000000" w:themeColor="text1"/>
        </w:rPr>
        <w:t xml:space="preserve">e. open to public scrutiny and transparent, and </w:t>
      </w:r>
    </w:p>
    <w:p w14:paraId="1953DEAF" w14:textId="77777777" w:rsidR="004F4D11" w:rsidRPr="00070502" w:rsidRDefault="004F4D11" w:rsidP="00D87B5F">
      <w:pPr>
        <w:pStyle w:val="Default"/>
        <w:ind w:left="720"/>
        <w:rPr>
          <w:color w:val="000000" w:themeColor="text1"/>
        </w:rPr>
      </w:pPr>
      <w:r w:rsidRPr="00070502">
        <w:rPr>
          <w:color w:val="000000" w:themeColor="text1"/>
        </w:rPr>
        <w:t xml:space="preserve">f. secure rights and remedies for victims and survivors. </w:t>
      </w:r>
    </w:p>
    <w:p w14:paraId="2FDDE2DC" w14:textId="66893C53" w:rsidR="004F4D11" w:rsidRPr="00070502" w:rsidRDefault="004F4D11" w:rsidP="00D84F9E">
      <w:pPr>
        <w:pStyle w:val="Default"/>
        <w:rPr>
          <w:color w:val="000000" w:themeColor="text1"/>
        </w:rPr>
      </w:pPr>
    </w:p>
    <w:p w14:paraId="39DC31CA" w14:textId="6B1CAF50" w:rsidR="00D84F9E" w:rsidRPr="00070502" w:rsidRDefault="00D84F9E" w:rsidP="00D87B5F">
      <w:pPr>
        <w:pStyle w:val="Default"/>
        <w:ind w:firstLine="720"/>
        <w:rPr>
          <w:color w:val="000000" w:themeColor="text1"/>
        </w:rPr>
      </w:pPr>
      <w:r w:rsidRPr="00070502">
        <w:rPr>
          <w:color w:val="000000" w:themeColor="text1"/>
        </w:rPr>
        <w:t xml:space="preserve">N/A </w:t>
      </w:r>
    </w:p>
    <w:p w14:paraId="467E713F" w14:textId="77777777" w:rsidR="00D84F9E" w:rsidRPr="00070502" w:rsidRDefault="00D84F9E" w:rsidP="00D84F9E">
      <w:pPr>
        <w:pStyle w:val="Default"/>
        <w:rPr>
          <w:color w:val="000000" w:themeColor="text1"/>
        </w:rPr>
      </w:pPr>
    </w:p>
    <w:p w14:paraId="4A4FF03D" w14:textId="14EB46E6" w:rsidR="004F4D11" w:rsidRPr="00070502" w:rsidRDefault="004F4D11" w:rsidP="00D84F9E">
      <w:pPr>
        <w:pStyle w:val="Default"/>
        <w:rPr>
          <w:color w:val="000000" w:themeColor="text1"/>
        </w:rPr>
      </w:pPr>
      <w:r w:rsidRPr="00D87B5F">
        <w:rPr>
          <w:color w:val="000000" w:themeColor="text1"/>
          <w:highlight w:val="cyan"/>
        </w:rPr>
        <w:t xml:space="preserve">(iv) </w:t>
      </w:r>
      <w:r w:rsidRPr="00D87B5F">
        <w:rPr>
          <w:b/>
          <w:bCs/>
          <w:color w:val="000000" w:themeColor="text1"/>
          <w:highlight w:val="cyan"/>
        </w:rPr>
        <w:t xml:space="preserve">Mechanisms/institutions/entities involved in complaints, </w:t>
      </w:r>
      <w:r w:rsidR="00070502" w:rsidRPr="00D87B5F">
        <w:rPr>
          <w:b/>
          <w:bCs/>
          <w:color w:val="000000" w:themeColor="text1"/>
          <w:highlight w:val="cyan"/>
        </w:rPr>
        <w:t>investigations,</w:t>
      </w:r>
      <w:r w:rsidRPr="00D87B5F">
        <w:rPr>
          <w:b/>
          <w:bCs/>
          <w:color w:val="000000" w:themeColor="text1"/>
          <w:highlight w:val="cyan"/>
        </w:rPr>
        <w:t xml:space="preserve"> and prosecution:</w:t>
      </w:r>
      <w:r w:rsidRPr="00070502">
        <w:rPr>
          <w:b/>
          <w:bCs/>
          <w:color w:val="000000" w:themeColor="text1"/>
        </w:rPr>
        <w:t xml:space="preserve"> </w:t>
      </w:r>
      <w:r w:rsidRPr="00070502">
        <w:rPr>
          <w:color w:val="000000" w:themeColor="text1"/>
        </w:rPr>
        <w:t xml:space="preserve">What are the institutional arrangements in place to secure independent and effective investigations and prosecutions of allegations of torture (and other forms of cruel, </w:t>
      </w:r>
      <w:r w:rsidR="00070502" w:rsidRPr="00070502">
        <w:rPr>
          <w:color w:val="000000" w:themeColor="text1"/>
        </w:rPr>
        <w:t>inhuman,</w:t>
      </w:r>
      <w:r w:rsidRPr="00070502">
        <w:rPr>
          <w:color w:val="000000" w:themeColor="text1"/>
        </w:rPr>
        <w:t xml:space="preserve"> or degrading treatment or punishment, as applicable)? How are complaints initiated? </w:t>
      </w:r>
      <w:r w:rsidRPr="00070502">
        <w:rPr>
          <w:color w:val="000000" w:themeColor="text1"/>
        </w:rPr>
        <w:lastRenderedPageBreak/>
        <w:t xml:space="preserve">Please elaborate on competence, </w:t>
      </w:r>
      <w:r w:rsidR="00070502" w:rsidRPr="00070502">
        <w:rPr>
          <w:color w:val="000000" w:themeColor="text1"/>
        </w:rPr>
        <w:t>composition,</w:t>
      </w:r>
      <w:r w:rsidRPr="00070502">
        <w:rPr>
          <w:color w:val="000000" w:themeColor="text1"/>
        </w:rPr>
        <w:t xml:space="preserve"> and expertise, working methods, legal and regulatory framework, etc. </w:t>
      </w:r>
    </w:p>
    <w:p w14:paraId="30B5CB85" w14:textId="1C0A0460" w:rsidR="004F4D11" w:rsidRPr="00070502" w:rsidRDefault="004F4D11" w:rsidP="00D84F9E">
      <w:pPr>
        <w:pStyle w:val="Default"/>
        <w:rPr>
          <w:color w:val="000000" w:themeColor="text1"/>
        </w:rPr>
      </w:pPr>
    </w:p>
    <w:p w14:paraId="6261BE30" w14:textId="6544E0B1" w:rsidR="00026416" w:rsidRPr="00070502" w:rsidRDefault="00026416" w:rsidP="00D84F9E">
      <w:pPr>
        <w:tabs>
          <w:tab w:val="left" w:pos="1002"/>
        </w:tabs>
        <w:ind w:right="244"/>
        <w:rPr>
          <w:rFonts w:ascii="Times New Roman" w:eastAsia="font53" w:hAnsi="Times New Roman" w:cs="Times New Roman"/>
          <w:iCs/>
          <w:color w:val="000000" w:themeColor="text1"/>
          <w:sz w:val="24"/>
          <w:szCs w:val="24"/>
        </w:rPr>
      </w:pPr>
      <w:r w:rsidRPr="00070502">
        <w:rPr>
          <w:rFonts w:ascii="Times New Roman" w:hAnsi="Times New Roman" w:cs="Times New Roman"/>
          <w:color w:val="000000" w:themeColor="text1"/>
          <w:sz w:val="24"/>
          <w:szCs w:val="24"/>
        </w:rPr>
        <w:t xml:space="preserve">The Office of the Ombudsman (under the Grand National Assembly of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along with the National Human Rights and Equality Institution (</w:t>
      </w:r>
      <w:proofErr w:type="spellStart"/>
      <w:r w:rsidR="008628EB" w:rsidRPr="00070502">
        <w:rPr>
          <w:rFonts w:ascii="Times New Roman" w:hAnsi="Times New Roman" w:cs="Times New Roman"/>
          <w:color w:val="000000" w:themeColor="text1"/>
          <w:sz w:val="24"/>
          <w:szCs w:val="24"/>
        </w:rPr>
        <w:t>Türkiye</w:t>
      </w:r>
      <w:r w:rsidRPr="00070502">
        <w:rPr>
          <w:rFonts w:ascii="Times New Roman" w:hAnsi="Times New Roman" w:cs="Times New Roman"/>
          <w:color w:val="000000" w:themeColor="text1"/>
          <w:sz w:val="24"/>
          <w:szCs w:val="24"/>
        </w:rPr>
        <w:t>’s</w:t>
      </w:r>
      <w:proofErr w:type="spellEnd"/>
      <w:r w:rsidRPr="00070502">
        <w:rPr>
          <w:rFonts w:ascii="Times New Roman" w:hAnsi="Times New Roman" w:cs="Times New Roman"/>
          <w:color w:val="000000" w:themeColor="text1"/>
          <w:sz w:val="24"/>
          <w:szCs w:val="24"/>
        </w:rPr>
        <w:t xml:space="preserve"> NHRI) serve as government’s human rights monitoring bodies. In the face of daily instances of torture and ill-treatment in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both in custodial and extra-custodial circumstances, the Ombudsman has remained </w:t>
      </w:r>
      <w:r w:rsidRPr="00070502">
        <w:rPr>
          <w:rFonts w:ascii="Times New Roman" w:eastAsia="font53" w:hAnsi="Times New Roman" w:cs="Times New Roman"/>
          <w:iCs/>
          <w:color w:val="000000" w:themeColor="text1"/>
          <w:sz w:val="24"/>
          <w:szCs w:val="24"/>
        </w:rPr>
        <w:t xml:space="preserve">totally silent, siding with the government to ensure immunity from prosecution for the perpetrators. </w:t>
      </w:r>
    </w:p>
    <w:p w14:paraId="4756A76C" w14:textId="77777777" w:rsidR="00026416" w:rsidRPr="00070502" w:rsidRDefault="00026416" w:rsidP="00D84F9E">
      <w:pPr>
        <w:pStyle w:val="Default"/>
        <w:rPr>
          <w:color w:val="000000" w:themeColor="text1"/>
        </w:rPr>
      </w:pPr>
    </w:p>
    <w:p w14:paraId="5A3C86B6" w14:textId="502D530E" w:rsidR="00026416" w:rsidRPr="00070502" w:rsidRDefault="00026416" w:rsidP="00D84F9E">
      <w:pPr>
        <w:tabs>
          <w:tab w:val="left" w:pos="1002"/>
        </w:tabs>
        <w:rPr>
          <w:rFonts w:ascii="Times New Roman" w:hAnsi="Times New Roman" w:cs="Times New Roman"/>
          <w:color w:val="000000" w:themeColor="text1"/>
          <w:sz w:val="24"/>
          <w:szCs w:val="24"/>
        </w:rPr>
      </w:pPr>
      <w:r w:rsidRPr="00070502">
        <w:rPr>
          <w:rFonts w:ascii="Times New Roman" w:hAnsi="Times New Roman" w:cs="Times New Roman"/>
          <w:color w:val="000000" w:themeColor="text1"/>
          <w:sz w:val="24"/>
          <w:szCs w:val="24"/>
        </w:rPr>
        <w:t>T</w:t>
      </w:r>
      <w:r w:rsidRPr="00070502">
        <w:rPr>
          <w:rFonts w:ascii="Times New Roman" w:eastAsia="font53" w:hAnsi="Times New Roman" w:cs="Times New Roman"/>
          <w:iCs/>
          <w:color w:val="000000" w:themeColor="text1"/>
          <w:sz w:val="24"/>
          <w:szCs w:val="24"/>
        </w:rPr>
        <w:t xml:space="preserve">he </w:t>
      </w:r>
      <w:r w:rsidR="00D11472" w:rsidRPr="00070502">
        <w:rPr>
          <w:rFonts w:ascii="Times New Roman" w:hAnsi="Times New Roman" w:cs="Times New Roman"/>
          <w:color w:val="000000" w:themeColor="text1"/>
          <w:sz w:val="24"/>
          <w:szCs w:val="24"/>
        </w:rPr>
        <w:t>National Human Rights and Equality Institution</w:t>
      </w:r>
      <w:r w:rsidR="00D11472" w:rsidRPr="00070502">
        <w:rPr>
          <w:rFonts w:ascii="Times New Roman" w:eastAsia="font53" w:hAnsi="Times New Roman" w:cs="Times New Roman"/>
          <w:iCs/>
          <w:color w:val="000000" w:themeColor="text1"/>
          <w:sz w:val="24"/>
          <w:szCs w:val="24"/>
        </w:rPr>
        <w:t xml:space="preserve"> </w:t>
      </w:r>
      <w:r w:rsidRPr="00070502">
        <w:rPr>
          <w:rFonts w:ascii="Times New Roman" w:eastAsia="font53" w:hAnsi="Times New Roman" w:cs="Times New Roman"/>
          <w:iCs/>
          <w:color w:val="000000" w:themeColor="text1"/>
          <w:sz w:val="24"/>
          <w:szCs w:val="24"/>
        </w:rPr>
        <w:t xml:space="preserve">is the NHRI of </w:t>
      </w:r>
      <w:proofErr w:type="spellStart"/>
      <w:r w:rsidR="008628EB" w:rsidRPr="00070502">
        <w:rPr>
          <w:rFonts w:ascii="Times New Roman" w:eastAsia="font53" w:hAnsi="Times New Roman" w:cs="Times New Roman"/>
          <w:iCs/>
          <w:color w:val="000000" w:themeColor="text1"/>
          <w:sz w:val="24"/>
          <w:szCs w:val="24"/>
        </w:rPr>
        <w:t>Türkiye</w:t>
      </w:r>
      <w:proofErr w:type="spellEnd"/>
      <w:r w:rsidR="00030FB9" w:rsidRPr="00070502">
        <w:rPr>
          <w:rFonts w:ascii="Times New Roman" w:eastAsia="font53" w:hAnsi="Times New Roman" w:cs="Times New Roman"/>
          <w:iCs/>
          <w:color w:val="000000" w:themeColor="text1"/>
          <w:sz w:val="24"/>
          <w:szCs w:val="24"/>
        </w:rPr>
        <w:t xml:space="preserve">; </w:t>
      </w:r>
      <w:r w:rsidR="00030FB9" w:rsidRPr="00070502">
        <w:rPr>
          <w:rFonts w:ascii="Times New Roman" w:hAnsi="Times New Roman" w:cs="Times New Roman"/>
          <w:color w:val="000000" w:themeColor="text1"/>
          <w:sz w:val="24"/>
          <w:szCs w:val="24"/>
        </w:rPr>
        <w:t>eight members of its board are chosen by the government, and three by the president</w:t>
      </w:r>
      <w:r w:rsidRPr="00070502">
        <w:rPr>
          <w:rFonts w:ascii="Times New Roman" w:eastAsia="font53" w:hAnsi="Times New Roman" w:cs="Times New Roman"/>
          <w:iCs/>
          <w:color w:val="000000" w:themeColor="text1"/>
          <w:sz w:val="24"/>
          <w:szCs w:val="24"/>
        </w:rPr>
        <w:t xml:space="preserve">. </w:t>
      </w:r>
      <w:r w:rsidRPr="00070502">
        <w:rPr>
          <w:rFonts w:ascii="Times New Roman" w:hAnsi="Times New Roman" w:cs="Times New Roman"/>
          <w:color w:val="000000" w:themeColor="text1"/>
          <w:sz w:val="24"/>
          <w:szCs w:val="24"/>
        </w:rPr>
        <w:t xml:space="preserve">This body </w:t>
      </w:r>
      <w:r w:rsidRPr="00070502">
        <w:rPr>
          <w:rFonts w:ascii="Times New Roman" w:eastAsia="font53" w:hAnsi="Times New Roman" w:cs="Times New Roman"/>
          <w:iCs/>
          <w:color w:val="000000" w:themeColor="text1"/>
          <w:sz w:val="24"/>
          <w:szCs w:val="24"/>
        </w:rPr>
        <w:t xml:space="preserve">is </w:t>
      </w:r>
      <w:r w:rsidR="00030FB9" w:rsidRPr="00070502">
        <w:rPr>
          <w:rFonts w:ascii="Times New Roman" w:eastAsia="font53" w:hAnsi="Times New Roman" w:cs="Times New Roman"/>
          <w:iCs/>
          <w:color w:val="000000" w:themeColor="text1"/>
          <w:sz w:val="24"/>
          <w:szCs w:val="24"/>
        </w:rPr>
        <w:t xml:space="preserve">therefore </w:t>
      </w:r>
      <w:r w:rsidRPr="00070502">
        <w:rPr>
          <w:rFonts w:ascii="Times New Roman" w:eastAsia="font53" w:hAnsi="Times New Roman" w:cs="Times New Roman"/>
          <w:iCs/>
          <w:color w:val="000000" w:themeColor="text1"/>
          <w:sz w:val="24"/>
          <w:szCs w:val="24"/>
        </w:rPr>
        <w:t>fully controlled by the government on the executive level and cannot carry out its mandate because it lacks the independence required under the Paris Principles.</w:t>
      </w:r>
      <w:r w:rsidRPr="00070502">
        <w:rPr>
          <w:rStyle w:val="FootnoteReference"/>
          <w:rFonts w:ascii="Times New Roman" w:eastAsia="font53" w:hAnsi="Times New Roman" w:cs="Times New Roman"/>
          <w:iCs/>
          <w:color w:val="000000" w:themeColor="text1"/>
          <w:sz w:val="24"/>
          <w:szCs w:val="24"/>
        </w:rPr>
        <w:footnoteReference w:id="9"/>
      </w:r>
      <w:r w:rsidRPr="00070502">
        <w:rPr>
          <w:rFonts w:ascii="Times New Roman" w:eastAsia="font53" w:hAnsi="Times New Roman" w:cs="Times New Roman"/>
          <w:iCs/>
          <w:color w:val="000000" w:themeColor="text1"/>
          <w:sz w:val="24"/>
          <w:szCs w:val="24"/>
        </w:rPr>
        <w:t xml:space="preserve"> </w:t>
      </w:r>
    </w:p>
    <w:p w14:paraId="3DF5DC1C" w14:textId="2E1C16D1" w:rsidR="00026416" w:rsidRPr="00070502" w:rsidRDefault="00026416" w:rsidP="00D84F9E">
      <w:pPr>
        <w:tabs>
          <w:tab w:val="left" w:pos="1002"/>
        </w:tabs>
        <w:rPr>
          <w:rFonts w:ascii="Times New Roman" w:hAnsi="Times New Roman" w:cs="Times New Roman"/>
          <w:color w:val="000000" w:themeColor="text1"/>
          <w:sz w:val="24"/>
          <w:szCs w:val="24"/>
        </w:rPr>
      </w:pPr>
    </w:p>
    <w:p w14:paraId="1F5529F1" w14:textId="005B9445" w:rsidR="004B663D" w:rsidRPr="00070502" w:rsidRDefault="004B663D" w:rsidP="00D84F9E">
      <w:pPr>
        <w:pStyle w:val="BodyText"/>
        <w:widowControl/>
        <w:rPr>
          <w:rFonts w:ascii="Times New Roman" w:hAnsi="Times New Roman" w:cs="Times New Roman"/>
          <w:color w:val="000000" w:themeColor="text1"/>
          <w:sz w:val="24"/>
          <w:szCs w:val="24"/>
        </w:rPr>
      </w:pPr>
      <w:r w:rsidRPr="00070502">
        <w:rPr>
          <w:rFonts w:ascii="Times New Roman" w:hAnsi="Times New Roman" w:cs="Times New Roman"/>
          <w:color w:val="000000" w:themeColor="text1"/>
          <w:sz w:val="24"/>
          <w:szCs w:val="24"/>
        </w:rPr>
        <w:t xml:space="preserve">One of the roles of the Human Rights and Equality Institution taken over by the former Human Rights Institution is to act as the National Preventative Mechanism (NPM) under the Optional Protocol to the Convention against Torture and other Cruel, Inhuman or Degrading Treatment or Punishment (OPCAT); however, the recent establishment of a fully dependent body and its lack of adherence to Paris Principles, cannot provide for an OPCAT-compliant National Preventive Mechanism (NPM). The establishment of the Human Rights and Equality Board of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is also contrary to </w:t>
      </w:r>
      <w:r w:rsidR="00FC287F" w:rsidRPr="00070502">
        <w:rPr>
          <w:rFonts w:ascii="Times New Roman" w:hAnsi="Times New Roman" w:cs="Times New Roman"/>
          <w:color w:val="000000" w:themeColor="text1"/>
          <w:sz w:val="24"/>
          <w:szCs w:val="24"/>
        </w:rPr>
        <w:t>the recommendations</w:t>
      </w:r>
      <w:r w:rsidRPr="00070502">
        <w:rPr>
          <w:rFonts w:ascii="Times New Roman" w:hAnsi="Times New Roman" w:cs="Times New Roman"/>
          <w:color w:val="000000" w:themeColor="text1"/>
          <w:sz w:val="24"/>
          <w:szCs w:val="24"/>
        </w:rPr>
        <w:t xml:space="preserve"> by the Subcommittee on Prevention of Torture (SPT) for a “fully independent, well-resourced, multi-disciplinary, professional and highly visible” NPM, with a strong mandate. </w:t>
      </w:r>
    </w:p>
    <w:p w14:paraId="06A4171D" w14:textId="77777777" w:rsidR="004B663D" w:rsidRPr="00070502" w:rsidRDefault="004B663D" w:rsidP="00D84F9E">
      <w:pPr>
        <w:tabs>
          <w:tab w:val="left" w:pos="1002"/>
        </w:tabs>
        <w:rPr>
          <w:rFonts w:ascii="Times New Roman" w:hAnsi="Times New Roman" w:cs="Times New Roman"/>
          <w:color w:val="000000" w:themeColor="text1"/>
          <w:sz w:val="24"/>
          <w:szCs w:val="24"/>
        </w:rPr>
      </w:pPr>
    </w:p>
    <w:p w14:paraId="095AA4E1" w14:textId="30722A12" w:rsidR="00026416" w:rsidRPr="00070502" w:rsidRDefault="00026416" w:rsidP="00070502">
      <w:pPr>
        <w:rPr>
          <w:rFonts w:ascii="Times New Roman" w:hAnsi="Times New Roman" w:cs="Times New Roman"/>
          <w:color w:val="000000" w:themeColor="text1"/>
          <w:sz w:val="24"/>
          <w:szCs w:val="24"/>
          <w:shd w:val="clear" w:color="auto" w:fill="FEFEFE"/>
        </w:rPr>
      </w:pPr>
      <w:r w:rsidRPr="00070502">
        <w:rPr>
          <w:rFonts w:ascii="Times New Roman" w:hAnsi="Times New Roman" w:cs="Times New Roman"/>
          <w:color w:val="000000" w:themeColor="text1"/>
          <w:sz w:val="24"/>
          <w:szCs w:val="24"/>
        </w:rPr>
        <w:t xml:space="preserve">In addition to significant limitations on </w:t>
      </w:r>
      <w:r w:rsidR="00FC287F" w:rsidRPr="00070502">
        <w:rPr>
          <w:rFonts w:ascii="Times New Roman" w:hAnsi="Times New Roman" w:cs="Times New Roman"/>
          <w:color w:val="000000" w:themeColor="text1"/>
          <w:sz w:val="24"/>
          <w:szCs w:val="24"/>
        </w:rPr>
        <w:t>institutions and entities involved in complaints</w:t>
      </w:r>
      <w:r w:rsidRPr="00070502">
        <w:rPr>
          <w:rFonts w:ascii="Times New Roman" w:hAnsi="Times New Roman" w:cs="Times New Roman"/>
          <w:color w:val="000000" w:themeColor="text1"/>
          <w:sz w:val="24"/>
          <w:szCs w:val="24"/>
        </w:rPr>
        <w:t xml:space="preserve">, on December 24, 2020, the Parliament of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adopted a new law,</w:t>
      </w:r>
      <w:r w:rsidRPr="00070502">
        <w:rPr>
          <w:rStyle w:val="FootnoteReference"/>
          <w:rFonts w:ascii="Times New Roman" w:hAnsi="Times New Roman" w:cs="Times New Roman"/>
          <w:color w:val="000000" w:themeColor="text1"/>
          <w:sz w:val="24"/>
          <w:szCs w:val="24"/>
        </w:rPr>
        <w:footnoteReference w:id="10"/>
      </w:r>
      <w:r w:rsidRPr="00070502">
        <w:rPr>
          <w:rFonts w:ascii="Times New Roman" w:hAnsi="Times New Roman" w:cs="Times New Roman"/>
          <w:color w:val="000000" w:themeColor="text1"/>
          <w:sz w:val="24"/>
          <w:szCs w:val="24"/>
        </w:rPr>
        <w:t xml:space="preserve"> significantly increasing the powers of the Ministry of Interior to limit CSOs activities and seriously threatening this freedom. The law arbitrarily curtails legitimate activities by civil society organizations and its implementation is expected to seriously impair this right. 475 nongovernmental organizations in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signed a statement</w:t>
      </w:r>
      <w:r w:rsidRPr="00070502">
        <w:rPr>
          <w:rStyle w:val="FootnoteReference"/>
          <w:rFonts w:ascii="Times New Roman" w:hAnsi="Times New Roman" w:cs="Times New Roman"/>
          <w:color w:val="000000" w:themeColor="text1"/>
          <w:sz w:val="24"/>
          <w:szCs w:val="24"/>
        </w:rPr>
        <w:footnoteReference w:id="11"/>
      </w:r>
      <w:r w:rsidRPr="00070502">
        <w:rPr>
          <w:rFonts w:ascii="Times New Roman" w:hAnsi="Times New Roman" w:cs="Times New Roman"/>
          <w:color w:val="000000" w:themeColor="text1"/>
          <w:sz w:val="24"/>
          <w:szCs w:val="24"/>
        </w:rPr>
        <w:t xml:space="preserve"> calling on the government to withdraw provisions of the law relating to the </w:t>
      </w:r>
      <w:r w:rsidRPr="00070502">
        <w:rPr>
          <w:rFonts w:ascii="Times New Roman" w:hAnsi="Times New Roman" w:cs="Times New Roman"/>
          <w:color w:val="000000" w:themeColor="text1"/>
          <w:sz w:val="24"/>
          <w:szCs w:val="24"/>
          <w:shd w:val="clear" w:color="auto" w:fill="FEFEFE"/>
        </w:rPr>
        <w:t xml:space="preserve">associations, </w:t>
      </w:r>
      <w:r w:rsidR="004B663D" w:rsidRPr="00070502">
        <w:rPr>
          <w:rFonts w:ascii="Times New Roman" w:hAnsi="Times New Roman" w:cs="Times New Roman"/>
          <w:color w:val="000000" w:themeColor="text1"/>
          <w:sz w:val="24"/>
          <w:szCs w:val="24"/>
          <w:shd w:val="clear" w:color="auto" w:fill="FEFEFE"/>
        </w:rPr>
        <w:t>foundations,</w:t>
      </w:r>
      <w:r w:rsidRPr="00070502">
        <w:rPr>
          <w:rFonts w:ascii="Times New Roman" w:hAnsi="Times New Roman" w:cs="Times New Roman"/>
          <w:color w:val="000000" w:themeColor="text1"/>
          <w:sz w:val="24"/>
          <w:szCs w:val="24"/>
          <w:shd w:val="clear" w:color="auto" w:fill="FEFEFE"/>
        </w:rPr>
        <w:t xml:space="preserve"> and fundraising. </w:t>
      </w:r>
    </w:p>
    <w:p w14:paraId="7573FBC4" w14:textId="08139DE7" w:rsidR="00026416" w:rsidRPr="00070502" w:rsidRDefault="004B663D" w:rsidP="00D84F9E">
      <w:pPr>
        <w:pStyle w:val="BodyText"/>
        <w:rPr>
          <w:rFonts w:ascii="Times New Roman" w:hAnsi="Times New Roman" w:cs="Times New Roman"/>
          <w:color w:val="000000" w:themeColor="text1"/>
          <w:sz w:val="24"/>
          <w:szCs w:val="24"/>
          <w:shd w:val="clear" w:color="auto" w:fill="FFFFFF"/>
        </w:rPr>
      </w:pPr>
      <w:r w:rsidRPr="00070502">
        <w:rPr>
          <w:rFonts w:ascii="Times New Roman" w:hAnsi="Times New Roman" w:cs="Times New Roman"/>
          <w:color w:val="000000" w:themeColor="text1"/>
          <w:sz w:val="24"/>
          <w:szCs w:val="24"/>
        </w:rPr>
        <w:t>At the Turkish parliament, o</w:t>
      </w:r>
      <w:r w:rsidR="00026416" w:rsidRPr="00070502">
        <w:rPr>
          <w:rFonts w:ascii="Times New Roman" w:hAnsi="Times New Roman" w:cs="Times New Roman"/>
          <w:color w:val="000000" w:themeColor="text1"/>
          <w:sz w:val="24"/>
          <w:szCs w:val="24"/>
        </w:rPr>
        <w:t xml:space="preserve">ne of the handful Turkish MPs raising high the plight of the victims of Turkish government’s crackdown on dissent is </w:t>
      </w:r>
      <w:r w:rsidR="00026416" w:rsidRPr="00070502">
        <w:rPr>
          <w:rFonts w:ascii="Times New Roman" w:hAnsi="Times New Roman" w:cs="Times New Roman"/>
          <w:color w:val="000000" w:themeColor="text1"/>
          <w:sz w:val="24"/>
          <w:szCs w:val="24"/>
          <w:shd w:val="clear" w:color="auto" w:fill="FFFFFF"/>
        </w:rPr>
        <w:t xml:space="preserve">Mr. </w:t>
      </w:r>
      <w:proofErr w:type="spellStart"/>
      <w:r w:rsidR="00026416" w:rsidRPr="00070502">
        <w:rPr>
          <w:rFonts w:ascii="Times New Roman" w:hAnsi="Times New Roman" w:cs="Times New Roman"/>
          <w:color w:val="000000" w:themeColor="text1"/>
          <w:sz w:val="24"/>
          <w:szCs w:val="24"/>
          <w:shd w:val="clear" w:color="auto" w:fill="FFFFFF"/>
        </w:rPr>
        <w:t>Ömer</w:t>
      </w:r>
      <w:proofErr w:type="spellEnd"/>
      <w:r w:rsidR="00026416" w:rsidRPr="00070502">
        <w:rPr>
          <w:rFonts w:ascii="Times New Roman" w:hAnsi="Times New Roman" w:cs="Times New Roman"/>
          <w:color w:val="000000" w:themeColor="text1"/>
          <w:sz w:val="24"/>
          <w:szCs w:val="24"/>
          <w:shd w:val="clear" w:color="auto" w:fill="FFFFFF"/>
        </w:rPr>
        <w:t xml:space="preserve"> Faruk </w:t>
      </w:r>
      <w:proofErr w:type="spellStart"/>
      <w:r w:rsidR="00026416" w:rsidRPr="00070502">
        <w:rPr>
          <w:rFonts w:ascii="Times New Roman" w:hAnsi="Times New Roman" w:cs="Times New Roman"/>
          <w:color w:val="000000" w:themeColor="text1"/>
          <w:sz w:val="24"/>
          <w:szCs w:val="24"/>
          <w:shd w:val="clear" w:color="auto" w:fill="FFFFFF"/>
        </w:rPr>
        <w:t>Gergerlioğlu</w:t>
      </w:r>
      <w:proofErr w:type="spellEnd"/>
      <w:r w:rsidR="00026416" w:rsidRPr="00070502">
        <w:rPr>
          <w:rFonts w:ascii="Times New Roman" w:hAnsi="Times New Roman" w:cs="Times New Roman"/>
          <w:color w:val="000000" w:themeColor="text1"/>
          <w:sz w:val="24"/>
          <w:szCs w:val="24"/>
          <w:shd w:val="clear" w:color="auto" w:fill="FFFFFF"/>
        </w:rPr>
        <w:t xml:space="preserve">, at the same time one of the strongest human rights defenders in </w:t>
      </w:r>
      <w:proofErr w:type="spellStart"/>
      <w:r w:rsidR="008628EB" w:rsidRPr="00070502">
        <w:rPr>
          <w:rFonts w:ascii="Times New Roman" w:hAnsi="Times New Roman" w:cs="Times New Roman"/>
          <w:color w:val="000000" w:themeColor="text1"/>
          <w:sz w:val="24"/>
          <w:szCs w:val="24"/>
          <w:shd w:val="clear" w:color="auto" w:fill="FFFFFF"/>
        </w:rPr>
        <w:t>Türkiye</w:t>
      </w:r>
      <w:proofErr w:type="spellEnd"/>
      <w:r w:rsidR="00026416" w:rsidRPr="00070502">
        <w:rPr>
          <w:rFonts w:ascii="Times New Roman" w:hAnsi="Times New Roman" w:cs="Times New Roman"/>
          <w:color w:val="000000" w:themeColor="text1"/>
          <w:sz w:val="24"/>
          <w:szCs w:val="24"/>
          <w:shd w:val="clear" w:color="auto" w:fill="FFFFFF"/>
        </w:rPr>
        <w:t xml:space="preserve">. For many years Mr. </w:t>
      </w:r>
      <w:proofErr w:type="spellStart"/>
      <w:r w:rsidR="00026416" w:rsidRPr="00070502">
        <w:rPr>
          <w:rFonts w:ascii="Times New Roman" w:hAnsi="Times New Roman" w:cs="Times New Roman"/>
          <w:color w:val="000000" w:themeColor="text1"/>
          <w:sz w:val="24"/>
          <w:szCs w:val="24"/>
          <w:shd w:val="clear" w:color="auto" w:fill="FFFFFF"/>
        </w:rPr>
        <w:t>Ömer</w:t>
      </w:r>
      <w:proofErr w:type="spellEnd"/>
      <w:r w:rsidR="00026416" w:rsidRPr="00070502">
        <w:rPr>
          <w:rFonts w:ascii="Times New Roman" w:hAnsi="Times New Roman" w:cs="Times New Roman"/>
          <w:color w:val="000000" w:themeColor="text1"/>
          <w:sz w:val="24"/>
          <w:szCs w:val="24"/>
          <w:shd w:val="clear" w:color="auto" w:fill="FFFFFF"/>
        </w:rPr>
        <w:t xml:space="preserve"> Faruk </w:t>
      </w:r>
      <w:proofErr w:type="spellStart"/>
      <w:r w:rsidR="00026416" w:rsidRPr="00070502">
        <w:rPr>
          <w:rFonts w:ascii="Times New Roman" w:hAnsi="Times New Roman" w:cs="Times New Roman"/>
          <w:color w:val="000000" w:themeColor="text1"/>
          <w:sz w:val="24"/>
          <w:szCs w:val="24"/>
          <w:shd w:val="clear" w:color="auto" w:fill="FFFFFF"/>
        </w:rPr>
        <w:t>Gergerlioğlu</w:t>
      </w:r>
      <w:proofErr w:type="spellEnd"/>
      <w:r w:rsidR="00026416" w:rsidRPr="00070502">
        <w:rPr>
          <w:rFonts w:ascii="Times New Roman" w:hAnsi="Times New Roman" w:cs="Times New Roman"/>
          <w:color w:val="000000" w:themeColor="text1"/>
          <w:sz w:val="24"/>
          <w:szCs w:val="24"/>
          <w:shd w:val="clear" w:color="auto" w:fill="FFFFFF"/>
        </w:rPr>
        <w:t xml:space="preserve"> has passionately and without compromise protected human rights of hundreds of thousands of victims in </w:t>
      </w:r>
      <w:proofErr w:type="spellStart"/>
      <w:r w:rsidR="008628EB" w:rsidRPr="00070502">
        <w:rPr>
          <w:rFonts w:ascii="Times New Roman" w:hAnsi="Times New Roman" w:cs="Times New Roman"/>
          <w:color w:val="000000" w:themeColor="text1"/>
          <w:sz w:val="24"/>
          <w:szCs w:val="24"/>
          <w:shd w:val="clear" w:color="auto" w:fill="FFFFFF"/>
        </w:rPr>
        <w:t>Türkiye</w:t>
      </w:r>
      <w:proofErr w:type="spellEnd"/>
      <w:r w:rsidR="00026416" w:rsidRPr="00070502">
        <w:rPr>
          <w:rFonts w:ascii="Times New Roman" w:hAnsi="Times New Roman" w:cs="Times New Roman"/>
          <w:color w:val="000000" w:themeColor="text1"/>
          <w:sz w:val="24"/>
          <w:szCs w:val="24"/>
          <w:shd w:val="clear" w:color="auto" w:fill="FFFFFF"/>
        </w:rPr>
        <w:t xml:space="preserve">, including individuals subject to acts of torture and cruel, </w:t>
      </w:r>
      <w:proofErr w:type="gramStart"/>
      <w:r w:rsidR="00026416" w:rsidRPr="00070502">
        <w:rPr>
          <w:rFonts w:ascii="Times New Roman" w:hAnsi="Times New Roman" w:cs="Times New Roman"/>
          <w:color w:val="000000" w:themeColor="text1"/>
          <w:sz w:val="24"/>
          <w:szCs w:val="24"/>
          <w:shd w:val="clear" w:color="auto" w:fill="FFFFFF"/>
        </w:rPr>
        <w:t>inhuman</w:t>
      </w:r>
      <w:proofErr w:type="gramEnd"/>
      <w:r w:rsidR="00026416" w:rsidRPr="00070502">
        <w:rPr>
          <w:rFonts w:ascii="Times New Roman" w:hAnsi="Times New Roman" w:cs="Times New Roman"/>
          <w:color w:val="000000" w:themeColor="text1"/>
          <w:sz w:val="24"/>
          <w:szCs w:val="24"/>
          <w:shd w:val="clear" w:color="auto" w:fill="FFFFFF"/>
        </w:rPr>
        <w:t xml:space="preserve"> or degrading treatment or punishment. </w:t>
      </w:r>
    </w:p>
    <w:p w14:paraId="7D8E7899" w14:textId="77777777" w:rsidR="00026416" w:rsidRPr="00070502" w:rsidRDefault="00026416" w:rsidP="00D84F9E">
      <w:pPr>
        <w:pStyle w:val="BodyText"/>
        <w:jc w:val="both"/>
        <w:rPr>
          <w:rFonts w:ascii="Times New Roman" w:hAnsi="Times New Roman" w:cs="Times New Roman"/>
          <w:color w:val="000000" w:themeColor="text1"/>
          <w:sz w:val="24"/>
          <w:szCs w:val="24"/>
          <w:shd w:val="clear" w:color="auto" w:fill="FFFFFF"/>
        </w:rPr>
      </w:pPr>
    </w:p>
    <w:p w14:paraId="2932F880" w14:textId="2B174167" w:rsidR="00026416" w:rsidRPr="00070502" w:rsidRDefault="00026416" w:rsidP="00D84F9E">
      <w:pPr>
        <w:widowControl/>
        <w:autoSpaceDE/>
        <w:autoSpaceDN/>
        <w:rPr>
          <w:rFonts w:ascii="Times New Roman" w:eastAsia="Times New Roman" w:hAnsi="Times New Roman" w:cs="Times New Roman"/>
          <w:color w:val="000000" w:themeColor="text1"/>
          <w:sz w:val="24"/>
          <w:szCs w:val="24"/>
          <w:lang w:val="en-US"/>
        </w:rPr>
      </w:pPr>
      <w:r w:rsidRPr="00070502">
        <w:rPr>
          <w:rFonts w:ascii="Times New Roman" w:eastAsia="Times New Roman" w:hAnsi="Times New Roman" w:cs="Times New Roman"/>
          <w:color w:val="000000" w:themeColor="text1"/>
          <w:sz w:val="24"/>
          <w:szCs w:val="24"/>
          <w:shd w:val="clear" w:color="auto" w:fill="FFFFFF"/>
          <w:lang w:val="en-US"/>
        </w:rPr>
        <w:t xml:space="preserve">The authorities however have made everything in their power to make the investigations impossible and shield the perpetrators from prosecution. In February 2021 for example, </w:t>
      </w:r>
      <w:r w:rsidRPr="00070502">
        <w:rPr>
          <w:rFonts w:ascii="Times New Roman" w:hAnsi="Times New Roman" w:cs="Times New Roman"/>
          <w:color w:val="000000" w:themeColor="text1"/>
          <w:sz w:val="24"/>
          <w:szCs w:val="24"/>
          <w:shd w:val="clear" w:color="auto" w:fill="FFFFFF"/>
        </w:rPr>
        <w:t xml:space="preserve">Faruk </w:t>
      </w:r>
      <w:proofErr w:type="spellStart"/>
      <w:r w:rsidRPr="00070502">
        <w:rPr>
          <w:rFonts w:ascii="Times New Roman" w:hAnsi="Times New Roman" w:cs="Times New Roman"/>
          <w:color w:val="000000" w:themeColor="text1"/>
          <w:sz w:val="24"/>
          <w:szCs w:val="24"/>
          <w:shd w:val="clear" w:color="auto" w:fill="FFFFFF"/>
        </w:rPr>
        <w:lastRenderedPageBreak/>
        <w:t>Gergerlioğlu</w:t>
      </w:r>
      <w:proofErr w:type="spellEnd"/>
      <w:r w:rsidRPr="00070502">
        <w:rPr>
          <w:rFonts w:ascii="Times New Roman" w:hAnsi="Times New Roman" w:cs="Times New Roman"/>
          <w:color w:val="000000" w:themeColor="text1"/>
          <w:sz w:val="24"/>
          <w:szCs w:val="24"/>
        </w:rPr>
        <w:t xml:space="preserve"> transmitted to the </w:t>
      </w:r>
      <w:r w:rsidRPr="00070502">
        <w:rPr>
          <w:rFonts w:ascii="Times New Roman" w:eastAsia="Times New Roman" w:hAnsi="Times New Roman" w:cs="Times New Roman"/>
          <w:color w:val="000000" w:themeColor="text1"/>
          <w:sz w:val="24"/>
          <w:szCs w:val="24"/>
          <w:shd w:val="clear" w:color="auto" w:fill="FFFFFF"/>
          <w:lang w:val="en-US"/>
        </w:rPr>
        <w:t xml:space="preserve">Speaker of the Turkish Parliament (Mustafa </w:t>
      </w:r>
      <w:proofErr w:type="spellStart"/>
      <w:r w:rsidRPr="00070502">
        <w:rPr>
          <w:rFonts w:ascii="Times New Roman" w:eastAsia="Times New Roman" w:hAnsi="Times New Roman" w:cs="Times New Roman"/>
          <w:color w:val="000000" w:themeColor="text1"/>
          <w:sz w:val="24"/>
          <w:szCs w:val="24"/>
          <w:shd w:val="clear" w:color="auto" w:fill="FFFFFF"/>
          <w:lang w:val="en-US"/>
        </w:rPr>
        <w:t>Şentop</w:t>
      </w:r>
      <w:proofErr w:type="spellEnd"/>
      <w:r w:rsidRPr="00070502">
        <w:rPr>
          <w:rFonts w:ascii="Times New Roman" w:eastAsia="Times New Roman" w:hAnsi="Times New Roman" w:cs="Times New Roman"/>
          <w:color w:val="000000" w:themeColor="text1"/>
          <w:sz w:val="24"/>
          <w:szCs w:val="24"/>
          <w:shd w:val="clear" w:color="auto" w:fill="FFFFFF"/>
          <w:lang w:val="en-US"/>
        </w:rPr>
        <w:t>) a letter by</w:t>
      </w:r>
      <w:r w:rsidRPr="00070502">
        <w:rPr>
          <w:rFonts w:ascii="Times New Roman" w:hAnsi="Times New Roman" w:cs="Times New Roman"/>
          <w:color w:val="000000" w:themeColor="text1"/>
          <w:sz w:val="24"/>
          <w:szCs w:val="24"/>
        </w:rPr>
        <w:t xml:space="preserve"> a torture victim, requesting the beginning of a parliamentary inquiry into allegations. The Speaker</w:t>
      </w:r>
      <w:r w:rsidRPr="00070502">
        <w:rPr>
          <w:rFonts w:ascii="Times New Roman" w:eastAsia="Times New Roman" w:hAnsi="Times New Roman" w:cs="Times New Roman"/>
          <w:color w:val="000000" w:themeColor="text1"/>
          <w:sz w:val="24"/>
          <w:szCs w:val="24"/>
          <w:shd w:val="clear" w:color="auto" w:fill="FFFFFF"/>
          <w:lang w:val="en-US"/>
        </w:rPr>
        <w:t xml:space="preserve"> replied to </w:t>
      </w:r>
      <w:proofErr w:type="spellStart"/>
      <w:r w:rsidRPr="00070502">
        <w:rPr>
          <w:rFonts w:ascii="Times New Roman" w:eastAsia="Times New Roman" w:hAnsi="Times New Roman" w:cs="Times New Roman"/>
          <w:color w:val="000000" w:themeColor="text1"/>
          <w:sz w:val="24"/>
          <w:szCs w:val="24"/>
          <w:shd w:val="clear" w:color="auto" w:fill="FFFFFF"/>
          <w:lang w:val="en-US"/>
        </w:rPr>
        <w:t>Ömer</w:t>
      </w:r>
      <w:proofErr w:type="spellEnd"/>
      <w:r w:rsidRPr="00070502">
        <w:rPr>
          <w:rFonts w:ascii="Times New Roman" w:eastAsia="Times New Roman" w:hAnsi="Times New Roman" w:cs="Times New Roman"/>
          <w:color w:val="000000" w:themeColor="text1"/>
          <w:sz w:val="24"/>
          <w:szCs w:val="24"/>
          <w:shd w:val="clear" w:color="auto" w:fill="FFFFFF"/>
          <w:lang w:val="en-US"/>
        </w:rPr>
        <w:t xml:space="preserve"> Faruk </w:t>
      </w:r>
      <w:proofErr w:type="spellStart"/>
      <w:r w:rsidRPr="00070502">
        <w:rPr>
          <w:rFonts w:ascii="Times New Roman" w:eastAsia="Times New Roman" w:hAnsi="Times New Roman" w:cs="Times New Roman"/>
          <w:color w:val="000000" w:themeColor="text1"/>
          <w:sz w:val="24"/>
          <w:szCs w:val="24"/>
          <w:shd w:val="clear" w:color="auto" w:fill="FFFFFF"/>
          <w:lang w:val="en-US"/>
        </w:rPr>
        <w:t>Gergerlioğlu</w:t>
      </w:r>
      <w:proofErr w:type="spellEnd"/>
      <w:r w:rsidRPr="00070502">
        <w:rPr>
          <w:rFonts w:ascii="Times New Roman" w:eastAsia="Times New Roman" w:hAnsi="Times New Roman" w:cs="Times New Roman"/>
          <w:color w:val="000000" w:themeColor="text1"/>
          <w:sz w:val="24"/>
          <w:szCs w:val="24"/>
          <w:shd w:val="clear" w:color="auto" w:fill="FFFFFF"/>
          <w:lang w:val="en-US"/>
        </w:rPr>
        <w:t>, claiming that the latter’s letter contained “</w:t>
      </w:r>
      <w:r w:rsidRPr="00070502">
        <w:rPr>
          <w:rFonts w:ascii="Times New Roman" w:eastAsia="Times New Roman" w:hAnsi="Times New Roman" w:cs="Times New Roman"/>
          <w:color w:val="000000" w:themeColor="text1"/>
          <w:sz w:val="24"/>
          <w:szCs w:val="24"/>
          <w:u w:val="single"/>
          <w:shd w:val="clear" w:color="auto" w:fill="FFFFFF"/>
          <w:lang w:val="en-US"/>
        </w:rPr>
        <w:t>vulgar and hurtful words</w:t>
      </w:r>
      <w:r w:rsidRPr="00070502">
        <w:rPr>
          <w:rFonts w:ascii="Times New Roman" w:eastAsia="Times New Roman" w:hAnsi="Times New Roman" w:cs="Times New Roman"/>
          <w:color w:val="000000" w:themeColor="text1"/>
          <w:sz w:val="24"/>
          <w:szCs w:val="24"/>
          <w:shd w:val="clear" w:color="auto" w:fill="FFFFFF"/>
          <w:lang w:val="en-US"/>
        </w:rPr>
        <w:t>.”</w:t>
      </w:r>
      <w:r w:rsidRPr="00070502">
        <w:rPr>
          <w:rStyle w:val="FootnoteReference"/>
          <w:rFonts w:ascii="Times New Roman" w:eastAsia="Times New Roman" w:hAnsi="Times New Roman" w:cs="Times New Roman"/>
          <w:color w:val="000000" w:themeColor="text1"/>
          <w:sz w:val="24"/>
          <w:szCs w:val="24"/>
          <w:shd w:val="clear" w:color="auto" w:fill="FFFFFF"/>
          <w:lang w:val="en-US"/>
        </w:rPr>
        <w:footnoteReference w:id="12"/>
      </w:r>
      <w:r w:rsidRPr="00070502">
        <w:rPr>
          <w:rFonts w:ascii="Times New Roman" w:eastAsia="Times New Roman" w:hAnsi="Times New Roman" w:cs="Times New Roman"/>
          <w:color w:val="000000" w:themeColor="text1"/>
          <w:sz w:val="24"/>
          <w:szCs w:val="24"/>
          <w:shd w:val="clear" w:color="auto" w:fill="FFFFFF"/>
          <w:lang w:val="en-US"/>
        </w:rPr>
        <w:t xml:space="preserve"> </w:t>
      </w:r>
      <w:r w:rsidRPr="00070502">
        <w:rPr>
          <w:rFonts w:ascii="Times New Roman" w:hAnsi="Times New Roman" w:cs="Times New Roman"/>
          <w:color w:val="000000" w:themeColor="text1"/>
          <w:sz w:val="24"/>
          <w:szCs w:val="24"/>
          <w:shd w:val="clear" w:color="auto" w:fill="FFFFFF"/>
        </w:rPr>
        <w:t xml:space="preserve">On February 19, 2021, the Supreme Court of Appeals upheld a prison sentence of two years, six months arbitrarily imposed on Mr. </w:t>
      </w:r>
      <w:proofErr w:type="spellStart"/>
      <w:r w:rsidRPr="00070502">
        <w:rPr>
          <w:rFonts w:ascii="Times New Roman" w:hAnsi="Times New Roman" w:cs="Times New Roman"/>
          <w:color w:val="000000" w:themeColor="text1"/>
          <w:sz w:val="24"/>
          <w:szCs w:val="24"/>
          <w:shd w:val="clear" w:color="auto" w:fill="FFFFFF"/>
        </w:rPr>
        <w:t>Ömer</w:t>
      </w:r>
      <w:proofErr w:type="spellEnd"/>
      <w:r w:rsidRPr="00070502">
        <w:rPr>
          <w:rFonts w:ascii="Times New Roman" w:hAnsi="Times New Roman" w:cs="Times New Roman"/>
          <w:color w:val="000000" w:themeColor="text1"/>
          <w:sz w:val="24"/>
          <w:szCs w:val="24"/>
          <w:shd w:val="clear" w:color="auto" w:fill="FFFFFF"/>
        </w:rPr>
        <w:t xml:space="preserve"> Faruk </w:t>
      </w:r>
      <w:proofErr w:type="spellStart"/>
      <w:r w:rsidRPr="00070502">
        <w:rPr>
          <w:rFonts w:ascii="Times New Roman" w:hAnsi="Times New Roman" w:cs="Times New Roman"/>
          <w:color w:val="000000" w:themeColor="text1"/>
          <w:sz w:val="24"/>
          <w:szCs w:val="24"/>
          <w:shd w:val="clear" w:color="auto" w:fill="FFFFFF"/>
        </w:rPr>
        <w:t>Gergerlioğlu</w:t>
      </w:r>
      <w:proofErr w:type="spellEnd"/>
      <w:r w:rsidRPr="00070502">
        <w:rPr>
          <w:rFonts w:ascii="Times New Roman" w:hAnsi="Times New Roman" w:cs="Times New Roman"/>
          <w:color w:val="000000" w:themeColor="text1"/>
          <w:sz w:val="24"/>
          <w:szCs w:val="24"/>
          <w:shd w:val="clear" w:color="auto" w:fill="FFFFFF"/>
        </w:rPr>
        <w:t xml:space="preserve"> over bogus terrorism-related charges for allegedly disseminating terrorist propaganda. His conviction was </w:t>
      </w:r>
      <w:proofErr w:type="gramStart"/>
      <w:r w:rsidRPr="00070502">
        <w:rPr>
          <w:rFonts w:ascii="Times New Roman" w:hAnsi="Times New Roman" w:cs="Times New Roman"/>
          <w:color w:val="000000" w:themeColor="text1"/>
          <w:sz w:val="24"/>
          <w:szCs w:val="24"/>
          <w:shd w:val="clear" w:color="auto" w:fill="FFFFFF"/>
        </w:rPr>
        <w:t>based on the fact that</w:t>
      </w:r>
      <w:proofErr w:type="gramEnd"/>
      <w:r w:rsidRPr="00070502">
        <w:rPr>
          <w:rFonts w:ascii="Times New Roman" w:hAnsi="Times New Roman" w:cs="Times New Roman"/>
          <w:color w:val="000000" w:themeColor="text1"/>
          <w:sz w:val="24"/>
          <w:szCs w:val="24"/>
          <w:shd w:val="clear" w:color="auto" w:fill="FFFFFF"/>
        </w:rPr>
        <w:t xml:space="preserve"> </w:t>
      </w:r>
      <w:r w:rsidRPr="00070502">
        <w:rPr>
          <w:rFonts w:ascii="Times New Roman" w:hAnsi="Times New Roman" w:cs="Times New Roman"/>
          <w:color w:val="000000" w:themeColor="text1"/>
          <w:sz w:val="24"/>
          <w:szCs w:val="24"/>
          <w:u w:val="single"/>
          <w:shd w:val="clear" w:color="auto" w:fill="FFFFFF"/>
        </w:rPr>
        <w:t>he shared a social media post on August 20, 2016, which also included a link to a statement by the outlawed Kurdistan Workers’ Party (PKK)</w:t>
      </w:r>
      <w:r w:rsidRPr="00070502">
        <w:rPr>
          <w:rFonts w:ascii="Times New Roman" w:hAnsi="Times New Roman" w:cs="Times New Roman"/>
          <w:color w:val="000000" w:themeColor="text1"/>
          <w:sz w:val="24"/>
          <w:szCs w:val="24"/>
          <w:shd w:val="clear" w:color="auto" w:fill="FFFFFF"/>
        </w:rPr>
        <w:t>.</w:t>
      </w:r>
    </w:p>
    <w:p w14:paraId="1E37B58C" w14:textId="77777777" w:rsidR="00026416" w:rsidRPr="00070502" w:rsidRDefault="00026416" w:rsidP="00D84F9E">
      <w:pPr>
        <w:pStyle w:val="Default"/>
        <w:rPr>
          <w:color w:val="000000" w:themeColor="text1"/>
        </w:rPr>
      </w:pPr>
    </w:p>
    <w:p w14:paraId="77C01DD0" w14:textId="3E59A014" w:rsidR="004F4D11" w:rsidRPr="00070502" w:rsidRDefault="004F4D11" w:rsidP="00D84F9E">
      <w:pPr>
        <w:pStyle w:val="Default"/>
        <w:rPr>
          <w:color w:val="000000" w:themeColor="text1"/>
        </w:rPr>
      </w:pPr>
      <w:r w:rsidRPr="00D87B5F">
        <w:rPr>
          <w:color w:val="000000" w:themeColor="text1"/>
          <w:highlight w:val="cyan"/>
        </w:rPr>
        <w:t xml:space="preserve">(v) </w:t>
      </w:r>
      <w:r w:rsidRPr="00D87B5F">
        <w:rPr>
          <w:b/>
          <w:bCs/>
          <w:color w:val="000000" w:themeColor="text1"/>
          <w:highlight w:val="cyan"/>
        </w:rPr>
        <w:t>Victim participation and protection:</w:t>
      </w:r>
      <w:r w:rsidRPr="00070502">
        <w:rPr>
          <w:b/>
          <w:bCs/>
          <w:color w:val="000000" w:themeColor="text1"/>
        </w:rPr>
        <w:t xml:space="preserve"> </w:t>
      </w:r>
      <w:r w:rsidRPr="00070502">
        <w:rPr>
          <w:color w:val="000000" w:themeColor="text1"/>
        </w:rPr>
        <w:t xml:space="preserve">What measures are in place to secure victim participation in proceedings involving allegations of torture, and how are their rights and safety secured? Are there special arrangements and protections available for victims of sexual and gender-based violence? Please give consideration also to witness protection schemes, as well as whistleblower legislation and protection and other measures taken to ensure protection of complainants against reprisals. </w:t>
      </w:r>
    </w:p>
    <w:p w14:paraId="20D4BCDD" w14:textId="1C5E3058" w:rsidR="00141351" w:rsidRPr="00070502" w:rsidRDefault="00141351" w:rsidP="00D84F9E">
      <w:pPr>
        <w:pStyle w:val="NormalWeb"/>
        <w:spacing w:before="0" w:after="0" w:line="240" w:lineRule="auto"/>
        <w:jc w:val="both"/>
        <w:rPr>
          <w:color w:val="000000" w:themeColor="text1"/>
        </w:rPr>
      </w:pPr>
    </w:p>
    <w:p w14:paraId="3DA9BAE1" w14:textId="75C17073" w:rsidR="00941492" w:rsidRPr="00070502" w:rsidRDefault="00141351" w:rsidP="00D84F9E">
      <w:pPr>
        <w:pStyle w:val="NormalWeb"/>
        <w:spacing w:before="0" w:after="0" w:line="240" w:lineRule="auto"/>
        <w:jc w:val="both"/>
        <w:rPr>
          <w:color w:val="000000" w:themeColor="text1"/>
        </w:rPr>
      </w:pPr>
      <w:r w:rsidRPr="00070502">
        <w:rPr>
          <w:color w:val="000000" w:themeColor="text1"/>
        </w:rPr>
        <w:t xml:space="preserve">There are no measures in place in </w:t>
      </w:r>
      <w:proofErr w:type="spellStart"/>
      <w:r w:rsidR="008628EB" w:rsidRPr="00070502">
        <w:rPr>
          <w:color w:val="000000" w:themeColor="text1"/>
        </w:rPr>
        <w:t>Türkiye</w:t>
      </w:r>
      <w:proofErr w:type="spellEnd"/>
      <w:r w:rsidRPr="00070502">
        <w:rPr>
          <w:color w:val="000000" w:themeColor="text1"/>
        </w:rPr>
        <w:t xml:space="preserve"> to secure victim participation in proceedings involving allegations of torture. On the contrary, even when the victims take the risk of reprisals and report torture</w:t>
      </w:r>
      <w:r w:rsidR="00C27E46" w:rsidRPr="00070502">
        <w:rPr>
          <w:color w:val="000000" w:themeColor="text1"/>
        </w:rPr>
        <w:t xml:space="preserve">, their accounts before court are suppressed and there is no investigation or measures against the perpetrators. </w:t>
      </w:r>
    </w:p>
    <w:p w14:paraId="6237414D" w14:textId="77777777" w:rsidR="00941492" w:rsidRPr="00070502" w:rsidRDefault="00941492" w:rsidP="00D84F9E">
      <w:pPr>
        <w:pStyle w:val="NormalWeb"/>
        <w:spacing w:before="0" w:after="0" w:line="240" w:lineRule="auto"/>
        <w:jc w:val="both"/>
        <w:rPr>
          <w:color w:val="000000" w:themeColor="text1"/>
        </w:rPr>
      </w:pPr>
    </w:p>
    <w:p w14:paraId="69042E38" w14:textId="692ED7B2" w:rsidR="004B663D" w:rsidRPr="00070502" w:rsidRDefault="00C27E46" w:rsidP="00D84F9E">
      <w:pPr>
        <w:pStyle w:val="NormalWeb"/>
        <w:spacing w:before="0" w:after="0" w:line="240" w:lineRule="auto"/>
        <w:jc w:val="both"/>
        <w:rPr>
          <w:rFonts w:eastAsia="Roboto"/>
          <w:color w:val="000000" w:themeColor="text1"/>
          <w:shd w:val="clear" w:color="auto" w:fill="FFFFFF"/>
        </w:rPr>
      </w:pPr>
      <w:r w:rsidRPr="00070502">
        <w:rPr>
          <w:color w:val="000000" w:themeColor="text1"/>
          <w:shd w:val="clear" w:color="auto" w:fill="FFFFFF"/>
        </w:rPr>
        <w:t xml:space="preserve">Orhan </w:t>
      </w:r>
      <w:proofErr w:type="spellStart"/>
      <w:r w:rsidRPr="00070502">
        <w:rPr>
          <w:rFonts w:eastAsia="Roboto"/>
          <w:color w:val="000000" w:themeColor="text1"/>
          <w:shd w:val="clear" w:color="auto" w:fill="FFFFFF"/>
        </w:rPr>
        <w:t>İnandı</w:t>
      </w:r>
      <w:proofErr w:type="spellEnd"/>
      <w:r w:rsidRPr="00070502">
        <w:rPr>
          <w:rFonts w:eastAsia="Roboto"/>
          <w:color w:val="000000" w:themeColor="text1"/>
          <w:shd w:val="clear" w:color="auto" w:fill="FFFFFF"/>
        </w:rPr>
        <w:t xml:space="preserve"> </w:t>
      </w:r>
      <w:r w:rsidR="001410FF" w:rsidRPr="00070502">
        <w:rPr>
          <w:color w:val="000000" w:themeColor="text1"/>
          <w:shd w:val="clear" w:color="auto" w:fill="FFFFFF"/>
        </w:rPr>
        <w:t xml:space="preserve">appeared before court in December 2021, </w:t>
      </w:r>
      <w:r w:rsidR="00941492" w:rsidRPr="00070502">
        <w:rPr>
          <w:color w:val="000000" w:themeColor="text1"/>
          <w:shd w:val="clear" w:color="auto" w:fill="FFFFFF"/>
        </w:rPr>
        <w:t xml:space="preserve">where he informed the court that he </w:t>
      </w:r>
      <w:r w:rsidRPr="00070502">
        <w:rPr>
          <w:rFonts w:eastAsia="Roboto"/>
          <w:color w:val="000000" w:themeColor="text1"/>
          <w:shd w:val="clear" w:color="auto" w:fill="FFFFFF"/>
        </w:rPr>
        <w:t>was abducted in Kyrgyzstan</w:t>
      </w:r>
      <w:r w:rsidR="001410FF" w:rsidRPr="00070502">
        <w:rPr>
          <w:rFonts w:eastAsia="Roboto"/>
          <w:color w:val="000000" w:themeColor="text1"/>
          <w:shd w:val="clear" w:color="auto" w:fill="FFFFFF"/>
        </w:rPr>
        <w:t xml:space="preserve"> on May 31, 2021,</w:t>
      </w:r>
      <w:r w:rsidRPr="00070502">
        <w:rPr>
          <w:rFonts w:eastAsia="Roboto"/>
          <w:color w:val="000000" w:themeColor="text1"/>
          <w:shd w:val="clear" w:color="auto" w:fill="FFFFFF"/>
        </w:rPr>
        <w:t xml:space="preserve"> and </w:t>
      </w:r>
      <w:r w:rsidR="001410FF" w:rsidRPr="00070502">
        <w:rPr>
          <w:rFonts w:eastAsia="Roboto"/>
          <w:color w:val="000000" w:themeColor="text1"/>
          <w:shd w:val="clear" w:color="auto" w:fill="FFFFFF"/>
        </w:rPr>
        <w:t xml:space="preserve">immediately transferred to </w:t>
      </w:r>
      <w:proofErr w:type="spellStart"/>
      <w:r w:rsidR="008628EB" w:rsidRPr="00070502">
        <w:rPr>
          <w:rFonts w:eastAsia="Roboto"/>
          <w:color w:val="000000" w:themeColor="text1"/>
          <w:shd w:val="clear" w:color="auto" w:fill="FFFFFF"/>
        </w:rPr>
        <w:t>Türkiye</w:t>
      </w:r>
      <w:proofErr w:type="spellEnd"/>
      <w:r w:rsidR="001410FF" w:rsidRPr="00070502">
        <w:rPr>
          <w:rFonts w:eastAsia="Roboto"/>
          <w:color w:val="000000" w:themeColor="text1"/>
          <w:shd w:val="clear" w:color="auto" w:fill="FFFFFF"/>
        </w:rPr>
        <w:t xml:space="preserve">, where </w:t>
      </w:r>
      <w:proofErr w:type="spellStart"/>
      <w:r w:rsidR="008628EB" w:rsidRPr="00070502">
        <w:rPr>
          <w:color w:val="000000" w:themeColor="text1"/>
        </w:rPr>
        <w:t>Türkiye</w:t>
      </w:r>
      <w:r w:rsidR="00141351" w:rsidRPr="00070502">
        <w:rPr>
          <w:color w:val="000000" w:themeColor="text1"/>
        </w:rPr>
        <w:t>’s</w:t>
      </w:r>
      <w:proofErr w:type="spellEnd"/>
      <w:r w:rsidR="00141351" w:rsidRPr="00070502">
        <w:rPr>
          <w:color w:val="000000" w:themeColor="text1"/>
        </w:rPr>
        <w:t xml:space="preserve"> National Intelligence Organization (</w:t>
      </w:r>
      <w:r w:rsidR="00046556" w:rsidRPr="00070502">
        <w:rPr>
          <w:color w:val="000000" w:themeColor="text1"/>
        </w:rPr>
        <w:t>MİT</w:t>
      </w:r>
      <w:r w:rsidR="00141351" w:rsidRPr="00070502">
        <w:rPr>
          <w:color w:val="000000" w:themeColor="text1"/>
        </w:rPr>
        <w:t xml:space="preserve">) interrogated </w:t>
      </w:r>
      <w:r w:rsidR="001410FF" w:rsidRPr="00070502">
        <w:rPr>
          <w:color w:val="000000" w:themeColor="text1"/>
          <w:shd w:val="clear" w:color="auto" w:fill="FFFFFF"/>
        </w:rPr>
        <w:t>him</w:t>
      </w:r>
      <w:r w:rsidR="00141351" w:rsidRPr="00070502">
        <w:rPr>
          <w:color w:val="000000" w:themeColor="text1"/>
        </w:rPr>
        <w:t xml:space="preserve"> for 35 days.</w:t>
      </w:r>
      <w:r w:rsidR="00941492" w:rsidRPr="00070502">
        <w:rPr>
          <w:color w:val="000000" w:themeColor="text1"/>
        </w:rPr>
        <w:t xml:space="preserve"> </w:t>
      </w:r>
      <w:proofErr w:type="spellStart"/>
      <w:r w:rsidR="001410FF" w:rsidRPr="00070502">
        <w:rPr>
          <w:color w:val="000000" w:themeColor="text1"/>
          <w:shd w:val="clear" w:color="auto" w:fill="FFFFFF"/>
        </w:rPr>
        <w:t>İnandı</w:t>
      </w:r>
      <w:proofErr w:type="spellEnd"/>
      <w:r w:rsidR="001410FF" w:rsidRPr="00070502">
        <w:rPr>
          <w:color w:val="000000" w:themeColor="text1"/>
          <w:shd w:val="clear" w:color="auto" w:fill="FFFFFF"/>
        </w:rPr>
        <w:t xml:space="preserve"> was taken to a “black site” for “interrogation”. </w:t>
      </w:r>
      <w:r w:rsidR="00941492" w:rsidRPr="00070502">
        <w:rPr>
          <w:color w:val="000000" w:themeColor="text1"/>
          <w:shd w:val="clear" w:color="auto" w:fill="FFFFFF"/>
        </w:rPr>
        <w:t>Pursuant to court records there</w:t>
      </w:r>
      <w:r w:rsidR="001410FF" w:rsidRPr="00070502">
        <w:rPr>
          <w:color w:val="000000" w:themeColor="text1"/>
          <w:shd w:val="clear" w:color="auto" w:fill="FFFFFF"/>
        </w:rPr>
        <w:t>, </w:t>
      </w:r>
      <w:proofErr w:type="spellStart"/>
      <w:r w:rsidR="00941492" w:rsidRPr="00070502">
        <w:rPr>
          <w:i/>
          <w:iCs/>
          <w:color w:val="000000" w:themeColor="text1"/>
          <w:shd w:val="clear" w:color="auto" w:fill="FFFFFF"/>
        </w:rPr>
        <w:t>İnandı</w:t>
      </w:r>
      <w:proofErr w:type="spellEnd"/>
      <w:r w:rsidR="00941492" w:rsidRPr="00070502">
        <w:rPr>
          <w:rStyle w:val="Emphasis"/>
          <w:rFonts w:eastAsia="Arial"/>
          <w:color w:val="000000" w:themeColor="text1"/>
          <w:shd w:val="clear" w:color="auto" w:fill="FFFFFF"/>
        </w:rPr>
        <w:t xml:space="preserve"> was placed </w:t>
      </w:r>
      <w:r w:rsidR="001410FF" w:rsidRPr="00070502">
        <w:rPr>
          <w:rStyle w:val="Emphasis"/>
          <w:rFonts w:eastAsia="Arial"/>
          <w:color w:val="000000" w:themeColor="text1"/>
          <w:shd w:val="clear" w:color="auto" w:fill="FFFFFF"/>
        </w:rPr>
        <w:t xml:space="preserve">in a cell he described as “a large grave or a coffin… two and a half </w:t>
      </w:r>
      <w:r w:rsidR="00941492" w:rsidRPr="00070502">
        <w:rPr>
          <w:rStyle w:val="Emphasis"/>
          <w:rFonts w:eastAsia="Arial"/>
          <w:color w:val="000000" w:themeColor="text1"/>
          <w:shd w:val="clear" w:color="auto" w:fill="FFFFFF"/>
        </w:rPr>
        <w:t>meters</w:t>
      </w:r>
      <w:r w:rsidR="001410FF" w:rsidRPr="00070502">
        <w:rPr>
          <w:rStyle w:val="Emphasis"/>
          <w:rFonts w:eastAsia="Arial"/>
          <w:color w:val="000000" w:themeColor="text1"/>
          <w:shd w:val="clear" w:color="auto" w:fill="FFFFFF"/>
        </w:rPr>
        <w:t xml:space="preserve"> by two </w:t>
      </w:r>
      <w:r w:rsidR="00941492" w:rsidRPr="00070502">
        <w:rPr>
          <w:rStyle w:val="Emphasis"/>
          <w:rFonts w:eastAsia="Arial"/>
          <w:color w:val="000000" w:themeColor="text1"/>
          <w:shd w:val="clear" w:color="auto" w:fill="FFFFFF"/>
        </w:rPr>
        <w:t>meters</w:t>
      </w:r>
      <w:r w:rsidR="001410FF" w:rsidRPr="00070502">
        <w:rPr>
          <w:rStyle w:val="Emphasis"/>
          <w:rFonts w:eastAsia="Arial"/>
          <w:color w:val="000000" w:themeColor="text1"/>
          <w:shd w:val="clear" w:color="auto" w:fill="FFFFFF"/>
        </w:rPr>
        <w:t xml:space="preserve"> wide and two and a half </w:t>
      </w:r>
      <w:r w:rsidR="00941492" w:rsidRPr="00070502">
        <w:rPr>
          <w:rStyle w:val="Emphasis"/>
          <w:rFonts w:eastAsia="Arial"/>
          <w:color w:val="000000" w:themeColor="text1"/>
          <w:shd w:val="clear" w:color="auto" w:fill="FFFFFF"/>
        </w:rPr>
        <w:t>meters</w:t>
      </w:r>
      <w:r w:rsidR="001410FF" w:rsidRPr="00070502">
        <w:rPr>
          <w:rStyle w:val="Emphasis"/>
          <w:rFonts w:eastAsia="Arial"/>
          <w:color w:val="000000" w:themeColor="text1"/>
          <w:shd w:val="clear" w:color="auto" w:fill="FFFFFF"/>
        </w:rPr>
        <w:t xml:space="preserve"> high”</w:t>
      </w:r>
      <w:r w:rsidR="001410FF" w:rsidRPr="00070502">
        <w:rPr>
          <w:color w:val="000000" w:themeColor="text1"/>
          <w:shd w:val="clear" w:color="auto" w:fill="FFFFFF"/>
        </w:rPr>
        <w:t xml:space="preserve">. During his first interrogation at MİT’s black site, </w:t>
      </w:r>
      <w:proofErr w:type="spellStart"/>
      <w:r w:rsidR="001410FF" w:rsidRPr="00070502">
        <w:rPr>
          <w:color w:val="000000" w:themeColor="text1"/>
          <w:shd w:val="clear" w:color="auto" w:fill="FFFFFF"/>
        </w:rPr>
        <w:t>İnandı</w:t>
      </w:r>
      <w:proofErr w:type="spellEnd"/>
      <w:r w:rsidR="001410FF" w:rsidRPr="00070502">
        <w:rPr>
          <w:color w:val="000000" w:themeColor="text1"/>
          <w:shd w:val="clear" w:color="auto" w:fill="FFFFFF"/>
        </w:rPr>
        <w:t xml:space="preserve"> was told; “You will now tell us everything you know… If you make our job easier, it will be easy for you. Otherwise, my friends here will torture you in ways you can’t even imagine. We know how to make you talk”; the torture then began with the </w:t>
      </w:r>
      <w:r w:rsidR="00941492" w:rsidRPr="00070502">
        <w:rPr>
          <w:color w:val="000000" w:themeColor="text1"/>
          <w:shd w:val="clear" w:color="auto" w:fill="FFFFFF"/>
        </w:rPr>
        <w:t>utilization</w:t>
      </w:r>
      <w:r w:rsidR="001410FF" w:rsidRPr="00070502">
        <w:rPr>
          <w:color w:val="000000" w:themeColor="text1"/>
          <w:shd w:val="clear" w:color="auto" w:fill="FFFFFF"/>
        </w:rPr>
        <w:t xml:space="preserve"> of </w:t>
      </w:r>
      <w:r w:rsidR="001410FF" w:rsidRPr="00070502">
        <w:rPr>
          <w:rStyle w:val="Emphasis"/>
          <w:rFonts w:eastAsia="Arial"/>
          <w:color w:val="000000" w:themeColor="text1"/>
          <w:shd w:val="clear" w:color="auto" w:fill="FFFFFF"/>
        </w:rPr>
        <w:t>“</w:t>
      </w:r>
      <w:r w:rsidR="001410FF" w:rsidRPr="00070502">
        <w:rPr>
          <w:rStyle w:val="Strong"/>
          <w:b w:val="0"/>
          <w:bCs w:val="0"/>
          <w:i/>
          <w:iCs/>
          <w:color w:val="000000" w:themeColor="text1"/>
          <w:shd w:val="clear" w:color="auto" w:fill="FFFFFF"/>
        </w:rPr>
        <w:t>a heavy stick with barbed wire wrapped around it.”</w:t>
      </w:r>
    </w:p>
    <w:p w14:paraId="5520C20D" w14:textId="1B14FAD8" w:rsidR="004B663D" w:rsidRPr="00070502" w:rsidRDefault="00941492" w:rsidP="00D84F9E">
      <w:pPr>
        <w:pStyle w:val="Default"/>
        <w:rPr>
          <w:color w:val="000000" w:themeColor="text1"/>
        </w:rPr>
      </w:pPr>
      <w:r w:rsidRPr="00070502">
        <w:rPr>
          <w:color w:val="000000" w:themeColor="text1"/>
        </w:rPr>
        <w:t>As in all other cases, when victims have taken the risk of reprisals for reporting torture and ill-treatment</w:t>
      </w:r>
      <w:r w:rsidR="00D84F9E" w:rsidRPr="00070502">
        <w:rPr>
          <w:color w:val="000000" w:themeColor="text1"/>
        </w:rPr>
        <w:t xml:space="preserve">, </w:t>
      </w:r>
      <w:r w:rsidRPr="00070502">
        <w:rPr>
          <w:color w:val="000000" w:themeColor="text1"/>
        </w:rPr>
        <w:t>the court</w:t>
      </w:r>
      <w:r w:rsidR="00D84F9E" w:rsidRPr="00070502">
        <w:rPr>
          <w:color w:val="000000" w:themeColor="text1"/>
        </w:rPr>
        <w:t xml:space="preserve"> as in the instant case</w:t>
      </w:r>
      <w:r w:rsidRPr="00070502">
        <w:rPr>
          <w:color w:val="000000" w:themeColor="text1"/>
        </w:rPr>
        <w:t xml:space="preserve"> decided to disregard the account by </w:t>
      </w:r>
      <w:proofErr w:type="spellStart"/>
      <w:r w:rsidRPr="00070502">
        <w:rPr>
          <w:color w:val="000000" w:themeColor="text1"/>
          <w:shd w:val="clear" w:color="auto" w:fill="FFFFFF"/>
        </w:rPr>
        <w:t>İnandı</w:t>
      </w:r>
      <w:proofErr w:type="spellEnd"/>
      <w:r w:rsidRPr="00070502">
        <w:rPr>
          <w:color w:val="000000" w:themeColor="text1"/>
          <w:shd w:val="clear" w:color="auto" w:fill="FFFFFF"/>
        </w:rPr>
        <w:t xml:space="preserve"> and take no measure </w:t>
      </w:r>
      <w:r w:rsidR="004325B3" w:rsidRPr="00070502">
        <w:rPr>
          <w:color w:val="000000" w:themeColor="text1"/>
          <w:shd w:val="clear" w:color="auto" w:fill="FFFFFF"/>
        </w:rPr>
        <w:t xml:space="preserve">in investigating these events or take any measure </w:t>
      </w:r>
      <w:r w:rsidRPr="00070502">
        <w:rPr>
          <w:color w:val="000000" w:themeColor="text1"/>
          <w:shd w:val="clear" w:color="auto" w:fill="FFFFFF"/>
        </w:rPr>
        <w:t xml:space="preserve">against the perpetrators. </w:t>
      </w:r>
    </w:p>
    <w:p w14:paraId="1A23399E" w14:textId="77777777" w:rsidR="001410FF" w:rsidRPr="00070502" w:rsidRDefault="001410FF" w:rsidP="00D84F9E">
      <w:pPr>
        <w:pStyle w:val="Default"/>
        <w:rPr>
          <w:color w:val="000000" w:themeColor="text1"/>
        </w:rPr>
      </w:pPr>
    </w:p>
    <w:p w14:paraId="46EF505B" w14:textId="2C7DD8C1" w:rsidR="004F4D11" w:rsidRPr="00070502" w:rsidRDefault="004F4D11" w:rsidP="00D84F9E">
      <w:pPr>
        <w:pStyle w:val="Default"/>
        <w:rPr>
          <w:color w:val="000000" w:themeColor="text1"/>
        </w:rPr>
      </w:pPr>
      <w:r w:rsidRPr="00D87B5F">
        <w:rPr>
          <w:color w:val="000000" w:themeColor="text1"/>
          <w:highlight w:val="cyan"/>
        </w:rPr>
        <w:t xml:space="preserve">(vi) </w:t>
      </w:r>
      <w:r w:rsidRPr="00D87B5F">
        <w:rPr>
          <w:b/>
          <w:bCs/>
          <w:color w:val="000000" w:themeColor="text1"/>
          <w:highlight w:val="cyan"/>
        </w:rPr>
        <w:t>Complex investigations:</w:t>
      </w:r>
      <w:r w:rsidRPr="00070502">
        <w:rPr>
          <w:b/>
          <w:bCs/>
          <w:color w:val="000000" w:themeColor="text1"/>
        </w:rPr>
        <w:t xml:space="preserve"> </w:t>
      </w:r>
      <w:r w:rsidRPr="00070502">
        <w:rPr>
          <w:color w:val="000000" w:themeColor="text1"/>
        </w:rPr>
        <w:t xml:space="preserve">Please share concrete examples of handling complex investigations and prosecutions, including those where the crime was committed outside the territory of the prosecuting state (extradite or prosecute), during ongoing armed conflict or occupation or ongoing public emergency. Do you have experience of mutual legal assistance in torture cases, or universal jurisdiction? Also please share information about handling situations where both domestic and international investigations and prosecutions are occurring simultaneously. </w:t>
      </w:r>
    </w:p>
    <w:p w14:paraId="70BBF11C" w14:textId="6F6FAFC4" w:rsidR="00D84F9E" w:rsidRPr="00070502" w:rsidRDefault="00D84F9E" w:rsidP="00C31340">
      <w:pPr>
        <w:pStyle w:val="Default"/>
        <w:ind w:firstLine="720"/>
        <w:rPr>
          <w:color w:val="000000" w:themeColor="text1"/>
        </w:rPr>
      </w:pPr>
      <w:r w:rsidRPr="00070502">
        <w:rPr>
          <w:color w:val="000000" w:themeColor="text1"/>
        </w:rPr>
        <w:t xml:space="preserve">N/A </w:t>
      </w:r>
    </w:p>
    <w:p w14:paraId="2AB6E8E4" w14:textId="77777777" w:rsidR="00D84F9E" w:rsidRPr="00070502" w:rsidRDefault="00D84F9E" w:rsidP="00D84F9E">
      <w:pPr>
        <w:pStyle w:val="Default"/>
        <w:rPr>
          <w:color w:val="000000" w:themeColor="text1"/>
        </w:rPr>
      </w:pPr>
    </w:p>
    <w:p w14:paraId="044552A5" w14:textId="492A87D5" w:rsidR="004F4D11" w:rsidRPr="00070502" w:rsidRDefault="004F4D11" w:rsidP="00D84F9E">
      <w:pPr>
        <w:pStyle w:val="Default"/>
        <w:rPr>
          <w:color w:val="000000" w:themeColor="text1"/>
        </w:rPr>
      </w:pPr>
      <w:r w:rsidRPr="00D87B5F">
        <w:rPr>
          <w:color w:val="000000" w:themeColor="text1"/>
          <w:highlight w:val="cyan"/>
        </w:rPr>
        <w:t xml:space="preserve">(vii) </w:t>
      </w:r>
      <w:r w:rsidRPr="00D87B5F">
        <w:rPr>
          <w:b/>
          <w:bCs/>
          <w:color w:val="000000" w:themeColor="text1"/>
          <w:highlight w:val="cyan"/>
        </w:rPr>
        <w:t>Evidence collection and innovation:</w:t>
      </w:r>
      <w:r w:rsidRPr="00070502">
        <w:rPr>
          <w:b/>
          <w:bCs/>
          <w:color w:val="000000" w:themeColor="text1"/>
        </w:rPr>
        <w:t xml:space="preserve"> </w:t>
      </w:r>
      <w:r w:rsidRPr="00070502">
        <w:rPr>
          <w:color w:val="000000" w:themeColor="text1"/>
        </w:rPr>
        <w:t xml:space="preserve">Please provide examples of innovative practices to secure evidence collection and any associated challenges around use of new technologies, open-source documentation, application of the Istanbul Protocol, or other innovative practices and developments. </w:t>
      </w:r>
    </w:p>
    <w:p w14:paraId="1F326940" w14:textId="47A54062" w:rsidR="004325B3" w:rsidRPr="00070502" w:rsidRDefault="004325B3" w:rsidP="00D84F9E">
      <w:pPr>
        <w:widowControl/>
        <w:shd w:val="clear" w:color="auto" w:fill="FFFFFF"/>
        <w:autoSpaceDE/>
        <w:autoSpaceDN/>
        <w:textAlignment w:val="baseline"/>
        <w:rPr>
          <w:rFonts w:ascii="Times New Roman" w:eastAsia="Times New Roman" w:hAnsi="Times New Roman" w:cs="Times New Roman"/>
          <w:color w:val="000000" w:themeColor="text1"/>
          <w:spacing w:val="12"/>
          <w:sz w:val="24"/>
          <w:szCs w:val="24"/>
          <w:lang w:val="en-US"/>
        </w:rPr>
      </w:pPr>
    </w:p>
    <w:p w14:paraId="5091B978" w14:textId="5574FA75" w:rsidR="007C471C" w:rsidRPr="00070502" w:rsidRDefault="00E512EB" w:rsidP="00D84F9E">
      <w:pPr>
        <w:widowControl/>
        <w:shd w:val="clear" w:color="auto" w:fill="FFFFFF"/>
        <w:autoSpaceDE/>
        <w:autoSpaceDN/>
        <w:textAlignment w:val="baseline"/>
        <w:rPr>
          <w:rFonts w:ascii="Times New Roman" w:eastAsia="Times New Roman" w:hAnsi="Times New Roman" w:cs="Times New Roman"/>
          <w:color w:val="000000" w:themeColor="text1"/>
          <w:spacing w:val="12"/>
          <w:sz w:val="24"/>
          <w:szCs w:val="24"/>
          <w:lang w:val="en-US"/>
        </w:rPr>
      </w:pPr>
      <w:r w:rsidRPr="00070502">
        <w:rPr>
          <w:rFonts w:ascii="Times New Roman" w:eastAsia="Times New Roman" w:hAnsi="Times New Roman" w:cs="Times New Roman"/>
          <w:color w:val="000000" w:themeColor="text1"/>
          <w:spacing w:val="12"/>
          <w:sz w:val="24"/>
          <w:szCs w:val="24"/>
          <w:lang w:val="en-US"/>
        </w:rPr>
        <w:t xml:space="preserve">The wholesale attack of the Turkish government on dissent is equally directed to those who collect evidence of torture and ill-treatment, </w:t>
      </w:r>
      <w:r w:rsidR="00D87B5F" w:rsidRPr="00070502">
        <w:rPr>
          <w:rFonts w:ascii="Times New Roman" w:eastAsia="Times New Roman" w:hAnsi="Times New Roman" w:cs="Times New Roman"/>
          <w:color w:val="000000" w:themeColor="text1"/>
          <w:spacing w:val="12"/>
          <w:sz w:val="24"/>
          <w:szCs w:val="24"/>
          <w:lang w:val="en-US"/>
        </w:rPr>
        <w:t>when</w:t>
      </w:r>
      <w:r w:rsidRPr="00070502">
        <w:rPr>
          <w:rFonts w:ascii="Times New Roman" w:eastAsia="Times New Roman" w:hAnsi="Times New Roman" w:cs="Times New Roman"/>
          <w:color w:val="000000" w:themeColor="text1"/>
          <w:spacing w:val="12"/>
          <w:sz w:val="24"/>
          <w:szCs w:val="24"/>
          <w:lang w:val="en-US"/>
        </w:rPr>
        <w:t xml:space="preserve"> </w:t>
      </w:r>
      <w:r w:rsidR="007C471C" w:rsidRPr="00070502">
        <w:rPr>
          <w:rFonts w:ascii="Times New Roman" w:eastAsia="Times New Roman" w:hAnsi="Times New Roman" w:cs="Times New Roman"/>
          <w:color w:val="000000" w:themeColor="text1"/>
          <w:spacing w:val="12"/>
          <w:sz w:val="24"/>
          <w:szCs w:val="24"/>
          <w:lang w:val="en-US"/>
        </w:rPr>
        <w:t xml:space="preserve">those subject to torture are perceived members of </w:t>
      </w:r>
      <w:proofErr w:type="spellStart"/>
      <w:r w:rsidR="007C471C" w:rsidRPr="00070502">
        <w:rPr>
          <w:rFonts w:ascii="Times New Roman" w:eastAsia="Times New Roman" w:hAnsi="Times New Roman" w:cs="Times New Roman"/>
          <w:color w:val="000000" w:themeColor="text1"/>
          <w:spacing w:val="12"/>
          <w:sz w:val="24"/>
          <w:szCs w:val="24"/>
          <w:lang w:val="en-US"/>
        </w:rPr>
        <w:t>Hizmet</w:t>
      </w:r>
      <w:proofErr w:type="spellEnd"/>
      <w:r w:rsidR="007C471C" w:rsidRPr="00070502">
        <w:rPr>
          <w:rFonts w:ascii="Times New Roman" w:eastAsia="Times New Roman" w:hAnsi="Times New Roman" w:cs="Times New Roman"/>
          <w:color w:val="000000" w:themeColor="text1"/>
          <w:spacing w:val="12"/>
          <w:sz w:val="24"/>
          <w:szCs w:val="24"/>
          <w:lang w:val="en-US"/>
        </w:rPr>
        <w:t xml:space="preserve"> Movement. </w:t>
      </w:r>
    </w:p>
    <w:p w14:paraId="6B802CDE" w14:textId="77777777" w:rsidR="007C471C" w:rsidRPr="00070502" w:rsidRDefault="007C471C" w:rsidP="00D84F9E">
      <w:pPr>
        <w:widowControl/>
        <w:shd w:val="clear" w:color="auto" w:fill="FFFFFF"/>
        <w:autoSpaceDE/>
        <w:autoSpaceDN/>
        <w:textAlignment w:val="baseline"/>
        <w:rPr>
          <w:rFonts w:ascii="Times New Roman" w:eastAsia="Times New Roman" w:hAnsi="Times New Roman" w:cs="Times New Roman"/>
          <w:color w:val="000000" w:themeColor="text1"/>
          <w:spacing w:val="12"/>
          <w:sz w:val="24"/>
          <w:szCs w:val="24"/>
          <w:lang w:val="en-US"/>
        </w:rPr>
      </w:pPr>
    </w:p>
    <w:p w14:paraId="26800F83" w14:textId="6C17EA0E" w:rsidR="00C238A5" w:rsidRPr="00070502" w:rsidRDefault="007C471C" w:rsidP="00D84F9E">
      <w:pPr>
        <w:widowControl/>
        <w:shd w:val="clear" w:color="auto" w:fill="FFFFFF"/>
        <w:autoSpaceDE/>
        <w:autoSpaceDN/>
        <w:textAlignment w:val="baseline"/>
        <w:rPr>
          <w:rFonts w:ascii="Times New Roman" w:hAnsi="Times New Roman" w:cs="Times New Roman"/>
          <w:color w:val="000000" w:themeColor="text1"/>
          <w:sz w:val="24"/>
          <w:szCs w:val="24"/>
        </w:rPr>
      </w:pPr>
      <w:r w:rsidRPr="00070502">
        <w:rPr>
          <w:rFonts w:ascii="Times New Roman" w:hAnsi="Times New Roman" w:cs="Times New Roman"/>
          <w:color w:val="000000" w:themeColor="text1"/>
          <w:sz w:val="24"/>
          <w:szCs w:val="24"/>
          <w:shd w:val="clear" w:color="auto" w:fill="FFFFFF"/>
        </w:rPr>
        <w:t xml:space="preserve">The Turkish Medical Association is an independent medical and health professional association comprising 80% of all the physicians in </w:t>
      </w:r>
      <w:proofErr w:type="spellStart"/>
      <w:r w:rsidR="008628EB" w:rsidRPr="00070502">
        <w:rPr>
          <w:rFonts w:ascii="Times New Roman" w:hAnsi="Times New Roman" w:cs="Times New Roman"/>
          <w:color w:val="000000" w:themeColor="text1"/>
          <w:sz w:val="24"/>
          <w:szCs w:val="24"/>
          <w:shd w:val="clear" w:color="auto" w:fill="FFFFFF"/>
        </w:rPr>
        <w:t>Türkiye</w:t>
      </w:r>
      <w:proofErr w:type="spellEnd"/>
      <w:r w:rsidRPr="00070502">
        <w:rPr>
          <w:rFonts w:ascii="Times New Roman" w:hAnsi="Times New Roman" w:cs="Times New Roman"/>
          <w:color w:val="000000" w:themeColor="text1"/>
          <w:sz w:val="24"/>
          <w:szCs w:val="24"/>
          <w:shd w:val="clear" w:color="auto" w:fill="FFFFFF"/>
        </w:rPr>
        <w:t>.</w:t>
      </w:r>
      <w:r w:rsidRPr="00070502">
        <w:rPr>
          <w:rFonts w:ascii="Times New Roman" w:eastAsia="Times New Roman" w:hAnsi="Times New Roman" w:cs="Times New Roman"/>
          <w:color w:val="000000" w:themeColor="text1"/>
          <w:spacing w:val="12"/>
          <w:sz w:val="24"/>
          <w:szCs w:val="24"/>
          <w:lang w:val="en-US"/>
        </w:rPr>
        <w:t xml:space="preserve"> </w:t>
      </w:r>
      <w:r w:rsidR="004325B3" w:rsidRPr="00070502">
        <w:rPr>
          <w:rFonts w:ascii="Times New Roman" w:eastAsia="Times New Roman" w:hAnsi="Times New Roman" w:cs="Times New Roman"/>
          <w:color w:val="000000" w:themeColor="text1"/>
          <w:spacing w:val="12"/>
          <w:sz w:val="24"/>
          <w:szCs w:val="24"/>
          <w:lang w:val="en-US"/>
        </w:rPr>
        <w:t>On 3 May 2019</w:t>
      </w:r>
      <w:r w:rsidRPr="00070502">
        <w:rPr>
          <w:rFonts w:ascii="Times New Roman" w:eastAsia="Times New Roman" w:hAnsi="Times New Roman" w:cs="Times New Roman"/>
          <w:color w:val="000000" w:themeColor="text1"/>
          <w:spacing w:val="12"/>
          <w:sz w:val="24"/>
          <w:szCs w:val="24"/>
          <w:lang w:val="en-US"/>
        </w:rPr>
        <w:t xml:space="preserve"> for example</w:t>
      </w:r>
      <w:r w:rsidR="004325B3" w:rsidRPr="00070502">
        <w:rPr>
          <w:rFonts w:ascii="Times New Roman" w:eastAsia="Times New Roman" w:hAnsi="Times New Roman" w:cs="Times New Roman"/>
          <w:color w:val="000000" w:themeColor="text1"/>
          <w:spacing w:val="12"/>
          <w:sz w:val="24"/>
          <w:szCs w:val="24"/>
          <w:lang w:val="en-US"/>
        </w:rPr>
        <w:t>, the 32</w:t>
      </w:r>
      <w:r w:rsidR="00E512EB" w:rsidRPr="00070502">
        <w:rPr>
          <w:rFonts w:ascii="Times New Roman" w:eastAsia="Times New Roman" w:hAnsi="Times New Roman" w:cs="Times New Roman"/>
          <w:color w:val="000000" w:themeColor="text1"/>
          <w:spacing w:val="12"/>
          <w:sz w:val="24"/>
          <w:szCs w:val="24"/>
          <w:vertAlign w:val="superscript"/>
          <w:lang w:val="en-US"/>
        </w:rPr>
        <w:t>nd</w:t>
      </w:r>
      <w:r w:rsidR="004325B3" w:rsidRPr="00070502">
        <w:rPr>
          <w:rFonts w:ascii="Times New Roman" w:eastAsia="Times New Roman" w:hAnsi="Times New Roman" w:cs="Times New Roman"/>
          <w:color w:val="000000" w:themeColor="text1"/>
          <w:spacing w:val="12"/>
          <w:sz w:val="24"/>
          <w:szCs w:val="24"/>
          <w:lang w:val="en-US"/>
        </w:rPr>
        <w:t xml:space="preserve"> High Criminal Court in Ankara sentenced eleven council members of the</w:t>
      </w:r>
      <w:r w:rsidRPr="00070502">
        <w:rPr>
          <w:rFonts w:ascii="Times New Roman" w:eastAsia="Times New Roman" w:hAnsi="Times New Roman" w:cs="Times New Roman"/>
          <w:color w:val="000000" w:themeColor="text1"/>
          <w:spacing w:val="12"/>
          <w:sz w:val="24"/>
          <w:szCs w:val="24"/>
          <w:lang w:val="en-US"/>
        </w:rPr>
        <w:t xml:space="preserve"> Turkish Medical Association</w:t>
      </w:r>
      <w:r w:rsidR="004325B3" w:rsidRPr="00070502">
        <w:rPr>
          <w:rFonts w:ascii="Times New Roman" w:eastAsia="Times New Roman" w:hAnsi="Times New Roman" w:cs="Times New Roman"/>
          <w:color w:val="000000" w:themeColor="text1"/>
          <w:spacing w:val="12"/>
          <w:sz w:val="24"/>
          <w:szCs w:val="24"/>
          <w:lang w:val="en-US"/>
        </w:rPr>
        <w:t xml:space="preserve"> on the charge of “provoking the public to hatred and enmity”, in connection with two public statements that they had issued, drawing attention to the negative effects of war and conflict on public health.</w:t>
      </w:r>
      <w:r w:rsidRPr="00070502">
        <w:rPr>
          <w:rFonts w:ascii="Times New Roman" w:eastAsia="Times New Roman" w:hAnsi="Times New Roman" w:cs="Times New Roman"/>
          <w:color w:val="000000" w:themeColor="text1"/>
          <w:spacing w:val="12"/>
          <w:sz w:val="24"/>
          <w:szCs w:val="24"/>
          <w:lang w:val="en-US"/>
        </w:rPr>
        <w:t xml:space="preserve"> O</w:t>
      </w:r>
      <w:r w:rsidR="004325B3" w:rsidRPr="00070502">
        <w:rPr>
          <w:rFonts w:ascii="Times New Roman" w:hAnsi="Times New Roman" w:cs="Times New Roman"/>
          <w:color w:val="000000" w:themeColor="text1"/>
          <w:sz w:val="24"/>
          <w:szCs w:val="24"/>
        </w:rPr>
        <w:t>n October 26, 2022</w:t>
      </w:r>
      <w:r w:rsidRPr="00070502">
        <w:rPr>
          <w:rFonts w:ascii="Times New Roman" w:hAnsi="Times New Roman" w:cs="Times New Roman"/>
          <w:color w:val="000000" w:themeColor="text1"/>
          <w:sz w:val="24"/>
          <w:szCs w:val="24"/>
        </w:rPr>
        <w:t xml:space="preserve">, </w:t>
      </w:r>
      <w:proofErr w:type="spellStart"/>
      <w:r w:rsidRPr="00070502">
        <w:rPr>
          <w:rFonts w:ascii="Times New Roman" w:hAnsi="Times New Roman" w:cs="Times New Roman"/>
          <w:color w:val="000000" w:themeColor="text1"/>
          <w:sz w:val="24"/>
          <w:szCs w:val="24"/>
        </w:rPr>
        <w:t>Şebnem</w:t>
      </w:r>
      <w:proofErr w:type="spellEnd"/>
      <w:r w:rsidRPr="00070502">
        <w:rPr>
          <w:rFonts w:ascii="Times New Roman" w:hAnsi="Times New Roman" w:cs="Times New Roman"/>
          <w:color w:val="000000" w:themeColor="text1"/>
          <w:sz w:val="24"/>
          <w:szCs w:val="24"/>
        </w:rPr>
        <w:t xml:space="preserve"> </w:t>
      </w:r>
      <w:proofErr w:type="spellStart"/>
      <w:r w:rsidRPr="00070502">
        <w:rPr>
          <w:rFonts w:ascii="Times New Roman" w:hAnsi="Times New Roman" w:cs="Times New Roman"/>
          <w:color w:val="000000" w:themeColor="text1"/>
          <w:sz w:val="24"/>
          <w:szCs w:val="24"/>
        </w:rPr>
        <w:t>Korur</w:t>
      </w:r>
      <w:proofErr w:type="spellEnd"/>
      <w:r w:rsidRPr="00070502">
        <w:rPr>
          <w:rFonts w:ascii="Times New Roman" w:hAnsi="Times New Roman" w:cs="Times New Roman"/>
          <w:color w:val="000000" w:themeColor="text1"/>
          <w:sz w:val="24"/>
          <w:szCs w:val="24"/>
        </w:rPr>
        <w:t xml:space="preserve"> </w:t>
      </w:r>
      <w:proofErr w:type="spellStart"/>
      <w:r w:rsidRPr="00070502">
        <w:rPr>
          <w:rFonts w:ascii="Times New Roman" w:hAnsi="Times New Roman" w:cs="Times New Roman"/>
          <w:color w:val="000000" w:themeColor="text1"/>
          <w:sz w:val="24"/>
          <w:szCs w:val="24"/>
        </w:rPr>
        <w:t>Fincancı</w:t>
      </w:r>
      <w:proofErr w:type="spellEnd"/>
      <w:r w:rsidRPr="00070502">
        <w:rPr>
          <w:rFonts w:ascii="Times New Roman" w:hAnsi="Times New Roman" w:cs="Times New Roman"/>
          <w:color w:val="000000" w:themeColor="text1"/>
          <w:sz w:val="24"/>
          <w:szCs w:val="24"/>
        </w:rPr>
        <w:t>,</w:t>
      </w:r>
      <w:r w:rsidRPr="00070502">
        <w:rPr>
          <w:rStyle w:val="FootnoteReference"/>
          <w:rFonts w:ascii="Times New Roman" w:hAnsi="Times New Roman" w:cs="Times New Roman"/>
          <w:color w:val="000000" w:themeColor="text1"/>
          <w:sz w:val="24"/>
          <w:szCs w:val="24"/>
        </w:rPr>
        <w:footnoteReference w:id="13"/>
      </w:r>
      <w:r w:rsidRPr="00070502">
        <w:rPr>
          <w:rFonts w:ascii="Times New Roman" w:hAnsi="Times New Roman" w:cs="Times New Roman"/>
          <w:color w:val="000000" w:themeColor="text1"/>
          <w:sz w:val="24"/>
          <w:szCs w:val="24"/>
        </w:rPr>
        <w:t xml:space="preserve"> President of the Turkish Medical Association and one of the </w:t>
      </w:r>
      <w:r w:rsidR="00D84F9E" w:rsidRPr="00070502">
        <w:rPr>
          <w:rFonts w:ascii="Times New Roman" w:hAnsi="Times New Roman" w:cs="Times New Roman"/>
          <w:color w:val="000000" w:themeColor="text1"/>
          <w:sz w:val="24"/>
          <w:szCs w:val="24"/>
        </w:rPr>
        <w:t>authors of the Istanbul protocol</w:t>
      </w:r>
      <w:r w:rsidR="00C238A5" w:rsidRPr="00070502">
        <w:rPr>
          <w:rFonts w:ascii="Times New Roman" w:hAnsi="Times New Roman" w:cs="Times New Roman"/>
          <w:color w:val="000000" w:themeColor="text1"/>
          <w:sz w:val="24"/>
          <w:szCs w:val="24"/>
        </w:rPr>
        <w:t xml:space="preserve"> was arbitrarily detained following</w:t>
      </w:r>
      <w:r w:rsidR="004325B3" w:rsidRPr="00070502">
        <w:rPr>
          <w:rFonts w:ascii="Times New Roman" w:hAnsi="Times New Roman" w:cs="Times New Roman"/>
          <w:color w:val="000000" w:themeColor="text1"/>
          <w:sz w:val="24"/>
          <w:szCs w:val="24"/>
        </w:rPr>
        <w:t xml:space="preserve"> her public remarks about allegations on the use of chemical weapons by the Government of </w:t>
      </w:r>
      <w:proofErr w:type="spellStart"/>
      <w:r w:rsidR="004325B3" w:rsidRPr="00070502">
        <w:rPr>
          <w:rFonts w:ascii="Times New Roman" w:hAnsi="Times New Roman" w:cs="Times New Roman"/>
          <w:color w:val="000000" w:themeColor="text1"/>
          <w:sz w:val="24"/>
          <w:szCs w:val="24"/>
        </w:rPr>
        <w:t>Türkiye</w:t>
      </w:r>
      <w:proofErr w:type="spellEnd"/>
      <w:r w:rsidR="004325B3" w:rsidRPr="00070502">
        <w:rPr>
          <w:rFonts w:ascii="Times New Roman" w:hAnsi="Times New Roman" w:cs="Times New Roman"/>
          <w:color w:val="000000" w:themeColor="text1"/>
          <w:sz w:val="24"/>
          <w:szCs w:val="24"/>
        </w:rPr>
        <w:t xml:space="preserve"> in the Kurdistan regional federation of Iraq, and her call for an urgent investigation into these allegations. Following </w:t>
      </w:r>
      <w:proofErr w:type="spellStart"/>
      <w:r w:rsidR="004325B3" w:rsidRPr="00070502">
        <w:rPr>
          <w:rFonts w:ascii="Times New Roman" w:hAnsi="Times New Roman" w:cs="Times New Roman"/>
          <w:color w:val="000000" w:themeColor="text1"/>
          <w:sz w:val="24"/>
          <w:szCs w:val="24"/>
        </w:rPr>
        <w:t>Şebnem</w:t>
      </w:r>
      <w:proofErr w:type="spellEnd"/>
      <w:r w:rsidR="004325B3" w:rsidRPr="00070502">
        <w:rPr>
          <w:rFonts w:ascii="Times New Roman" w:hAnsi="Times New Roman" w:cs="Times New Roman"/>
          <w:color w:val="000000" w:themeColor="text1"/>
          <w:sz w:val="24"/>
          <w:szCs w:val="24"/>
        </w:rPr>
        <w:t xml:space="preserve"> </w:t>
      </w:r>
      <w:proofErr w:type="spellStart"/>
      <w:r w:rsidR="004325B3" w:rsidRPr="00070502">
        <w:rPr>
          <w:rFonts w:ascii="Times New Roman" w:hAnsi="Times New Roman" w:cs="Times New Roman"/>
          <w:color w:val="000000" w:themeColor="text1"/>
          <w:sz w:val="24"/>
          <w:szCs w:val="24"/>
        </w:rPr>
        <w:t>Korur</w:t>
      </w:r>
      <w:proofErr w:type="spellEnd"/>
      <w:r w:rsidR="004325B3" w:rsidRPr="00070502">
        <w:rPr>
          <w:rFonts w:ascii="Times New Roman" w:hAnsi="Times New Roman" w:cs="Times New Roman"/>
          <w:color w:val="000000" w:themeColor="text1"/>
          <w:sz w:val="24"/>
          <w:szCs w:val="24"/>
        </w:rPr>
        <w:t xml:space="preserve"> </w:t>
      </w:r>
      <w:proofErr w:type="spellStart"/>
      <w:r w:rsidR="004325B3" w:rsidRPr="00070502">
        <w:rPr>
          <w:rFonts w:ascii="Times New Roman" w:hAnsi="Times New Roman" w:cs="Times New Roman"/>
          <w:color w:val="000000" w:themeColor="text1"/>
          <w:sz w:val="24"/>
          <w:szCs w:val="24"/>
        </w:rPr>
        <w:t>Fincancı’s</w:t>
      </w:r>
      <w:proofErr w:type="spellEnd"/>
      <w:r w:rsidR="004325B3" w:rsidRPr="00070502">
        <w:rPr>
          <w:rFonts w:ascii="Times New Roman" w:hAnsi="Times New Roman" w:cs="Times New Roman"/>
          <w:color w:val="000000" w:themeColor="text1"/>
          <w:sz w:val="24"/>
          <w:szCs w:val="24"/>
        </w:rPr>
        <w:t xml:space="preserve"> return to </w:t>
      </w:r>
      <w:proofErr w:type="spellStart"/>
      <w:r w:rsidR="004325B3" w:rsidRPr="00070502">
        <w:rPr>
          <w:rFonts w:ascii="Times New Roman" w:hAnsi="Times New Roman" w:cs="Times New Roman"/>
          <w:color w:val="000000" w:themeColor="text1"/>
          <w:sz w:val="24"/>
          <w:szCs w:val="24"/>
        </w:rPr>
        <w:t>Türkiye</w:t>
      </w:r>
      <w:proofErr w:type="spellEnd"/>
      <w:r w:rsidR="004325B3" w:rsidRPr="00070502">
        <w:rPr>
          <w:rFonts w:ascii="Times New Roman" w:hAnsi="Times New Roman" w:cs="Times New Roman"/>
          <w:color w:val="000000" w:themeColor="text1"/>
          <w:sz w:val="24"/>
          <w:szCs w:val="24"/>
        </w:rPr>
        <w:t xml:space="preserve"> and in reaction to her statements on the use of chemical weapons, on October 25, </w:t>
      </w:r>
      <w:r w:rsidRPr="00070502">
        <w:rPr>
          <w:rFonts w:ascii="Times New Roman" w:hAnsi="Times New Roman" w:cs="Times New Roman"/>
          <w:color w:val="000000" w:themeColor="text1"/>
          <w:sz w:val="24"/>
          <w:szCs w:val="24"/>
        </w:rPr>
        <w:t>2022,</w:t>
      </w:r>
      <w:r w:rsidR="004325B3" w:rsidRPr="00070502">
        <w:rPr>
          <w:rFonts w:ascii="Times New Roman" w:hAnsi="Times New Roman" w:cs="Times New Roman"/>
          <w:color w:val="000000" w:themeColor="text1"/>
          <w:sz w:val="24"/>
          <w:szCs w:val="24"/>
        </w:rPr>
        <w:t xml:space="preserve"> President Recep Tayyip </w:t>
      </w:r>
      <w:proofErr w:type="spellStart"/>
      <w:r w:rsidR="004325B3" w:rsidRPr="00070502">
        <w:rPr>
          <w:rFonts w:ascii="Times New Roman" w:hAnsi="Times New Roman" w:cs="Times New Roman"/>
          <w:color w:val="000000" w:themeColor="text1"/>
          <w:sz w:val="24"/>
          <w:szCs w:val="24"/>
        </w:rPr>
        <w:t>Erdoğan</w:t>
      </w:r>
      <w:proofErr w:type="spellEnd"/>
      <w:r w:rsidR="004325B3" w:rsidRPr="00070502">
        <w:rPr>
          <w:rFonts w:ascii="Times New Roman" w:hAnsi="Times New Roman" w:cs="Times New Roman"/>
          <w:color w:val="000000" w:themeColor="text1"/>
          <w:sz w:val="24"/>
          <w:szCs w:val="24"/>
        </w:rPr>
        <w:t xml:space="preserve"> announced “legal measures” and whatever it takes to stop the Turkish Medical Association, and </w:t>
      </w:r>
      <w:proofErr w:type="spellStart"/>
      <w:r w:rsidR="004325B3" w:rsidRPr="00070502">
        <w:rPr>
          <w:rFonts w:ascii="Times New Roman" w:hAnsi="Times New Roman" w:cs="Times New Roman"/>
          <w:color w:val="000000" w:themeColor="text1"/>
          <w:sz w:val="24"/>
          <w:szCs w:val="24"/>
        </w:rPr>
        <w:t>Şebnem</w:t>
      </w:r>
      <w:proofErr w:type="spellEnd"/>
      <w:r w:rsidR="004325B3" w:rsidRPr="00070502">
        <w:rPr>
          <w:rFonts w:ascii="Times New Roman" w:hAnsi="Times New Roman" w:cs="Times New Roman"/>
          <w:color w:val="000000" w:themeColor="text1"/>
          <w:sz w:val="24"/>
          <w:szCs w:val="24"/>
        </w:rPr>
        <w:t xml:space="preserve"> </w:t>
      </w:r>
      <w:proofErr w:type="spellStart"/>
      <w:r w:rsidR="004325B3" w:rsidRPr="00070502">
        <w:rPr>
          <w:rFonts w:ascii="Times New Roman" w:hAnsi="Times New Roman" w:cs="Times New Roman"/>
          <w:color w:val="000000" w:themeColor="text1"/>
          <w:sz w:val="24"/>
          <w:szCs w:val="24"/>
        </w:rPr>
        <w:t>Korur</w:t>
      </w:r>
      <w:proofErr w:type="spellEnd"/>
      <w:r w:rsidR="004325B3" w:rsidRPr="00070502">
        <w:rPr>
          <w:rFonts w:ascii="Times New Roman" w:hAnsi="Times New Roman" w:cs="Times New Roman"/>
          <w:color w:val="000000" w:themeColor="text1"/>
          <w:sz w:val="24"/>
          <w:szCs w:val="24"/>
        </w:rPr>
        <w:t xml:space="preserve"> </w:t>
      </w:r>
      <w:proofErr w:type="spellStart"/>
      <w:r w:rsidR="004325B3" w:rsidRPr="00070502">
        <w:rPr>
          <w:rFonts w:ascii="Times New Roman" w:hAnsi="Times New Roman" w:cs="Times New Roman"/>
          <w:color w:val="000000" w:themeColor="text1"/>
          <w:sz w:val="24"/>
          <w:szCs w:val="24"/>
        </w:rPr>
        <w:t>Fincancı</w:t>
      </w:r>
      <w:proofErr w:type="spellEnd"/>
      <w:r w:rsidR="004325B3" w:rsidRPr="00070502">
        <w:rPr>
          <w:rFonts w:ascii="Times New Roman" w:hAnsi="Times New Roman" w:cs="Times New Roman"/>
          <w:color w:val="000000" w:themeColor="text1"/>
          <w:sz w:val="24"/>
          <w:szCs w:val="24"/>
        </w:rPr>
        <w:t xml:space="preserve"> in particular. </w:t>
      </w:r>
    </w:p>
    <w:p w14:paraId="3CC55AE9" w14:textId="77777777" w:rsidR="00C238A5" w:rsidRPr="00070502" w:rsidRDefault="00C238A5" w:rsidP="00D84F9E">
      <w:pPr>
        <w:widowControl/>
        <w:shd w:val="clear" w:color="auto" w:fill="FFFFFF"/>
        <w:autoSpaceDE/>
        <w:autoSpaceDN/>
        <w:textAlignment w:val="baseline"/>
        <w:rPr>
          <w:rFonts w:ascii="Times New Roman" w:hAnsi="Times New Roman" w:cs="Times New Roman"/>
          <w:color w:val="000000" w:themeColor="text1"/>
          <w:sz w:val="24"/>
          <w:szCs w:val="24"/>
        </w:rPr>
      </w:pPr>
    </w:p>
    <w:p w14:paraId="50DC1BC5" w14:textId="48D2E337" w:rsidR="004325B3" w:rsidRPr="00070502" w:rsidRDefault="00D84F9E" w:rsidP="00C238A5">
      <w:pPr>
        <w:widowControl/>
        <w:shd w:val="clear" w:color="auto" w:fill="FFFFFF"/>
        <w:autoSpaceDE/>
        <w:autoSpaceDN/>
        <w:textAlignment w:val="baseline"/>
        <w:rPr>
          <w:rFonts w:ascii="Times New Roman" w:hAnsi="Times New Roman" w:cs="Times New Roman"/>
          <w:color w:val="000000" w:themeColor="text1"/>
          <w:sz w:val="24"/>
          <w:szCs w:val="24"/>
        </w:rPr>
      </w:pPr>
      <w:proofErr w:type="spellStart"/>
      <w:r w:rsidRPr="00070502">
        <w:rPr>
          <w:rFonts w:ascii="Times New Roman" w:hAnsi="Times New Roman" w:cs="Times New Roman"/>
          <w:color w:val="000000" w:themeColor="text1"/>
          <w:sz w:val="24"/>
          <w:szCs w:val="24"/>
        </w:rPr>
        <w:t>Şebnem</w:t>
      </w:r>
      <w:proofErr w:type="spellEnd"/>
      <w:r w:rsidRPr="00070502">
        <w:rPr>
          <w:rFonts w:ascii="Times New Roman" w:hAnsi="Times New Roman" w:cs="Times New Roman"/>
          <w:color w:val="000000" w:themeColor="text1"/>
          <w:sz w:val="24"/>
          <w:szCs w:val="24"/>
        </w:rPr>
        <w:t xml:space="preserve"> </w:t>
      </w:r>
      <w:proofErr w:type="spellStart"/>
      <w:r w:rsidRPr="00070502">
        <w:rPr>
          <w:rFonts w:ascii="Times New Roman" w:hAnsi="Times New Roman" w:cs="Times New Roman"/>
          <w:color w:val="000000" w:themeColor="text1"/>
          <w:sz w:val="24"/>
          <w:szCs w:val="24"/>
        </w:rPr>
        <w:t>Korur</w:t>
      </w:r>
      <w:proofErr w:type="spellEnd"/>
      <w:r w:rsidRPr="00070502">
        <w:rPr>
          <w:rFonts w:ascii="Times New Roman" w:hAnsi="Times New Roman" w:cs="Times New Roman"/>
          <w:color w:val="000000" w:themeColor="text1"/>
          <w:sz w:val="24"/>
          <w:szCs w:val="24"/>
        </w:rPr>
        <w:t xml:space="preserve"> </w:t>
      </w:r>
      <w:proofErr w:type="spellStart"/>
      <w:r w:rsidRPr="00070502">
        <w:rPr>
          <w:rFonts w:ascii="Times New Roman" w:hAnsi="Times New Roman" w:cs="Times New Roman"/>
          <w:color w:val="000000" w:themeColor="text1"/>
          <w:sz w:val="24"/>
          <w:szCs w:val="24"/>
        </w:rPr>
        <w:t>Fincancı’s</w:t>
      </w:r>
      <w:proofErr w:type="spellEnd"/>
      <w:r w:rsidRPr="00070502">
        <w:rPr>
          <w:rFonts w:ascii="Times New Roman" w:hAnsi="Times New Roman" w:cs="Times New Roman"/>
          <w:color w:val="000000" w:themeColor="text1"/>
          <w:sz w:val="24"/>
          <w:szCs w:val="24"/>
        </w:rPr>
        <w:t xml:space="preserve"> arrest takes place as the authorities in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are in the process of closing the Turkish Medical Association </w:t>
      </w:r>
      <w:r w:rsidR="00C238A5" w:rsidRPr="00070502">
        <w:rPr>
          <w:rFonts w:ascii="Times New Roman" w:hAnsi="Times New Roman" w:cs="Times New Roman"/>
          <w:color w:val="000000" w:themeColor="text1"/>
          <w:sz w:val="24"/>
          <w:szCs w:val="24"/>
        </w:rPr>
        <w:t xml:space="preserve">and </w:t>
      </w:r>
      <w:r w:rsidRPr="00070502">
        <w:rPr>
          <w:rFonts w:ascii="Times New Roman" w:hAnsi="Times New Roman" w:cs="Times New Roman"/>
          <w:color w:val="000000" w:themeColor="text1"/>
          <w:sz w:val="24"/>
          <w:szCs w:val="24"/>
        </w:rPr>
        <w:t>replac</w:t>
      </w:r>
      <w:r w:rsidR="00C238A5" w:rsidRPr="00070502">
        <w:rPr>
          <w:rFonts w:ascii="Times New Roman" w:hAnsi="Times New Roman" w:cs="Times New Roman"/>
          <w:color w:val="000000" w:themeColor="text1"/>
          <w:sz w:val="24"/>
          <w:szCs w:val="24"/>
        </w:rPr>
        <w:t xml:space="preserve">ing </w:t>
      </w:r>
      <w:proofErr w:type="spellStart"/>
      <w:r w:rsidR="00C238A5" w:rsidRPr="00070502">
        <w:rPr>
          <w:rFonts w:ascii="Times New Roman" w:hAnsi="Times New Roman" w:cs="Times New Roman"/>
          <w:color w:val="000000" w:themeColor="text1"/>
          <w:sz w:val="24"/>
          <w:szCs w:val="24"/>
        </w:rPr>
        <w:t>Korur</w:t>
      </w:r>
      <w:proofErr w:type="spellEnd"/>
      <w:r w:rsidR="00C238A5" w:rsidRPr="00070502">
        <w:rPr>
          <w:rFonts w:ascii="Times New Roman" w:hAnsi="Times New Roman" w:cs="Times New Roman"/>
          <w:color w:val="000000" w:themeColor="text1"/>
          <w:sz w:val="24"/>
          <w:szCs w:val="24"/>
        </w:rPr>
        <w:t xml:space="preserve"> </w:t>
      </w:r>
      <w:proofErr w:type="spellStart"/>
      <w:r w:rsidR="00C238A5" w:rsidRPr="00070502">
        <w:rPr>
          <w:rFonts w:ascii="Times New Roman" w:hAnsi="Times New Roman" w:cs="Times New Roman"/>
          <w:color w:val="000000" w:themeColor="text1"/>
          <w:sz w:val="24"/>
          <w:szCs w:val="24"/>
        </w:rPr>
        <w:t>Fincancı</w:t>
      </w:r>
      <w:proofErr w:type="spellEnd"/>
      <w:r w:rsidRPr="00070502">
        <w:rPr>
          <w:rFonts w:ascii="Times New Roman" w:hAnsi="Times New Roman" w:cs="Times New Roman"/>
          <w:color w:val="000000" w:themeColor="text1"/>
          <w:sz w:val="24"/>
          <w:szCs w:val="24"/>
        </w:rPr>
        <w:t xml:space="preserve"> by a trustee</w:t>
      </w:r>
      <w:r w:rsidR="00C238A5" w:rsidRPr="00070502">
        <w:rPr>
          <w:rFonts w:ascii="Times New Roman" w:hAnsi="Times New Roman" w:cs="Times New Roman"/>
          <w:color w:val="000000" w:themeColor="text1"/>
          <w:sz w:val="24"/>
          <w:szCs w:val="24"/>
        </w:rPr>
        <w:t>. These extreme actions to</w:t>
      </w:r>
      <w:r w:rsidRPr="00070502">
        <w:rPr>
          <w:rFonts w:ascii="Times New Roman" w:hAnsi="Times New Roman" w:cs="Times New Roman"/>
          <w:color w:val="000000" w:themeColor="text1"/>
          <w:sz w:val="24"/>
          <w:szCs w:val="24"/>
        </w:rPr>
        <w:t xml:space="preserve"> silence dissent</w:t>
      </w:r>
      <w:r w:rsidR="00C238A5" w:rsidRPr="00070502">
        <w:rPr>
          <w:rFonts w:ascii="Times New Roman" w:hAnsi="Times New Roman" w:cs="Times New Roman"/>
          <w:color w:val="000000" w:themeColor="text1"/>
          <w:sz w:val="24"/>
          <w:szCs w:val="24"/>
        </w:rPr>
        <w:t xml:space="preserve">, are aimed mainly to control the process of evidence collection in </w:t>
      </w:r>
      <w:r w:rsidR="002F561D" w:rsidRPr="00070502">
        <w:rPr>
          <w:rFonts w:ascii="Times New Roman" w:hAnsi="Times New Roman" w:cs="Times New Roman"/>
          <w:color w:val="000000" w:themeColor="text1"/>
          <w:sz w:val="24"/>
          <w:szCs w:val="24"/>
        </w:rPr>
        <w:t xml:space="preserve">ongoing </w:t>
      </w:r>
      <w:r w:rsidR="00C238A5" w:rsidRPr="00070502">
        <w:rPr>
          <w:rFonts w:ascii="Times New Roman" w:hAnsi="Times New Roman" w:cs="Times New Roman"/>
          <w:color w:val="000000" w:themeColor="text1"/>
          <w:sz w:val="24"/>
          <w:szCs w:val="24"/>
        </w:rPr>
        <w:t>cases of torture and ill-treatment</w:t>
      </w:r>
      <w:r w:rsidRPr="00070502">
        <w:rPr>
          <w:rFonts w:ascii="Times New Roman" w:hAnsi="Times New Roman" w:cs="Times New Roman"/>
          <w:color w:val="000000" w:themeColor="text1"/>
          <w:sz w:val="24"/>
          <w:szCs w:val="24"/>
        </w:rPr>
        <w:t>.</w:t>
      </w:r>
    </w:p>
    <w:p w14:paraId="7109D249" w14:textId="77777777" w:rsidR="004F4D11" w:rsidRPr="00070502" w:rsidRDefault="004F4D11" w:rsidP="00D84F9E">
      <w:pPr>
        <w:rPr>
          <w:rFonts w:ascii="Times New Roman" w:hAnsi="Times New Roman" w:cs="Times New Roman"/>
          <w:i/>
          <w:iCs/>
          <w:sz w:val="24"/>
          <w:szCs w:val="24"/>
        </w:rPr>
      </w:pPr>
    </w:p>
    <w:p w14:paraId="5A280A62" w14:textId="7BFA3156" w:rsidR="002C0577" w:rsidRPr="00070502" w:rsidRDefault="004F4D11" w:rsidP="00D84F9E">
      <w:pPr>
        <w:rPr>
          <w:rFonts w:ascii="Times New Roman" w:hAnsi="Times New Roman" w:cs="Times New Roman"/>
          <w:i/>
          <w:iCs/>
          <w:sz w:val="24"/>
          <w:szCs w:val="24"/>
        </w:rPr>
      </w:pPr>
      <w:r w:rsidRPr="00070502">
        <w:rPr>
          <w:rFonts w:ascii="Times New Roman" w:hAnsi="Times New Roman" w:cs="Times New Roman"/>
          <w:i/>
          <w:iCs/>
          <w:sz w:val="24"/>
          <w:szCs w:val="24"/>
        </w:rPr>
        <w:t>Please share in annex copies of legal provisions referenced in one of the following UN languages (English, French, Spanish or Arabic)</w:t>
      </w:r>
    </w:p>
    <w:p w14:paraId="484397CB" w14:textId="642321C8" w:rsidR="0018261A" w:rsidRPr="00070502" w:rsidRDefault="0018261A" w:rsidP="00D84F9E">
      <w:pPr>
        <w:rPr>
          <w:rFonts w:ascii="Times New Roman" w:hAnsi="Times New Roman" w:cs="Times New Roman"/>
          <w:i/>
          <w:iCs/>
          <w:sz w:val="24"/>
          <w:szCs w:val="24"/>
        </w:rPr>
      </w:pPr>
    </w:p>
    <w:p w14:paraId="32D3EA19" w14:textId="4EEC65A7" w:rsidR="0018261A" w:rsidRPr="00070502" w:rsidRDefault="0018261A"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1</w:t>
      </w:r>
      <w:r w:rsidRPr="00070502">
        <w:rPr>
          <w:rFonts w:ascii="Times New Roman" w:hAnsi="Times New Roman" w:cs="Times New Roman"/>
          <w:color w:val="000000" w:themeColor="text1"/>
          <w:sz w:val="24"/>
          <w:szCs w:val="24"/>
        </w:rPr>
        <w:t xml:space="preserve"> – Constitution of </w:t>
      </w:r>
      <w:proofErr w:type="spellStart"/>
      <w:r w:rsidR="008628EB" w:rsidRPr="00070502">
        <w:rPr>
          <w:rFonts w:ascii="Times New Roman" w:hAnsi="Times New Roman" w:cs="Times New Roman"/>
          <w:color w:val="000000" w:themeColor="text1"/>
          <w:sz w:val="24"/>
          <w:szCs w:val="24"/>
        </w:rPr>
        <w:t>Türkiye</w:t>
      </w:r>
      <w:proofErr w:type="spellEnd"/>
      <w:r w:rsidRPr="00070502">
        <w:rPr>
          <w:rFonts w:ascii="Times New Roman" w:hAnsi="Times New Roman" w:cs="Times New Roman"/>
          <w:color w:val="000000" w:themeColor="text1"/>
          <w:sz w:val="24"/>
          <w:szCs w:val="24"/>
        </w:rPr>
        <w:t xml:space="preserve"> </w:t>
      </w:r>
      <w:hyperlink r:id="rId8" w:history="1">
        <w:r w:rsidRPr="00070502">
          <w:rPr>
            <w:rStyle w:val="Hyperlink"/>
            <w:rFonts w:ascii="Times New Roman" w:hAnsi="Times New Roman" w:cs="Times New Roman"/>
            <w:color w:val="000000" w:themeColor="text1"/>
            <w:sz w:val="24"/>
            <w:szCs w:val="24"/>
          </w:rPr>
          <w:t>https://www.constituteproject.org/constitution/Turkey_2017?lang=en</w:t>
        </w:r>
      </w:hyperlink>
      <w:r w:rsidRPr="00070502">
        <w:rPr>
          <w:rFonts w:ascii="Times New Roman" w:hAnsi="Times New Roman" w:cs="Times New Roman"/>
          <w:color w:val="000000" w:themeColor="text1"/>
          <w:sz w:val="24"/>
          <w:szCs w:val="24"/>
        </w:rPr>
        <w:t xml:space="preserve"> </w:t>
      </w:r>
    </w:p>
    <w:p w14:paraId="2F2AF28C" w14:textId="1DA7B5B6" w:rsidR="0018261A" w:rsidRPr="00070502" w:rsidRDefault="0018261A" w:rsidP="00D84F9E">
      <w:pPr>
        <w:rPr>
          <w:rFonts w:ascii="Times New Roman" w:hAnsi="Times New Roman" w:cs="Times New Roman"/>
          <w:color w:val="000000" w:themeColor="text1"/>
          <w:sz w:val="24"/>
          <w:szCs w:val="24"/>
        </w:rPr>
      </w:pPr>
    </w:p>
    <w:p w14:paraId="07B7C6B5" w14:textId="6EAB4CC7" w:rsidR="00C16F81" w:rsidRPr="00070502" w:rsidRDefault="0018261A"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2</w:t>
      </w:r>
      <w:r w:rsidRPr="00070502">
        <w:rPr>
          <w:rFonts w:ascii="Times New Roman" w:hAnsi="Times New Roman" w:cs="Times New Roman"/>
          <w:color w:val="000000" w:themeColor="text1"/>
          <w:sz w:val="24"/>
          <w:szCs w:val="24"/>
        </w:rPr>
        <w:t xml:space="preserve"> – </w:t>
      </w:r>
      <w:r w:rsidR="00C16F81" w:rsidRPr="00070502">
        <w:rPr>
          <w:rFonts w:ascii="Times New Roman" w:hAnsi="Times New Roman" w:cs="Times New Roman"/>
          <w:color w:val="000000" w:themeColor="text1"/>
          <w:sz w:val="24"/>
          <w:szCs w:val="24"/>
        </w:rPr>
        <w:t xml:space="preserve">Criminal Code of </w:t>
      </w:r>
      <w:proofErr w:type="spellStart"/>
      <w:r w:rsidR="008628EB" w:rsidRPr="00070502">
        <w:rPr>
          <w:rFonts w:ascii="Times New Roman" w:hAnsi="Times New Roman" w:cs="Times New Roman"/>
          <w:color w:val="000000" w:themeColor="text1"/>
          <w:sz w:val="24"/>
          <w:szCs w:val="24"/>
        </w:rPr>
        <w:t>Türkiye</w:t>
      </w:r>
      <w:proofErr w:type="spellEnd"/>
      <w:r w:rsidR="00C16F81" w:rsidRPr="00070502">
        <w:rPr>
          <w:rFonts w:ascii="Times New Roman" w:hAnsi="Times New Roman" w:cs="Times New Roman"/>
          <w:color w:val="000000" w:themeColor="text1"/>
          <w:sz w:val="24"/>
          <w:szCs w:val="24"/>
        </w:rPr>
        <w:t xml:space="preserve"> </w:t>
      </w:r>
    </w:p>
    <w:p w14:paraId="13EDE53D" w14:textId="39CD0510" w:rsidR="00083E29" w:rsidRPr="00070502" w:rsidRDefault="00000000" w:rsidP="005B6D86">
      <w:pPr>
        <w:pStyle w:val="ListParagraph"/>
        <w:rPr>
          <w:rFonts w:ascii="Times New Roman" w:hAnsi="Times New Roman" w:cs="Times New Roman"/>
          <w:color w:val="000000" w:themeColor="text1"/>
          <w:sz w:val="24"/>
          <w:szCs w:val="24"/>
        </w:rPr>
      </w:pPr>
      <w:hyperlink r:id="rId9" w:history="1">
        <w:r w:rsidR="005B6D86" w:rsidRPr="00070502">
          <w:rPr>
            <w:rStyle w:val="Hyperlink"/>
            <w:rFonts w:ascii="Times New Roman" w:hAnsi="Times New Roman" w:cs="Times New Roman"/>
            <w:sz w:val="24"/>
            <w:szCs w:val="24"/>
          </w:rPr>
          <w:t>https://www.venice.coe.int/webforms/documents/default.aspx?pdffile=CDL-REF(2016)011-e</w:t>
        </w:r>
      </w:hyperlink>
      <w:r w:rsidR="00C16F81" w:rsidRPr="00070502">
        <w:rPr>
          <w:rFonts w:ascii="Times New Roman" w:hAnsi="Times New Roman" w:cs="Times New Roman"/>
          <w:color w:val="000000" w:themeColor="text1"/>
          <w:sz w:val="24"/>
          <w:szCs w:val="24"/>
        </w:rPr>
        <w:t xml:space="preserve"> </w:t>
      </w:r>
    </w:p>
    <w:p w14:paraId="60853380" w14:textId="77777777" w:rsidR="00C16F81" w:rsidRPr="00070502" w:rsidRDefault="00C16F81" w:rsidP="00D84F9E">
      <w:pPr>
        <w:rPr>
          <w:rFonts w:ascii="Times New Roman" w:hAnsi="Times New Roman" w:cs="Times New Roman"/>
          <w:color w:val="000000" w:themeColor="text1"/>
          <w:sz w:val="24"/>
          <w:szCs w:val="24"/>
        </w:rPr>
      </w:pPr>
    </w:p>
    <w:p w14:paraId="4B13A050" w14:textId="77777777" w:rsidR="00C16F81" w:rsidRPr="00070502" w:rsidRDefault="00083E29"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3</w:t>
      </w:r>
      <w:r w:rsidRPr="00070502">
        <w:rPr>
          <w:rFonts w:ascii="Times New Roman" w:hAnsi="Times New Roman" w:cs="Times New Roman"/>
          <w:color w:val="000000" w:themeColor="text1"/>
          <w:sz w:val="24"/>
          <w:szCs w:val="24"/>
        </w:rPr>
        <w:t xml:space="preserve"> – </w:t>
      </w:r>
      <w:r w:rsidR="00C16F81" w:rsidRPr="00070502">
        <w:rPr>
          <w:rFonts w:ascii="Times New Roman" w:hAnsi="Times New Roman" w:cs="Times New Roman"/>
          <w:color w:val="000000" w:themeColor="text1"/>
          <w:sz w:val="24"/>
          <w:szCs w:val="24"/>
        </w:rPr>
        <w:t xml:space="preserve">Decree-Law 667 of July 23, 2016 </w:t>
      </w:r>
    </w:p>
    <w:p w14:paraId="2A463E37" w14:textId="100DFFA4" w:rsidR="00083E29" w:rsidRPr="00070502" w:rsidRDefault="00000000" w:rsidP="005B6D86">
      <w:pPr>
        <w:pStyle w:val="ListParagraph"/>
        <w:rPr>
          <w:rFonts w:ascii="Times New Roman" w:hAnsi="Times New Roman" w:cs="Times New Roman"/>
          <w:color w:val="000000" w:themeColor="text1"/>
          <w:sz w:val="24"/>
          <w:szCs w:val="24"/>
        </w:rPr>
      </w:pPr>
      <w:hyperlink r:id="rId10" w:history="1">
        <w:r w:rsidR="005B6D86" w:rsidRPr="00070502">
          <w:rPr>
            <w:rStyle w:val="Hyperlink"/>
            <w:rFonts w:ascii="Times New Roman" w:hAnsi="Times New Roman" w:cs="Times New Roman"/>
            <w:sz w:val="24"/>
            <w:szCs w:val="24"/>
          </w:rPr>
          <w:t>https://www.dusun-think.net/en/turkey-today/statutory-decrees-under-state-of-emergency/</w:t>
        </w:r>
      </w:hyperlink>
    </w:p>
    <w:p w14:paraId="5541185C" w14:textId="6816DEEC" w:rsidR="000854CD" w:rsidRPr="00070502" w:rsidRDefault="000854CD" w:rsidP="00D84F9E">
      <w:pPr>
        <w:rPr>
          <w:rFonts w:ascii="Times New Roman" w:hAnsi="Times New Roman" w:cs="Times New Roman"/>
          <w:color w:val="000000" w:themeColor="text1"/>
          <w:sz w:val="24"/>
          <w:szCs w:val="24"/>
        </w:rPr>
      </w:pPr>
    </w:p>
    <w:p w14:paraId="5072EAE9" w14:textId="6EDEC753" w:rsidR="000854CD" w:rsidRPr="00070502" w:rsidRDefault="000854CD"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4</w:t>
      </w:r>
      <w:r w:rsidRPr="00070502">
        <w:rPr>
          <w:rFonts w:ascii="Times New Roman" w:hAnsi="Times New Roman" w:cs="Times New Roman"/>
          <w:color w:val="000000" w:themeColor="text1"/>
          <w:sz w:val="24"/>
          <w:szCs w:val="24"/>
        </w:rPr>
        <w:t xml:space="preserve"> – Decree-Law 672 </w:t>
      </w:r>
    </w:p>
    <w:p w14:paraId="7391B342" w14:textId="116FD943" w:rsidR="000854CD" w:rsidRPr="00070502" w:rsidRDefault="00000000" w:rsidP="005B6D86">
      <w:pPr>
        <w:pStyle w:val="ListParagraph"/>
        <w:rPr>
          <w:rFonts w:ascii="Times New Roman" w:hAnsi="Times New Roman" w:cs="Times New Roman"/>
          <w:color w:val="000000" w:themeColor="text1"/>
          <w:sz w:val="24"/>
          <w:szCs w:val="24"/>
        </w:rPr>
      </w:pPr>
      <w:hyperlink r:id="rId11" w:history="1">
        <w:r w:rsidR="005B6D86" w:rsidRPr="00070502">
          <w:rPr>
            <w:rStyle w:val="Hyperlink"/>
            <w:rFonts w:ascii="Times New Roman" w:hAnsi="Times New Roman" w:cs="Times New Roman"/>
            <w:sz w:val="24"/>
            <w:szCs w:val="24"/>
          </w:rPr>
          <w:t>https://www.dusun-think.net/en/turkey-today/statutory-decrees-under-state-of-emergency/</w:t>
        </w:r>
      </w:hyperlink>
    </w:p>
    <w:p w14:paraId="528029ED" w14:textId="1FC9954E" w:rsidR="000854CD" w:rsidRPr="00070502" w:rsidRDefault="000854CD" w:rsidP="00D84F9E">
      <w:pPr>
        <w:rPr>
          <w:rFonts w:ascii="Times New Roman" w:hAnsi="Times New Roman" w:cs="Times New Roman"/>
          <w:color w:val="000000" w:themeColor="text1"/>
          <w:sz w:val="24"/>
          <w:szCs w:val="24"/>
        </w:rPr>
      </w:pPr>
    </w:p>
    <w:p w14:paraId="1371973F" w14:textId="1D157C33" w:rsidR="000854CD" w:rsidRPr="00070502" w:rsidRDefault="000854CD"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5</w:t>
      </w:r>
      <w:r w:rsidRPr="00070502">
        <w:rPr>
          <w:rFonts w:ascii="Times New Roman" w:hAnsi="Times New Roman" w:cs="Times New Roman"/>
          <w:color w:val="000000" w:themeColor="text1"/>
          <w:sz w:val="24"/>
          <w:szCs w:val="24"/>
        </w:rPr>
        <w:t xml:space="preserve"> – Decree-Law 696</w:t>
      </w:r>
    </w:p>
    <w:p w14:paraId="59737756" w14:textId="69ABA436" w:rsidR="00BF5B34" w:rsidRPr="00070502" w:rsidRDefault="00000000" w:rsidP="005B6D86">
      <w:pPr>
        <w:pStyle w:val="ListParagraph"/>
        <w:rPr>
          <w:rFonts w:ascii="Times New Roman" w:hAnsi="Times New Roman" w:cs="Times New Roman"/>
          <w:color w:val="000000" w:themeColor="text1"/>
          <w:sz w:val="24"/>
          <w:szCs w:val="24"/>
        </w:rPr>
      </w:pPr>
      <w:hyperlink r:id="rId12" w:history="1">
        <w:r w:rsidR="005B6D86" w:rsidRPr="00070502">
          <w:rPr>
            <w:rStyle w:val="Hyperlink"/>
            <w:rFonts w:ascii="Times New Roman" w:hAnsi="Times New Roman" w:cs="Times New Roman"/>
            <w:sz w:val="24"/>
            <w:szCs w:val="24"/>
          </w:rPr>
          <w:t>https://www.dusun-think.net/en/turkey-today/statutory-decrees-under-state-of-emergency/</w:t>
        </w:r>
      </w:hyperlink>
      <w:r w:rsidR="00BF5B34" w:rsidRPr="00070502">
        <w:rPr>
          <w:rFonts w:ascii="Times New Roman" w:hAnsi="Times New Roman" w:cs="Times New Roman"/>
          <w:color w:val="000000" w:themeColor="text1"/>
          <w:sz w:val="24"/>
          <w:szCs w:val="24"/>
        </w:rPr>
        <w:t xml:space="preserve"> </w:t>
      </w:r>
    </w:p>
    <w:p w14:paraId="0C580EBD" w14:textId="293A208F" w:rsidR="00BF5B34" w:rsidRPr="00070502" w:rsidRDefault="00BF5B34" w:rsidP="00D84F9E">
      <w:pPr>
        <w:rPr>
          <w:rFonts w:ascii="Times New Roman" w:hAnsi="Times New Roman" w:cs="Times New Roman"/>
          <w:color w:val="000000" w:themeColor="text1"/>
          <w:sz w:val="24"/>
          <w:szCs w:val="24"/>
        </w:rPr>
      </w:pPr>
    </w:p>
    <w:p w14:paraId="35FFD4C2" w14:textId="5D5DB209" w:rsidR="00BF5B34" w:rsidRPr="00070502" w:rsidRDefault="00BF5B34"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6</w:t>
      </w:r>
      <w:r w:rsidRPr="00070502">
        <w:rPr>
          <w:rFonts w:ascii="Times New Roman" w:hAnsi="Times New Roman" w:cs="Times New Roman"/>
          <w:color w:val="000000" w:themeColor="text1"/>
          <w:sz w:val="24"/>
          <w:szCs w:val="24"/>
        </w:rPr>
        <w:t xml:space="preserve"> - </w:t>
      </w:r>
      <w:r w:rsidR="00020AA9" w:rsidRPr="00070502">
        <w:rPr>
          <w:rFonts w:ascii="Times New Roman" w:eastAsiaTheme="minorHAnsi" w:hAnsi="Times New Roman" w:cs="Times New Roman"/>
          <w:color w:val="000000" w:themeColor="text1"/>
          <w:sz w:val="24"/>
          <w:szCs w:val="24"/>
          <w:lang w:val="en-US"/>
        </w:rPr>
        <w:t xml:space="preserve">Law 2937 on the State Intelligence Services (NIA) and the National Intelligence Organization (MIT) </w:t>
      </w:r>
    </w:p>
    <w:p w14:paraId="2D3CA7D3" w14:textId="23FEC401" w:rsidR="0018261A" w:rsidRPr="00070502" w:rsidRDefault="00000000" w:rsidP="005B6D86">
      <w:pPr>
        <w:pStyle w:val="ListParagraph"/>
        <w:rPr>
          <w:rFonts w:ascii="Times New Roman" w:hAnsi="Times New Roman" w:cs="Times New Roman"/>
          <w:color w:val="000000" w:themeColor="text1"/>
          <w:sz w:val="24"/>
          <w:szCs w:val="24"/>
        </w:rPr>
      </w:pPr>
      <w:hyperlink r:id="rId13" w:history="1">
        <w:r w:rsidR="005B6D86" w:rsidRPr="00070502">
          <w:rPr>
            <w:rStyle w:val="Hyperlink"/>
            <w:rFonts w:ascii="Times New Roman" w:hAnsi="Times New Roman" w:cs="Times New Roman"/>
            <w:sz w:val="24"/>
            <w:szCs w:val="24"/>
          </w:rPr>
          <w:t>https://irp.fas.org/world/turkey/kanun.html</w:t>
        </w:r>
      </w:hyperlink>
      <w:r w:rsidR="00020AA9" w:rsidRPr="00070502">
        <w:rPr>
          <w:rFonts w:ascii="Times New Roman" w:hAnsi="Times New Roman" w:cs="Times New Roman"/>
          <w:color w:val="000000" w:themeColor="text1"/>
          <w:sz w:val="24"/>
          <w:szCs w:val="24"/>
        </w:rPr>
        <w:t xml:space="preserve"> </w:t>
      </w:r>
    </w:p>
    <w:p w14:paraId="56AECB59" w14:textId="0ABBF59E" w:rsidR="00020AA9" w:rsidRPr="00070502" w:rsidRDefault="00020AA9" w:rsidP="00D84F9E">
      <w:pPr>
        <w:rPr>
          <w:rFonts w:ascii="Times New Roman" w:hAnsi="Times New Roman" w:cs="Times New Roman"/>
          <w:color w:val="000000" w:themeColor="text1"/>
          <w:sz w:val="24"/>
          <w:szCs w:val="24"/>
        </w:rPr>
      </w:pPr>
    </w:p>
    <w:p w14:paraId="67CA7188" w14:textId="6DAEB558" w:rsidR="00020AA9" w:rsidRPr="00070502" w:rsidRDefault="00020AA9" w:rsidP="005B6D86">
      <w:pPr>
        <w:pStyle w:val="ListParagraph"/>
        <w:numPr>
          <w:ilvl w:val="0"/>
          <w:numId w:val="3"/>
        </w:numPr>
        <w:rPr>
          <w:rFonts w:ascii="Times New Roman" w:hAnsi="Times New Roman" w:cs="Times New Roman"/>
          <w:color w:val="000000" w:themeColor="text1"/>
          <w:sz w:val="24"/>
          <w:szCs w:val="24"/>
        </w:rPr>
      </w:pPr>
      <w:r w:rsidRPr="00D87B5F">
        <w:rPr>
          <w:rFonts w:ascii="Times New Roman" w:hAnsi="Times New Roman" w:cs="Times New Roman"/>
          <w:b/>
          <w:bCs/>
          <w:color w:val="000000" w:themeColor="text1"/>
          <w:sz w:val="24"/>
          <w:szCs w:val="24"/>
        </w:rPr>
        <w:t>Annex 7</w:t>
      </w:r>
      <w:r w:rsidRPr="00070502">
        <w:rPr>
          <w:rFonts w:ascii="Times New Roman" w:hAnsi="Times New Roman" w:cs="Times New Roman"/>
          <w:color w:val="000000" w:themeColor="text1"/>
          <w:sz w:val="24"/>
          <w:szCs w:val="24"/>
        </w:rPr>
        <w:t xml:space="preserve"> - </w:t>
      </w:r>
      <w:r w:rsidR="005B6D86" w:rsidRPr="00070502">
        <w:rPr>
          <w:rFonts w:ascii="Times New Roman" w:hAnsi="Times New Roman" w:cs="Times New Roman"/>
          <w:color w:val="000000" w:themeColor="text1"/>
          <w:sz w:val="24"/>
          <w:szCs w:val="24"/>
        </w:rPr>
        <w:t>Law No. 353 “On the Establishment of Military Courts and Tribunal Procedure” of October 25, 1963</w:t>
      </w:r>
    </w:p>
    <w:p w14:paraId="626FF524" w14:textId="48853793" w:rsidR="005B6D86" w:rsidRPr="00070502" w:rsidRDefault="00000000" w:rsidP="005B6D86">
      <w:pPr>
        <w:pStyle w:val="ListParagraph"/>
        <w:rPr>
          <w:rFonts w:ascii="Times New Roman" w:hAnsi="Times New Roman" w:cs="Times New Roman"/>
          <w:color w:val="000000" w:themeColor="text1"/>
          <w:sz w:val="24"/>
          <w:szCs w:val="24"/>
        </w:rPr>
      </w:pPr>
      <w:hyperlink r:id="rId14" w:anchor=":~:text=Military%20courts%20shall%20be%20established,the%20Chief%20of%20General%20Staff" w:history="1">
        <w:r w:rsidR="005B6D86" w:rsidRPr="00070502">
          <w:rPr>
            <w:rStyle w:val="Hyperlink"/>
            <w:rFonts w:ascii="Times New Roman" w:hAnsi="Times New Roman" w:cs="Times New Roman"/>
            <w:sz w:val="24"/>
            <w:szCs w:val="24"/>
          </w:rPr>
          <w:t>https://www.refworld.org/docid/3ae6b4d12c.html#:~:text=Military%20courts%20shall%20be%20established,the%20Chief%20of%20General%20Staff</w:t>
        </w:r>
      </w:hyperlink>
      <w:r w:rsidR="005B6D86" w:rsidRPr="00070502">
        <w:rPr>
          <w:rFonts w:ascii="Times New Roman" w:hAnsi="Times New Roman" w:cs="Times New Roman"/>
          <w:color w:val="000000" w:themeColor="text1"/>
          <w:sz w:val="24"/>
          <w:szCs w:val="24"/>
        </w:rPr>
        <w:t xml:space="preserve">. </w:t>
      </w:r>
    </w:p>
    <w:p w14:paraId="42FA728B" w14:textId="1D090528" w:rsidR="005B6D86" w:rsidRPr="00070502" w:rsidRDefault="005B6D86" w:rsidP="00D84F9E">
      <w:pPr>
        <w:rPr>
          <w:rFonts w:ascii="Times New Roman" w:hAnsi="Times New Roman" w:cs="Times New Roman"/>
          <w:color w:val="000000" w:themeColor="text1"/>
          <w:sz w:val="24"/>
          <w:szCs w:val="24"/>
        </w:rPr>
      </w:pPr>
    </w:p>
    <w:p w14:paraId="7E178E05" w14:textId="77777777" w:rsidR="005B6D86" w:rsidRPr="00070502" w:rsidRDefault="005B6D86" w:rsidP="00D84F9E">
      <w:pPr>
        <w:rPr>
          <w:rFonts w:ascii="Times New Roman" w:hAnsi="Times New Roman" w:cs="Times New Roman"/>
          <w:color w:val="000000" w:themeColor="text1"/>
          <w:sz w:val="24"/>
          <w:szCs w:val="24"/>
        </w:rPr>
      </w:pPr>
    </w:p>
    <w:p w14:paraId="780D156F" w14:textId="04BDB8B5" w:rsidR="0018261A" w:rsidRPr="00070502" w:rsidRDefault="002F561D" w:rsidP="002F561D">
      <w:pPr>
        <w:jc w:val="center"/>
        <w:rPr>
          <w:rFonts w:ascii="Times New Roman" w:hAnsi="Times New Roman" w:cs="Times New Roman"/>
          <w:sz w:val="24"/>
          <w:szCs w:val="24"/>
        </w:rPr>
      </w:pPr>
      <w:r w:rsidRPr="00070502">
        <w:rPr>
          <w:rFonts w:ascii="Times New Roman" w:hAnsi="Times New Roman" w:cs="Times New Roman"/>
          <w:color w:val="000000" w:themeColor="text1"/>
          <w:sz w:val="24"/>
          <w:szCs w:val="24"/>
        </w:rPr>
        <w:t>***</w:t>
      </w:r>
    </w:p>
    <w:sectPr w:rsidR="0018261A" w:rsidRPr="00070502" w:rsidSect="004230B6">
      <w:headerReference w:type="default" r:id="rId15"/>
      <w:pgSz w:w="12240" w:h="15840"/>
      <w:pgMar w:top="1600" w:right="16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082C" w14:textId="77777777" w:rsidR="0042755C" w:rsidRDefault="0042755C" w:rsidP="00072CC8">
      <w:r>
        <w:separator/>
      </w:r>
    </w:p>
  </w:endnote>
  <w:endnote w:type="continuationSeparator" w:id="0">
    <w:p w14:paraId="6EB4C341" w14:textId="77777777" w:rsidR="0042755C" w:rsidRDefault="0042755C" w:rsidP="0007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Medium">
    <w:panose1 w:val="020B0604020202020204"/>
    <w:charset w:val="4D"/>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font42">
    <w:altName w:val="Yu Gothic"/>
    <w:panose1 w:val="020B0604020202020204"/>
    <w:charset w:val="80"/>
    <w:family w:val="roman"/>
    <w:pitch w:val="default"/>
  </w:font>
  <w:font w:name="font693">
    <w:altName w:val="Hiragino Mincho ProN W3"/>
    <w:panose1 w:val="020B0604020202020204"/>
    <w:charset w:val="8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font53">
    <w:altName w:val="Hiragino Mincho ProN W3"/>
    <w:panose1 w:val="020B0604020202020204"/>
    <w:charset w:val="80"/>
    <w:family w:val="roman"/>
    <w:pitch w:val="default"/>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9689" w14:textId="77777777" w:rsidR="0042755C" w:rsidRDefault="0042755C" w:rsidP="00072CC8">
      <w:r>
        <w:separator/>
      </w:r>
    </w:p>
  </w:footnote>
  <w:footnote w:type="continuationSeparator" w:id="0">
    <w:p w14:paraId="5724D4E6" w14:textId="77777777" w:rsidR="0042755C" w:rsidRDefault="0042755C" w:rsidP="00072CC8">
      <w:r>
        <w:continuationSeparator/>
      </w:r>
    </w:p>
  </w:footnote>
  <w:footnote w:id="1">
    <w:p w14:paraId="628398FA" w14:textId="0768EE5F" w:rsidR="008B4292" w:rsidRPr="00631607" w:rsidRDefault="008B4292" w:rsidP="008B4292">
      <w:pPr>
        <w:pStyle w:val="FootnoteText"/>
        <w:rPr>
          <w:rFonts w:cs="Times New Roman"/>
          <w:color w:val="000000" w:themeColor="text1"/>
        </w:rPr>
      </w:pPr>
      <w:r w:rsidRPr="00631607">
        <w:rPr>
          <w:rStyle w:val="FootnoteReference"/>
          <w:rFonts w:cs="Times New Roman"/>
          <w:color w:val="000000" w:themeColor="text1"/>
        </w:rPr>
        <w:footnoteRef/>
      </w:r>
      <w:r w:rsidRPr="00631607">
        <w:rPr>
          <w:rFonts w:cs="Times New Roman"/>
          <w:color w:val="000000" w:themeColor="text1"/>
        </w:rPr>
        <w:t xml:space="preserve"> Decree-Law 667 was published in the </w:t>
      </w:r>
      <w:r w:rsidRPr="00631607">
        <w:rPr>
          <w:rFonts w:cs="Times New Roman"/>
          <w:i/>
          <w:iCs/>
          <w:color w:val="000000" w:themeColor="text1"/>
        </w:rPr>
        <w:t>Official Gazette</w:t>
      </w:r>
      <w:r w:rsidRPr="00631607">
        <w:rPr>
          <w:rFonts w:cs="Times New Roman"/>
          <w:color w:val="000000" w:themeColor="text1"/>
        </w:rPr>
        <w:t xml:space="preserve"> on July 23, 2016</w:t>
      </w:r>
      <w:r w:rsidR="00D84F9E">
        <w:rPr>
          <w:rFonts w:cs="Times New Roman"/>
          <w:color w:val="000000" w:themeColor="text1"/>
        </w:rPr>
        <w:t>.</w:t>
      </w:r>
    </w:p>
  </w:footnote>
  <w:footnote w:id="2">
    <w:p w14:paraId="6D908FED" w14:textId="3BDCAFFE" w:rsidR="008B4292" w:rsidRPr="00631607" w:rsidRDefault="008B4292" w:rsidP="008B4292">
      <w:pPr>
        <w:pStyle w:val="FootnoteText"/>
        <w:rPr>
          <w:rFonts w:cs="Times New Roman"/>
          <w:color w:val="000000" w:themeColor="text1"/>
        </w:rPr>
      </w:pPr>
      <w:r w:rsidRPr="00631607">
        <w:rPr>
          <w:rStyle w:val="FootnoteReference"/>
          <w:rFonts w:cs="Times New Roman"/>
          <w:color w:val="000000" w:themeColor="text1"/>
        </w:rPr>
        <w:footnoteRef/>
      </w:r>
      <w:r w:rsidRPr="00631607">
        <w:rPr>
          <w:rFonts w:cs="Times New Roman"/>
          <w:color w:val="000000" w:themeColor="text1"/>
        </w:rPr>
        <w:t xml:space="preserve"> Article 9 of Decree-Law 667</w:t>
      </w:r>
      <w:r w:rsidR="00D84F9E">
        <w:rPr>
          <w:rFonts w:cs="Times New Roman"/>
          <w:color w:val="000000" w:themeColor="text1"/>
        </w:rPr>
        <w:t>.</w:t>
      </w:r>
      <w:r w:rsidRPr="00631607">
        <w:rPr>
          <w:rFonts w:cs="Times New Roman"/>
          <w:color w:val="000000" w:themeColor="text1"/>
        </w:rPr>
        <w:t xml:space="preserve"> </w:t>
      </w:r>
    </w:p>
  </w:footnote>
  <w:footnote w:id="3">
    <w:p w14:paraId="367842B4" w14:textId="2DBE1C71" w:rsidR="00211272" w:rsidRPr="00686CDC" w:rsidRDefault="00211272" w:rsidP="00211272">
      <w:pPr>
        <w:pStyle w:val="FootnoteText"/>
        <w:ind w:left="0" w:hanging="13"/>
        <w:rPr>
          <w:rFonts w:cs="Times New Roman"/>
          <w:color w:val="000000" w:themeColor="text1"/>
        </w:rPr>
      </w:pPr>
      <w:r w:rsidRPr="00686CDC">
        <w:rPr>
          <w:rStyle w:val="FootnoteReference"/>
          <w:rFonts w:cs="Times New Roman"/>
          <w:color w:val="000000" w:themeColor="text1"/>
        </w:rPr>
        <w:footnoteRef/>
      </w:r>
      <w:r w:rsidRPr="00686CDC">
        <w:rPr>
          <w:rFonts w:cs="Times New Roman"/>
          <w:color w:val="000000" w:themeColor="text1"/>
        </w:rPr>
        <w:t xml:space="preserve"> The paragraph reads in pertinent part: </w:t>
      </w:r>
      <w:r w:rsidRPr="00686CDC">
        <w:rPr>
          <w:rFonts w:cs="Times New Roman"/>
          <w:color w:val="000000" w:themeColor="text1"/>
          <w:shd w:val="clear" w:color="auto" w:fill="FFFFFF"/>
        </w:rPr>
        <w:t xml:space="preserve">“regardless of an official title or duties or the lack thereof, people who played a role in the suppression of a failed coup attempt on July 15, </w:t>
      </w:r>
      <w:r w:rsidR="00686CDC" w:rsidRPr="00686CDC">
        <w:rPr>
          <w:rFonts w:cs="Times New Roman"/>
          <w:color w:val="000000" w:themeColor="text1"/>
          <w:shd w:val="clear" w:color="auto" w:fill="FFFFFF"/>
        </w:rPr>
        <w:t>2016,</w:t>
      </w:r>
      <w:r w:rsidRPr="00686CDC">
        <w:rPr>
          <w:rFonts w:cs="Times New Roman"/>
          <w:color w:val="000000" w:themeColor="text1"/>
          <w:shd w:val="clear" w:color="auto" w:fill="FFFFFF"/>
        </w:rPr>
        <w:t xml:space="preserve"> and subsequent events and terrorist activities will be exempt from criminal, administrative, financial and legal liability.”</w:t>
      </w:r>
    </w:p>
  </w:footnote>
  <w:footnote w:id="4">
    <w:p w14:paraId="3EA3D639" w14:textId="77777777" w:rsidR="00211272" w:rsidRPr="00686CDC" w:rsidRDefault="00211272" w:rsidP="00211272">
      <w:pPr>
        <w:jc w:val="both"/>
        <w:rPr>
          <w:rFonts w:ascii="Times New Roman" w:hAnsi="Times New Roman" w:cs="Times New Roman"/>
          <w:color w:val="000000" w:themeColor="text1"/>
          <w:sz w:val="20"/>
          <w:szCs w:val="20"/>
        </w:rPr>
      </w:pPr>
      <w:r w:rsidRPr="00686CDC">
        <w:rPr>
          <w:rStyle w:val="FootnoteReference"/>
          <w:rFonts w:ascii="Times New Roman" w:hAnsi="Times New Roman" w:cs="Times New Roman"/>
          <w:color w:val="000000" w:themeColor="text1"/>
          <w:sz w:val="20"/>
          <w:szCs w:val="20"/>
        </w:rPr>
        <w:footnoteRef/>
      </w:r>
      <w:r w:rsidRPr="00686CDC">
        <w:rPr>
          <w:rFonts w:ascii="Times New Roman" w:hAnsi="Times New Roman" w:cs="Times New Roman"/>
          <w:color w:val="000000" w:themeColor="text1"/>
          <w:sz w:val="20"/>
          <w:szCs w:val="20"/>
        </w:rPr>
        <w:t xml:space="preserve"> Pursuant to the provisions of the decree-law, vigilantes would go unpunished thereafter. </w:t>
      </w:r>
    </w:p>
  </w:footnote>
  <w:footnote w:id="5">
    <w:p w14:paraId="71F8B752" w14:textId="77777777" w:rsidR="00203CFA" w:rsidRPr="00686CDC" w:rsidRDefault="00203CFA" w:rsidP="00203CFA">
      <w:pPr>
        <w:rPr>
          <w:rFonts w:ascii="Times New Roman" w:hAnsi="Times New Roman" w:cs="Times New Roman"/>
          <w:color w:val="000000" w:themeColor="text1"/>
          <w:sz w:val="20"/>
          <w:szCs w:val="20"/>
        </w:rPr>
      </w:pPr>
      <w:r w:rsidRPr="00686CDC">
        <w:rPr>
          <w:rStyle w:val="FootnoteReference"/>
          <w:rFonts w:ascii="Times New Roman" w:hAnsi="Times New Roman" w:cs="Times New Roman"/>
          <w:color w:val="000000" w:themeColor="text1"/>
          <w:sz w:val="20"/>
          <w:szCs w:val="20"/>
        </w:rPr>
        <w:footnoteRef/>
      </w:r>
      <w:r w:rsidRPr="00686CDC">
        <w:rPr>
          <w:rFonts w:ascii="Times New Roman" w:hAnsi="Times New Roman" w:cs="Times New Roman"/>
          <w:color w:val="000000" w:themeColor="text1"/>
          <w:sz w:val="20"/>
          <w:szCs w:val="20"/>
        </w:rPr>
        <w:t xml:space="preserve"> See also: </w:t>
      </w:r>
      <w:hyperlink r:id="rId1" w:history="1">
        <w:r w:rsidRPr="00686CDC">
          <w:rPr>
            <w:rStyle w:val="Hyperlink"/>
            <w:rFonts w:ascii="Times New Roman" w:hAnsi="Times New Roman" w:cs="Times New Roman"/>
            <w:color w:val="000000" w:themeColor="text1"/>
            <w:sz w:val="20"/>
            <w:szCs w:val="20"/>
          </w:rPr>
          <w:t>http://jwf.org/jwf/wp-content/uploads/2019/10/JWF-Report-2019-Erdogans-Policies-A-Threat-to-Global-Peace-and-Security.pdf</w:t>
        </w:r>
      </w:hyperlink>
      <w:r w:rsidRPr="00686CDC">
        <w:rPr>
          <w:rStyle w:val="Hyperlink"/>
          <w:rFonts w:ascii="Times New Roman" w:hAnsi="Times New Roman" w:cs="Times New Roman"/>
          <w:color w:val="000000" w:themeColor="text1"/>
          <w:sz w:val="20"/>
          <w:szCs w:val="20"/>
        </w:rPr>
        <w:t>.</w:t>
      </w:r>
    </w:p>
  </w:footnote>
  <w:footnote w:id="6">
    <w:p w14:paraId="58080FF0" w14:textId="459CAFB3" w:rsidR="00DA349B" w:rsidRPr="00686CDC" w:rsidRDefault="00DA349B" w:rsidP="00DA349B">
      <w:pPr>
        <w:pStyle w:val="FootnoteText"/>
        <w:ind w:left="0" w:firstLine="0"/>
        <w:rPr>
          <w:rFonts w:cs="Times New Roman"/>
        </w:rPr>
      </w:pPr>
      <w:r w:rsidRPr="00686CDC">
        <w:rPr>
          <w:rStyle w:val="FootnoteReference"/>
          <w:rFonts w:cs="Times New Roman"/>
        </w:rPr>
        <w:footnoteRef/>
      </w:r>
      <w:r w:rsidRPr="00686CDC">
        <w:rPr>
          <w:rFonts w:cs="Times New Roman"/>
        </w:rPr>
        <w:t xml:space="preserve"> </w:t>
      </w:r>
      <w:hyperlink r:id="rId2" w:history="1">
        <w:r w:rsidR="00D84F9E" w:rsidRPr="00686CDC">
          <w:rPr>
            <w:rStyle w:val="Hyperlink"/>
            <w:rFonts w:cs="Times New Roman"/>
          </w:rPr>
          <w:t>https://boldmedya.com/en/2019/07/01/zabit-kisi-who-was-tortured-for-108-days-i-no-longer-find-odd-the-ones-who-committed-suicide/</w:t>
        </w:r>
      </w:hyperlink>
      <w:r w:rsidR="00D84F9E" w:rsidRPr="00686CDC">
        <w:rPr>
          <w:rFonts w:cs="Times New Roman"/>
        </w:rPr>
        <w:t xml:space="preserve">. </w:t>
      </w:r>
    </w:p>
  </w:footnote>
  <w:footnote w:id="7">
    <w:p w14:paraId="74F639AA" w14:textId="77777777" w:rsidR="00D11472" w:rsidRDefault="00D11472" w:rsidP="00D11472">
      <w:pPr>
        <w:pStyle w:val="FootnoteText"/>
        <w:ind w:left="0" w:firstLine="0"/>
      </w:pPr>
      <w:r w:rsidRPr="00686CDC">
        <w:rPr>
          <w:rStyle w:val="FootnoteReference"/>
          <w:rFonts w:cs="Times New Roman"/>
        </w:rPr>
        <w:footnoteRef/>
      </w:r>
      <w:r w:rsidRPr="00686CDC">
        <w:rPr>
          <w:rFonts w:cs="Times New Roman"/>
        </w:rPr>
        <w:t xml:space="preserve"> </w:t>
      </w:r>
      <w:proofErr w:type="spellStart"/>
      <w:r w:rsidRPr="00686CDC">
        <w:rPr>
          <w:rFonts w:cs="Times New Roman"/>
          <w:color w:val="000000"/>
          <w:shd w:val="clear" w:color="auto" w:fill="FFFFFF"/>
        </w:rPr>
        <w:t>Gökhan</w:t>
      </w:r>
      <w:proofErr w:type="spellEnd"/>
      <w:r w:rsidRPr="00686CDC">
        <w:rPr>
          <w:rFonts w:cs="Times New Roman"/>
          <w:color w:val="000000"/>
          <w:shd w:val="clear" w:color="auto" w:fill="FFFFFF"/>
        </w:rPr>
        <w:t xml:space="preserve"> </w:t>
      </w:r>
      <w:proofErr w:type="spellStart"/>
      <w:r w:rsidRPr="00686CDC">
        <w:rPr>
          <w:rFonts w:cs="Times New Roman"/>
          <w:color w:val="000000"/>
          <w:shd w:val="clear" w:color="auto" w:fill="FFFFFF"/>
        </w:rPr>
        <w:t>Güneş</w:t>
      </w:r>
      <w:proofErr w:type="spellEnd"/>
      <w:r w:rsidRPr="00686CDC">
        <w:rPr>
          <w:rFonts w:cs="Times New Roman"/>
          <w:color w:val="000000"/>
        </w:rPr>
        <w:t xml:space="preserve"> stated that, “</w:t>
      </w:r>
      <w:r w:rsidRPr="00686CDC">
        <w:rPr>
          <w:rFonts w:cs="Times New Roman"/>
          <w:i/>
          <w:iCs/>
          <w:color w:val="000000"/>
        </w:rPr>
        <w:t>I could not move my hands. I was kept blindfolded for hours. They tortured me from time to time. This included electric shocks, beatings and pouring ice-cold water over me. They did this to me either while I was naked or wearing only my underwear. They also threatened me with rape</w:t>
      </w:r>
      <w:r w:rsidRPr="00686CDC">
        <w:rPr>
          <w:rFonts w:cs="Times New Roman"/>
          <w:color w:val="000000"/>
        </w:rPr>
        <w:t xml:space="preserve">.” His torturers also asked him to cooperate by serving as an informant. </w:t>
      </w:r>
      <w:proofErr w:type="spellStart"/>
      <w:r w:rsidRPr="00686CDC">
        <w:rPr>
          <w:rFonts w:cs="Times New Roman"/>
          <w:color w:val="000000"/>
          <w:shd w:val="clear" w:color="auto" w:fill="FFFFFF"/>
        </w:rPr>
        <w:t>Güneş</w:t>
      </w:r>
      <w:proofErr w:type="spellEnd"/>
      <w:r w:rsidRPr="00686CDC">
        <w:rPr>
          <w:rFonts w:cs="Times New Roman"/>
          <w:color w:val="000000"/>
        </w:rPr>
        <w:t xml:space="preserve"> added, “</w:t>
      </w:r>
      <w:r w:rsidRPr="00686CDC">
        <w:rPr>
          <w:rFonts w:cs="Times New Roman"/>
          <w:i/>
          <w:iCs/>
          <w:color w:val="000000"/>
        </w:rPr>
        <w:t xml:space="preserve">They asked me whether I knew who they were. When I told them, they were probably from [Turkish] intelligence, they remained silent. Sometimes they told me they were </w:t>
      </w:r>
      <w:r w:rsidRPr="00686CDC">
        <w:rPr>
          <w:rFonts w:cs="Times New Roman"/>
          <w:i/>
          <w:iCs/>
          <w:color w:val="000000"/>
          <w:u w:val="single"/>
        </w:rPr>
        <w:t>the invisibles</w:t>
      </w:r>
      <w:r w:rsidRPr="00686CDC">
        <w:rPr>
          <w:rFonts w:cs="Times New Roman"/>
          <w:color w:val="000000"/>
        </w:rPr>
        <w:t>.”</w:t>
      </w:r>
    </w:p>
  </w:footnote>
  <w:footnote w:id="8">
    <w:p w14:paraId="021DB6D7" w14:textId="77777777" w:rsidR="00BD7AFD" w:rsidRPr="00631607" w:rsidRDefault="00BD7AFD" w:rsidP="00BD7AFD">
      <w:pPr>
        <w:pStyle w:val="FootnoteText"/>
        <w:rPr>
          <w:rFonts w:cs="Times New Roman"/>
        </w:rPr>
      </w:pPr>
      <w:r w:rsidRPr="00631607">
        <w:rPr>
          <w:rStyle w:val="FootnoteCharacters"/>
          <w:rFonts w:cs="Times New Roman"/>
        </w:rPr>
        <w:footnoteRef/>
      </w:r>
      <w:r w:rsidRPr="00631607">
        <w:rPr>
          <w:rFonts w:cs="Times New Roman"/>
        </w:rPr>
        <w:t xml:space="preserve"> See for more: </w:t>
      </w:r>
      <w:hyperlink r:id="rId3" w:history="1">
        <w:r w:rsidRPr="00631607">
          <w:rPr>
            <w:rStyle w:val="Hyperlink"/>
            <w:rFonts w:cs="Times New Roman"/>
          </w:rPr>
          <w:t>http://stockholmcf.org/wp-content/uploads/2017/06/Erdogans-Vile-Campaign-Of-Hate-Speech-Case-Study-Targeting-Of-The-Gulen-Movement_2017.pdf</w:t>
        </w:r>
      </w:hyperlink>
    </w:p>
  </w:footnote>
  <w:footnote w:id="9">
    <w:p w14:paraId="563D4909" w14:textId="77777777" w:rsidR="00026416" w:rsidRPr="00631607" w:rsidRDefault="00026416" w:rsidP="00026416">
      <w:pPr>
        <w:pStyle w:val="FootnoteText"/>
        <w:rPr>
          <w:rFonts w:cs="Times New Roman"/>
          <w:color w:val="000000"/>
        </w:rPr>
      </w:pPr>
      <w:r w:rsidRPr="00631607">
        <w:rPr>
          <w:rStyle w:val="FootnoteReference"/>
          <w:rFonts w:cs="Times New Roman"/>
          <w:color w:val="000000"/>
        </w:rPr>
        <w:footnoteRef/>
      </w:r>
      <w:r w:rsidRPr="00631607">
        <w:rPr>
          <w:rFonts w:cs="Times New Roman"/>
          <w:color w:val="000000"/>
        </w:rPr>
        <w:t xml:space="preserve"> </w:t>
      </w:r>
      <w:r w:rsidRPr="00631607">
        <w:rPr>
          <w:rFonts w:eastAsia="font53" w:cs="Times New Roman"/>
          <w:iCs/>
          <w:color w:val="000000"/>
        </w:rPr>
        <w:t>Principles relating to the status of national institutions for the promotion and protection of human rights.</w:t>
      </w:r>
    </w:p>
  </w:footnote>
  <w:footnote w:id="10">
    <w:p w14:paraId="0827BA6F" w14:textId="77777777" w:rsidR="00026416" w:rsidRPr="00631607" w:rsidRDefault="00026416" w:rsidP="00026416">
      <w:pPr>
        <w:pStyle w:val="FootnoteText"/>
        <w:ind w:left="0" w:hanging="13"/>
      </w:pPr>
      <w:r w:rsidRPr="00631607">
        <w:rPr>
          <w:rStyle w:val="FootnoteReference"/>
        </w:rPr>
        <w:footnoteRef/>
      </w:r>
      <w:r w:rsidRPr="00631607">
        <w:t xml:space="preserve"> Law </w:t>
      </w:r>
      <w:r w:rsidRPr="00631607">
        <w:rPr>
          <w:rFonts w:cs="Times New Roman"/>
          <w:color w:val="000000" w:themeColor="text1"/>
        </w:rPr>
        <w:t>“On Preventing Financing of Proliferation of Weapons of Mass Destruction,” entered into force on December 31, 2020,</w:t>
      </w:r>
    </w:p>
  </w:footnote>
  <w:footnote w:id="11">
    <w:p w14:paraId="7727F7D5" w14:textId="77777777" w:rsidR="00026416" w:rsidRPr="00631607" w:rsidRDefault="00026416" w:rsidP="00026416">
      <w:pPr>
        <w:pStyle w:val="FootnoteText"/>
        <w:ind w:left="270" w:hanging="270"/>
        <w:rPr>
          <w:rFonts w:cs="Times New Roman"/>
        </w:rPr>
      </w:pPr>
      <w:r w:rsidRPr="00631607">
        <w:rPr>
          <w:rStyle w:val="FootnoteReference"/>
          <w:rFonts w:cs="Times New Roman"/>
        </w:rPr>
        <w:footnoteRef/>
      </w:r>
      <w:r w:rsidRPr="00631607">
        <w:rPr>
          <w:rFonts w:cs="Times New Roman"/>
        </w:rPr>
        <w:t xml:space="preserve"> See </w:t>
      </w:r>
      <w:hyperlink r:id="rId4" w:history="1">
        <w:r w:rsidRPr="00631607">
          <w:rPr>
            <w:rStyle w:val="Hyperlink"/>
            <w:rFonts w:cs="Times New Roman"/>
          </w:rPr>
          <w:t>https://siviltoplumsusturulamaz.org/</w:t>
        </w:r>
      </w:hyperlink>
    </w:p>
  </w:footnote>
  <w:footnote w:id="12">
    <w:p w14:paraId="2374031E" w14:textId="77777777" w:rsidR="00026416" w:rsidRPr="00631607" w:rsidRDefault="00026416" w:rsidP="00026416">
      <w:pPr>
        <w:pStyle w:val="FootnoteText"/>
        <w:ind w:left="0" w:hanging="13"/>
        <w:rPr>
          <w:rFonts w:cs="Times New Roman"/>
        </w:rPr>
      </w:pPr>
      <w:r w:rsidRPr="00631607">
        <w:rPr>
          <w:rStyle w:val="FootnoteReference"/>
          <w:rFonts w:cs="Times New Roman"/>
        </w:rPr>
        <w:footnoteRef/>
      </w:r>
      <w:r w:rsidRPr="00631607">
        <w:rPr>
          <w:rFonts w:cs="Times New Roman"/>
        </w:rPr>
        <w:t xml:space="preserve"> See for example: https://www.turkishminute.com/2021/02/12/parliament-speaker-reject-request-for-inquiry-into-torture-allegations/</w:t>
      </w:r>
    </w:p>
  </w:footnote>
  <w:footnote w:id="13">
    <w:p w14:paraId="0F66B438" w14:textId="77777777" w:rsidR="007C471C" w:rsidRPr="000A02EC" w:rsidRDefault="007C471C" w:rsidP="007C471C">
      <w:pPr>
        <w:pStyle w:val="FootnoteText"/>
        <w:ind w:left="0" w:firstLine="0"/>
        <w:rPr>
          <w:rFonts w:cs="Times New Roman"/>
        </w:rPr>
      </w:pPr>
      <w:r w:rsidRPr="000A02EC">
        <w:rPr>
          <w:rStyle w:val="FootnoteReference"/>
          <w:rFonts w:cs="Times New Roman"/>
        </w:rPr>
        <w:footnoteRef/>
      </w:r>
      <w:r w:rsidRPr="000A02EC">
        <w:rPr>
          <w:rFonts w:cs="Times New Roman"/>
        </w:rPr>
        <w:t xml:space="preserve"> </w:t>
      </w:r>
      <w:proofErr w:type="spellStart"/>
      <w:r w:rsidRPr="000A02EC">
        <w:rPr>
          <w:rFonts w:cs="Times New Roman"/>
          <w:color w:val="000000" w:themeColor="text1"/>
        </w:rPr>
        <w:t>Şebnem</w:t>
      </w:r>
      <w:proofErr w:type="spellEnd"/>
      <w:r w:rsidRPr="000A02EC">
        <w:rPr>
          <w:rFonts w:cs="Times New Roman"/>
          <w:color w:val="000000" w:themeColor="text1"/>
        </w:rPr>
        <w:t xml:space="preserve"> </w:t>
      </w:r>
      <w:proofErr w:type="spellStart"/>
      <w:r w:rsidRPr="000A02EC">
        <w:rPr>
          <w:rFonts w:cs="Times New Roman"/>
          <w:color w:val="000000" w:themeColor="text1"/>
        </w:rPr>
        <w:t>Korur</w:t>
      </w:r>
      <w:proofErr w:type="spellEnd"/>
      <w:r w:rsidRPr="000A02EC">
        <w:rPr>
          <w:rFonts w:cs="Times New Roman"/>
          <w:color w:val="000000" w:themeColor="text1"/>
        </w:rPr>
        <w:t xml:space="preserve"> </w:t>
      </w:r>
      <w:proofErr w:type="spellStart"/>
      <w:r w:rsidRPr="000A02EC">
        <w:rPr>
          <w:rFonts w:cs="Times New Roman"/>
          <w:color w:val="000000" w:themeColor="text1"/>
        </w:rPr>
        <w:t>Fincancı</w:t>
      </w:r>
      <w:proofErr w:type="spellEnd"/>
      <w:r w:rsidRPr="000A02EC">
        <w:rPr>
          <w:rFonts w:cs="Times New Roman"/>
          <w:color w:val="000000" w:themeColor="text1"/>
        </w:rPr>
        <w:t xml:space="preserve"> is President of the Turkish Medical Association (</w:t>
      </w:r>
      <w:proofErr w:type="spellStart"/>
      <w:r w:rsidRPr="000A02EC">
        <w:rPr>
          <w:rFonts w:cs="Times New Roman"/>
          <w:color w:val="000000" w:themeColor="text1"/>
        </w:rPr>
        <w:t>Türk</w:t>
      </w:r>
      <w:proofErr w:type="spellEnd"/>
      <w:r w:rsidRPr="000A02EC">
        <w:rPr>
          <w:rFonts w:cs="Times New Roman"/>
          <w:color w:val="000000" w:themeColor="text1"/>
        </w:rPr>
        <w:t xml:space="preserve"> </w:t>
      </w:r>
      <w:proofErr w:type="spellStart"/>
      <w:r w:rsidRPr="000A02EC">
        <w:rPr>
          <w:rFonts w:cs="Times New Roman"/>
          <w:color w:val="000000" w:themeColor="text1"/>
        </w:rPr>
        <w:t>Tabipler</w:t>
      </w:r>
      <w:proofErr w:type="spellEnd"/>
      <w:r w:rsidRPr="000A02EC">
        <w:rPr>
          <w:rFonts w:cs="Times New Roman"/>
          <w:color w:val="000000" w:themeColor="text1"/>
        </w:rPr>
        <w:t xml:space="preserve"> </w:t>
      </w:r>
      <w:proofErr w:type="spellStart"/>
      <w:r w:rsidRPr="000A02EC">
        <w:rPr>
          <w:rFonts w:cs="Times New Roman"/>
          <w:color w:val="000000" w:themeColor="text1"/>
        </w:rPr>
        <w:t>Birliği</w:t>
      </w:r>
      <w:proofErr w:type="spellEnd"/>
      <w:r w:rsidRPr="000A02EC">
        <w:rPr>
          <w:rFonts w:cs="Times New Roman"/>
          <w:color w:val="000000" w:themeColor="text1"/>
        </w:rPr>
        <w:t xml:space="preserve"> – TTB) and Board Member of the Human Rights Foundation of </w:t>
      </w:r>
      <w:proofErr w:type="spellStart"/>
      <w:r w:rsidRPr="000A02EC">
        <w:rPr>
          <w:rFonts w:cs="Times New Roman"/>
          <w:color w:val="000000" w:themeColor="text1"/>
        </w:rPr>
        <w:t>Türkiye</w:t>
      </w:r>
      <w:proofErr w:type="spellEnd"/>
      <w:r w:rsidRPr="000A02EC">
        <w:rPr>
          <w:rFonts w:cs="Times New Roman"/>
          <w:color w:val="000000" w:themeColor="text1"/>
        </w:rPr>
        <w:t xml:space="preserve"> (HRFT)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2264" w14:textId="63215562" w:rsidR="00686CDC" w:rsidRPr="00070502" w:rsidRDefault="00070502" w:rsidP="00070502">
    <w:pPr>
      <w:pStyle w:val="Default"/>
      <w:contextualSpacing/>
      <w:jc w:val="both"/>
      <w:rPr>
        <w:color w:val="4A4A4A"/>
        <w:spacing w:val="4"/>
        <w:sz w:val="21"/>
        <w:szCs w:val="21"/>
      </w:rPr>
    </w:pPr>
    <w:r w:rsidRPr="00070502">
      <w:rPr>
        <w:noProof/>
        <w:sz w:val="21"/>
        <w:szCs w:val="21"/>
      </w:rPr>
      <w:drawing>
        <wp:anchor distT="0" distB="0" distL="114300" distR="114300" simplePos="0" relativeHeight="251658240" behindDoc="0" locked="0" layoutInCell="1" allowOverlap="1" wp14:anchorId="1632D825" wp14:editId="526FB94E">
          <wp:simplePos x="0" y="0"/>
          <wp:positionH relativeFrom="column">
            <wp:posOffset>0</wp:posOffset>
          </wp:positionH>
          <wp:positionV relativeFrom="paragraph">
            <wp:posOffset>-235222</wp:posOffset>
          </wp:positionV>
          <wp:extent cx="1886585" cy="615950"/>
          <wp:effectExtent l="0" t="0" r="5715" b="635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5477" t="10367" r="3270" b="10119"/>
                  <a:stretch/>
                </pic:blipFill>
                <pic:spPr bwMode="auto">
                  <a:xfrm>
                    <a:off x="0" y="0"/>
                    <a:ext cx="1886585"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0502">
      <w:rPr>
        <w:rFonts w:eastAsia="Times New Roman"/>
        <w:sz w:val="21"/>
        <w:szCs w:val="21"/>
      </w:rPr>
      <w:t xml:space="preserve">Submission to the </w:t>
    </w:r>
    <w:r w:rsidRPr="00070502">
      <w:rPr>
        <w:color w:val="4A4A4A"/>
        <w:spacing w:val="4"/>
        <w:sz w:val="21"/>
        <w:szCs w:val="21"/>
      </w:rPr>
      <w:t xml:space="preserve">Report of the Special Rapporteur on </w:t>
    </w:r>
    <w:r w:rsidRPr="00070502">
      <w:rPr>
        <w:color w:val="4A4A4A"/>
        <w:spacing w:val="4"/>
        <w:sz w:val="21"/>
        <w:szCs w:val="21"/>
      </w:rPr>
      <w:t>T</w:t>
    </w:r>
    <w:r w:rsidRPr="00070502">
      <w:rPr>
        <w:color w:val="4A4A4A"/>
        <w:spacing w:val="4"/>
        <w:sz w:val="21"/>
        <w:szCs w:val="21"/>
      </w:rPr>
      <w:t xml:space="preserve">orture </w:t>
    </w:r>
    <w:proofErr w:type="gramStart"/>
    <w:r w:rsidR="004230B6">
      <w:rPr>
        <w:rFonts w:eastAsia="Times New Roman"/>
        <w:b/>
        <w:bCs/>
        <w:sz w:val="21"/>
        <w:szCs w:val="21"/>
      </w:rPr>
      <w:t>T</w:t>
    </w:r>
    <w:r w:rsidRPr="00070502">
      <w:rPr>
        <w:rFonts w:eastAsia="Times New Roman"/>
        <w:b/>
        <w:bCs/>
        <w:sz w:val="21"/>
        <w:szCs w:val="21"/>
      </w:rPr>
      <w:t>he</w:t>
    </w:r>
    <w:proofErr w:type="gramEnd"/>
    <w:r w:rsidRPr="00686CDC">
      <w:rPr>
        <w:rFonts w:eastAsia="Times New Roman"/>
        <w:b/>
        <w:bCs/>
        <w:sz w:val="21"/>
        <w:szCs w:val="21"/>
      </w:rPr>
      <w:t xml:space="preserve"> </w:t>
    </w:r>
    <w:r w:rsidRPr="00070502">
      <w:rPr>
        <w:rFonts w:eastAsia="Times New Roman"/>
        <w:b/>
        <w:bCs/>
        <w:sz w:val="21"/>
        <w:szCs w:val="21"/>
      </w:rPr>
      <w:t>D</w:t>
    </w:r>
    <w:r w:rsidRPr="00686CDC">
      <w:rPr>
        <w:rFonts w:eastAsia="Times New Roman"/>
        <w:b/>
        <w:bCs/>
        <w:sz w:val="21"/>
        <w:szCs w:val="21"/>
      </w:rPr>
      <w:t xml:space="preserve">uty to </w:t>
    </w:r>
    <w:r w:rsidRPr="00070502">
      <w:rPr>
        <w:rFonts w:eastAsia="Times New Roman"/>
        <w:b/>
        <w:bCs/>
        <w:sz w:val="21"/>
        <w:szCs w:val="21"/>
      </w:rPr>
      <w:t>I</w:t>
    </w:r>
    <w:r w:rsidRPr="00686CDC">
      <w:rPr>
        <w:rFonts w:eastAsia="Times New Roman"/>
        <w:b/>
        <w:bCs/>
        <w:sz w:val="21"/>
        <w:szCs w:val="21"/>
      </w:rPr>
      <w:t>nvestigate</w:t>
    </w:r>
    <w:r w:rsidRPr="00070502">
      <w:rPr>
        <w:rFonts w:eastAsia="Times New Roman"/>
        <w:b/>
        <w:bCs/>
        <w:sz w:val="21"/>
        <w:szCs w:val="21"/>
      </w:rPr>
      <w:t xml:space="preserve"> C</w:t>
    </w:r>
    <w:r w:rsidRPr="00686CDC">
      <w:rPr>
        <w:rFonts w:eastAsia="Times New Roman"/>
        <w:b/>
        <w:bCs/>
        <w:sz w:val="21"/>
        <w:szCs w:val="21"/>
      </w:rPr>
      <w:t xml:space="preserve">rimes of </w:t>
    </w:r>
    <w:r w:rsidRPr="00070502">
      <w:rPr>
        <w:rFonts w:eastAsia="Times New Roman"/>
        <w:b/>
        <w:bCs/>
        <w:sz w:val="21"/>
        <w:szCs w:val="21"/>
      </w:rPr>
      <w:t>T</w:t>
    </w:r>
    <w:r w:rsidRPr="00686CDC">
      <w:rPr>
        <w:rFonts w:eastAsia="Times New Roman"/>
        <w:b/>
        <w:bCs/>
        <w:sz w:val="21"/>
        <w:szCs w:val="21"/>
      </w:rPr>
      <w:t xml:space="preserve">orture in </w:t>
    </w:r>
    <w:r w:rsidRPr="00070502">
      <w:rPr>
        <w:rFonts w:eastAsia="Times New Roman"/>
        <w:b/>
        <w:bCs/>
        <w:sz w:val="21"/>
        <w:szCs w:val="21"/>
      </w:rPr>
      <w:t>N</w:t>
    </w:r>
    <w:r w:rsidRPr="00686CDC">
      <w:rPr>
        <w:rFonts w:eastAsia="Times New Roman"/>
        <w:b/>
        <w:bCs/>
        <w:sz w:val="21"/>
        <w:szCs w:val="21"/>
      </w:rPr>
      <w:t xml:space="preserve">ational </w:t>
    </w:r>
    <w:r w:rsidRPr="00070502">
      <w:rPr>
        <w:rFonts w:eastAsia="Times New Roman"/>
        <w:b/>
        <w:bCs/>
        <w:sz w:val="21"/>
        <w:szCs w:val="21"/>
      </w:rPr>
      <w:t>L</w:t>
    </w:r>
    <w:r w:rsidRPr="00686CDC">
      <w:rPr>
        <w:rFonts w:eastAsia="Times New Roman"/>
        <w:b/>
        <w:bCs/>
        <w:sz w:val="21"/>
        <w:szCs w:val="21"/>
      </w:rPr>
      <w:t xml:space="preserve">aw and </w:t>
    </w:r>
    <w:r w:rsidRPr="00070502">
      <w:rPr>
        <w:rFonts w:eastAsia="Times New Roman"/>
        <w:b/>
        <w:bCs/>
        <w:sz w:val="21"/>
        <w:szCs w:val="21"/>
      </w:rPr>
      <w:t>P</w:t>
    </w:r>
    <w:r w:rsidRPr="00686CDC">
      <w:rPr>
        <w:rFonts w:eastAsia="Times New Roman"/>
        <w:b/>
        <w:bCs/>
        <w:sz w:val="21"/>
        <w:szCs w:val="21"/>
      </w:rPr>
      <w:t>ractice</w:t>
    </w:r>
    <w:r w:rsidR="004230B6">
      <w:rPr>
        <w:rFonts w:eastAsia="Times New Roman"/>
        <w:b/>
        <w:bCs/>
        <w:sz w:val="21"/>
        <w:szCs w:val="21"/>
      </w:rPr>
      <w:t xml:space="preserve"> </w:t>
    </w:r>
  </w:p>
  <w:p w14:paraId="4575960B" w14:textId="15F481A8" w:rsidR="00070502" w:rsidRPr="00D87B5F" w:rsidRDefault="00070502" w:rsidP="00070502">
    <w:pPr>
      <w:pStyle w:val="Default"/>
      <w:pBdr>
        <w:between w:val="single" w:sz="4" w:space="1" w:color="auto"/>
      </w:pBdr>
      <w:jc w:val="both"/>
      <w:rPr>
        <w:b/>
        <w:bCs/>
        <w:color w:val="000000" w:themeColor="text1"/>
        <w:sz w:val="10"/>
        <w:szCs w:val="10"/>
        <w:u w:val="single"/>
      </w:rPr>
    </w:pPr>
  </w:p>
  <w:p w14:paraId="601EC659" w14:textId="77777777" w:rsidR="00070502" w:rsidRPr="00070502" w:rsidRDefault="00070502" w:rsidP="00070502">
    <w:pPr>
      <w:pStyle w:val="Default"/>
      <w:pBdr>
        <w:between w:val="single" w:sz="4" w:space="1" w:color="auto"/>
      </w:pBdr>
      <w:jc w:val="both"/>
      <w:rPr>
        <w:b/>
        <w:bCs/>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537B"/>
    <w:multiLevelType w:val="hybridMultilevel"/>
    <w:tmpl w:val="DBF0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A3EBF"/>
    <w:multiLevelType w:val="hybridMultilevel"/>
    <w:tmpl w:val="B5DE8A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DEE2224"/>
    <w:multiLevelType w:val="hybridMultilevel"/>
    <w:tmpl w:val="86D41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464A1"/>
    <w:multiLevelType w:val="hybridMultilevel"/>
    <w:tmpl w:val="A1DC2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F0CD2"/>
    <w:multiLevelType w:val="hybridMultilevel"/>
    <w:tmpl w:val="0658B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86012"/>
    <w:multiLevelType w:val="hybridMultilevel"/>
    <w:tmpl w:val="9D1EFD16"/>
    <w:lvl w:ilvl="0" w:tplc="98A8DF92">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26A2"/>
    <w:multiLevelType w:val="hybridMultilevel"/>
    <w:tmpl w:val="A3207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884247">
    <w:abstractNumId w:val="5"/>
  </w:num>
  <w:num w:numId="2" w16cid:durableId="310326036">
    <w:abstractNumId w:val="1"/>
  </w:num>
  <w:num w:numId="3" w16cid:durableId="11956772">
    <w:abstractNumId w:val="0"/>
  </w:num>
  <w:num w:numId="4" w16cid:durableId="1371688920">
    <w:abstractNumId w:val="3"/>
  </w:num>
  <w:num w:numId="5" w16cid:durableId="1438138348">
    <w:abstractNumId w:val="6"/>
  </w:num>
  <w:num w:numId="6" w16cid:durableId="1065028580">
    <w:abstractNumId w:val="4"/>
  </w:num>
  <w:num w:numId="7" w16cid:durableId="117456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1"/>
    <w:rsid w:val="00020AA9"/>
    <w:rsid w:val="00026416"/>
    <w:rsid w:val="00030FB9"/>
    <w:rsid w:val="00046556"/>
    <w:rsid w:val="00070502"/>
    <w:rsid w:val="00072CC8"/>
    <w:rsid w:val="00083E29"/>
    <w:rsid w:val="000854CD"/>
    <w:rsid w:val="000D0852"/>
    <w:rsid w:val="0011031E"/>
    <w:rsid w:val="001410FF"/>
    <w:rsid w:val="00141351"/>
    <w:rsid w:val="0018261A"/>
    <w:rsid w:val="0018600C"/>
    <w:rsid w:val="00203CFA"/>
    <w:rsid w:val="00211272"/>
    <w:rsid w:val="002C0577"/>
    <w:rsid w:val="002D6206"/>
    <w:rsid w:val="002F561D"/>
    <w:rsid w:val="00411F21"/>
    <w:rsid w:val="004230B6"/>
    <w:rsid w:val="0042755C"/>
    <w:rsid w:val="004325B3"/>
    <w:rsid w:val="004B663D"/>
    <w:rsid w:val="004F4D11"/>
    <w:rsid w:val="005B6D86"/>
    <w:rsid w:val="00630A4F"/>
    <w:rsid w:val="00686CDC"/>
    <w:rsid w:val="006F506D"/>
    <w:rsid w:val="0077250A"/>
    <w:rsid w:val="007C471C"/>
    <w:rsid w:val="007F3936"/>
    <w:rsid w:val="007F5528"/>
    <w:rsid w:val="007F7B2E"/>
    <w:rsid w:val="008561A0"/>
    <w:rsid w:val="008628EB"/>
    <w:rsid w:val="008862F9"/>
    <w:rsid w:val="008B4292"/>
    <w:rsid w:val="00941492"/>
    <w:rsid w:val="009455A4"/>
    <w:rsid w:val="00AF76FD"/>
    <w:rsid w:val="00B14955"/>
    <w:rsid w:val="00BA4214"/>
    <w:rsid w:val="00BD7AFD"/>
    <w:rsid w:val="00BF5B34"/>
    <w:rsid w:val="00C16F81"/>
    <w:rsid w:val="00C238A5"/>
    <w:rsid w:val="00C27E46"/>
    <w:rsid w:val="00C31340"/>
    <w:rsid w:val="00C37212"/>
    <w:rsid w:val="00CB6137"/>
    <w:rsid w:val="00CE60BB"/>
    <w:rsid w:val="00D11472"/>
    <w:rsid w:val="00D34155"/>
    <w:rsid w:val="00D73162"/>
    <w:rsid w:val="00D733E0"/>
    <w:rsid w:val="00D84F9E"/>
    <w:rsid w:val="00D87B5F"/>
    <w:rsid w:val="00D93CDE"/>
    <w:rsid w:val="00DA349B"/>
    <w:rsid w:val="00DA6553"/>
    <w:rsid w:val="00E512EB"/>
    <w:rsid w:val="00EB0600"/>
    <w:rsid w:val="00F56C99"/>
    <w:rsid w:val="00FC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A527"/>
  <w15:chartTrackingRefBased/>
  <w15:docId w15:val="{FCB3582E-9BA6-9A4E-8BC5-2280A2C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0A"/>
    <w:pPr>
      <w:widowControl w:val="0"/>
      <w:autoSpaceDE w:val="0"/>
      <w:autoSpaceDN w:val="0"/>
    </w:pPr>
    <w:rPr>
      <w:rFonts w:ascii="Arial" w:eastAsia="Arial" w:hAnsi="Arial" w:cs="Arial"/>
      <w:sz w:val="22"/>
      <w:szCs w:val="22"/>
      <w:lang w:val="en-GB"/>
    </w:rPr>
  </w:style>
  <w:style w:type="paragraph" w:styleId="Heading2">
    <w:name w:val="heading 2"/>
    <w:basedOn w:val="Normal"/>
    <w:link w:val="Heading2Char"/>
    <w:uiPriority w:val="9"/>
    <w:qFormat/>
    <w:rsid w:val="00686CD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D11"/>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072CC8"/>
  </w:style>
  <w:style w:type="character" w:customStyle="1" w:styleId="BodyTextChar">
    <w:name w:val="Body Text Char"/>
    <w:basedOn w:val="DefaultParagraphFont"/>
    <w:link w:val="BodyText"/>
    <w:uiPriority w:val="1"/>
    <w:rsid w:val="00072CC8"/>
    <w:rPr>
      <w:rFonts w:ascii="Arial" w:eastAsia="Arial" w:hAnsi="Arial" w:cs="Arial"/>
      <w:sz w:val="22"/>
      <w:szCs w:val="22"/>
      <w:lang w:val="en-GB"/>
    </w:rPr>
  </w:style>
  <w:style w:type="character" w:styleId="FootnoteReference">
    <w:name w:val="footnote reference"/>
    <w:aliases w:val="4_G,Footnote number,a Footnote Reference,FZ,Appel note de bas de page,Footnotes refss,Footnote Ref,16 Point,Superscript 6 Point,Appel note de bas de p.,Footnote Refernece,Footnote text,BVI fnr,ftref,BVI fnr Char1,BVI fnr Car Car Char1"/>
    <w:basedOn w:val="DefaultParagraphFont"/>
    <w:link w:val="4GCharChar"/>
    <w:uiPriority w:val="99"/>
    <w:unhideWhenUsed/>
    <w:qFormat/>
    <w:rsid w:val="00072CC8"/>
    <w:rPr>
      <w:vertAlign w:val="superscript"/>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072CC8"/>
    <w:pPr>
      <w:widowControl/>
      <w:spacing w:after="160" w:line="240" w:lineRule="exact"/>
      <w:jc w:val="both"/>
    </w:pPr>
    <w:rPr>
      <w:rFonts w:asciiTheme="minorHAnsi" w:eastAsiaTheme="minorHAnsi" w:hAnsiTheme="minorHAnsi" w:cstheme="minorBidi"/>
      <w:sz w:val="24"/>
      <w:szCs w:val="24"/>
      <w:vertAlign w:val="superscript"/>
      <w:lang w:val="en-US"/>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5_"/>
    <w:basedOn w:val="Normal"/>
    <w:link w:val="FootnoteTextChar"/>
    <w:uiPriority w:val="99"/>
    <w:qFormat/>
    <w:rsid w:val="00072CC8"/>
    <w:pPr>
      <w:suppressLineNumbers/>
      <w:suppressAutoHyphens/>
      <w:autoSpaceDE/>
      <w:autoSpaceDN/>
      <w:ind w:left="283" w:hanging="283"/>
    </w:pPr>
    <w:rPr>
      <w:rFonts w:ascii="Times New Roman" w:eastAsia="Arial Unicode MS" w:hAnsi="Times New Roman" w:cs="Arial Unicode MS"/>
      <w:kern w:val="1"/>
      <w:sz w:val="20"/>
      <w:szCs w:val="20"/>
      <w:lang w:val="en-US" w:eastAsia="hi-IN" w:bidi="hi-IN"/>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 Char,5_ Char"/>
    <w:basedOn w:val="DefaultParagraphFont"/>
    <w:link w:val="FootnoteText"/>
    <w:uiPriority w:val="99"/>
    <w:rsid w:val="00072CC8"/>
    <w:rPr>
      <w:rFonts w:ascii="Times New Roman" w:eastAsia="Arial Unicode MS" w:hAnsi="Times New Roman" w:cs="Arial Unicode MS"/>
      <w:kern w:val="1"/>
      <w:sz w:val="20"/>
      <w:szCs w:val="20"/>
      <w:lang w:eastAsia="hi-IN" w:bidi="hi-IN"/>
    </w:rPr>
  </w:style>
  <w:style w:type="character" w:styleId="Hyperlink">
    <w:name w:val="Hyperlink"/>
    <w:basedOn w:val="DefaultParagraphFont"/>
    <w:uiPriority w:val="99"/>
    <w:unhideWhenUsed/>
    <w:rsid w:val="00072CC8"/>
    <w:rPr>
      <w:color w:val="0563C1" w:themeColor="hyperlink"/>
      <w:u w:val="single"/>
    </w:rPr>
  </w:style>
  <w:style w:type="paragraph" w:styleId="ListParagraph">
    <w:name w:val="List Paragraph"/>
    <w:basedOn w:val="Normal"/>
    <w:uiPriority w:val="34"/>
    <w:qFormat/>
    <w:rsid w:val="008B4292"/>
    <w:pPr>
      <w:ind w:left="720"/>
      <w:contextualSpacing/>
    </w:pPr>
  </w:style>
  <w:style w:type="character" w:customStyle="1" w:styleId="FootnoteCharacters">
    <w:name w:val="Footnote Characters"/>
    <w:rsid w:val="00BD7AFD"/>
    <w:rPr>
      <w:vertAlign w:val="superscript"/>
    </w:rPr>
  </w:style>
  <w:style w:type="character" w:customStyle="1" w:styleId="A20">
    <w:name w:val="A20"/>
    <w:basedOn w:val="DefaultParagraphFont"/>
    <w:rsid w:val="00BD7AFD"/>
    <w:rPr>
      <w:rFonts w:ascii="Montserrat Medium" w:eastAsia="Montserrat Medium" w:hAnsi="Montserrat Medium" w:cs="Montserrat Medium"/>
      <w:color w:val="000000"/>
      <w:sz w:val="24"/>
      <w:szCs w:val="24"/>
    </w:rPr>
  </w:style>
  <w:style w:type="paragraph" w:styleId="NormalWeb">
    <w:name w:val="Normal (Web)"/>
    <w:basedOn w:val="Normal"/>
    <w:uiPriority w:val="99"/>
    <w:rsid w:val="00141351"/>
    <w:pPr>
      <w:widowControl/>
      <w:autoSpaceDE/>
      <w:autoSpaceDN/>
      <w:spacing w:before="100" w:after="100" w:line="100" w:lineRule="atLeas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10FF"/>
    <w:rPr>
      <w:b/>
      <w:bCs/>
    </w:rPr>
  </w:style>
  <w:style w:type="character" w:styleId="Emphasis">
    <w:name w:val="Emphasis"/>
    <w:basedOn w:val="DefaultParagraphFont"/>
    <w:uiPriority w:val="20"/>
    <w:qFormat/>
    <w:rsid w:val="001410FF"/>
    <w:rPr>
      <w:i/>
      <w:iCs/>
    </w:rPr>
  </w:style>
  <w:style w:type="paragraph" w:customStyle="1" w:styleId="xmsonormal">
    <w:name w:val="xmsonormal"/>
    <w:basedOn w:val="Normal"/>
    <w:rsid w:val="004325B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84F9E"/>
    <w:rPr>
      <w:color w:val="605E5C"/>
      <w:shd w:val="clear" w:color="auto" w:fill="E1DFDD"/>
    </w:rPr>
  </w:style>
  <w:style w:type="character" w:styleId="FollowedHyperlink">
    <w:name w:val="FollowedHyperlink"/>
    <w:basedOn w:val="DefaultParagraphFont"/>
    <w:uiPriority w:val="99"/>
    <w:semiHidden/>
    <w:unhideWhenUsed/>
    <w:rsid w:val="000854CD"/>
    <w:rPr>
      <w:color w:val="954F72" w:themeColor="followedHyperlink"/>
      <w:u w:val="single"/>
    </w:rPr>
  </w:style>
  <w:style w:type="paragraph" w:styleId="Header">
    <w:name w:val="header"/>
    <w:basedOn w:val="Normal"/>
    <w:link w:val="HeaderChar"/>
    <w:uiPriority w:val="99"/>
    <w:unhideWhenUsed/>
    <w:rsid w:val="00686CDC"/>
    <w:pPr>
      <w:tabs>
        <w:tab w:val="center" w:pos="4680"/>
        <w:tab w:val="right" w:pos="9360"/>
      </w:tabs>
    </w:pPr>
  </w:style>
  <w:style w:type="character" w:customStyle="1" w:styleId="HeaderChar">
    <w:name w:val="Header Char"/>
    <w:basedOn w:val="DefaultParagraphFont"/>
    <w:link w:val="Header"/>
    <w:uiPriority w:val="99"/>
    <w:rsid w:val="00686CDC"/>
    <w:rPr>
      <w:rFonts w:ascii="Arial" w:eastAsia="Arial" w:hAnsi="Arial" w:cs="Arial"/>
      <w:sz w:val="22"/>
      <w:szCs w:val="22"/>
      <w:lang w:val="en-GB"/>
    </w:rPr>
  </w:style>
  <w:style w:type="paragraph" w:styleId="Footer">
    <w:name w:val="footer"/>
    <w:basedOn w:val="Normal"/>
    <w:link w:val="FooterChar"/>
    <w:uiPriority w:val="99"/>
    <w:unhideWhenUsed/>
    <w:rsid w:val="00686CDC"/>
    <w:pPr>
      <w:tabs>
        <w:tab w:val="center" w:pos="4680"/>
        <w:tab w:val="right" w:pos="9360"/>
      </w:tabs>
    </w:pPr>
  </w:style>
  <w:style w:type="character" w:customStyle="1" w:styleId="FooterChar">
    <w:name w:val="Footer Char"/>
    <w:basedOn w:val="DefaultParagraphFont"/>
    <w:link w:val="Footer"/>
    <w:uiPriority w:val="99"/>
    <w:rsid w:val="00686CDC"/>
    <w:rPr>
      <w:rFonts w:ascii="Arial" w:eastAsia="Arial" w:hAnsi="Arial" w:cs="Arial"/>
      <w:sz w:val="22"/>
      <w:szCs w:val="22"/>
      <w:lang w:val="en-GB"/>
    </w:rPr>
  </w:style>
  <w:style w:type="character" w:customStyle="1" w:styleId="Heading2Char">
    <w:name w:val="Heading 2 Char"/>
    <w:basedOn w:val="DefaultParagraphFont"/>
    <w:link w:val="Heading2"/>
    <w:uiPriority w:val="9"/>
    <w:rsid w:val="00686CDC"/>
    <w:rPr>
      <w:rFonts w:ascii="Times New Roman" w:eastAsia="Times New Roman" w:hAnsi="Times New Roman" w:cs="Times New Roman"/>
      <w:b/>
      <w:bCs/>
      <w:sz w:val="36"/>
      <w:szCs w:val="36"/>
    </w:rPr>
  </w:style>
  <w:style w:type="table" w:styleId="TableGrid">
    <w:name w:val="Table Grid"/>
    <w:basedOn w:val="TableNormal"/>
    <w:uiPriority w:val="39"/>
    <w:rsid w:val="00686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19868">
      <w:bodyDiv w:val="1"/>
      <w:marLeft w:val="0"/>
      <w:marRight w:val="0"/>
      <w:marTop w:val="0"/>
      <w:marBottom w:val="0"/>
      <w:divBdr>
        <w:top w:val="none" w:sz="0" w:space="0" w:color="auto"/>
        <w:left w:val="none" w:sz="0" w:space="0" w:color="auto"/>
        <w:bottom w:val="none" w:sz="0" w:space="0" w:color="auto"/>
        <w:right w:val="none" w:sz="0" w:space="0" w:color="auto"/>
      </w:divBdr>
    </w:div>
    <w:div w:id="526914964">
      <w:bodyDiv w:val="1"/>
      <w:marLeft w:val="0"/>
      <w:marRight w:val="0"/>
      <w:marTop w:val="0"/>
      <w:marBottom w:val="0"/>
      <w:divBdr>
        <w:top w:val="none" w:sz="0" w:space="0" w:color="auto"/>
        <w:left w:val="none" w:sz="0" w:space="0" w:color="auto"/>
        <w:bottom w:val="none" w:sz="0" w:space="0" w:color="auto"/>
        <w:right w:val="none" w:sz="0" w:space="0" w:color="auto"/>
      </w:divBdr>
    </w:div>
    <w:div w:id="697392101">
      <w:bodyDiv w:val="1"/>
      <w:marLeft w:val="0"/>
      <w:marRight w:val="0"/>
      <w:marTop w:val="0"/>
      <w:marBottom w:val="0"/>
      <w:divBdr>
        <w:top w:val="none" w:sz="0" w:space="0" w:color="auto"/>
        <w:left w:val="none" w:sz="0" w:space="0" w:color="auto"/>
        <w:bottom w:val="none" w:sz="0" w:space="0" w:color="auto"/>
        <w:right w:val="none" w:sz="0" w:space="0" w:color="auto"/>
      </w:divBdr>
    </w:div>
    <w:div w:id="21397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ituteproject.org/constitution/Turkey_2017?lang=en" TargetMode="External"/><Relationship Id="rId13" Type="http://schemas.openxmlformats.org/officeDocument/2006/relationships/hyperlink" Target="https://irp.fas.org/world/turkey/kanun.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usun-think.net/en/turkey-today/statutory-decrees-under-state-of-emergen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sun-think.net/en/turkey-today/statutory-decrees-under-state-of-emergenc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usun-think.net/en/turkey-today/statutory-decrees-under-state-of-emergency/" TargetMode="External"/><Relationship Id="rId4" Type="http://schemas.openxmlformats.org/officeDocument/2006/relationships/webSettings" Target="webSettings.xml"/><Relationship Id="rId9" Type="http://schemas.openxmlformats.org/officeDocument/2006/relationships/hyperlink" Target="https://www.venice.coe.int/webforms/documents/default.aspx?pdffile=CDL-REF(2016)011-e" TargetMode="External"/><Relationship Id="rId14" Type="http://schemas.openxmlformats.org/officeDocument/2006/relationships/hyperlink" Target="https://www.refworld.org/docid/3ae6b4d12c.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ckholmcf.org/wp-content/uploads/2017/06/Erdogans-Vile-Campaign-Of-Hate-Speech-Case-Study-Targeting-Of-The-Gulen-Movement_2017.pdf" TargetMode="External"/><Relationship Id="rId2" Type="http://schemas.openxmlformats.org/officeDocument/2006/relationships/hyperlink" Target="https://boldmedya.com/en/2019/07/01/zabit-kisi-who-was-tortured-for-108-days-i-no-longer-find-odd-the-ones-who-committed-suicide/" TargetMode="External"/><Relationship Id="rId1" Type="http://schemas.openxmlformats.org/officeDocument/2006/relationships/hyperlink" Target="http://jwf.org/jwf/wp-content/uploads/2019/10/JWF-Report-2019-Erdogans-Policies-A-Threat-to-Global-Peace-and-Security.pdf" TargetMode="External"/><Relationship Id="rId4" Type="http://schemas.openxmlformats.org/officeDocument/2006/relationships/hyperlink" Target="https://siviltoplumsusturulama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Nina [student]</dc:creator>
  <cp:keywords/>
  <dc:description/>
  <cp:lastModifiedBy>Mehmet Kilic</cp:lastModifiedBy>
  <cp:revision>3</cp:revision>
  <cp:lastPrinted>2022-11-24T19:56:00Z</cp:lastPrinted>
  <dcterms:created xsi:type="dcterms:W3CDTF">2022-11-24T19:56:00Z</dcterms:created>
  <dcterms:modified xsi:type="dcterms:W3CDTF">2022-11-24T19:56:00Z</dcterms:modified>
</cp:coreProperties>
</file>