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288A" w14:textId="77777777" w:rsidR="0071218B" w:rsidRPr="00237544" w:rsidRDefault="0071218B" w:rsidP="0027007E">
      <w:pPr>
        <w:spacing w:line="276" w:lineRule="auto"/>
        <w:jc w:val="center"/>
        <w:rPr>
          <w:rFonts w:ascii="Times New Roman" w:hAnsi="Times New Roman" w:cs="Times New Roman"/>
          <w:b/>
          <w:sz w:val="24"/>
          <w:szCs w:val="24"/>
        </w:rPr>
      </w:pPr>
      <w:r w:rsidRPr="00237544">
        <w:rPr>
          <w:rFonts w:ascii="Times New Roman" w:hAnsi="Times New Roman" w:cs="Times New Roman"/>
          <w:b/>
          <w:sz w:val="24"/>
          <w:szCs w:val="24"/>
        </w:rPr>
        <w:t>GOVERNMENT OF THE REPUBLIC OF MAURITIUS</w:t>
      </w:r>
    </w:p>
    <w:p w14:paraId="4D98E8A2" w14:textId="77777777" w:rsidR="0071218B" w:rsidRPr="00237544" w:rsidRDefault="0071218B" w:rsidP="0027007E">
      <w:pPr>
        <w:spacing w:before="240" w:line="276" w:lineRule="auto"/>
        <w:jc w:val="both"/>
        <w:rPr>
          <w:rFonts w:ascii="Times New Roman" w:hAnsi="Times New Roman" w:cs="Times New Roman"/>
          <w:b/>
          <w:bCs/>
          <w:sz w:val="24"/>
          <w:szCs w:val="24"/>
          <w:u w:val="single"/>
          <w:lang w:val="en-GB"/>
        </w:rPr>
      </w:pPr>
      <w:r w:rsidRPr="00237544">
        <w:rPr>
          <w:rFonts w:ascii="Times New Roman" w:hAnsi="Times New Roman" w:cs="Times New Roman"/>
          <w:b/>
          <w:bCs/>
          <w:sz w:val="24"/>
          <w:szCs w:val="24"/>
          <w:u w:val="single"/>
          <w:lang w:val="en-GB"/>
        </w:rPr>
        <w:t xml:space="preserve">Submission of inputs for the report of the Special Rapporteur on Torture and other </w:t>
      </w:r>
      <w:r w:rsidR="00EF54A8" w:rsidRPr="00237544">
        <w:rPr>
          <w:rFonts w:ascii="Times New Roman" w:hAnsi="Times New Roman" w:cs="Times New Roman"/>
          <w:b/>
          <w:bCs/>
          <w:sz w:val="24"/>
          <w:szCs w:val="24"/>
          <w:u w:val="single"/>
          <w:lang w:val="en-GB"/>
        </w:rPr>
        <w:t>cruel, inhuman</w:t>
      </w:r>
      <w:r w:rsidRPr="00237544">
        <w:rPr>
          <w:rFonts w:ascii="Times New Roman" w:hAnsi="Times New Roman" w:cs="Times New Roman"/>
          <w:b/>
          <w:bCs/>
          <w:sz w:val="24"/>
          <w:szCs w:val="24"/>
          <w:u w:val="single"/>
          <w:lang w:val="en-GB"/>
        </w:rPr>
        <w:t xml:space="preserve"> or degrading treatment</w:t>
      </w:r>
    </w:p>
    <w:p w14:paraId="7E217905" w14:textId="77777777" w:rsidR="006B70F1" w:rsidRPr="000A675F" w:rsidRDefault="006B70F1" w:rsidP="000A675F">
      <w:pPr>
        <w:pStyle w:val="ListParagraph"/>
        <w:numPr>
          <w:ilvl w:val="0"/>
          <w:numId w:val="16"/>
        </w:numPr>
        <w:spacing w:after="0" w:line="276" w:lineRule="auto"/>
        <w:jc w:val="both"/>
        <w:rPr>
          <w:rFonts w:ascii="Times New Roman" w:eastAsia="Calibri" w:hAnsi="Times New Roman" w:cs="Times New Roman"/>
          <w:b/>
          <w:sz w:val="24"/>
          <w:szCs w:val="24"/>
          <w:u w:val="single"/>
          <w:lang w:val="en-US"/>
        </w:rPr>
      </w:pPr>
      <w:r w:rsidRPr="000A675F">
        <w:rPr>
          <w:rFonts w:ascii="Times New Roman" w:eastAsia="Calibri" w:hAnsi="Times New Roman" w:cs="Times New Roman"/>
          <w:b/>
          <w:sz w:val="24"/>
          <w:szCs w:val="24"/>
          <w:u w:val="single"/>
          <w:lang w:val="en-US"/>
        </w:rPr>
        <w:t>Introduction</w:t>
      </w:r>
    </w:p>
    <w:p w14:paraId="652CC3C7" w14:textId="77777777" w:rsidR="0027007E" w:rsidRPr="00EF54A8" w:rsidRDefault="0027007E" w:rsidP="0027007E">
      <w:pPr>
        <w:spacing w:after="0" w:line="276" w:lineRule="auto"/>
        <w:jc w:val="both"/>
        <w:rPr>
          <w:rFonts w:ascii="Times New Roman" w:eastAsia="Calibri" w:hAnsi="Times New Roman" w:cs="Times New Roman"/>
          <w:b/>
          <w:sz w:val="24"/>
          <w:szCs w:val="24"/>
          <w:u w:val="single"/>
          <w:lang w:val="en-US"/>
        </w:rPr>
      </w:pPr>
    </w:p>
    <w:p w14:paraId="015F9904" w14:textId="77777777" w:rsidR="00EC571C" w:rsidRPr="0026287A" w:rsidRDefault="0026287A" w:rsidP="00745DC9">
      <w:pPr>
        <w:contextualSpacing/>
        <w:jc w:val="both"/>
        <w:rPr>
          <w:rFonts w:ascii="Times New Roman" w:eastAsia="Calibri" w:hAnsi="Times New Roman" w:cs="Times New Roman"/>
          <w:sz w:val="24"/>
          <w:szCs w:val="24"/>
          <w:lang w:val="en-US"/>
        </w:rPr>
      </w:pPr>
      <w:r>
        <w:rPr>
          <w:rFonts w:ascii="Times New Roman" w:hAnsi="Times New Roman" w:cs="Times New Roman"/>
          <w:sz w:val="24"/>
          <w:szCs w:val="24"/>
          <w:shd w:val="clear" w:color="auto" w:fill="FFFFFF"/>
          <w:lang w:val="en-US"/>
        </w:rPr>
        <w:t>Mauritius ratified the Convention Against Torture and Other Cruel Inhuman Degrading Treatment or Punishment on 9 December 1992.</w:t>
      </w:r>
      <w:r w:rsidR="00914816" w:rsidRPr="00914816">
        <w:rPr>
          <w:rFonts w:ascii="Times New Roman" w:eastAsia="Calibri" w:hAnsi="Times New Roman" w:cs="Times New Roman"/>
          <w:sz w:val="24"/>
          <w:szCs w:val="24"/>
        </w:rPr>
        <w:t xml:space="preserve"> </w:t>
      </w:r>
      <w:r w:rsidR="00914816" w:rsidRPr="0055352B">
        <w:rPr>
          <w:rFonts w:ascii="Times New Roman" w:eastAsia="Calibri" w:hAnsi="Times New Roman" w:cs="Times New Roman"/>
          <w:sz w:val="24"/>
          <w:szCs w:val="24"/>
        </w:rPr>
        <w:t xml:space="preserve">The </w:t>
      </w:r>
      <w:r w:rsidR="00914816" w:rsidRPr="00EF54A8">
        <w:rPr>
          <w:rFonts w:ascii="Times New Roman" w:eastAsia="Calibri" w:hAnsi="Times New Roman" w:cs="Times New Roman"/>
          <w:sz w:val="24"/>
          <w:szCs w:val="24"/>
        </w:rPr>
        <w:t>Constitution of the Republic of Mauritius guarantees the fundamental rights and freedom of individuals</w:t>
      </w:r>
      <w:r w:rsidR="00914816" w:rsidRPr="00EF54A8">
        <w:rPr>
          <w:rFonts w:ascii="Times New Roman" w:eastAsia="Times New Roman" w:hAnsi="Times New Roman" w:cs="Times New Roman"/>
          <w:sz w:val="24"/>
          <w:szCs w:val="24"/>
          <w:lang w:val="en-GB"/>
        </w:rPr>
        <w:t xml:space="preserve">. </w:t>
      </w:r>
      <w:r w:rsidR="00914816">
        <w:rPr>
          <w:rFonts w:ascii="Times New Roman" w:eastAsia="Times New Roman" w:hAnsi="Times New Roman" w:cs="Times New Roman"/>
          <w:sz w:val="24"/>
          <w:szCs w:val="24"/>
          <w:lang w:val="en-GB"/>
        </w:rPr>
        <w:t xml:space="preserve">It further </w:t>
      </w:r>
      <w:r w:rsidR="00914816" w:rsidRPr="00DB3BED">
        <w:rPr>
          <w:rFonts w:ascii="Times New Roman" w:eastAsia="Times New Roman" w:hAnsi="Times New Roman" w:cs="Times New Roman"/>
          <w:sz w:val="24"/>
          <w:szCs w:val="24"/>
          <w:lang w:val="en-GB"/>
        </w:rPr>
        <w:t xml:space="preserve">provides for protection from inhuman </w:t>
      </w:r>
      <w:r w:rsidR="00456067" w:rsidRPr="00DB3BED">
        <w:rPr>
          <w:rFonts w:ascii="Times New Roman" w:eastAsia="Times New Roman" w:hAnsi="Times New Roman" w:cs="Times New Roman"/>
          <w:sz w:val="24"/>
          <w:szCs w:val="24"/>
          <w:lang w:val="en-GB"/>
        </w:rPr>
        <w:t>treatment</w:t>
      </w:r>
      <w:r w:rsidR="00456067">
        <w:rPr>
          <w:rFonts w:ascii="Times New Roman" w:eastAsia="Times New Roman" w:hAnsi="Times New Roman" w:cs="Times New Roman"/>
          <w:sz w:val="24"/>
          <w:szCs w:val="24"/>
          <w:lang w:val="en-GB"/>
        </w:rPr>
        <w:t>.</w:t>
      </w:r>
      <w:r w:rsidR="00456067" w:rsidRPr="00DB3BED">
        <w:rPr>
          <w:rFonts w:ascii="Times New Roman" w:eastAsia="Times New Roman" w:hAnsi="Times New Roman" w:cs="Times New Roman"/>
          <w:sz w:val="24"/>
          <w:szCs w:val="24"/>
          <w:lang w:val="en-GB"/>
        </w:rPr>
        <w:t xml:space="preserve"> Section</w:t>
      </w:r>
      <w:r w:rsidR="00DB3BED" w:rsidRPr="00DB3BED">
        <w:rPr>
          <w:rFonts w:ascii="Times New Roman" w:eastAsia="Times New Roman" w:hAnsi="Times New Roman" w:cs="Times New Roman"/>
          <w:sz w:val="24"/>
          <w:szCs w:val="24"/>
          <w:lang w:val="en-GB"/>
        </w:rPr>
        <w:t xml:space="preserve"> 7(1) </w:t>
      </w:r>
      <w:r w:rsidR="00456067">
        <w:rPr>
          <w:rFonts w:ascii="Times New Roman" w:eastAsia="Times New Roman" w:hAnsi="Times New Roman" w:cs="Times New Roman"/>
          <w:sz w:val="24"/>
          <w:szCs w:val="24"/>
          <w:lang w:val="en-GB"/>
        </w:rPr>
        <w:t xml:space="preserve">of the Constitution </w:t>
      </w:r>
      <w:r w:rsidR="00DB3BED" w:rsidRPr="00DB3BED">
        <w:rPr>
          <w:rFonts w:ascii="Times New Roman" w:eastAsia="Times New Roman" w:hAnsi="Times New Roman" w:cs="Times New Roman"/>
          <w:sz w:val="24"/>
          <w:szCs w:val="24"/>
          <w:lang w:val="en-GB"/>
        </w:rPr>
        <w:t xml:space="preserve">stipulates that </w:t>
      </w:r>
      <w:r w:rsidR="00EF54A8">
        <w:rPr>
          <w:rFonts w:ascii="Times New Roman" w:eastAsia="Times New Roman" w:hAnsi="Times New Roman" w:cs="Times New Roman"/>
          <w:sz w:val="24"/>
          <w:szCs w:val="24"/>
          <w:lang w:val="en-GB"/>
        </w:rPr>
        <w:t>n</w:t>
      </w:r>
      <w:r w:rsidR="00DB3BED" w:rsidRPr="00DB3BED">
        <w:rPr>
          <w:rFonts w:ascii="Times New Roman" w:eastAsia="Times New Roman" w:hAnsi="Times New Roman" w:cs="Times New Roman"/>
          <w:sz w:val="24"/>
          <w:szCs w:val="24"/>
          <w:lang w:val="en-GB"/>
        </w:rPr>
        <w:t>o person shall be subjected to torture or to inhuman or degrading punishment or other such treatment.</w:t>
      </w:r>
      <w:r w:rsidR="00EC571C" w:rsidRPr="00EC571C">
        <w:rPr>
          <w:rFonts w:ascii="Times New Roman" w:hAnsi="Times New Roman" w:cs="Times New Roman"/>
          <w:sz w:val="24"/>
          <w:szCs w:val="24"/>
          <w:shd w:val="clear" w:color="auto" w:fill="FFFFFF"/>
        </w:rPr>
        <w:t xml:space="preserve"> </w:t>
      </w:r>
    </w:p>
    <w:p w14:paraId="4B7DDB43" w14:textId="77777777" w:rsidR="00EC571C" w:rsidRDefault="00EC571C" w:rsidP="00745DC9">
      <w:pPr>
        <w:contextualSpacing/>
        <w:jc w:val="both"/>
        <w:rPr>
          <w:rFonts w:ascii="Times New Roman" w:eastAsia="Calibri" w:hAnsi="Times New Roman" w:cs="Times New Roman"/>
          <w:sz w:val="24"/>
          <w:szCs w:val="24"/>
          <w:lang w:val="en-US"/>
        </w:rPr>
      </w:pPr>
    </w:p>
    <w:p w14:paraId="365164A5" w14:textId="77777777" w:rsidR="0026287A" w:rsidRDefault="00335616" w:rsidP="0026287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w:t>
      </w:r>
      <w:r w:rsidR="00745DC9" w:rsidRPr="0055352B">
        <w:rPr>
          <w:rFonts w:ascii="Times New Roman" w:eastAsia="Calibri" w:hAnsi="Times New Roman" w:cs="Times New Roman"/>
          <w:sz w:val="24"/>
          <w:szCs w:val="24"/>
        </w:rPr>
        <w:t>he Government of Mauritius enacted the Criminal Code (Amendment) Act 2003 to criminalise acts of torture by public officials.</w:t>
      </w:r>
      <w:r w:rsidR="0026287A" w:rsidRPr="0026287A">
        <w:rPr>
          <w:rFonts w:ascii="Times New Roman" w:hAnsi="Times New Roman" w:cs="Times New Roman"/>
          <w:sz w:val="24"/>
          <w:szCs w:val="24"/>
          <w:shd w:val="clear" w:color="auto" w:fill="FFFFFF"/>
        </w:rPr>
        <w:t xml:space="preserve"> </w:t>
      </w:r>
      <w:r w:rsidR="0026287A" w:rsidRPr="00237544">
        <w:rPr>
          <w:rFonts w:ascii="Times New Roman" w:hAnsi="Times New Roman" w:cs="Times New Roman"/>
          <w:sz w:val="24"/>
          <w:szCs w:val="24"/>
          <w:shd w:val="clear" w:color="auto" w:fill="FFFFFF"/>
        </w:rPr>
        <w:t>Mauritius does not manufacture</w:t>
      </w:r>
      <w:r w:rsidR="0026287A">
        <w:rPr>
          <w:rFonts w:ascii="Times New Roman" w:hAnsi="Times New Roman" w:cs="Times New Roman"/>
          <w:sz w:val="24"/>
          <w:szCs w:val="24"/>
          <w:shd w:val="clear" w:color="auto" w:fill="FFFFFF"/>
          <w:lang w:val="en-US"/>
        </w:rPr>
        <w:t xml:space="preserve"> or export </w:t>
      </w:r>
      <w:r w:rsidR="00E90F6F">
        <w:rPr>
          <w:rFonts w:ascii="Times New Roman" w:hAnsi="Times New Roman" w:cs="Times New Roman"/>
          <w:sz w:val="24"/>
          <w:szCs w:val="24"/>
          <w:shd w:val="clear" w:color="auto" w:fill="FFFFFF"/>
          <w:lang w:val="en-US"/>
        </w:rPr>
        <w:t xml:space="preserve">any </w:t>
      </w:r>
      <w:r w:rsidR="00E90F6F" w:rsidRPr="00237544">
        <w:rPr>
          <w:rFonts w:ascii="Times New Roman" w:hAnsi="Times New Roman" w:cs="Times New Roman"/>
          <w:sz w:val="24"/>
          <w:szCs w:val="24"/>
          <w:shd w:val="clear" w:color="auto" w:fill="FFFFFF"/>
        </w:rPr>
        <w:t>enforcement</w:t>
      </w:r>
      <w:r w:rsidR="0026287A">
        <w:rPr>
          <w:rFonts w:ascii="Times New Roman" w:hAnsi="Times New Roman" w:cs="Times New Roman"/>
          <w:sz w:val="24"/>
          <w:szCs w:val="24"/>
          <w:shd w:val="clear" w:color="auto" w:fill="FFFFFF"/>
          <w:lang w:val="en-US"/>
        </w:rPr>
        <w:t xml:space="preserve"> weapons </w:t>
      </w:r>
      <w:r w:rsidR="0026287A" w:rsidRPr="00237544">
        <w:rPr>
          <w:rFonts w:ascii="Times New Roman" w:hAnsi="Times New Roman" w:cs="Times New Roman"/>
          <w:sz w:val="24"/>
          <w:szCs w:val="24"/>
          <w:shd w:val="clear" w:color="auto" w:fill="FFFFFF"/>
        </w:rPr>
        <w:t>whether for civilian or military use.</w:t>
      </w:r>
    </w:p>
    <w:p w14:paraId="6B8EE1EF" w14:textId="77777777" w:rsidR="000E0032" w:rsidRDefault="00EC571C" w:rsidP="0026287A">
      <w:pPr>
        <w:contextualSpacing/>
        <w:jc w:val="both"/>
        <w:rPr>
          <w:rFonts w:ascii="Times New Roman" w:hAnsi="Times New Roman" w:cs="Times New Roman"/>
          <w:b/>
          <w:sz w:val="24"/>
          <w:szCs w:val="24"/>
          <w:u w:val="single"/>
          <w:lang w:val="en-US"/>
        </w:rPr>
      </w:pPr>
      <w:r w:rsidRPr="00EC571C">
        <w:rPr>
          <w:rFonts w:ascii="Times New Roman" w:hAnsi="Times New Roman" w:cs="Times New Roman"/>
          <w:sz w:val="24"/>
          <w:szCs w:val="24"/>
          <w:shd w:val="clear" w:color="auto" w:fill="FFFFFF"/>
        </w:rPr>
        <w:t xml:space="preserve"> </w:t>
      </w:r>
    </w:p>
    <w:p w14:paraId="637E7F6A" w14:textId="77777777" w:rsidR="000E0032" w:rsidRDefault="000A675F" w:rsidP="0027007E">
      <w:pPr>
        <w:spacing w:after="0" w:line="276" w:lineRule="auto"/>
        <w:contextualSpacing/>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    </w:t>
      </w:r>
      <w:r w:rsidRPr="000A675F">
        <w:rPr>
          <w:rFonts w:ascii="Times New Roman" w:hAnsi="Times New Roman" w:cs="Times New Roman"/>
          <w:b/>
          <w:sz w:val="24"/>
          <w:szCs w:val="24"/>
          <w:lang w:val="en-US"/>
        </w:rPr>
        <w:t>1.1</w:t>
      </w:r>
      <w:r>
        <w:rPr>
          <w:rFonts w:ascii="Times New Roman" w:hAnsi="Times New Roman" w:cs="Times New Roman"/>
          <w:b/>
          <w:sz w:val="24"/>
          <w:szCs w:val="24"/>
          <w:lang w:val="en-US"/>
        </w:rPr>
        <w:t xml:space="preserve">.   </w:t>
      </w:r>
      <w:r w:rsidR="000E0032">
        <w:rPr>
          <w:rFonts w:ascii="Times New Roman" w:hAnsi="Times New Roman" w:cs="Times New Roman"/>
          <w:b/>
          <w:sz w:val="24"/>
          <w:szCs w:val="24"/>
          <w:u w:val="single"/>
          <w:lang w:val="en-US"/>
        </w:rPr>
        <w:t>Domestic legal framework on international standards</w:t>
      </w:r>
    </w:p>
    <w:p w14:paraId="06EAED70" w14:textId="77777777" w:rsidR="000E0032" w:rsidRDefault="000E0032" w:rsidP="0027007E">
      <w:pPr>
        <w:spacing w:after="0" w:line="276" w:lineRule="auto"/>
        <w:contextualSpacing/>
        <w:jc w:val="both"/>
        <w:rPr>
          <w:rFonts w:ascii="Times New Roman" w:hAnsi="Times New Roman" w:cs="Times New Roman"/>
          <w:b/>
          <w:sz w:val="24"/>
          <w:szCs w:val="24"/>
          <w:u w:val="single"/>
          <w:lang w:val="en-US"/>
        </w:rPr>
      </w:pPr>
    </w:p>
    <w:p w14:paraId="7DA392B0" w14:textId="77777777" w:rsidR="000E0032" w:rsidRDefault="000E0032" w:rsidP="000E0032">
      <w:pPr>
        <w:spacing w:after="0"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237544">
        <w:rPr>
          <w:rFonts w:ascii="Times New Roman" w:hAnsi="Times New Roman" w:cs="Times New Roman"/>
          <w:sz w:val="24"/>
          <w:szCs w:val="24"/>
        </w:rPr>
        <w:t xml:space="preserve">he </w:t>
      </w:r>
      <w:r w:rsidR="00A01A55">
        <w:rPr>
          <w:rFonts w:ascii="Times New Roman" w:hAnsi="Times New Roman" w:cs="Times New Roman"/>
          <w:sz w:val="24"/>
          <w:szCs w:val="24"/>
          <w:lang w:val="en-US"/>
        </w:rPr>
        <w:t>Republic</w:t>
      </w:r>
      <w:r w:rsidRPr="00237544">
        <w:rPr>
          <w:rFonts w:ascii="Times New Roman" w:hAnsi="Times New Roman" w:cs="Times New Roman"/>
          <w:sz w:val="24"/>
          <w:szCs w:val="24"/>
        </w:rPr>
        <w:t xml:space="preserve"> of Mauritius</w:t>
      </w:r>
      <w:r w:rsidRPr="00237544">
        <w:rPr>
          <w:rFonts w:ascii="Times New Roman" w:hAnsi="Times New Roman" w:cs="Times New Roman"/>
          <w:sz w:val="24"/>
          <w:szCs w:val="24"/>
          <w:lang w:val="en-US"/>
        </w:rPr>
        <w:t xml:space="preserve"> is</w:t>
      </w:r>
      <w:r w:rsidR="00A01A55">
        <w:rPr>
          <w:rFonts w:ascii="Times New Roman" w:hAnsi="Times New Roman" w:cs="Times New Roman"/>
          <w:sz w:val="24"/>
          <w:szCs w:val="24"/>
          <w:lang w:val="en-US"/>
        </w:rPr>
        <w:t xml:space="preserve"> a</w:t>
      </w:r>
      <w:r w:rsidRPr="00237544">
        <w:rPr>
          <w:rFonts w:ascii="Times New Roman" w:hAnsi="Times New Roman" w:cs="Times New Roman"/>
          <w:sz w:val="24"/>
          <w:szCs w:val="24"/>
          <w:lang w:val="en-US"/>
        </w:rPr>
        <w:t xml:space="preserve"> member of African Union and United Nations Small Arms Programme of Action (UNPoA). It </w:t>
      </w:r>
      <w:r w:rsidRPr="00237544">
        <w:rPr>
          <w:rFonts w:ascii="Times New Roman" w:hAnsi="Times New Roman" w:cs="Times New Roman"/>
          <w:sz w:val="24"/>
          <w:szCs w:val="24"/>
        </w:rPr>
        <w:t>is</w:t>
      </w:r>
      <w:r w:rsidRPr="00237544">
        <w:rPr>
          <w:rFonts w:ascii="Times New Roman" w:hAnsi="Times New Roman" w:cs="Times New Roman"/>
          <w:sz w:val="24"/>
          <w:szCs w:val="24"/>
          <w:lang w:val="en-US"/>
        </w:rPr>
        <w:t xml:space="preserve"> also</w:t>
      </w:r>
      <w:r w:rsidRPr="00237544">
        <w:rPr>
          <w:rFonts w:ascii="Times New Roman" w:hAnsi="Times New Roman" w:cs="Times New Roman"/>
          <w:sz w:val="24"/>
          <w:szCs w:val="24"/>
        </w:rPr>
        <w:t xml:space="preserve"> signatory to international conventions </w:t>
      </w:r>
      <w:r w:rsidRPr="00237544">
        <w:rPr>
          <w:rFonts w:ascii="Times New Roman" w:hAnsi="Times New Roman" w:cs="Times New Roman"/>
          <w:sz w:val="24"/>
          <w:szCs w:val="24"/>
          <w:lang w:val="en-US"/>
        </w:rPr>
        <w:t xml:space="preserve">such as </w:t>
      </w:r>
      <w:r w:rsidRPr="00237544">
        <w:rPr>
          <w:rFonts w:ascii="Times New Roman" w:hAnsi="Times New Roman" w:cs="Times New Roman"/>
          <w:sz w:val="24"/>
          <w:szCs w:val="24"/>
        </w:rPr>
        <w:t>Arms Trade Treaty</w:t>
      </w:r>
      <w:r w:rsidRPr="00237544">
        <w:rPr>
          <w:rFonts w:ascii="Times New Roman" w:hAnsi="Times New Roman" w:cs="Times New Roman"/>
          <w:sz w:val="24"/>
          <w:szCs w:val="24"/>
          <w:lang w:val="en-US"/>
        </w:rPr>
        <w:t>, Geneva Declaration on Armed Violence and Development, United Nations Firearms Protocol and Southern African Development Community</w:t>
      </w:r>
      <w:r w:rsidR="00B97002">
        <w:rPr>
          <w:rFonts w:ascii="Times New Roman" w:hAnsi="Times New Roman" w:cs="Times New Roman"/>
          <w:sz w:val="24"/>
          <w:szCs w:val="24"/>
          <w:lang w:val="en-US"/>
        </w:rPr>
        <w:t>.</w:t>
      </w:r>
    </w:p>
    <w:p w14:paraId="073F6234" w14:textId="77777777" w:rsidR="00B97002" w:rsidRDefault="00B97002" w:rsidP="000E0032">
      <w:pPr>
        <w:spacing w:after="0" w:line="276" w:lineRule="auto"/>
        <w:contextualSpacing/>
        <w:jc w:val="both"/>
        <w:rPr>
          <w:rFonts w:ascii="Times New Roman" w:hAnsi="Times New Roman" w:cs="Times New Roman"/>
          <w:sz w:val="24"/>
          <w:szCs w:val="24"/>
          <w:lang w:val="en-US"/>
        </w:rPr>
      </w:pPr>
    </w:p>
    <w:p w14:paraId="25A70689" w14:textId="77777777" w:rsidR="0027007E" w:rsidRPr="000A675F" w:rsidRDefault="00EC571C" w:rsidP="000A675F">
      <w:pPr>
        <w:pStyle w:val="ListParagraph"/>
        <w:numPr>
          <w:ilvl w:val="0"/>
          <w:numId w:val="16"/>
        </w:numPr>
        <w:spacing w:after="0" w:line="276" w:lineRule="auto"/>
        <w:jc w:val="both"/>
        <w:rPr>
          <w:rFonts w:ascii="Times New Roman" w:hAnsi="Times New Roman" w:cs="Times New Roman"/>
          <w:b/>
          <w:sz w:val="24"/>
          <w:szCs w:val="24"/>
          <w:u w:val="thick"/>
        </w:rPr>
      </w:pPr>
      <w:r w:rsidRPr="000A675F">
        <w:rPr>
          <w:rFonts w:ascii="Times New Roman" w:hAnsi="Times New Roman" w:cs="Times New Roman"/>
          <w:b/>
          <w:sz w:val="24"/>
          <w:szCs w:val="24"/>
          <w:u w:val="thick"/>
          <w:lang w:val="en-US"/>
        </w:rPr>
        <w:t>L</w:t>
      </w:r>
      <w:r w:rsidRPr="000A675F">
        <w:rPr>
          <w:rFonts w:ascii="Times New Roman" w:hAnsi="Times New Roman" w:cs="Times New Roman"/>
          <w:b/>
          <w:sz w:val="24"/>
          <w:szCs w:val="24"/>
          <w:u w:val="thick"/>
        </w:rPr>
        <w:t>egal framework</w:t>
      </w:r>
    </w:p>
    <w:p w14:paraId="13B27E9A" w14:textId="77777777" w:rsidR="00EC571C" w:rsidRDefault="00EC571C" w:rsidP="0027007E">
      <w:pPr>
        <w:spacing w:after="0" w:line="276" w:lineRule="auto"/>
        <w:contextualSpacing/>
        <w:jc w:val="both"/>
        <w:rPr>
          <w:rFonts w:ascii="Times New Roman" w:hAnsi="Times New Roman" w:cs="Times New Roman"/>
          <w:sz w:val="24"/>
          <w:szCs w:val="24"/>
          <w:lang w:val="en-US"/>
        </w:rPr>
      </w:pPr>
    </w:p>
    <w:p w14:paraId="41AFA2B3" w14:textId="77777777" w:rsidR="00914816" w:rsidRPr="000A675F" w:rsidRDefault="00914816" w:rsidP="00914816">
      <w:pPr>
        <w:pStyle w:val="ListParagraph"/>
        <w:numPr>
          <w:ilvl w:val="0"/>
          <w:numId w:val="17"/>
        </w:numPr>
        <w:spacing w:line="276" w:lineRule="auto"/>
        <w:jc w:val="both"/>
        <w:rPr>
          <w:rFonts w:ascii="Times New Roman" w:hAnsi="Times New Roman" w:cs="Times New Roman"/>
          <w:b/>
          <w:sz w:val="24"/>
          <w:szCs w:val="24"/>
          <w:lang w:val="en-US"/>
        </w:rPr>
      </w:pPr>
      <w:r w:rsidRPr="000A675F">
        <w:rPr>
          <w:rFonts w:ascii="Times New Roman" w:hAnsi="Times New Roman" w:cs="Times New Roman"/>
          <w:b/>
          <w:sz w:val="24"/>
          <w:szCs w:val="24"/>
          <w:u w:val="single"/>
          <w:lang w:val="en-US"/>
        </w:rPr>
        <w:t>Trade</w:t>
      </w:r>
    </w:p>
    <w:p w14:paraId="0A01952E" w14:textId="77777777" w:rsidR="00914816" w:rsidRPr="00237544" w:rsidRDefault="00914816" w:rsidP="00914816">
      <w:pPr>
        <w:spacing w:line="276" w:lineRule="auto"/>
        <w:contextualSpacing/>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 xml:space="preserve">The acquisition, possession and use of firearms in Mauritius are governed by the Firearms Act 2006. </w:t>
      </w:r>
    </w:p>
    <w:p w14:paraId="79C4CB9E" w14:textId="77777777" w:rsidR="00914816" w:rsidRPr="00237544" w:rsidRDefault="00914816" w:rsidP="00914816">
      <w:pPr>
        <w:spacing w:line="276" w:lineRule="auto"/>
        <w:contextualSpacing/>
        <w:jc w:val="both"/>
        <w:rPr>
          <w:rFonts w:ascii="Times New Roman" w:hAnsi="Times New Roman" w:cs="Times New Roman"/>
          <w:sz w:val="24"/>
          <w:szCs w:val="24"/>
          <w:lang w:val="en-US"/>
        </w:rPr>
      </w:pPr>
    </w:p>
    <w:p w14:paraId="0DC4584C" w14:textId="77777777" w:rsidR="00914816" w:rsidRPr="00237544" w:rsidRDefault="00914816" w:rsidP="00914816">
      <w:pPr>
        <w:spacing w:line="276" w:lineRule="auto"/>
        <w:contextualSpacing/>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The Firearms Act 2006: -</w:t>
      </w:r>
    </w:p>
    <w:p w14:paraId="407C24AA" w14:textId="77777777" w:rsidR="00914816" w:rsidRPr="00237544" w:rsidRDefault="00914816" w:rsidP="00914816">
      <w:pPr>
        <w:pStyle w:val="ListParagraph"/>
        <w:numPr>
          <w:ilvl w:val="0"/>
          <w:numId w:val="2"/>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implements the different procedures in the Arms Trade Treaty as firearms are concerned;</w:t>
      </w:r>
    </w:p>
    <w:p w14:paraId="75976B6A" w14:textId="77777777" w:rsidR="00914816" w:rsidRPr="00237544" w:rsidRDefault="00914816" w:rsidP="00914816">
      <w:pPr>
        <w:pStyle w:val="ListParagraph"/>
        <w:numPr>
          <w:ilvl w:val="0"/>
          <w:numId w:val="2"/>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exercises a more strict control o</w:t>
      </w:r>
      <w:r w:rsidR="00456067">
        <w:rPr>
          <w:rFonts w:ascii="Times New Roman" w:hAnsi="Times New Roman" w:cs="Times New Roman"/>
          <w:sz w:val="24"/>
          <w:szCs w:val="24"/>
          <w:lang w:val="en-US"/>
        </w:rPr>
        <w:t>n</w:t>
      </w:r>
      <w:r w:rsidRPr="00237544">
        <w:rPr>
          <w:rFonts w:ascii="Times New Roman" w:hAnsi="Times New Roman" w:cs="Times New Roman"/>
          <w:sz w:val="24"/>
          <w:szCs w:val="24"/>
          <w:lang w:val="en-US"/>
        </w:rPr>
        <w:t xml:space="preserve"> the movements of firearms in the country;</w:t>
      </w:r>
    </w:p>
    <w:p w14:paraId="4D00C3A8" w14:textId="77777777" w:rsidR="00914816" w:rsidRPr="00237544" w:rsidRDefault="00914816" w:rsidP="00914816">
      <w:pPr>
        <w:pStyle w:val="ListParagraph"/>
        <w:numPr>
          <w:ilvl w:val="0"/>
          <w:numId w:val="2"/>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enhances the national control system on the exports, imports and transit activities related to conventional arms and strengthen the country’s legal framework to combat terrorism and piracy; and</w:t>
      </w:r>
    </w:p>
    <w:p w14:paraId="315EF181" w14:textId="77777777" w:rsidR="00914816" w:rsidRDefault="00914816" w:rsidP="00B97002">
      <w:pPr>
        <w:pStyle w:val="NoSpacing"/>
        <w:spacing w:line="276" w:lineRule="auto"/>
        <w:jc w:val="both"/>
        <w:rPr>
          <w:rFonts w:ascii="Times New Roman" w:hAnsi="Times New Roman" w:cs="Times New Roman"/>
          <w:sz w:val="24"/>
          <w:szCs w:val="24"/>
        </w:rPr>
      </w:pPr>
      <w:r w:rsidRPr="00237544">
        <w:rPr>
          <w:rFonts w:ascii="Times New Roman" w:hAnsi="Times New Roman" w:cs="Times New Roman"/>
          <w:sz w:val="24"/>
          <w:szCs w:val="24"/>
          <w:lang w:val="en-US"/>
        </w:rPr>
        <w:t>The Act has an international dimension as it contains provisions for import and exports of any type of firearms. Through the Act, the police ha</w:t>
      </w:r>
      <w:r w:rsidR="00456067">
        <w:rPr>
          <w:rFonts w:ascii="Times New Roman" w:hAnsi="Times New Roman" w:cs="Times New Roman"/>
          <w:sz w:val="24"/>
          <w:szCs w:val="24"/>
          <w:lang w:val="en-US"/>
        </w:rPr>
        <w:t>s</w:t>
      </w:r>
      <w:r w:rsidRPr="00237544">
        <w:rPr>
          <w:rFonts w:ascii="Times New Roman" w:hAnsi="Times New Roman" w:cs="Times New Roman"/>
          <w:sz w:val="24"/>
          <w:szCs w:val="24"/>
          <w:lang w:val="en-US"/>
        </w:rPr>
        <w:t xml:space="preserve"> a more responsive legal framework to monitor the importation, exportation of firearms as well as the safe keeping of arms and ammunitions by licensees.</w:t>
      </w:r>
      <w:r w:rsidRPr="00237544">
        <w:rPr>
          <w:rFonts w:ascii="Times New Roman" w:hAnsi="Times New Roman" w:cs="Times New Roman"/>
          <w:sz w:val="24"/>
          <w:szCs w:val="24"/>
        </w:rPr>
        <w:t xml:space="preserve"> </w:t>
      </w:r>
    </w:p>
    <w:p w14:paraId="2263A3CD" w14:textId="77777777" w:rsidR="00B97002" w:rsidRPr="00B97002" w:rsidRDefault="00B97002" w:rsidP="00B97002">
      <w:pPr>
        <w:pStyle w:val="NoSpacing"/>
        <w:spacing w:line="276" w:lineRule="auto"/>
        <w:jc w:val="both"/>
        <w:rPr>
          <w:rFonts w:ascii="Times New Roman" w:hAnsi="Times New Roman" w:cs="Times New Roman"/>
          <w:sz w:val="24"/>
          <w:szCs w:val="24"/>
        </w:rPr>
      </w:pPr>
    </w:p>
    <w:p w14:paraId="638FC351" w14:textId="77777777" w:rsidR="00EC571C" w:rsidRPr="000A675F" w:rsidRDefault="00EC571C" w:rsidP="000A675F">
      <w:pPr>
        <w:pStyle w:val="ListParagraph"/>
        <w:numPr>
          <w:ilvl w:val="0"/>
          <w:numId w:val="17"/>
        </w:numPr>
        <w:spacing w:line="276" w:lineRule="auto"/>
        <w:jc w:val="both"/>
        <w:rPr>
          <w:rFonts w:ascii="Times New Roman" w:hAnsi="Times New Roman" w:cs="Times New Roman"/>
          <w:b/>
          <w:sz w:val="24"/>
          <w:szCs w:val="24"/>
          <w:u w:val="single"/>
          <w:lang w:val="en-US"/>
        </w:rPr>
      </w:pPr>
      <w:r w:rsidRPr="000A675F">
        <w:rPr>
          <w:rFonts w:ascii="Times New Roman" w:hAnsi="Times New Roman" w:cs="Times New Roman"/>
          <w:b/>
          <w:sz w:val="24"/>
          <w:szCs w:val="24"/>
          <w:u w:val="single"/>
          <w:lang w:val="en-US"/>
        </w:rPr>
        <w:t>Production</w:t>
      </w:r>
    </w:p>
    <w:p w14:paraId="1D44DE15" w14:textId="77777777" w:rsidR="000E0032" w:rsidRDefault="00EC571C" w:rsidP="000A675F">
      <w:pPr>
        <w:pStyle w:val="NoSpacing"/>
        <w:spacing w:line="276" w:lineRule="auto"/>
        <w:jc w:val="both"/>
        <w:rPr>
          <w:rStyle w:val="Hyperlink"/>
          <w:rFonts w:ascii="Times New Roman" w:hAnsi="Times New Roman" w:cs="Times New Roman"/>
          <w:sz w:val="24"/>
          <w:szCs w:val="24"/>
          <w:lang w:val="en-US"/>
        </w:rPr>
      </w:pPr>
      <w:r w:rsidRPr="00237544">
        <w:rPr>
          <w:rFonts w:ascii="Times New Roman" w:hAnsi="Times New Roman" w:cs="Times New Roman"/>
          <w:sz w:val="24"/>
          <w:szCs w:val="24"/>
          <w:lang w:val="en-US"/>
        </w:rPr>
        <w:t xml:space="preserve">Under section </w:t>
      </w:r>
      <w:r w:rsidRPr="00237544">
        <w:rPr>
          <w:rFonts w:ascii="Times New Roman" w:hAnsi="Times New Roman" w:cs="Times New Roman"/>
          <w:sz w:val="24"/>
          <w:szCs w:val="24"/>
        </w:rPr>
        <w:t>24</w:t>
      </w:r>
      <w:r w:rsidRPr="00237544">
        <w:rPr>
          <w:rFonts w:ascii="Times New Roman" w:hAnsi="Times New Roman" w:cs="Times New Roman"/>
          <w:sz w:val="24"/>
          <w:szCs w:val="24"/>
          <w:lang w:val="en-US"/>
        </w:rPr>
        <w:t xml:space="preserve"> of the </w:t>
      </w:r>
      <w:r>
        <w:rPr>
          <w:rFonts w:ascii="Times New Roman" w:hAnsi="Times New Roman" w:cs="Times New Roman"/>
          <w:sz w:val="24"/>
          <w:szCs w:val="24"/>
          <w:lang w:val="en-US"/>
        </w:rPr>
        <w:t xml:space="preserve">Firearms </w:t>
      </w:r>
      <w:r w:rsidRPr="00237544">
        <w:rPr>
          <w:rFonts w:ascii="Times New Roman" w:hAnsi="Times New Roman" w:cs="Times New Roman"/>
          <w:sz w:val="24"/>
          <w:szCs w:val="24"/>
          <w:lang w:val="en-US"/>
        </w:rPr>
        <w:t xml:space="preserve">Act </w:t>
      </w:r>
      <w:r>
        <w:rPr>
          <w:rFonts w:ascii="Times New Roman" w:hAnsi="Times New Roman" w:cs="Times New Roman"/>
          <w:sz w:val="24"/>
          <w:szCs w:val="24"/>
          <w:lang w:val="en-US"/>
        </w:rPr>
        <w:t xml:space="preserve">2006 </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weapons which discharge noxious materials)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n</w:t>
      </w:r>
      <w:r w:rsidRPr="00237544">
        <w:rPr>
          <w:rFonts w:ascii="Times New Roman" w:hAnsi="Times New Roman" w:cs="Times New Roman"/>
          <w:sz w:val="24"/>
          <w:szCs w:val="24"/>
        </w:rPr>
        <w:t>o person shall, without the authority of the Commissioner</w:t>
      </w:r>
      <w:r w:rsidRPr="00237544">
        <w:rPr>
          <w:rFonts w:ascii="Times New Roman" w:hAnsi="Times New Roman" w:cs="Times New Roman"/>
          <w:sz w:val="24"/>
          <w:szCs w:val="24"/>
          <w:lang w:val="en-US"/>
        </w:rPr>
        <w:t xml:space="preserve"> </w:t>
      </w:r>
      <w:r w:rsidRPr="00237544">
        <w:rPr>
          <w:rFonts w:ascii="Times New Roman" w:hAnsi="Times New Roman" w:cs="Times New Roman"/>
          <w:sz w:val="24"/>
          <w:szCs w:val="24"/>
        </w:rPr>
        <w:t xml:space="preserve">manufacture, sell, transfer, purchase, </w:t>
      </w:r>
      <w:r w:rsidRPr="00237544">
        <w:rPr>
          <w:rFonts w:ascii="Times New Roman" w:hAnsi="Times New Roman" w:cs="Times New Roman"/>
          <w:sz w:val="24"/>
          <w:szCs w:val="24"/>
        </w:rPr>
        <w:lastRenderedPageBreak/>
        <w:t>acquire or have in his possession any weapon, designed or adapted for the discharge of any noxious liquid, gas, or other thing, or any ammunition containing, or designed or adapted to contain, any such noxious thing. The term “other thing” includes injurious pulses such as electric ones.</w:t>
      </w:r>
      <w:r w:rsidRPr="00EC571C">
        <w:rPr>
          <w:rFonts w:ascii="Times New Roman" w:hAnsi="Times New Roman" w:cs="Times New Roman"/>
          <w:sz w:val="24"/>
          <w:szCs w:val="24"/>
          <w:lang w:val="en-US"/>
        </w:rPr>
        <w:t xml:space="preserve"> </w:t>
      </w:r>
      <w:r w:rsidRPr="00237544">
        <w:rPr>
          <w:rFonts w:ascii="Times New Roman" w:hAnsi="Times New Roman" w:cs="Times New Roman"/>
          <w:sz w:val="24"/>
          <w:szCs w:val="24"/>
          <w:lang w:val="en-US"/>
        </w:rPr>
        <w:t>The Firearms Act 2006  can be accessed on:</w:t>
      </w:r>
      <w:hyperlink r:id="rId10" w:history="1">
        <w:r w:rsidRPr="00237544">
          <w:rPr>
            <w:rStyle w:val="Hyperlink"/>
            <w:rFonts w:ascii="Times New Roman" w:hAnsi="Times New Roman" w:cs="Times New Roman"/>
            <w:sz w:val="24"/>
            <w:szCs w:val="24"/>
            <w:lang w:val="en-US"/>
          </w:rPr>
          <w:t>https://attorneygeneral.govmu.org/Documents/Laws%20of%20Mauritius/A-Z%20Acts/F/Fi/FIREARMS%20ACT,%20No%202%20of%202006.pdf</w:t>
        </w:r>
      </w:hyperlink>
    </w:p>
    <w:p w14:paraId="7608956E" w14:textId="77777777" w:rsidR="000A675F" w:rsidRPr="000A675F" w:rsidRDefault="000A675F" w:rsidP="000A675F">
      <w:pPr>
        <w:pStyle w:val="NoSpacing"/>
        <w:spacing w:line="276" w:lineRule="auto"/>
        <w:jc w:val="both"/>
        <w:rPr>
          <w:rFonts w:ascii="Times New Roman" w:hAnsi="Times New Roman" w:cs="Times New Roman"/>
          <w:sz w:val="24"/>
          <w:szCs w:val="24"/>
        </w:rPr>
      </w:pPr>
    </w:p>
    <w:p w14:paraId="425999F1" w14:textId="77777777" w:rsidR="000E0032" w:rsidRPr="000A675F" w:rsidRDefault="000E0032" w:rsidP="000A675F">
      <w:pPr>
        <w:pStyle w:val="ListParagraph"/>
        <w:numPr>
          <w:ilvl w:val="0"/>
          <w:numId w:val="17"/>
        </w:numPr>
        <w:spacing w:line="276" w:lineRule="auto"/>
        <w:jc w:val="both"/>
        <w:rPr>
          <w:rFonts w:ascii="Times New Roman" w:hAnsi="Times New Roman" w:cs="Times New Roman"/>
          <w:b/>
          <w:sz w:val="24"/>
          <w:szCs w:val="24"/>
          <w:u w:val="single"/>
          <w:lang w:val="en-US"/>
        </w:rPr>
      </w:pPr>
      <w:r w:rsidRPr="000A675F">
        <w:rPr>
          <w:rFonts w:ascii="Times New Roman" w:hAnsi="Times New Roman" w:cs="Times New Roman"/>
          <w:b/>
          <w:sz w:val="24"/>
          <w:szCs w:val="24"/>
          <w:u w:val="single"/>
          <w:lang w:val="en-US"/>
        </w:rPr>
        <w:t xml:space="preserve">Brokering </w:t>
      </w:r>
    </w:p>
    <w:p w14:paraId="02738B7F" w14:textId="77777777" w:rsidR="000E0032" w:rsidRPr="00237544" w:rsidRDefault="000E0032" w:rsidP="000E0032">
      <w:p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The Firearms Act 2006 regulates the brokering activities in firearms. Under section 32 of the Act (prohibition of brokering activities)</w:t>
      </w:r>
      <w:r w:rsidRPr="00237544">
        <w:rPr>
          <w:rFonts w:ascii="Times New Roman" w:hAnsi="Times New Roman" w:cs="Times New Roman"/>
          <w:sz w:val="24"/>
          <w:szCs w:val="24"/>
        </w:rPr>
        <w:t>, notwithstanding the Brokers Act</w:t>
      </w:r>
      <w:r w:rsidRPr="00237544">
        <w:rPr>
          <w:rFonts w:ascii="Times New Roman" w:hAnsi="Times New Roman" w:cs="Times New Roman"/>
          <w:sz w:val="24"/>
          <w:szCs w:val="24"/>
          <w:lang w:val="en-US"/>
        </w:rPr>
        <w:t xml:space="preserve"> 1945</w:t>
      </w:r>
      <w:r w:rsidRPr="00237544">
        <w:rPr>
          <w:rFonts w:ascii="Times New Roman" w:hAnsi="Times New Roman" w:cs="Times New Roman"/>
          <w:sz w:val="24"/>
          <w:szCs w:val="24"/>
        </w:rPr>
        <w:t>, no person shall act on behalf of another, whether in return for a fee, commission or other consideration, or not, to negotiate any contract or other arrangement in connection with any activities</w:t>
      </w:r>
      <w:r w:rsidRPr="00237544">
        <w:rPr>
          <w:rFonts w:ascii="Times New Roman" w:hAnsi="Times New Roman" w:cs="Times New Roman"/>
          <w:sz w:val="24"/>
          <w:szCs w:val="24"/>
          <w:lang w:val="en-US"/>
        </w:rPr>
        <w:t>.</w:t>
      </w:r>
    </w:p>
    <w:p w14:paraId="25BB2B8E" w14:textId="77777777" w:rsidR="000A675F" w:rsidRPr="00B97002" w:rsidRDefault="000E0032" w:rsidP="00B97002">
      <w:p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T</w:t>
      </w:r>
      <w:r w:rsidRPr="00237544">
        <w:rPr>
          <w:rFonts w:ascii="Times New Roman" w:hAnsi="Times New Roman" w:cs="Times New Roman"/>
          <w:sz w:val="24"/>
          <w:szCs w:val="24"/>
        </w:rPr>
        <w:t xml:space="preserve">he activities include manufacturing, exporting, importing, financing, mediating, purchasing, selling, transferring, transporting, freight-forwarding, supplying and delivering firearms, their parts or components or ammunition or any other act performed by a person, that lies outside the scope of his regular business activities </w:t>
      </w:r>
      <w:r w:rsidRPr="00237544">
        <w:rPr>
          <w:rFonts w:ascii="Times New Roman" w:hAnsi="Times New Roman" w:cs="Times New Roman"/>
          <w:sz w:val="24"/>
          <w:szCs w:val="24"/>
          <w:lang w:val="en-US"/>
        </w:rPr>
        <w:t xml:space="preserve">and </w:t>
      </w:r>
      <w:r w:rsidRPr="00237544">
        <w:rPr>
          <w:rFonts w:ascii="Times New Roman" w:hAnsi="Times New Roman" w:cs="Times New Roman"/>
          <w:sz w:val="24"/>
          <w:szCs w:val="24"/>
        </w:rPr>
        <w:t>that directly facilitates the brokering activities</w:t>
      </w:r>
      <w:r w:rsidRPr="00237544">
        <w:rPr>
          <w:rFonts w:ascii="Times New Roman" w:hAnsi="Times New Roman" w:cs="Times New Roman"/>
          <w:sz w:val="24"/>
          <w:szCs w:val="24"/>
          <w:lang w:val="en-US"/>
        </w:rPr>
        <w:t>.</w:t>
      </w:r>
    </w:p>
    <w:p w14:paraId="1882A4B5" w14:textId="77777777" w:rsidR="000E0032" w:rsidRPr="000A675F" w:rsidRDefault="000A675F" w:rsidP="000A675F">
      <w:pPr>
        <w:pStyle w:val="ListParagraph"/>
        <w:numPr>
          <w:ilvl w:val="0"/>
          <w:numId w:val="17"/>
        </w:numPr>
        <w:spacing w:line="276" w:lineRule="auto"/>
        <w:jc w:val="both"/>
        <w:rPr>
          <w:rFonts w:ascii="Times New Roman" w:hAnsi="Times New Roman" w:cs="Times New Roman"/>
          <w:b/>
          <w:sz w:val="24"/>
          <w:szCs w:val="24"/>
          <w:u w:val="single"/>
          <w:lang w:val="en-US"/>
        </w:rPr>
      </w:pPr>
      <w:r w:rsidRPr="000A675F">
        <w:rPr>
          <w:rFonts w:ascii="Times New Roman" w:hAnsi="Times New Roman" w:cs="Times New Roman"/>
          <w:b/>
          <w:sz w:val="24"/>
          <w:szCs w:val="24"/>
          <w:u w:val="single"/>
          <w:lang w:val="en-US"/>
        </w:rPr>
        <w:t>P</w:t>
      </w:r>
      <w:r w:rsidR="000E0032" w:rsidRPr="000A675F">
        <w:rPr>
          <w:rFonts w:ascii="Times New Roman" w:hAnsi="Times New Roman" w:cs="Times New Roman"/>
          <w:b/>
          <w:sz w:val="24"/>
          <w:szCs w:val="24"/>
          <w:u w:val="single"/>
          <w:lang w:val="en-US"/>
        </w:rPr>
        <w:t>rohibited firearms</w:t>
      </w:r>
    </w:p>
    <w:p w14:paraId="66F56E1F" w14:textId="77777777" w:rsidR="000A675F" w:rsidRDefault="000E0032" w:rsidP="000E0032">
      <w:p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Under s</w:t>
      </w:r>
      <w:r w:rsidRPr="00237544">
        <w:rPr>
          <w:rFonts w:ascii="Times New Roman" w:hAnsi="Times New Roman" w:cs="Times New Roman"/>
          <w:sz w:val="24"/>
          <w:szCs w:val="24"/>
        </w:rPr>
        <w:t xml:space="preserve">ection </w:t>
      </w:r>
      <w:r w:rsidRPr="00237544">
        <w:rPr>
          <w:rFonts w:ascii="Times New Roman" w:hAnsi="Times New Roman" w:cs="Times New Roman"/>
          <w:sz w:val="24"/>
          <w:szCs w:val="24"/>
          <w:lang w:val="en-US"/>
        </w:rPr>
        <w:t>3 of the First Schedule of the Firearms Act 2006 ,prohibited firearms</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include a</w:t>
      </w:r>
      <w:r w:rsidRPr="00237544">
        <w:rPr>
          <w:rFonts w:ascii="Times New Roman" w:hAnsi="Times New Roman" w:cs="Times New Roman"/>
          <w:sz w:val="24"/>
          <w:szCs w:val="24"/>
        </w:rPr>
        <w:t>nti-personnel and anti-tanks systems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a</w:t>
      </w:r>
      <w:r w:rsidRPr="00237544">
        <w:rPr>
          <w:rFonts w:ascii="Times New Roman" w:hAnsi="Times New Roman" w:cs="Times New Roman"/>
          <w:sz w:val="24"/>
          <w:szCs w:val="24"/>
        </w:rPr>
        <w:t>ny firearm equipped with a silencer device</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assault rifles</w:t>
      </w:r>
      <w:r w:rsidRPr="00237544">
        <w:rPr>
          <w:rFonts w:ascii="Times New Roman" w:hAnsi="Times New Roman" w:cs="Times New Roman"/>
          <w:sz w:val="24"/>
          <w:szCs w:val="24"/>
          <w:lang w:val="en-US"/>
        </w:rPr>
        <w:t>,h</w:t>
      </w:r>
      <w:r w:rsidRPr="00237544">
        <w:rPr>
          <w:rFonts w:ascii="Times New Roman" w:hAnsi="Times New Roman" w:cs="Times New Roman"/>
          <w:sz w:val="24"/>
          <w:szCs w:val="24"/>
        </w:rPr>
        <w:t>and-held, under-barrel and mounted grenade launchers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heavy machine guns </w:t>
      </w:r>
      <w:r w:rsidRPr="00237544">
        <w:rPr>
          <w:rFonts w:ascii="Times New Roman" w:hAnsi="Times New Roman" w:cs="Times New Roman"/>
          <w:sz w:val="24"/>
          <w:szCs w:val="24"/>
          <w:lang w:val="en-US"/>
        </w:rPr>
        <w:t>,l</w:t>
      </w:r>
      <w:r w:rsidRPr="00237544">
        <w:rPr>
          <w:rFonts w:ascii="Times New Roman" w:hAnsi="Times New Roman" w:cs="Times New Roman"/>
          <w:sz w:val="24"/>
          <w:szCs w:val="24"/>
        </w:rPr>
        <w:t>andmines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l</w:t>
      </w:r>
      <w:r w:rsidRPr="00237544">
        <w:rPr>
          <w:rFonts w:ascii="Times New Roman" w:hAnsi="Times New Roman" w:cs="Times New Roman"/>
          <w:sz w:val="24"/>
          <w:szCs w:val="24"/>
        </w:rPr>
        <w:t>ight machine guns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mobile containers with missiles or shells for single action anti-aircraft and antitanks systems </w:t>
      </w:r>
      <w:r w:rsidRPr="00237544">
        <w:rPr>
          <w:rFonts w:ascii="Times New Roman" w:hAnsi="Times New Roman" w:cs="Times New Roman"/>
          <w:sz w:val="24"/>
          <w:szCs w:val="24"/>
          <w:lang w:val="en-US"/>
        </w:rPr>
        <w:t>,m</w:t>
      </w:r>
      <w:r w:rsidRPr="00237544">
        <w:rPr>
          <w:rFonts w:ascii="Times New Roman" w:hAnsi="Times New Roman" w:cs="Times New Roman"/>
          <w:sz w:val="24"/>
          <w:szCs w:val="24"/>
        </w:rPr>
        <w:t xml:space="preserve">ortars with a calibre of less than 100 mm </w:t>
      </w:r>
      <w:r w:rsidRPr="00237544">
        <w:rPr>
          <w:rFonts w:ascii="Times New Roman" w:hAnsi="Times New Roman" w:cs="Times New Roman"/>
          <w:sz w:val="24"/>
          <w:szCs w:val="24"/>
          <w:lang w:val="en-US"/>
        </w:rPr>
        <w:t>,p</w:t>
      </w:r>
      <w:r w:rsidRPr="00237544">
        <w:rPr>
          <w:rFonts w:ascii="Times New Roman" w:hAnsi="Times New Roman" w:cs="Times New Roman"/>
          <w:sz w:val="24"/>
          <w:szCs w:val="24"/>
        </w:rPr>
        <w:t xml:space="preserve">ortable anti-craft guns </w:t>
      </w:r>
      <w:r w:rsidRPr="00237544">
        <w:rPr>
          <w:rFonts w:ascii="Times New Roman" w:hAnsi="Times New Roman" w:cs="Times New Roman"/>
          <w:sz w:val="24"/>
          <w:szCs w:val="24"/>
          <w:lang w:val="en-US"/>
        </w:rPr>
        <w:t>p</w:t>
      </w:r>
      <w:r w:rsidRPr="00237544">
        <w:rPr>
          <w:rFonts w:ascii="Times New Roman" w:hAnsi="Times New Roman" w:cs="Times New Roman"/>
          <w:sz w:val="24"/>
          <w:szCs w:val="24"/>
        </w:rPr>
        <w:t xml:space="preserve">ortable anti-tank guns and recoilless rifles </w:t>
      </w:r>
      <w:r w:rsidRPr="00237544">
        <w:rPr>
          <w:rFonts w:ascii="Times New Roman" w:hAnsi="Times New Roman" w:cs="Times New Roman"/>
          <w:sz w:val="24"/>
          <w:szCs w:val="24"/>
          <w:lang w:val="en-US"/>
        </w:rPr>
        <w:t>,p</w:t>
      </w:r>
      <w:r w:rsidRPr="00237544">
        <w:rPr>
          <w:rFonts w:ascii="Times New Roman" w:hAnsi="Times New Roman" w:cs="Times New Roman"/>
          <w:sz w:val="24"/>
          <w:szCs w:val="24"/>
        </w:rPr>
        <w:t>ortable launchers of anti-aircraft missile systems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p</w:t>
      </w:r>
      <w:r w:rsidRPr="00237544">
        <w:rPr>
          <w:rFonts w:ascii="Times New Roman" w:hAnsi="Times New Roman" w:cs="Times New Roman"/>
          <w:sz w:val="24"/>
          <w:szCs w:val="24"/>
        </w:rPr>
        <w:t xml:space="preserve">ortable launchers of anti-tank missile and rocket systems </w:t>
      </w:r>
      <w:r w:rsidRPr="00237544">
        <w:rPr>
          <w:rFonts w:ascii="Times New Roman" w:hAnsi="Times New Roman" w:cs="Times New Roman"/>
          <w:sz w:val="24"/>
          <w:szCs w:val="24"/>
          <w:lang w:val="en-US"/>
        </w:rPr>
        <w:t>,s</w:t>
      </w:r>
      <w:r w:rsidRPr="00237544">
        <w:rPr>
          <w:rFonts w:ascii="Times New Roman" w:hAnsi="Times New Roman" w:cs="Times New Roman"/>
          <w:sz w:val="24"/>
          <w:szCs w:val="24"/>
        </w:rPr>
        <w:t>hells and missiles for light weapons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s</w:t>
      </w:r>
      <w:r w:rsidRPr="00237544">
        <w:rPr>
          <w:rFonts w:ascii="Times New Roman" w:hAnsi="Times New Roman" w:cs="Times New Roman"/>
          <w:sz w:val="24"/>
          <w:szCs w:val="24"/>
        </w:rPr>
        <w:t>ub-machine guns</w:t>
      </w:r>
      <w:r w:rsidRPr="00237544">
        <w:rPr>
          <w:rFonts w:ascii="Times New Roman" w:hAnsi="Times New Roman" w:cs="Times New Roman"/>
          <w:sz w:val="24"/>
          <w:szCs w:val="24"/>
          <w:lang w:val="en-US"/>
        </w:rPr>
        <w:t>.</w:t>
      </w:r>
    </w:p>
    <w:p w14:paraId="708E8834" w14:textId="77777777" w:rsidR="000E0032" w:rsidRPr="000A675F" w:rsidRDefault="000E0032" w:rsidP="000A675F">
      <w:pPr>
        <w:pStyle w:val="ListParagraph"/>
        <w:numPr>
          <w:ilvl w:val="0"/>
          <w:numId w:val="16"/>
        </w:numPr>
        <w:spacing w:line="276" w:lineRule="auto"/>
        <w:jc w:val="both"/>
        <w:rPr>
          <w:rFonts w:ascii="Times New Roman" w:hAnsi="Times New Roman" w:cs="Times New Roman"/>
          <w:b/>
          <w:sz w:val="24"/>
          <w:szCs w:val="24"/>
          <w:u w:val="single"/>
          <w:lang w:val="en-US"/>
        </w:rPr>
      </w:pPr>
      <w:r w:rsidRPr="000A675F">
        <w:rPr>
          <w:rFonts w:ascii="Times New Roman" w:hAnsi="Times New Roman" w:cs="Times New Roman"/>
          <w:b/>
          <w:sz w:val="24"/>
          <w:szCs w:val="24"/>
          <w:u w:val="single"/>
          <w:lang w:val="en-US"/>
        </w:rPr>
        <w:t>Imports</w:t>
      </w:r>
    </w:p>
    <w:p w14:paraId="270C3724" w14:textId="77777777" w:rsidR="000E0032" w:rsidRPr="00237544" w:rsidRDefault="000E0032" w:rsidP="000E0032">
      <w:pPr>
        <w:spacing w:line="276" w:lineRule="auto"/>
        <w:jc w:val="both"/>
        <w:rPr>
          <w:rFonts w:ascii="Times New Roman" w:hAnsi="Times New Roman" w:cs="Times New Roman"/>
          <w:b/>
          <w:sz w:val="24"/>
          <w:szCs w:val="24"/>
          <w:lang w:val="en-US"/>
        </w:rPr>
      </w:pPr>
      <w:r w:rsidRPr="00237544">
        <w:rPr>
          <w:rFonts w:ascii="Times New Roman" w:hAnsi="Times New Roman" w:cs="Times New Roman"/>
          <w:sz w:val="24"/>
          <w:szCs w:val="24"/>
          <w:lang w:val="en-US"/>
        </w:rPr>
        <w:t xml:space="preserve">The State of </w:t>
      </w:r>
      <w:r w:rsidRPr="00237544">
        <w:rPr>
          <w:rFonts w:ascii="Times New Roman" w:hAnsi="Times New Roman" w:cs="Times New Roman"/>
          <w:sz w:val="24"/>
          <w:szCs w:val="24"/>
        </w:rPr>
        <w:t>Mauritius imports protective equipment</w:t>
      </w:r>
      <w:r w:rsidRPr="00237544">
        <w:rPr>
          <w:rFonts w:ascii="Times New Roman" w:hAnsi="Times New Roman" w:cs="Times New Roman"/>
          <w:sz w:val="24"/>
          <w:szCs w:val="24"/>
          <w:lang w:val="en-US"/>
        </w:rPr>
        <w:t>s</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 xml:space="preserve">such as </w:t>
      </w:r>
      <w:r w:rsidRPr="00237544">
        <w:rPr>
          <w:rFonts w:ascii="Times New Roman" w:hAnsi="Times New Roman" w:cs="Times New Roman"/>
          <w:sz w:val="24"/>
          <w:szCs w:val="24"/>
        </w:rPr>
        <w:t>Tonfa/Expandable batons, handcuffs/foot cuffs and federal streamers, among others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w:t>
      </w:r>
      <w:r w:rsidRPr="00237544">
        <w:rPr>
          <w:rFonts w:ascii="Times New Roman" w:hAnsi="Times New Roman" w:cs="Times New Roman"/>
          <w:sz w:val="24"/>
          <w:szCs w:val="24"/>
          <w:lang w:val="en-US"/>
        </w:rPr>
        <w:t xml:space="preserve">which are issued to police officers </w:t>
      </w:r>
      <w:r w:rsidRPr="00237544">
        <w:rPr>
          <w:rFonts w:ascii="Times New Roman" w:hAnsi="Times New Roman" w:cs="Times New Roman"/>
          <w:sz w:val="24"/>
          <w:szCs w:val="24"/>
        </w:rPr>
        <w:t xml:space="preserve">for </w:t>
      </w:r>
      <w:r w:rsidRPr="00237544">
        <w:rPr>
          <w:rFonts w:ascii="Times New Roman" w:hAnsi="Times New Roman" w:cs="Times New Roman"/>
          <w:sz w:val="24"/>
          <w:szCs w:val="24"/>
          <w:lang w:val="en-US"/>
        </w:rPr>
        <w:t>the performance of their duties. The</w:t>
      </w:r>
      <w:r w:rsidRPr="00237544">
        <w:rPr>
          <w:rFonts w:ascii="Times New Roman" w:hAnsi="Times New Roman" w:cs="Times New Roman"/>
          <w:sz w:val="24"/>
          <w:szCs w:val="24"/>
        </w:rPr>
        <w:t xml:space="preserve"> monitoring of imports and exports </w:t>
      </w:r>
      <w:r>
        <w:rPr>
          <w:rFonts w:ascii="Times New Roman" w:hAnsi="Times New Roman" w:cs="Times New Roman"/>
          <w:sz w:val="24"/>
          <w:szCs w:val="24"/>
          <w:lang w:val="en-US"/>
        </w:rPr>
        <w:t xml:space="preserve">of these weapons </w:t>
      </w:r>
      <w:r w:rsidRPr="00237544">
        <w:rPr>
          <w:rFonts w:ascii="Times New Roman" w:hAnsi="Times New Roman" w:cs="Times New Roman"/>
          <w:sz w:val="24"/>
          <w:szCs w:val="24"/>
        </w:rPr>
        <w:t>is carried out by officers of Customs</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falling under the </w:t>
      </w:r>
      <w:r w:rsidRPr="00237544">
        <w:rPr>
          <w:rFonts w:ascii="Times New Roman" w:hAnsi="Times New Roman" w:cs="Times New Roman"/>
          <w:sz w:val="24"/>
          <w:szCs w:val="24"/>
          <w:lang w:val="en-US"/>
        </w:rPr>
        <w:t>purview</w:t>
      </w:r>
      <w:r w:rsidRPr="00237544">
        <w:rPr>
          <w:rFonts w:ascii="Times New Roman" w:hAnsi="Times New Roman" w:cs="Times New Roman"/>
          <w:sz w:val="24"/>
          <w:szCs w:val="24"/>
        </w:rPr>
        <w:t xml:space="preserve"> of Mauritius Revenue Authority</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together with members of the Police.</w:t>
      </w:r>
      <w:r w:rsidRPr="00237544">
        <w:rPr>
          <w:rFonts w:ascii="Times New Roman" w:hAnsi="Times New Roman" w:cs="Times New Roman"/>
          <w:sz w:val="24"/>
          <w:szCs w:val="24"/>
          <w:lang w:val="en-US"/>
        </w:rPr>
        <w:t>T</w:t>
      </w:r>
      <w:r w:rsidRPr="00237544">
        <w:rPr>
          <w:rFonts w:ascii="Times New Roman" w:hAnsi="Times New Roman" w:cs="Times New Roman"/>
          <w:sz w:val="24"/>
          <w:szCs w:val="24"/>
        </w:rPr>
        <w:t>he Customs Act</w:t>
      </w:r>
      <w:r w:rsidRPr="00237544">
        <w:rPr>
          <w:rFonts w:ascii="Times New Roman" w:hAnsi="Times New Roman" w:cs="Times New Roman"/>
          <w:sz w:val="24"/>
          <w:szCs w:val="24"/>
          <w:lang w:val="en-US"/>
        </w:rPr>
        <w:t xml:space="preserve"> 1988</w:t>
      </w:r>
      <w:r w:rsidRPr="00237544">
        <w:rPr>
          <w:rFonts w:ascii="Times New Roman" w:hAnsi="Times New Roman" w:cs="Times New Roman"/>
          <w:sz w:val="24"/>
          <w:szCs w:val="24"/>
        </w:rPr>
        <w:t xml:space="preserve"> regulates the importation of Prohibited Goods.</w:t>
      </w:r>
      <w:r w:rsidRPr="00237544">
        <w:rPr>
          <w:rFonts w:ascii="Times New Roman" w:hAnsi="Times New Roman" w:cs="Times New Roman"/>
          <w:sz w:val="24"/>
          <w:szCs w:val="24"/>
          <w:lang w:val="en-US"/>
        </w:rPr>
        <w:t xml:space="preserve"> T</w:t>
      </w:r>
      <w:r w:rsidRPr="00237544">
        <w:rPr>
          <w:rFonts w:ascii="Times New Roman" w:hAnsi="Times New Roman" w:cs="Times New Roman"/>
          <w:sz w:val="24"/>
          <w:szCs w:val="24"/>
        </w:rPr>
        <w:t>he importation of such equipment is subjected to strict control by the Aviation Security Directive made under the Civil Aviation (Security) Regulations 2008 and regulated by Merchant Shipping Act 2007</w:t>
      </w:r>
      <w:r w:rsidRPr="00237544">
        <w:rPr>
          <w:rFonts w:ascii="Times New Roman" w:hAnsi="Times New Roman" w:cs="Times New Roman"/>
          <w:sz w:val="24"/>
          <w:szCs w:val="24"/>
          <w:lang w:val="en-US"/>
        </w:rPr>
        <w:t xml:space="preserve">. </w:t>
      </w:r>
    </w:p>
    <w:p w14:paraId="1AAC2A7C" w14:textId="77777777" w:rsidR="00EC571C" w:rsidRDefault="000E0032" w:rsidP="000A675F">
      <w:p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rPr>
        <w:t xml:space="preserve">These weapons are </w:t>
      </w:r>
      <w:r>
        <w:rPr>
          <w:rFonts w:ascii="Times New Roman" w:hAnsi="Times New Roman" w:cs="Times New Roman"/>
          <w:sz w:val="24"/>
          <w:szCs w:val="24"/>
          <w:lang w:val="en-US"/>
        </w:rPr>
        <w:t xml:space="preserve">used </w:t>
      </w:r>
      <w:r w:rsidRPr="00237544">
        <w:rPr>
          <w:rFonts w:ascii="Times New Roman" w:hAnsi="Times New Roman" w:cs="Times New Roman"/>
          <w:sz w:val="24"/>
          <w:szCs w:val="24"/>
        </w:rPr>
        <w:t xml:space="preserve">to </w:t>
      </w:r>
      <w:r>
        <w:rPr>
          <w:rFonts w:ascii="Times New Roman" w:hAnsi="Times New Roman" w:cs="Times New Roman"/>
          <w:sz w:val="24"/>
          <w:szCs w:val="24"/>
          <w:lang w:val="en-US"/>
        </w:rPr>
        <w:t xml:space="preserve">protect or </w:t>
      </w:r>
      <w:r w:rsidRPr="00237544">
        <w:rPr>
          <w:rFonts w:ascii="Times New Roman" w:hAnsi="Times New Roman" w:cs="Times New Roman"/>
          <w:sz w:val="24"/>
          <w:szCs w:val="24"/>
        </w:rPr>
        <w:t xml:space="preserve">defend </w:t>
      </w:r>
      <w:r>
        <w:rPr>
          <w:rFonts w:ascii="Times New Roman" w:hAnsi="Times New Roman" w:cs="Times New Roman"/>
          <w:sz w:val="24"/>
          <w:szCs w:val="24"/>
          <w:lang w:val="en-US"/>
        </w:rPr>
        <w:t>police officers</w:t>
      </w:r>
      <w:r w:rsidRPr="00237544">
        <w:rPr>
          <w:rFonts w:ascii="Times New Roman" w:hAnsi="Times New Roman" w:cs="Times New Roman"/>
          <w:sz w:val="24"/>
          <w:szCs w:val="24"/>
        </w:rPr>
        <w:t xml:space="preserve"> in the exercise of their duties or other persons when they are being violently attacked.</w:t>
      </w:r>
      <w:r>
        <w:rPr>
          <w:rFonts w:ascii="Times New Roman" w:hAnsi="Times New Roman" w:cs="Times New Roman"/>
          <w:sz w:val="24"/>
          <w:szCs w:val="24"/>
          <w:lang w:val="en-US"/>
        </w:rPr>
        <w:t xml:space="preserve"> However, these weapons can be easily misused </w:t>
      </w:r>
      <w:r w:rsidR="003C369E">
        <w:rPr>
          <w:rFonts w:ascii="Times New Roman" w:hAnsi="Times New Roman" w:cs="Times New Roman"/>
          <w:sz w:val="24"/>
          <w:szCs w:val="24"/>
          <w:lang w:val="en-US"/>
        </w:rPr>
        <w:t xml:space="preserve">and </w:t>
      </w:r>
      <w:r w:rsidR="00E90F6F">
        <w:rPr>
          <w:rFonts w:ascii="Times New Roman" w:hAnsi="Times New Roman" w:cs="Times New Roman"/>
          <w:sz w:val="24"/>
          <w:szCs w:val="24"/>
          <w:lang w:val="en-US"/>
        </w:rPr>
        <w:t>be used</w:t>
      </w:r>
      <w:r>
        <w:rPr>
          <w:rFonts w:ascii="Times New Roman" w:hAnsi="Times New Roman" w:cs="Times New Roman"/>
          <w:sz w:val="24"/>
          <w:szCs w:val="24"/>
          <w:lang w:val="en-US"/>
        </w:rPr>
        <w:t xml:space="preserve"> to torture </w:t>
      </w:r>
      <w:r w:rsidR="00D835FC">
        <w:rPr>
          <w:rFonts w:ascii="Times New Roman" w:hAnsi="Times New Roman" w:cs="Times New Roman"/>
          <w:sz w:val="24"/>
          <w:szCs w:val="24"/>
          <w:lang w:val="en-US"/>
        </w:rPr>
        <w:t>people, ill</w:t>
      </w:r>
      <w:r>
        <w:rPr>
          <w:rFonts w:ascii="Times New Roman" w:hAnsi="Times New Roman" w:cs="Times New Roman"/>
          <w:sz w:val="24"/>
          <w:szCs w:val="24"/>
          <w:lang w:val="en-US"/>
        </w:rPr>
        <w:t xml:space="preserve">-treat or punish </w:t>
      </w:r>
      <w:r w:rsidR="00D835FC">
        <w:rPr>
          <w:rFonts w:ascii="Times New Roman" w:hAnsi="Times New Roman" w:cs="Times New Roman"/>
          <w:sz w:val="24"/>
          <w:szCs w:val="24"/>
          <w:lang w:val="en-US"/>
        </w:rPr>
        <w:t>them.</w:t>
      </w:r>
    </w:p>
    <w:p w14:paraId="59E698AF" w14:textId="77777777" w:rsidR="00B97002" w:rsidRDefault="00B97002" w:rsidP="000A675F">
      <w:pPr>
        <w:spacing w:line="276" w:lineRule="auto"/>
        <w:jc w:val="both"/>
        <w:rPr>
          <w:rFonts w:ascii="Times New Roman" w:hAnsi="Times New Roman" w:cs="Times New Roman"/>
          <w:sz w:val="24"/>
          <w:szCs w:val="24"/>
          <w:lang w:val="en-US"/>
        </w:rPr>
      </w:pPr>
    </w:p>
    <w:p w14:paraId="7E7C4FE8" w14:textId="77777777" w:rsidR="00B97002" w:rsidRDefault="00B97002" w:rsidP="000A675F">
      <w:pPr>
        <w:spacing w:line="276" w:lineRule="auto"/>
        <w:jc w:val="both"/>
        <w:rPr>
          <w:rFonts w:ascii="Times New Roman" w:hAnsi="Times New Roman" w:cs="Times New Roman"/>
          <w:sz w:val="24"/>
          <w:szCs w:val="24"/>
          <w:lang w:val="en-US"/>
        </w:rPr>
      </w:pPr>
    </w:p>
    <w:p w14:paraId="02126B6D" w14:textId="77777777" w:rsidR="00B97002" w:rsidRDefault="00B97002" w:rsidP="000A675F">
      <w:pPr>
        <w:spacing w:line="276" w:lineRule="auto"/>
        <w:jc w:val="both"/>
        <w:rPr>
          <w:rFonts w:ascii="Times New Roman" w:hAnsi="Times New Roman" w:cs="Times New Roman"/>
          <w:sz w:val="24"/>
          <w:szCs w:val="24"/>
          <w:lang w:val="en-US"/>
        </w:rPr>
      </w:pPr>
    </w:p>
    <w:p w14:paraId="17AFD6B1" w14:textId="77777777" w:rsidR="000E0032" w:rsidRDefault="000E0032" w:rsidP="000A675F">
      <w:pPr>
        <w:pStyle w:val="ListParagraph"/>
        <w:numPr>
          <w:ilvl w:val="0"/>
          <w:numId w:val="16"/>
        </w:numPr>
        <w:spacing w:line="276" w:lineRule="auto"/>
        <w:jc w:val="both"/>
        <w:rPr>
          <w:rFonts w:ascii="Times New Roman" w:hAnsi="Times New Roman" w:cs="Times New Roman"/>
          <w:b/>
          <w:sz w:val="24"/>
          <w:szCs w:val="24"/>
          <w:u w:val="single"/>
          <w:lang w:val="en-US"/>
        </w:rPr>
      </w:pPr>
      <w:r w:rsidRPr="000A675F">
        <w:rPr>
          <w:rFonts w:ascii="Times New Roman" w:hAnsi="Times New Roman" w:cs="Times New Roman"/>
          <w:b/>
          <w:sz w:val="24"/>
          <w:szCs w:val="24"/>
          <w:u w:val="single"/>
          <w:lang w:val="en-US"/>
        </w:rPr>
        <w:lastRenderedPageBreak/>
        <w:t>Transportation</w:t>
      </w:r>
    </w:p>
    <w:p w14:paraId="4FCC1094" w14:textId="77777777" w:rsidR="000A675F" w:rsidRPr="000A675F" w:rsidRDefault="000A675F" w:rsidP="000A675F">
      <w:pPr>
        <w:pStyle w:val="ListParagraph"/>
        <w:spacing w:line="276" w:lineRule="auto"/>
        <w:jc w:val="both"/>
        <w:rPr>
          <w:rFonts w:ascii="Times New Roman" w:hAnsi="Times New Roman" w:cs="Times New Roman"/>
          <w:b/>
          <w:sz w:val="24"/>
          <w:szCs w:val="24"/>
          <w:u w:val="single"/>
          <w:lang w:val="en-US"/>
        </w:rPr>
      </w:pPr>
    </w:p>
    <w:p w14:paraId="62A4EB29" w14:textId="77777777" w:rsidR="000E0032" w:rsidRPr="00237544" w:rsidRDefault="000E0032" w:rsidP="000E0032">
      <w:pPr>
        <w:pStyle w:val="ListParagraph"/>
        <w:numPr>
          <w:ilvl w:val="0"/>
          <w:numId w:val="12"/>
        </w:numPr>
        <w:spacing w:line="276" w:lineRule="auto"/>
        <w:ind w:left="567" w:hanging="567"/>
        <w:jc w:val="both"/>
        <w:rPr>
          <w:rFonts w:ascii="Times New Roman" w:hAnsi="Times New Roman" w:cs="Times New Roman"/>
          <w:b/>
          <w:sz w:val="24"/>
          <w:szCs w:val="24"/>
          <w:lang w:val="en-US"/>
        </w:rPr>
      </w:pPr>
      <w:r w:rsidRPr="00237544">
        <w:rPr>
          <w:rFonts w:ascii="Times New Roman" w:hAnsi="Times New Roman" w:cs="Times New Roman"/>
          <w:b/>
          <w:sz w:val="24"/>
          <w:szCs w:val="24"/>
          <w:lang w:val="en-US"/>
        </w:rPr>
        <w:t>Airports of Mauritius Co Ltd (AML)</w:t>
      </w:r>
    </w:p>
    <w:p w14:paraId="6BDE6539" w14:textId="77777777" w:rsidR="000E0032" w:rsidRPr="00237544" w:rsidRDefault="000E0032" w:rsidP="000E0032">
      <w:pPr>
        <w:pStyle w:val="ListParagraph"/>
        <w:spacing w:line="276" w:lineRule="auto"/>
        <w:ind w:left="630"/>
        <w:jc w:val="both"/>
        <w:rPr>
          <w:rFonts w:ascii="Times New Roman" w:hAnsi="Times New Roman" w:cs="Times New Roman"/>
          <w:b/>
          <w:sz w:val="24"/>
          <w:szCs w:val="24"/>
          <w:u w:val="single"/>
          <w:lang w:val="en-US"/>
        </w:rPr>
      </w:pPr>
    </w:p>
    <w:p w14:paraId="4DDE3A09" w14:textId="77777777" w:rsidR="000E0032" w:rsidRPr="00237544" w:rsidRDefault="000E0032" w:rsidP="000E0032">
      <w:pPr>
        <w:pStyle w:val="ListParagraph"/>
        <w:spacing w:line="276" w:lineRule="auto"/>
        <w:ind w:left="0"/>
        <w:jc w:val="both"/>
        <w:rPr>
          <w:rFonts w:ascii="Times New Roman" w:hAnsi="Times New Roman" w:cs="Times New Roman"/>
          <w:sz w:val="24"/>
          <w:szCs w:val="24"/>
          <w:lang w:val="en-US"/>
        </w:rPr>
      </w:pPr>
      <w:r w:rsidRPr="00237544">
        <w:rPr>
          <w:rFonts w:ascii="Times New Roman" w:hAnsi="Times New Roman" w:cs="Times New Roman"/>
          <w:sz w:val="24"/>
          <w:szCs w:val="24"/>
        </w:rPr>
        <w:t>An approved set of procedures for authorized carriage of weapons or firearms on</w:t>
      </w:r>
      <w:r w:rsidRPr="00237544">
        <w:rPr>
          <w:rFonts w:ascii="Times New Roman" w:hAnsi="Times New Roman" w:cs="Times New Roman"/>
          <w:sz w:val="24"/>
          <w:szCs w:val="24"/>
          <w:lang w:val="en-US"/>
        </w:rPr>
        <w:t xml:space="preserve"> </w:t>
      </w:r>
      <w:r w:rsidRPr="00237544">
        <w:rPr>
          <w:rFonts w:ascii="Times New Roman" w:hAnsi="Times New Roman" w:cs="Times New Roman"/>
          <w:sz w:val="24"/>
          <w:szCs w:val="24"/>
        </w:rPr>
        <w:t>board</w:t>
      </w:r>
      <w:r w:rsidRPr="00237544">
        <w:rPr>
          <w:rFonts w:ascii="Times New Roman" w:hAnsi="Times New Roman" w:cs="Times New Roman"/>
          <w:sz w:val="24"/>
          <w:szCs w:val="24"/>
          <w:lang w:val="en-US"/>
        </w:rPr>
        <w:t xml:space="preserve"> </w:t>
      </w:r>
      <w:r w:rsidRPr="00237544">
        <w:rPr>
          <w:rFonts w:ascii="Times New Roman" w:hAnsi="Times New Roman" w:cs="Times New Roman"/>
          <w:sz w:val="24"/>
          <w:szCs w:val="24"/>
        </w:rPr>
        <w:t xml:space="preserve">commercial flights </w:t>
      </w:r>
      <w:r>
        <w:rPr>
          <w:rFonts w:ascii="Times New Roman" w:hAnsi="Times New Roman" w:cs="Times New Roman"/>
          <w:sz w:val="24"/>
          <w:szCs w:val="24"/>
          <w:lang w:val="en-US"/>
        </w:rPr>
        <w:t xml:space="preserve">is </w:t>
      </w:r>
      <w:r w:rsidRPr="00237544">
        <w:rPr>
          <w:rFonts w:ascii="Times New Roman" w:hAnsi="Times New Roman" w:cs="Times New Roman"/>
          <w:sz w:val="24"/>
          <w:szCs w:val="24"/>
        </w:rPr>
        <w:t>in force</w:t>
      </w:r>
      <w:r>
        <w:rPr>
          <w:rFonts w:ascii="Times New Roman" w:hAnsi="Times New Roman" w:cs="Times New Roman"/>
          <w:sz w:val="24"/>
          <w:szCs w:val="24"/>
          <w:lang w:val="en-US"/>
        </w:rPr>
        <w:t xml:space="preserve"> </w:t>
      </w:r>
      <w:r w:rsidR="007D6A74">
        <w:rPr>
          <w:rFonts w:ascii="Times New Roman" w:hAnsi="Times New Roman" w:cs="Times New Roman"/>
          <w:sz w:val="24"/>
          <w:szCs w:val="24"/>
          <w:lang w:val="en-US"/>
        </w:rPr>
        <w:t xml:space="preserve">and </w:t>
      </w:r>
      <w:r w:rsidRPr="00237544">
        <w:rPr>
          <w:rFonts w:ascii="Times New Roman" w:hAnsi="Times New Roman" w:cs="Times New Roman"/>
          <w:sz w:val="24"/>
          <w:szCs w:val="24"/>
        </w:rPr>
        <w:t>known as Handling Authorized Carriage of Firearms and Ammunitions</w:t>
      </w:r>
      <w:r w:rsidRPr="00237544">
        <w:rPr>
          <w:rFonts w:ascii="Times New Roman" w:hAnsi="Times New Roman" w:cs="Times New Roman"/>
          <w:sz w:val="24"/>
          <w:szCs w:val="24"/>
          <w:lang w:val="en-US"/>
        </w:rPr>
        <w:t xml:space="preserve"> Airports of Mauritius Co. Ltd. </w:t>
      </w:r>
      <w:r>
        <w:rPr>
          <w:rFonts w:ascii="Times New Roman" w:hAnsi="Times New Roman" w:cs="Times New Roman"/>
          <w:sz w:val="24"/>
          <w:szCs w:val="24"/>
          <w:lang w:val="en-US"/>
        </w:rPr>
        <w:t xml:space="preserve"> The AML </w:t>
      </w:r>
      <w:r w:rsidRPr="00237544">
        <w:rPr>
          <w:rFonts w:ascii="Times New Roman" w:hAnsi="Times New Roman" w:cs="Times New Roman"/>
          <w:sz w:val="24"/>
          <w:szCs w:val="24"/>
          <w:lang w:val="en-US"/>
        </w:rPr>
        <w:t>notifies that the carriage or possession of firearms, explosive or flammable materials and substances</w:t>
      </w:r>
      <w:r>
        <w:rPr>
          <w:rFonts w:ascii="Times New Roman" w:hAnsi="Times New Roman" w:cs="Times New Roman"/>
          <w:sz w:val="24"/>
          <w:szCs w:val="24"/>
          <w:lang w:val="en-US"/>
        </w:rPr>
        <w:t xml:space="preserve"> </w:t>
      </w:r>
      <w:r w:rsidRPr="00237544">
        <w:rPr>
          <w:rFonts w:ascii="Times New Roman" w:hAnsi="Times New Roman" w:cs="Times New Roman"/>
          <w:sz w:val="24"/>
          <w:szCs w:val="24"/>
          <w:lang w:val="en-US"/>
        </w:rPr>
        <w:t>within the Security Restricted Area (SRA) of the SSR International Airport is prohibited and therefore strictly under control as per the Civil Aviation (Regulations) (CASR) 2019.</w:t>
      </w:r>
    </w:p>
    <w:p w14:paraId="61654EB3" w14:textId="77777777" w:rsidR="000E0032" w:rsidRPr="00237544" w:rsidRDefault="000E0032" w:rsidP="000E0032">
      <w:pPr>
        <w:spacing w:line="276" w:lineRule="auto"/>
        <w:contextualSpacing/>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 xml:space="preserve">AML, as the aerodrome operator is engaged and coordinates with other organisations concerned in arms trade/transactions/movement.  Moreover, an approved set of procedures for authorized carriage of weapons or firearms on board commercial flights is well established and commonly known as Handling Authorized carriage of Firearms and Ammunitions. The set of procedures includes inter alia: </w:t>
      </w:r>
    </w:p>
    <w:p w14:paraId="0689044B" w14:textId="77777777" w:rsidR="000E0032" w:rsidRPr="00237544" w:rsidRDefault="000E0032" w:rsidP="000E0032">
      <w:pPr>
        <w:pStyle w:val="ListParagraph"/>
        <w:numPr>
          <w:ilvl w:val="0"/>
          <w:numId w:val="10"/>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Carriage of Arms and Ammunitions on departures;</w:t>
      </w:r>
    </w:p>
    <w:p w14:paraId="51766DDD" w14:textId="77777777" w:rsidR="000E0032" w:rsidRPr="00237544" w:rsidRDefault="000E0032" w:rsidP="000E0032">
      <w:pPr>
        <w:pStyle w:val="ListParagraph"/>
        <w:numPr>
          <w:ilvl w:val="0"/>
          <w:numId w:val="10"/>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Detection of Arms and Ammunitions during screening process on departing passengers;</w:t>
      </w:r>
    </w:p>
    <w:p w14:paraId="47618F1A" w14:textId="77777777" w:rsidR="000E0032" w:rsidRPr="00237544" w:rsidRDefault="000E0032" w:rsidP="000E0032">
      <w:pPr>
        <w:pStyle w:val="ListParagraph"/>
        <w:numPr>
          <w:ilvl w:val="0"/>
          <w:numId w:val="10"/>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Carriage of Arms and Ammunitions on an arriving flight;</w:t>
      </w:r>
    </w:p>
    <w:p w14:paraId="04BBADCB" w14:textId="77777777" w:rsidR="000E0032" w:rsidRPr="00237544" w:rsidRDefault="000E0032" w:rsidP="000E0032">
      <w:pPr>
        <w:pStyle w:val="ListParagraph"/>
        <w:numPr>
          <w:ilvl w:val="0"/>
          <w:numId w:val="10"/>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Processing of Arms and Ammunitions for transfer flight;</w:t>
      </w:r>
    </w:p>
    <w:p w14:paraId="2F06F3F4" w14:textId="77777777" w:rsidR="000E0032" w:rsidRPr="00237544" w:rsidRDefault="000E0032" w:rsidP="000E0032">
      <w:pPr>
        <w:pStyle w:val="ListParagraph"/>
        <w:numPr>
          <w:ilvl w:val="0"/>
          <w:numId w:val="10"/>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Carriage of Arms and Ammunitions by law enforcement officers</w:t>
      </w:r>
    </w:p>
    <w:p w14:paraId="38C99BC0" w14:textId="77777777" w:rsidR="000E0032" w:rsidRPr="00237544" w:rsidRDefault="000E0032" w:rsidP="000E0032">
      <w:pPr>
        <w:pStyle w:val="ListParagraph"/>
        <w:spacing w:line="276" w:lineRule="auto"/>
        <w:ind w:left="1350"/>
        <w:jc w:val="both"/>
        <w:rPr>
          <w:rFonts w:ascii="Times New Roman" w:hAnsi="Times New Roman" w:cs="Times New Roman"/>
          <w:sz w:val="24"/>
          <w:szCs w:val="24"/>
          <w:lang w:val="en-US"/>
        </w:rPr>
      </w:pPr>
    </w:p>
    <w:p w14:paraId="2968F2DD" w14:textId="77777777" w:rsidR="000E0032" w:rsidRDefault="000E0032" w:rsidP="000E0032">
      <w:pPr>
        <w:pStyle w:val="ListParagraph"/>
        <w:widowControl w:val="0"/>
        <w:numPr>
          <w:ilvl w:val="0"/>
          <w:numId w:val="12"/>
        </w:numPr>
        <w:shd w:val="clear" w:color="auto" w:fill="FEFFFF"/>
        <w:autoSpaceDE w:val="0"/>
        <w:autoSpaceDN w:val="0"/>
        <w:adjustRightInd w:val="0"/>
        <w:spacing w:after="0" w:line="276" w:lineRule="auto"/>
        <w:ind w:left="567" w:right="16" w:hanging="567"/>
        <w:jc w:val="both"/>
        <w:rPr>
          <w:rFonts w:ascii="Times New Roman" w:hAnsi="Times New Roman" w:cs="Times New Roman"/>
          <w:b/>
          <w:color w:val="000000"/>
          <w:sz w:val="24"/>
          <w:szCs w:val="24"/>
          <w:lang w:val="en-US"/>
        </w:rPr>
      </w:pPr>
      <w:r w:rsidRPr="00237544">
        <w:rPr>
          <w:rFonts w:ascii="Times New Roman" w:hAnsi="Times New Roman" w:cs="Times New Roman"/>
          <w:b/>
          <w:color w:val="000000"/>
          <w:sz w:val="24"/>
          <w:szCs w:val="24"/>
          <w:lang w:val="en-US"/>
        </w:rPr>
        <w:t xml:space="preserve">Handing of arms and ammunitions in transit </w:t>
      </w:r>
    </w:p>
    <w:p w14:paraId="3A39C128" w14:textId="77777777" w:rsidR="00712CF3" w:rsidRPr="00712CF3" w:rsidRDefault="00712CF3" w:rsidP="00712CF3">
      <w:pPr>
        <w:pStyle w:val="ListParagraph"/>
        <w:widowControl w:val="0"/>
        <w:shd w:val="clear" w:color="auto" w:fill="FEFFFF"/>
        <w:autoSpaceDE w:val="0"/>
        <w:autoSpaceDN w:val="0"/>
        <w:adjustRightInd w:val="0"/>
        <w:spacing w:after="0" w:line="276" w:lineRule="auto"/>
        <w:ind w:left="567" w:right="16"/>
        <w:jc w:val="both"/>
        <w:rPr>
          <w:rFonts w:ascii="Times New Roman" w:hAnsi="Times New Roman" w:cs="Times New Roman"/>
          <w:b/>
          <w:color w:val="000000"/>
          <w:sz w:val="24"/>
          <w:szCs w:val="24"/>
          <w:lang w:val="en-US"/>
        </w:rPr>
      </w:pPr>
    </w:p>
    <w:p w14:paraId="54B3F033" w14:textId="77777777" w:rsidR="000E0032" w:rsidRPr="00237544" w:rsidRDefault="000E0032" w:rsidP="000E0032">
      <w:pPr>
        <w:pStyle w:val="NoSpacing"/>
        <w:spacing w:line="276" w:lineRule="auto"/>
        <w:jc w:val="both"/>
        <w:rPr>
          <w:rFonts w:ascii="Times New Roman" w:hAnsi="Times New Roman" w:cs="Times New Roman"/>
          <w:sz w:val="24"/>
          <w:szCs w:val="24"/>
        </w:rPr>
      </w:pPr>
      <w:r w:rsidRPr="00237544">
        <w:rPr>
          <w:rFonts w:ascii="Times New Roman" w:hAnsi="Times New Roman" w:cs="Times New Roman"/>
          <w:color w:val="000000"/>
          <w:sz w:val="24"/>
          <w:szCs w:val="24"/>
          <w:lang w:val="en-US"/>
        </w:rPr>
        <w:t>The handling of weapons on board vessels in transit is done under strict control by the enforcing authorities (Customs and Police). Depending on the request from the Master/Shipping Agent, the arms and ammunitions may be placed under Customs Seal on board the ship (with Police Sentry on board during the whole stay) or may be landed for safekeeping at the Police Armoury. Arms/Ammunitions may also arrive by air for shipment on board a vessel at the Port.</w:t>
      </w:r>
    </w:p>
    <w:p w14:paraId="1612B81C" w14:textId="77777777" w:rsidR="000E0032" w:rsidRPr="00237544" w:rsidRDefault="000E0032" w:rsidP="000E0032">
      <w:pPr>
        <w:pStyle w:val="NoSpacing"/>
        <w:spacing w:line="276" w:lineRule="auto"/>
        <w:jc w:val="both"/>
        <w:rPr>
          <w:rFonts w:ascii="Times New Roman" w:hAnsi="Times New Roman" w:cs="Times New Roman"/>
          <w:sz w:val="24"/>
          <w:szCs w:val="24"/>
        </w:rPr>
      </w:pPr>
    </w:p>
    <w:p w14:paraId="672DCD01" w14:textId="77777777" w:rsidR="000E0032" w:rsidRPr="000A675F" w:rsidRDefault="000E0032" w:rsidP="000A675F">
      <w:pPr>
        <w:pStyle w:val="ListParagraph"/>
        <w:numPr>
          <w:ilvl w:val="0"/>
          <w:numId w:val="16"/>
        </w:numPr>
        <w:spacing w:line="276" w:lineRule="auto"/>
        <w:jc w:val="both"/>
        <w:rPr>
          <w:rFonts w:ascii="Times New Roman" w:hAnsi="Times New Roman" w:cs="Times New Roman"/>
          <w:b/>
          <w:sz w:val="24"/>
          <w:szCs w:val="24"/>
          <w:u w:val="thick"/>
        </w:rPr>
      </w:pPr>
      <w:r w:rsidRPr="000A675F">
        <w:rPr>
          <w:rFonts w:ascii="Times New Roman" w:hAnsi="Times New Roman" w:cs="Times New Roman"/>
          <w:b/>
          <w:sz w:val="24"/>
          <w:szCs w:val="24"/>
          <w:u w:val="thick"/>
          <w:lang w:val="en-US"/>
        </w:rPr>
        <w:t>National control for systems for arms trade</w:t>
      </w:r>
    </w:p>
    <w:p w14:paraId="631EA077" w14:textId="77777777" w:rsidR="000E0032" w:rsidRPr="00237544" w:rsidRDefault="000E0032" w:rsidP="000E0032">
      <w:pPr>
        <w:spacing w:line="276" w:lineRule="auto"/>
        <w:jc w:val="both"/>
        <w:rPr>
          <w:rFonts w:ascii="Times New Roman" w:hAnsi="Times New Roman" w:cs="Times New Roman"/>
          <w:b/>
          <w:sz w:val="24"/>
          <w:szCs w:val="24"/>
        </w:rPr>
      </w:pPr>
      <w:r w:rsidRPr="00237544">
        <w:rPr>
          <w:rFonts w:ascii="Times New Roman" w:hAnsi="Times New Roman" w:cs="Times New Roman"/>
          <w:b/>
          <w:sz w:val="24"/>
          <w:szCs w:val="24"/>
        </w:rPr>
        <w:t>Central Firearms Index</w:t>
      </w:r>
      <w:r w:rsidRPr="00237544">
        <w:rPr>
          <w:rFonts w:ascii="Times New Roman" w:hAnsi="Times New Roman" w:cs="Times New Roman"/>
          <w:b/>
          <w:sz w:val="24"/>
          <w:szCs w:val="24"/>
          <w:lang w:val="en-US"/>
        </w:rPr>
        <w:t xml:space="preserve"> (CFI)</w:t>
      </w:r>
      <w:r w:rsidRPr="00237544">
        <w:rPr>
          <w:rFonts w:ascii="Times New Roman" w:hAnsi="Times New Roman" w:cs="Times New Roman"/>
          <w:b/>
          <w:sz w:val="24"/>
          <w:szCs w:val="24"/>
        </w:rPr>
        <w:t xml:space="preserve"> </w:t>
      </w:r>
    </w:p>
    <w:p w14:paraId="28FECDCC"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lang w:val="en-US"/>
        </w:rPr>
        <w:t>T</w:t>
      </w:r>
      <w:r w:rsidRPr="00237544">
        <w:rPr>
          <w:rFonts w:ascii="Times New Roman" w:hAnsi="Times New Roman" w:cs="Times New Roman"/>
          <w:sz w:val="24"/>
          <w:szCs w:val="24"/>
        </w:rPr>
        <w:t>he Central Firearms Index (CFI) is responsible for the control of firearms and ammunition.  Th</w:t>
      </w:r>
      <w:r w:rsidRPr="00237544">
        <w:rPr>
          <w:rFonts w:ascii="Times New Roman" w:hAnsi="Times New Roman" w:cs="Times New Roman"/>
          <w:sz w:val="24"/>
          <w:szCs w:val="24"/>
          <w:lang w:val="en-US"/>
        </w:rPr>
        <w:t>e</w:t>
      </w:r>
      <w:r w:rsidRPr="00237544">
        <w:rPr>
          <w:rFonts w:ascii="Times New Roman" w:hAnsi="Times New Roman" w:cs="Times New Roman"/>
          <w:sz w:val="24"/>
          <w:szCs w:val="24"/>
        </w:rPr>
        <w:t xml:space="preserve"> office has a database of all firearms </w:t>
      </w:r>
      <w:r w:rsidR="00456067" w:rsidRPr="00237544">
        <w:rPr>
          <w:rFonts w:ascii="Times New Roman" w:hAnsi="Times New Roman" w:cs="Times New Roman"/>
          <w:sz w:val="24"/>
          <w:szCs w:val="24"/>
        </w:rPr>
        <w:t xml:space="preserve">and </w:t>
      </w:r>
      <w:r w:rsidR="00456067">
        <w:rPr>
          <w:rFonts w:ascii="Times New Roman" w:hAnsi="Times New Roman" w:cs="Times New Roman"/>
          <w:sz w:val="24"/>
          <w:szCs w:val="24"/>
          <w:lang w:val="en-US"/>
        </w:rPr>
        <w:t>ammunition</w:t>
      </w:r>
      <w:r w:rsidR="00CA2D05" w:rsidRPr="00237544">
        <w:rPr>
          <w:rFonts w:ascii="Times New Roman" w:hAnsi="Times New Roman" w:cs="Times New Roman"/>
          <w:sz w:val="24"/>
          <w:szCs w:val="24"/>
        </w:rPr>
        <w:t>. It</w:t>
      </w:r>
      <w:r w:rsidR="00712CF3">
        <w:rPr>
          <w:rFonts w:ascii="Times New Roman" w:hAnsi="Times New Roman" w:cs="Times New Roman"/>
          <w:sz w:val="24"/>
          <w:szCs w:val="24"/>
          <w:lang w:val="en-US"/>
        </w:rPr>
        <w:t xml:space="preserve"> </w:t>
      </w:r>
      <w:r w:rsidRPr="00237544">
        <w:rPr>
          <w:rFonts w:ascii="Times New Roman" w:hAnsi="Times New Roman" w:cs="Times New Roman"/>
          <w:sz w:val="24"/>
          <w:szCs w:val="24"/>
        </w:rPr>
        <w:t xml:space="preserve">works jointly with the National Central Bureau (Interpol) </w:t>
      </w:r>
      <w:r w:rsidRPr="00237544">
        <w:rPr>
          <w:rFonts w:ascii="Times New Roman" w:hAnsi="Times New Roman" w:cs="Times New Roman"/>
          <w:sz w:val="24"/>
          <w:szCs w:val="24"/>
          <w:lang w:val="en-US"/>
        </w:rPr>
        <w:t xml:space="preserve">to </w:t>
      </w:r>
      <w:r w:rsidRPr="00237544">
        <w:rPr>
          <w:rFonts w:ascii="Times New Roman" w:hAnsi="Times New Roman" w:cs="Times New Roman"/>
          <w:sz w:val="24"/>
          <w:szCs w:val="24"/>
        </w:rPr>
        <w:t>verify information and conduct due diligence exercise on foreign agencies.</w:t>
      </w:r>
      <w:r w:rsidRPr="00237544">
        <w:rPr>
          <w:rFonts w:ascii="Times New Roman" w:hAnsi="Times New Roman" w:cs="Times New Roman"/>
          <w:sz w:val="24"/>
          <w:szCs w:val="24"/>
          <w:lang w:val="en-US"/>
        </w:rPr>
        <w:t xml:space="preserve"> The</w:t>
      </w:r>
      <w:r w:rsidRPr="00237544">
        <w:rPr>
          <w:rFonts w:ascii="Times New Roman" w:hAnsi="Times New Roman" w:cs="Times New Roman"/>
          <w:sz w:val="24"/>
          <w:szCs w:val="24"/>
        </w:rPr>
        <w:t xml:space="preserve"> National list of firearms as required under the ATT is kept at the CFI.  The list is updated in a timely manner as and when new firearm/ammunition/import/export permits are issued.</w:t>
      </w:r>
    </w:p>
    <w:p w14:paraId="5229D969"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lang w:val="en-US"/>
        </w:rPr>
        <w:t>Under section 23 of the Firearms Act 2006,</w:t>
      </w:r>
      <w:r w:rsidRPr="00237544">
        <w:rPr>
          <w:rFonts w:ascii="Times New Roman" w:hAnsi="Times New Roman" w:cs="Times New Roman"/>
          <w:sz w:val="24"/>
          <w:szCs w:val="24"/>
        </w:rPr>
        <w:t xml:space="preserve"> </w:t>
      </w:r>
    </w:p>
    <w:p w14:paraId="2A8663DE"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 xml:space="preserve">(1) The Commissioner shall set up and maintain a Central Firearms Index. </w:t>
      </w:r>
    </w:p>
    <w:p w14:paraId="00B20382"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(2) The CFI shall be based at Police Headquarters.</w:t>
      </w:r>
    </w:p>
    <w:p w14:paraId="483D4D1F"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 xml:space="preserve">(3) The Commissioner shall designate a Police Officer to be the CFI Officer. </w:t>
      </w:r>
    </w:p>
    <w:p w14:paraId="72C46F42"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lastRenderedPageBreak/>
        <w:t xml:space="preserve">(4) The CFI Officer shall maintain a register which shall be called the Central Firearm Register. </w:t>
      </w:r>
    </w:p>
    <w:p w14:paraId="74ED29D7"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(5) The Central Firearm Register shall consist of</w:t>
      </w:r>
      <w:r w:rsidRPr="00237544">
        <w:rPr>
          <w:rFonts w:ascii="Times New Roman" w:hAnsi="Times New Roman" w:cs="Times New Roman"/>
          <w:sz w:val="24"/>
          <w:szCs w:val="24"/>
          <w:lang w:val="en-US"/>
        </w:rPr>
        <w:t>:</w:t>
      </w:r>
      <w:r w:rsidRPr="00237544">
        <w:rPr>
          <w:rFonts w:ascii="Times New Roman" w:hAnsi="Times New Roman" w:cs="Times New Roman"/>
          <w:sz w:val="24"/>
          <w:szCs w:val="24"/>
        </w:rPr>
        <w:t xml:space="preserve"> (a) the Central Firearm Database; (b) the Central Dealers Database; (c) the Central Game Database; (d) the Central Gunsmiths Database; (e) the Central Importers/Exporters Database; (f) the Government Departments Database;</w:t>
      </w:r>
      <w:r w:rsidRPr="00237544">
        <w:rPr>
          <w:rFonts w:ascii="Times New Roman" w:hAnsi="Times New Roman" w:cs="Times New Roman"/>
          <w:sz w:val="24"/>
          <w:szCs w:val="24"/>
          <w:lang w:val="en-US"/>
        </w:rPr>
        <w:t xml:space="preserve"> and </w:t>
      </w:r>
      <w:r w:rsidRPr="00237544">
        <w:rPr>
          <w:rFonts w:ascii="Times New Roman" w:hAnsi="Times New Roman" w:cs="Times New Roman"/>
          <w:sz w:val="24"/>
          <w:szCs w:val="24"/>
        </w:rPr>
        <w:t>(g) the Hunting and Gameshooting Database.</w:t>
      </w:r>
    </w:p>
    <w:p w14:paraId="496B087A"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(6) Every database specified in subsection (5) shall contain in respect of each category of persons a record of— (a) every firearm and ammunition in the firearm licensee’s possession; (b) any Competency Certificate, licence, renewal of licence issued or the cancellation of any certificate or licence; (c) any application for a Competency Certificate, licence, or renewal which has been refused; (d) every transfer of a firearm or ammunition; (e) any import or export of a firearm or ammunition;</w:t>
      </w:r>
      <w:r w:rsidRPr="00237544">
        <w:rPr>
          <w:rFonts w:ascii="Times New Roman" w:hAnsi="Times New Roman" w:cs="Times New Roman"/>
          <w:sz w:val="24"/>
          <w:szCs w:val="24"/>
          <w:lang w:val="en-US"/>
        </w:rPr>
        <w:t xml:space="preserve"> and </w:t>
      </w:r>
      <w:r w:rsidRPr="00237544">
        <w:rPr>
          <w:rFonts w:ascii="Times New Roman" w:hAnsi="Times New Roman" w:cs="Times New Roman"/>
          <w:sz w:val="24"/>
          <w:szCs w:val="24"/>
        </w:rPr>
        <w:t>(f) any loss, recovery, theft or destruction of any firearm or ammunition.</w:t>
      </w:r>
    </w:p>
    <w:p w14:paraId="2A311566" w14:textId="77777777" w:rsidR="000E0032" w:rsidRPr="00237544" w:rsidRDefault="000E0032" w:rsidP="000E0032">
      <w:pPr>
        <w:spacing w:line="276" w:lineRule="auto"/>
        <w:contextualSpacing/>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The period of firearms safekeeping at the Police Central Armoury, as regards arms in transit, is currently up to 2 years. A Central Firearms Register is kept at the Central Firearms Index Office at Police Headquarters, Line Barracks, Port Louis.  The Register keeps records of the following:</w:t>
      </w:r>
    </w:p>
    <w:p w14:paraId="380EC52B"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all firearms;</w:t>
      </w:r>
    </w:p>
    <w:p w14:paraId="29AED7AB"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all Dealers in firearms</w:t>
      </w:r>
    </w:p>
    <w:p w14:paraId="339474D1"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all game license issued for Gaming/Hunting;</w:t>
      </w:r>
    </w:p>
    <w:p w14:paraId="61524A85"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for Gunsmiths;</w:t>
      </w:r>
    </w:p>
    <w:p w14:paraId="2D01ACEE"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Importers/Exporters of firearms;</w:t>
      </w:r>
    </w:p>
    <w:p w14:paraId="3453ED6B"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all firearms issued to Government Departments;</w:t>
      </w:r>
    </w:p>
    <w:p w14:paraId="12C7FC3D" w14:textId="77777777" w:rsidR="000E0032" w:rsidRPr="00237544" w:rsidRDefault="000E0032" w:rsidP="000E0032">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hunting and game shooting associations for purpose of gaming; and</w:t>
      </w:r>
    </w:p>
    <w:p w14:paraId="1D2465E3" w14:textId="77777777" w:rsidR="000A675F" w:rsidRDefault="000E0032" w:rsidP="000A675F">
      <w:pPr>
        <w:pStyle w:val="ListParagraph"/>
        <w:numPr>
          <w:ilvl w:val="0"/>
          <w:numId w:val="9"/>
        </w:num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lang w:val="en-US"/>
        </w:rPr>
        <w:t>A data base of vessels transporting firearms and ammunition in transit to</w:t>
      </w:r>
      <w:r w:rsidR="000A675F">
        <w:rPr>
          <w:rFonts w:ascii="Times New Roman" w:hAnsi="Times New Roman" w:cs="Times New Roman"/>
          <w:sz w:val="24"/>
          <w:szCs w:val="24"/>
          <w:lang w:val="en-US"/>
        </w:rPr>
        <w:t xml:space="preserve"> Mauritius.</w:t>
      </w:r>
    </w:p>
    <w:p w14:paraId="18657202" w14:textId="77777777" w:rsidR="000E0032" w:rsidRDefault="000E0032" w:rsidP="000A675F">
      <w:pPr>
        <w:pStyle w:val="ListParagraph"/>
        <w:numPr>
          <w:ilvl w:val="0"/>
          <w:numId w:val="16"/>
        </w:numPr>
        <w:spacing w:line="276" w:lineRule="auto"/>
        <w:jc w:val="both"/>
        <w:rPr>
          <w:rFonts w:ascii="Times New Roman" w:hAnsi="Times New Roman" w:cs="Times New Roman"/>
          <w:b/>
          <w:sz w:val="24"/>
          <w:szCs w:val="24"/>
          <w:u w:val="single"/>
          <w:lang w:val="en-US"/>
        </w:rPr>
      </w:pPr>
      <w:r w:rsidRPr="000A675F">
        <w:rPr>
          <w:rFonts w:ascii="Times New Roman" w:hAnsi="Times New Roman" w:cs="Times New Roman"/>
          <w:b/>
          <w:sz w:val="24"/>
          <w:szCs w:val="24"/>
          <w:u w:val="single"/>
          <w:lang w:val="en-US"/>
        </w:rPr>
        <w:t>Police forces</w:t>
      </w:r>
    </w:p>
    <w:p w14:paraId="06D38794" w14:textId="77777777" w:rsidR="00456067" w:rsidRPr="00456067" w:rsidRDefault="00456067" w:rsidP="00456067">
      <w:pPr>
        <w:spacing w:line="276" w:lineRule="auto"/>
        <w:jc w:val="both"/>
        <w:rPr>
          <w:rFonts w:ascii="Times New Roman" w:hAnsi="Times New Roman" w:cs="Times New Roman"/>
          <w:b/>
          <w:sz w:val="24"/>
          <w:szCs w:val="24"/>
          <w:u w:val="single"/>
          <w:lang w:val="en-US"/>
        </w:rPr>
      </w:pPr>
      <w:r w:rsidRPr="00456067">
        <w:rPr>
          <w:rFonts w:ascii="Times New Roman" w:hAnsi="Times New Roman" w:cs="Times New Roman"/>
          <w:sz w:val="24"/>
          <w:szCs w:val="24"/>
        </w:rPr>
        <w:t>Section 7 (b) of the Police Act 1974 provides that every police officer shall be provided with the staves, arms, ammunition and other equipment necessary for the effective discharge of his duties</w:t>
      </w:r>
      <w:r w:rsidRPr="00456067">
        <w:rPr>
          <w:rFonts w:ascii="Times New Roman" w:hAnsi="Times New Roman" w:cs="Times New Roman"/>
          <w:sz w:val="24"/>
          <w:szCs w:val="24"/>
          <w:lang w:val="en-US"/>
        </w:rPr>
        <w:t>. Police</w:t>
      </w:r>
      <w:r w:rsidRPr="00456067">
        <w:rPr>
          <w:rFonts w:ascii="Times New Roman" w:hAnsi="Times New Roman" w:cs="Times New Roman"/>
          <w:sz w:val="24"/>
          <w:szCs w:val="24"/>
        </w:rPr>
        <w:t xml:space="preserve"> Officers are issued with Tonfa/Expandable batons, handcuffs/foot cuffs and federal streamers, among others in the performance of their duties.</w:t>
      </w:r>
      <w:r w:rsidRPr="00456067">
        <w:rPr>
          <w:rFonts w:ascii="Times New Roman" w:hAnsi="Times New Roman" w:cs="Times New Roman"/>
          <w:sz w:val="24"/>
          <w:szCs w:val="24"/>
          <w:lang w:val="en-US"/>
        </w:rPr>
        <w:t xml:space="preserve"> </w:t>
      </w:r>
      <w:r w:rsidRPr="00456067">
        <w:rPr>
          <w:rFonts w:ascii="Times New Roman" w:hAnsi="Times New Roman" w:cs="Times New Roman"/>
          <w:sz w:val="24"/>
          <w:szCs w:val="24"/>
        </w:rPr>
        <w:t>The</w:t>
      </w:r>
      <w:r w:rsidRPr="00456067">
        <w:rPr>
          <w:rFonts w:ascii="Times New Roman" w:hAnsi="Times New Roman" w:cs="Times New Roman"/>
          <w:sz w:val="24"/>
          <w:szCs w:val="24"/>
          <w:lang w:val="en-US"/>
        </w:rPr>
        <w:t xml:space="preserve"> u</w:t>
      </w:r>
      <w:r w:rsidRPr="00456067">
        <w:rPr>
          <w:rFonts w:ascii="Times New Roman" w:hAnsi="Times New Roman" w:cs="Times New Roman"/>
          <w:sz w:val="24"/>
          <w:szCs w:val="24"/>
        </w:rPr>
        <w:t>se</w:t>
      </w:r>
      <w:r w:rsidRPr="00456067">
        <w:rPr>
          <w:rFonts w:ascii="Times New Roman" w:hAnsi="Times New Roman" w:cs="Times New Roman"/>
          <w:sz w:val="24"/>
          <w:szCs w:val="24"/>
          <w:lang w:val="en-US"/>
        </w:rPr>
        <w:t xml:space="preserve"> of </w:t>
      </w:r>
      <w:r w:rsidRPr="00456067">
        <w:rPr>
          <w:rFonts w:ascii="Times New Roman" w:hAnsi="Times New Roman" w:cs="Times New Roman"/>
          <w:sz w:val="24"/>
          <w:szCs w:val="24"/>
        </w:rPr>
        <w:t>weapons</w:t>
      </w:r>
      <w:r w:rsidRPr="00456067">
        <w:rPr>
          <w:rFonts w:ascii="Times New Roman" w:hAnsi="Times New Roman" w:cs="Times New Roman"/>
          <w:sz w:val="24"/>
          <w:szCs w:val="24"/>
          <w:lang w:val="en-US"/>
        </w:rPr>
        <w:t xml:space="preserve"> is used to </w:t>
      </w:r>
      <w:r w:rsidRPr="00456067">
        <w:rPr>
          <w:rFonts w:ascii="Times New Roman" w:hAnsi="Times New Roman" w:cs="Times New Roman"/>
          <w:sz w:val="24"/>
          <w:szCs w:val="24"/>
        </w:rPr>
        <w:t>protect</w:t>
      </w:r>
      <w:r w:rsidRPr="00456067">
        <w:rPr>
          <w:rFonts w:ascii="Times New Roman" w:hAnsi="Times New Roman" w:cs="Times New Roman"/>
          <w:sz w:val="24"/>
          <w:szCs w:val="24"/>
          <w:lang w:val="en-US"/>
        </w:rPr>
        <w:t xml:space="preserve"> or </w:t>
      </w:r>
      <w:r w:rsidRPr="00456067">
        <w:rPr>
          <w:rFonts w:ascii="Times New Roman" w:hAnsi="Times New Roman" w:cs="Times New Roman"/>
          <w:sz w:val="24"/>
          <w:szCs w:val="24"/>
        </w:rPr>
        <w:t>defend themselves in the exercise of their duties or other persons</w:t>
      </w:r>
    </w:p>
    <w:p w14:paraId="7C04EBDD" w14:textId="77777777" w:rsidR="00456067" w:rsidRPr="00456067" w:rsidRDefault="00456067" w:rsidP="00456067">
      <w:pPr>
        <w:tabs>
          <w:tab w:val="left" w:pos="467"/>
        </w:tabs>
        <w:spacing w:line="276" w:lineRule="auto"/>
        <w:jc w:val="both"/>
        <w:rPr>
          <w:rFonts w:ascii="Times New Roman" w:hAnsi="Times New Roman" w:cs="Times New Roman"/>
          <w:sz w:val="24"/>
          <w:szCs w:val="24"/>
        </w:rPr>
      </w:pPr>
      <w:r w:rsidRPr="00456067">
        <w:rPr>
          <w:rFonts w:ascii="Times New Roman" w:hAnsi="Times New Roman" w:cs="Times New Roman"/>
          <w:sz w:val="24"/>
          <w:szCs w:val="24"/>
        </w:rPr>
        <w:t>Police Officers are weapon bearers and are provided with continuous training on safe handling of weapons. The training programs are consistent with international humanitarian laws and there are guidelines and procedures under the Police Standing Orders and Police Instructions Manual on the use of firearms and ammunition during police operations and other missions. The guidelines are also in line with international norms.</w:t>
      </w:r>
    </w:p>
    <w:p w14:paraId="63D978D7" w14:textId="77777777" w:rsidR="00456067" w:rsidRPr="000A675F" w:rsidRDefault="00456067" w:rsidP="000A675F">
      <w:pPr>
        <w:pStyle w:val="ListParagraph"/>
        <w:numPr>
          <w:ilvl w:val="0"/>
          <w:numId w:val="16"/>
        </w:numPr>
        <w:spacing w:line="276"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Trainings</w:t>
      </w:r>
    </w:p>
    <w:p w14:paraId="28FDBE2D" w14:textId="77777777" w:rsidR="000E0032" w:rsidRPr="00237544" w:rsidRDefault="000E0032" w:rsidP="000E0032">
      <w:pPr>
        <w:tabs>
          <w:tab w:val="left" w:pos="467"/>
        </w:tabs>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rPr>
        <w:t>Police Officers</w:t>
      </w:r>
      <w:r w:rsidR="0026287A">
        <w:rPr>
          <w:rFonts w:ascii="Times New Roman" w:hAnsi="Times New Roman" w:cs="Times New Roman"/>
          <w:sz w:val="24"/>
          <w:szCs w:val="24"/>
          <w:lang w:val="en-US"/>
        </w:rPr>
        <w:t xml:space="preserve"> are given training courses on </w:t>
      </w:r>
      <w:r w:rsidRPr="00237544">
        <w:rPr>
          <w:rFonts w:ascii="Times New Roman" w:hAnsi="Times New Roman" w:cs="Times New Roman"/>
          <w:sz w:val="24"/>
          <w:szCs w:val="24"/>
        </w:rPr>
        <w:t>the fundamental human rights principles and obligations under the humanitarian law</w:t>
      </w:r>
      <w:r w:rsidR="0026287A">
        <w:rPr>
          <w:rFonts w:ascii="Times New Roman" w:hAnsi="Times New Roman" w:cs="Times New Roman"/>
          <w:sz w:val="24"/>
          <w:szCs w:val="24"/>
          <w:lang w:val="en-US"/>
        </w:rPr>
        <w:t xml:space="preserve"> and </w:t>
      </w:r>
      <w:r w:rsidRPr="00237544">
        <w:rPr>
          <w:rFonts w:ascii="Times New Roman" w:hAnsi="Times New Roman" w:cs="Times New Roman"/>
          <w:sz w:val="24"/>
          <w:szCs w:val="24"/>
        </w:rPr>
        <w:t>are also lectured on the international norms for the protection of the vulnerable groups including persons with disabilities</w:t>
      </w:r>
      <w:r w:rsidRPr="00237544">
        <w:rPr>
          <w:rFonts w:ascii="Times New Roman" w:hAnsi="Times New Roman" w:cs="Times New Roman"/>
          <w:sz w:val="24"/>
          <w:szCs w:val="24"/>
          <w:lang w:val="en-US"/>
        </w:rPr>
        <w:t>.</w:t>
      </w:r>
    </w:p>
    <w:p w14:paraId="297597AB" w14:textId="77777777" w:rsidR="00456067" w:rsidRDefault="000E0032" w:rsidP="000E0032">
      <w:pPr>
        <w:pStyle w:val="ListParagraph"/>
        <w:tabs>
          <w:tab w:val="left" w:pos="567"/>
        </w:tabs>
        <w:spacing w:line="276" w:lineRule="auto"/>
        <w:ind w:left="0"/>
        <w:jc w:val="both"/>
        <w:rPr>
          <w:rFonts w:ascii="Times New Roman" w:hAnsi="Times New Roman" w:cs="Times New Roman"/>
          <w:sz w:val="24"/>
          <w:szCs w:val="24"/>
        </w:rPr>
      </w:pPr>
      <w:r w:rsidRPr="00237544">
        <w:rPr>
          <w:rFonts w:ascii="Times New Roman" w:hAnsi="Times New Roman" w:cs="Times New Roman"/>
          <w:sz w:val="24"/>
          <w:szCs w:val="24"/>
        </w:rPr>
        <w:lastRenderedPageBreak/>
        <w:t>The training courses</w:t>
      </w:r>
      <w:r w:rsidRPr="00237544">
        <w:rPr>
          <w:rFonts w:ascii="Times New Roman" w:hAnsi="Times New Roman" w:cs="Times New Roman"/>
          <w:sz w:val="24"/>
          <w:szCs w:val="24"/>
          <w:lang w:val="en-US"/>
        </w:rPr>
        <w:t xml:space="preserve"> </w:t>
      </w:r>
      <w:r w:rsidRPr="00237544">
        <w:rPr>
          <w:rFonts w:ascii="Times New Roman" w:hAnsi="Times New Roman" w:cs="Times New Roman"/>
          <w:sz w:val="24"/>
          <w:szCs w:val="24"/>
        </w:rPr>
        <w:t xml:space="preserve">cover the following </w:t>
      </w:r>
      <w:r w:rsidRPr="00237544">
        <w:rPr>
          <w:rFonts w:ascii="Times New Roman" w:hAnsi="Times New Roman" w:cs="Times New Roman"/>
          <w:sz w:val="24"/>
          <w:szCs w:val="24"/>
          <w:lang w:val="en-US"/>
        </w:rPr>
        <w:t>international humanitarian laws</w:t>
      </w:r>
      <w:r w:rsidRPr="00237544">
        <w:rPr>
          <w:rFonts w:ascii="Times New Roman" w:hAnsi="Times New Roman" w:cs="Times New Roman"/>
          <w:sz w:val="24"/>
          <w:szCs w:val="24"/>
        </w:rPr>
        <w:t xml:space="preserve"> topics:</w:t>
      </w:r>
    </w:p>
    <w:p w14:paraId="1F48545D" w14:textId="77777777" w:rsidR="00456067" w:rsidRPr="00237544" w:rsidRDefault="00456067" w:rsidP="000E0032">
      <w:pPr>
        <w:pStyle w:val="ListParagraph"/>
        <w:tabs>
          <w:tab w:val="left" w:pos="567"/>
        </w:tabs>
        <w:spacing w:line="276" w:lineRule="auto"/>
        <w:ind w:left="0"/>
        <w:jc w:val="both"/>
        <w:rPr>
          <w:rFonts w:ascii="Times New Roman" w:hAnsi="Times New Roman" w:cs="Times New Roman"/>
          <w:sz w:val="24"/>
          <w:szCs w:val="24"/>
        </w:rPr>
      </w:pPr>
    </w:p>
    <w:p w14:paraId="34D93413"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Universal Declaration of Human Rights;</w:t>
      </w:r>
    </w:p>
    <w:p w14:paraId="0BAF90E7"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Relevant sections of the Mauritian Constitution;</w:t>
      </w:r>
    </w:p>
    <w:p w14:paraId="695692C8"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The Protection of Human Rights Act;</w:t>
      </w:r>
    </w:p>
    <w:p w14:paraId="3949EA95"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Fundamental Human Rights Principles governing the Use of Force &amp;Firearms;</w:t>
      </w:r>
    </w:p>
    <w:p w14:paraId="63B92D7E"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Safe handling of weapons;</w:t>
      </w:r>
    </w:p>
    <w:p w14:paraId="52133308"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Principles of minimum Force;</w:t>
      </w:r>
    </w:p>
    <w:p w14:paraId="4599A833"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Marksmanship Principles;</w:t>
      </w:r>
    </w:p>
    <w:p w14:paraId="32D694C1"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Amount of Force to be used (Continuum of force);</w:t>
      </w:r>
    </w:p>
    <w:p w14:paraId="6D157CFD"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Rules to be observed by Police when compelled to use Rifles;</w:t>
      </w:r>
    </w:p>
    <w:p w14:paraId="6C68DDAF"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Golden rules of Pistols/Revolvers;</w:t>
      </w:r>
    </w:p>
    <w:p w14:paraId="0E0D7272"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First Aid;</w:t>
      </w:r>
    </w:p>
    <w:p w14:paraId="34EC3A3C"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 xml:space="preserve">Self defence; and </w:t>
      </w:r>
    </w:p>
    <w:p w14:paraId="6582D9D3" w14:textId="77777777" w:rsidR="000E0032" w:rsidRPr="00237544" w:rsidRDefault="000E0032" w:rsidP="000E0032">
      <w:pPr>
        <w:pStyle w:val="ListParagraph"/>
        <w:numPr>
          <w:ilvl w:val="0"/>
          <w:numId w:val="13"/>
        </w:numPr>
        <w:tabs>
          <w:tab w:val="left" w:pos="567"/>
        </w:tabs>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Torture.</w:t>
      </w:r>
    </w:p>
    <w:p w14:paraId="67EB5F2C" w14:textId="77777777" w:rsidR="000E0032" w:rsidRPr="00237544" w:rsidRDefault="000E0032" w:rsidP="000E0032">
      <w:pPr>
        <w:spacing w:before="240" w:after="0" w:line="276" w:lineRule="auto"/>
        <w:jc w:val="both"/>
        <w:rPr>
          <w:rFonts w:ascii="Times New Roman" w:hAnsi="Times New Roman" w:cs="Times New Roman"/>
          <w:sz w:val="24"/>
          <w:szCs w:val="24"/>
        </w:rPr>
      </w:pPr>
      <w:r w:rsidRPr="00237544">
        <w:rPr>
          <w:rFonts w:ascii="Times New Roman" w:hAnsi="Times New Roman" w:cs="Times New Roman"/>
          <w:sz w:val="24"/>
          <w:szCs w:val="24"/>
          <w:lang w:val="en-US"/>
        </w:rPr>
        <w:t xml:space="preserve">Moreover, </w:t>
      </w:r>
      <w:r w:rsidRPr="00237544">
        <w:rPr>
          <w:rFonts w:ascii="Times New Roman" w:hAnsi="Times New Roman" w:cs="Times New Roman"/>
          <w:sz w:val="24"/>
          <w:szCs w:val="24"/>
        </w:rPr>
        <w:t xml:space="preserve">Police Officers and Prison Officers have a module on Human Rights in their Training Course. </w:t>
      </w:r>
      <w:r w:rsidR="00456067">
        <w:rPr>
          <w:rFonts w:ascii="Times New Roman" w:hAnsi="Times New Roman" w:cs="Times New Roman"/>
          <w:sz w:val="24"/>
          <w:szCs w:val="24"/>
          <w:lang w:val="en-US"/>
        </w:rPr>
        <w:t>T</w:t>
      </w:r>
      <w:r w:rsidRPr="00237544">
        <w:rPr>
          <w:rFonts w:ascii="Times New Roman" w:hAnsi="Times New Roman" w:cs="Times New Roman"/>
          <w:sz w:val="24"/>
          <w:szCs w:val="24"/>
        </w:rPr>
        <w:t xml:space="preserve">he National Human Rights Commission delivers refresher talks to them on Human Rights, including the rights of suspects and victims, the primary duty of being of service to the public and the need to respect our human rights obligations under different international human rights treaties. </w:t>
      </w:r>
    </w:p>
    <w:p w14:paraId="4BAF0DED" w14:textId="77777777" w:rsidR="000E0032" w:rsidRPr="00237544" w:rsidRDefault="000E0032" w:rsidP="000E0032">
      <w:pPr>
        <w:spacing w:after="0" w:line="276" w:lineRule="auto"/>
        <w:jc w:val="both"/>
        <w:rPr>
          <w:rFonts w:ascii="Times New Roman" w:hAnsi="Times New Roman" w:cs="Times New Roman"/>
          <w:sz w:val="24"/>
          <w:szCs w:val="24"/>
          <w:lang w:val="en-US"/>
        </w:rPr>
      </w:pPr>
    </w:p>
    <w:p w14:paraId="15B60901" w14:textId="77777777" w:rsidR="000E0032" w:rsidRDefault="000E0032" w:rsidP="000A675F">
      <w:pPr>
        <w:spacing w:after="0"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rPr>
        <w:t>Furthermore, relevant training courses are provided to Police Officers on domestic legal provisions and Conventions which offer a range of generalized protection of rights and freedoms against discrimination on such grounds as race, colour, descent, ethnic origin, sex, language, religion, political or other opinion, national or social origin, property, birth or other status. The Police Training School has developed targeted training programmes that raise awareness among officers of the various social biases that may affect their conduct. Topics include: (a) Profiling of Suspect/Crime Scene Profiling (b) Interpersonal communication (c) Stereotyping (d) Ethical and Legal Conduct/Code of Conduct for Police Officers (e) Racial Incidents (f) Declaration of rights of vulnerable groups (g) Policing in Democracies (h) Investigation Skills (i) Intercultural Communication.</w:t>
      </w:r>
    </w:p>
    <w:p w14:paraId="03841EEB" w14:textId="77777777" w:rsidR="000A675F" w:rsidRPr="000A675F" w:rsidRDefault="000A675F" w:rsidP="000A675F">
      <w:pPr>
        <w:spacing w:after="0" w:line="276" w:lineRule="auto"/>
        <w:jc w:val="both"/>
        <w:rPr>
          <w:rFonts w:ascii="Times New Roman" w:hAnsi="Times New Roman" w:cs="Times New Roman"/>
          <w:sz w:val="24"/>
          <w:szCs w:val="24"/>
          <w:lang w:val="en-US"/>
        </w:rPr>
      </w:pPr>
    </w:p>
    <w:p w14:paraId="7EA2CFA5" w14:textId="77777777" w:rsidR="000E0032" w:rsidRPr="00456067" w:rsidRDefault="000A675F" w:rsidP="00456067">
      <w:pPr>
        <w:spacing w:line="276" w:lineRule="auto"/>
        <w:jc w:val="both"/>
        <w:rPr>
          <w:rFonts w:ascii="Times New Roman" w:hAnsi="Times New Roman" w:cs="Times New Roman"/>
          <w:b/>
          <w:sz w:val="24"/>
          <w:szCs w:val="24"/>
          <w:highlight w:val="yellow"/>
          <w:lang w:val="en-US"/>
        </w:rPr>
      </w:pPr>
      <w:r w:rsidRPr="00237544">
        <w:rPr>
          <w:rFonts w:ascii="Times New Roman" w:hAnsi="Times New Roman" w:cs="Times New Roman"/>
          <w:b/>
          <w:sz w:val="24"/>
          <w:szCs w:val="24"/>
          <w:highlight w:val="yellow"/>
          <w:lang w:val="en-US"/>
        </w:rPr>
        <w:t>Input from Master Questionnaire 202</w:t>
      </w:r>
      <w:r w:rsidR="00456067">
        <w:rPr>
          <w:rFonts w:ascii="Times New Roman" w:hAnsi="Times New Roman" w:cs="Times New Roman"/>
          <w:b/>
          <w:sz w:val="24"/>
          <w:szCs w:val="24"/>
          <w:highlight w:val="yellow"/>
          <w:lang w:val="en-US"/>
        </w:rPr>
        <w:t>2</w:t>
      </w:r>
    </w:p>
    <w:p w14:paraId="4704E893"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The State of Mauritius does not have an armed force but rather a paramilitary force, known as Special Mobile Force (SMF) which is part of the Mauritius Police Force (MPF). It is responsible for internal security within the country and abides with all laws of Mauritius. It is governed by the Police Standing Orders.</w:t>
      </w:r>
      <w:r w:rsidRPr="00237544">
        <w:rPr>
          <w:rFonts w:ascii="Times New Roman" w:hAnsi="Times New Roman" w:cs="Times New Roman"/>
          <w:sz w:val="24"/>
          <w:szCs w:val="24"/>
          <w:lang w:val="en-US"/>
        </w:rPr>
        <w:t xml:space="preserve"> </w:t>
      </w:r>
      <w:r w:rsidRPr="00237544">
        <w:rPr>
          <w:rFonts w:ascii="Times New Roman" w:hAnsi="Times New Roman" w:cs="Times New Roman"/>
          <w:sz w:val="24"/>
          <w:szCs w:val="24"/>
        </w:rPr>
        <w:t>The SMF does not follow any military manual except the Police Act 1974, the Standing Order of the Mauritius Police Force and relevant Standing Operating Procedures (SOPs) issued by Special Mobile Force.</w:t>
      </w:r>
    </w:p>
    <w:p w14:paraId="225B1E27" w14:textId="77777777" w:rsidR="000E0032"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The SMF does not have Rules of Engagement (ROEs) but follow the proceeding as laid down in Police Standing Orders 108 &amp; 109 and Police Act 1974.  Though the law in Mauritius does not provide for any rule of enjoyment, sufficient time and warning are given before any intervention by the SMF.</w:t>
      </w:r>
    </w:p>
    <w:p w14:paraId="1CA09457"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lang w:val="en-US"/>
        </w:rPr>
        <w:lastRenderedPageBreak/>
        <w:t xml:space="preserve"> </w:t>
      </w:r>
      <w:r w:rsidRPr="00237544">
        <w:rPr>
          <w:rFonts w:ascii="Times New Roman" w:hAnsi="Times New Roman" w:cs="Times New Roman"/>
          <w:sz w:val="24"/>
          <w:szCs w:val="24"/>
        </w:rPr>
        <w:t>Training is</w:t>
      </w:r>
      <w:r w:rsidRPr="00237544">
        <w:rPr>
          <w:rFonts w:ascii="Times New Roman" w:hAnsi="Times New Roman" w:cs="Times New Roman"/>
          <w:sz w:val="24"/>
          <w:szCs w:val="24"/>
          <w:lang w:val="en-US"/>
        </w:rPr>
        <w:t xml:space="preserve"> currently</w:t>
      </w:r>
      <w:r w:rsidRPr="00237544">
        <w:rPr>
          <w:rFonts w:ascii="Times New Roman" w:hAnsi="Times New Roman" w:cs="Times New Roman"/>
          <w:sz w:val="24"/>
          <w:szCs w:val="24"/>
        </w:rPr>
        <w:t xml:space="preserve"> imparted annually to SMF personnel as per the Training Directives which are in line with the Mauritius Police Force Annual Policing Plan and the Force Priorities &amp; Objectives.  The training directives include both collective and individual training and cater for training of Commanders in-house or abroad. The Training Directives cover issues which are relevant to the demand of the country.</w:t>
      </w:r>
    </w:p>
    <w:p w14:paraId="57677CBC" w14:textId="77777777" w:rsidR="000E0032" w:rsidRPr="00237544" w:rsidRDefault="000E0032" w:rsidP="000E0032">
      <w:pPr>
        <w:spacing w:line="276" w:lineRule="auto"/>
        <w:jc w:val="both"/>
        <w:rPr>
          <w:rFonts w:ascii="Times New Roman" w:hAnsi="Times New Roman" w:cs="Times New Roman"/>
          <w:sz w:val="24"/>
          <w:szCs w:val="24"/>
        </w:rPr>
      </w:pPr>
      <w:r w:rsidRPr="00237544">
        <w:rPr>
          <w:rFonts w:ascii="Times New Roman" w:hAnsi="Times New Roman" w:cs="Times New Roman"/>
          <w:sz w:val="24"/>
          <w:szCs w:val="24"/>
        </w:rPr>
        <w:t>Moreover, all recruits by the Police department including the SMF are empowered and provided with knowledge on human rights and relevant consequences for any breach of those rights. There is no specific training on international humanitarian law (IHL) for military and security forces. However, provisions have been made as follows: -</w:t>
      </w:r>
    </w:p>
    <w:p w14:paraId="38291BCD" w14:textId="77777777" w:rsidR="000E0032" w:rsidRPr="00237544" w:rsidRDefault="000E0032" w:rsidP="000E0032">
      <w:pPr>
        <w:numPr>
          <w:ilvl w:val="0"/>
          <w:numId w:val="4"/>
        </w:numPr>
        <w:spacing w:line="276" w:lineRule="auto"/>
        <w:ind w:left="567" w:hanging="567"/>
        <w:jc w:val="both"/>
        <w:rPr>
          <w:rFonts w:ascii="Times New Roman" w:hAnsi="Times New Roman" w:cs="Times New Roman"/>
          <w:sz w:val="24"/>
          <w:szCs w:val="24"/>
        </w:rPr>
      </w:pPr>
      <w:r w:rsidRPr="00237544">
        <w:rPr>
          <w:rFonts w:ascii="Times New Roman" w:hAnsi="Times New Roman" w:cs="Times New Roman"/>
          <w:sz w:val="24"/>
          <w:szCs w:val="24"/>
        </w:rPr>
        <w:t>The Standing Orders of the Mauritius Police Force – Use of minimum force under Standing Orders No. 108 and 109;</w:t>
      </w:r>
    </w:p>
    <w:p w14:paraId="1C1C69B5" w14:textId="77777777" w:rsidR="000E0032" w:rsidRPr="00237544" w:rsidRDefault="000E0032" w:rsidP="000E0032">
      <w:pPr>
        <w:numPr>
          <w:ilvl w:val="0"/>
          <w:numId w:val="4"/>
        </w:numPr>
        <w:spacing w:line="276" w:lineRule="auto"/>
        <w:ind w:left="567" w:hanging="567"/>
        <w:jc w:val="both"/>
        <w:rPr>
          <w:rFonts w:ascii="Times New Roman" w:hAnsi="Times New Roman" w:cs="Times New Roman"/>
          <w:sz w:val="24"/>
          <w:szCs w:val="24"/>
        </w:rPr>
      </w:pPr>
      <w:r w:rsidRPr="00237544">
        <w:rPr>
          <w:rFonts w:ascii="Times New Roman" w:hAnsi="Times New Roman" w:cs="Times New Roman"/>
          <w:sz w:val="24"/>
          <w:szCs w:val="24"/>
        </w:rPr>
        <w:t xml:space="preserve">SOPs – </w:t>
      </w:r>
    </w:p>
    <w:p w14:paraId="090FFD41" w14:textId="77777777" w:rsidR="000E0032" w:rsidRPr="00237544" w:rsidRDefault="000E0032" w:rsidP="000E0032">
      <w:pPr>
        <w:numPr>
          <w:ilvl w:val="0"/>
          <w:numId w:val="5"/>
        </w:numPr>
        <w:spacing w:line="276" w:lineRule="auto"/>
        <w:ind w:left="1843" w:hanging="425"/>
        <w:jc w:val="both"/>
        <w:rPr>
          <w:rFonts w:ascii="Times New Roman" w:hAnsi="Times New Roman" w:cs="Times New Roman"/>
          <w:sz w:val="24"/>
          <w:szCs w:val="24"/>
        </w:rPr>
      </w:pPr>
      <w:r w:rsidRPr="00237544">
        <w:rPr>
          <w:rFonts w:ascii="Times New Roman" w:hAnsi="Times New Roman" w:cs="Times New Roman"/>
          <w:sz w:val="24"/>
          <w:szCs w:val="24"/>
        </w:rPr>
        <w:t>Three warnings are given before intervention by security forces which can be adapted to persons with disabilities to disperse or move away; and</w:t>
      </w:r>
    </w:p>
    <w:p w14:paraId="45735871" w14:textId="77777777" w:rsidR="000E0032" w:rsidRPr="00237544" w:rsidRDefault="000E0032" w:rsidP="000E0032">
      <w:pPr>
        <w:numPr>
          <w:ilvl w:val="0"/>
          <w:numId w:val="5"/>
        </w:numPr>
        <w:spacing w:line="276" w:lineRule="auto"/>
        <w:ind w:left="1843" w:hanging="425"/>
        <w:jc w:val="both"/>
        <w:rPr>
          <w:rFonts w:ascii="Times New Roman" w:hAnsi="Times New Roman" w:cs="Times New Roman"/>
          <w:sz w:val="24"/>
          <w:szCs w:val="24"/>
        </w:rPr>
      </w:pPr>
      <w:r w:rsidRPr="00237544">
        <w:rPr>
          <w:rFonts w:ascii="Times New Roman" w:hAnsi="Times New Roman" w:cs="Times New Roman"/>
          <w:sz w:val="24"/>
          <w:szCs w:val="24"/>
        </w:rPr>
        <w:t>In case of evacuation during disasters, priorities are given to persons with disabilities and to children.</w:t>
      </w:r>
    </w:p>
    <w:p w14:paraId="7514B8DF" w14:textId="77777777" w:rsidR="000E0032" w:rsidRPr="00456067" w:rsidRDefault="000E0032" w:rsidP="000E0032">
      <w:p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rPr>
        <w:t>The SMF personnel conduct Community Disaster Response Programs (CDRP) to the local inhabitants to increase their awareness and resilient as regard emergency situations such as flooding, landslide, tsunami, etc.  The SMF also conducts joint simulation exercise involving various stakeholders such as Government and Non-Governmental Organisations together with the local inhabitants</w:t>
      </w:r>
      <w:r w:rsidR="00456067">
        <w:rPr>
          <w:rFonts w:ascii="Times New Roman" w:hAnsi="Times New Roman" w:cs="Times New Roman"/>
          <w:sz w:val="24"/>
          <w:szCs w:val="24"/>
          <w:lang w:val="en-US"/>
        </w:rPr>
        <w:t xml:space="preserve"> including persons with disabilities and older persons.</w:t>
      </w:r>
    </w:p>
    <w:p w14:paraId="37052A57" w14:textId="77777777" w:rsidR="000E0032" w:rsidRPr="00237544" w:rsidRDefault="000E0032" w:rsidP="000E0032">
      <w:pPr>
        <w:spacing w:line="276" w:lineRule="auto"/>
        <w:jc w:val="both"/>
        <w:rPr>
          <w:rFonts w:ascii="Times New Roman" w:hAnsi="Times New Roman" w:cs="Times New Roman"/>
          <w:sz w:val="24"/>
          <w:szCs w:val="24"/>
          <w:lang w:val="en-US"/>
        </w:rPr>
      </w:pPr>
      <w:r w:rsidRPr="00237544">
        <w:rPr>
          <w:rFonts w:ascii="Times New Roman" w:hAnsi="Times New Roman" w:cs="Times New Roman"/>
          <w:sz w:val="24"/>
          <w:szCs w:val="24"/>
        </w:rPr>
        <w:t>Article 11 of the Convention on the Rights of Persons with Disabilities relates to taking “all necessary measures to ensure the protection and safety of persons with disabilities in situations of risk, including situations of armed conflict, humanitarian emergencies and the occurrence of natural disasters.”</w:t>
      </w:r>
    </w:p>
    <w:p w14:paraId="5C3611A9" w14:textId="77777777" w:rsidR="000E0032" w:rsidRPr="00EA50D1" w:rsidRDefault="00EA50D1" w:rsidP="000E0032">
      <w:pPr>
        <w:spacing w:line="276" w:lineRule="auto"/>
        <w:contextualSpacing/>
        <w:jc w:val="both"/>
        <w:rPr>
          <w:rFonts w:ascii="Times New Roman" w:hAnsi="Times New Roman" w:cs="Times New Roman"/>
          <w:b/>
          <w:sz w:val="24"/>
          <w:szCs w:val="24"/>
          <w:u w:val="thick"/>
          <w:lang w:val="en-GB"/>
        </w:rPr>
      </w:pPr>
      <w:r w:rsidRPr="00EA50D1">
        <w:rPr>
          <w:rFonts w:ascii="Times New Roman" w:hAnsi="Times New Roman" w:cs="Times New Roman"/>
          <w:b/>
          <w:sz w:val="24"/>
          <w:szCs w:val="24"/>
          <w:u w:val="thick"/>
          <w:lang w:val="en-GB"/>
        </w:rPr>
        <w:t>Breach of national regulation on trade in goods</w:t>
      </w:r>
    </w:p>
    <w:p w14:paraId="21507A3B" w14:textId="77777777" w:rsidR="0039161A" w:rsidRDefault="0039161A" w:rsidP="000E0032">
      <w:pPr>
        <w:spacing w:line="276" w:lineRule="auto"/>
        <w:contextualSpacing/>
        <w:jc w:val="both"/>
        <w:rPr>
          <w:rFonts w:ascii="Times New Roman" w:hAnsi="Times New Roman" w:cs="Times New Roman"/>
          <w:sz w:val="24"/>
          <w:szCs w:val="24"/>
          <w:lang w:val="en-GB"/>
        </w:rPr>
      </w:pPr>
    </w:p>
    <w:p w14:paraId="276DEA40" w14:textId="77777777" w:rsidR="0039161A" w:rsidRDefault="000E0032" w:rsidP="000A675F">
      <w:pPr>
        <w:spacing w:line="276" w:lineRule="auto"/>
        <w:contextualSpacing/>
        <w:jc w:val="both"/>
        <w:rPr>
          <w:rFonts w:ascii="Times New Roman" w:hAnsi="Times New Roman" w:cs="Times New Roman"/>
          <w:sz w:val="24"/>
          <w:szCs w:val="24"/>
          <w:lang w:val="en-GB"/>
        </w:rPr>
      </w:pPr>
      <w:r w:rsidRPr="00237544">
        <w:rPr>
          <w:rFonts w:ascii="Times New Roman" w:hAnsi="Times New Roman" w:cs="Times New Roman"/>
          <w:sz w:val="24"/>
          <w:szCs w:val="24"/>
          <w:lang w:val="en-GB"/>
        </w:rPr>
        <w:t xml:space="preserve">There have not been any recent investigations, prosecutions and /or convictions for breaches of national regulations on the trade in goods. The last two cases which deal with convictions for breaches of trade </w:t>
      </w:r>
      <w:r>
        <w:rPr>
          <w:rFonts w:ascii="Times New Roman" w:hAnsi="Times New Roman" w:cs="Times New Roman"/>
          <w:sz w:val="24"/>
          <w:szCs w:val="24"/>
          <w:lang w:val="en-GB"/>
        </w:rPr>
        <w:t xml:space="preserve">of </w:t>
      </w:r>
      <w:r w:rsidRPr="00237544">
        <w:rPr>
          <w:rFonts w:ascii="Times New Roman" w:hAnsi="Times New Roman" w:cs="Times New Roman"/>
          <w:sz w:val="24"/>
          <w:szCs w:val="24"/>
          <w:lang w:val="en-GB"/>
        </w:rPr>
        <w:t xml:space="preserve">prohibited goods were the illicit possession of stun guns in 2011 and 2012 and namely, the cases of Police v Tamman (2011 INT 140) and Police v Ridgeway (2012 INT 163). </w:t>
      </w:r>
    </w:p>
    <w:p w14:paraId="3EC0514C" w14:textId="77777777" w:rsidR="0039161A" w:rsidRPr="0039161A" w:rsidRDefault="0039161A" w:rsidP="000A675F">
      <w:pPr>
        <w:spacing w:line="276" w:lineRule="auto"/>
        <w:contextualSpacing/>
        <w:jc w:val="both"/>
        <w:rPr>
          <w:rFonts w:ascii="Times New Roman" w:hAnsi="Times New Roman" w:cs="Times New Roman"/>
          <w:sz w:val="24"/>
          <w:szCs w:val="24"/>
          <w:lang w:val="en-GB"/>
        </w:rPr>
      </w:pPr>
    </w:p>
    <w:p w14:paraId="72FBA55A" w14:textId="77777777" w:rsidR="0071218B" w:rsidRPr="0039161A" w:rsidRDefault="0026287A" w:rsidP="0026287A">
      <w:pPr>
        <w:spacing w:line="276" w:lineRule="auto"/>
        <w:jc w:val="right"/>
        <w:rPr>
          <w:rFonts w:ascii="Times New Roman" w:hAnsi="Times New Roman" w:cs="Times New Roman"/>
          <w:b/>
          <w:sz w:val="24"/>
          <w:szCs w:val="24"/>
          <w:lang w:val="en-US"/>
        </w:rPr>
      </w:pPr>
      <w:r w:rsidRPr="0039161A">
        <w:rPr>
          <w:rFonts w:ascii="Times New Roman" w:hAnsi="Times New Roman" w:cs="Times New Roman"/>
          <w:b/>
          <w:sz w:val="24"/>
          <w:szCs w:val="24"/>
          <w:lang w:val="en-US"/>
        </w:rPr>
        <w:t>2</w:t>
      </w:r>
      <w:r w:rsidR="00456067">
        <w:rPr>
          <w:rFonts w:ascii="Times New Roman" w:hAnsi="Times New Roman" w:cs="Times New Roman"/>
          <w:b/>
          <w:sz w:val="24"/>
          <w:szCs w:val="24"/>
          <w:lang w:val="en-US"/>
        </w:rPr>
        <w:t>6</w:t>
      </w:r>
      <w:r w:rsidRPr="0039161A">
        <w:rPr>
          <w:rFonts w:ascii="Times New Roman" w:hAnsi="Times New Roman" w:cs="Times New Roman"/>
          <w:b/>
          <w:sz w:val="24"/>
          <w:szCs w:val="24"/>
          <w:lang w:val="en-US"/>
        </w:rPr>
        <w:t>/04/2023</w:t>
      </w:r>
    </w:p>
    <w:sectPr w:rsidR="0071218B" w:rsidRPr="0039161A" w:rsidSect="00EF54A8">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CDDB" w14:textId="77777777" w:rsidR="0039161A" w:rsidRDefault="0039161A" w:rsidP="0039161A">
      <w:pPr>
        <w:spacing w:after="0" w:line="240" w:lineRule="auto"/>
      </w:pPr>
      <w:r>
        <w:separator/>
      </w:r>
    </w:p>
  </w:endnote>
  <w:endnote w:type="continuationSeparator" w:id="0">
    <w:p w14:paraId="3CA40F0B" w14:textId="77777777" w:rsidR="0039161A" w:rsidRDefault="0039161A" w:rsidP="0039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8219"/>
      <w:docPartObj>
        <w:docPartGallery w:val="Page Numbers (Bottom of Page)"/>
        <w:docPartUnique/>
      </w:docPartObj>
    </w:sdtPr>
    <w:sdtEndPr/>
    <w:sdtContent>
      <w:sdt>
        <w:sdtPr>
          <w:id w:val="-1769616900"/>
          <w:docPartObj>
            <w:docPartGallery w:val="Page Numbers (Top of Page)"/>
            <w:docPartUnique/>
          </w:docPartObj>
        </w:sdtPr>
        <w:sdtEndPr/>
        <w:sdtContent>
          <w:p w14:paraId="1B7B58CD" w14:textId="77777777" w:rsidR="0039161A" w:rsidRDefault="003916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0A6C43" w14:textId="77777777" w:rsidR="0039161A" w:rsidRDefault="0039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4498" w14:textId="77777777" w:rsidR="0039161A" w:rsidRDefault="0039161A" w:rsidP="0039161A">
      <w:pPr>
        <w:spacing w:after="0" w:line="240" w:lineRule="auto"/>
      </w:pPr>
      <w:r>
        <w:separator/>
      </w:r>
    </w:p>
  </w:footnote>
  <w:footnote w:type="continuationSeparator" w:id="0">
    <w:p w14:paraId="419C5788" w14:textId="77777777" w:rsidR="0039161A" w:rsidRDefault="0039161A" w:rsidP="00391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C7C"/>
    <w:multiLevelType w:val="multilevel"/>
    <w:tmpl w:val="F8EACB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7049E"/>
    <w:multiLevelType w:val="multilevel"/>
    <w:tmpl w:val="0787049E"/>
    <w:lvl w:ilvl="0">
      <w:start w:val="1"/>
      <w:numFmt w:val="decimal"/>
      <w:lvlText w:val="%1."/>
      <w:lvlJc w:val="left"/>
      <w:pPr>
        <w:ind w:left="720" w:hanging="72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5B5F31"/>
    <w:multiLevelType w:val="multilevel"/>
    <w:tmpl w:val="245B5F31"/>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25432760"/>
    <w:multiLevelType w:val="hybridMultilevel"/>
    <w:tmpl w:val="76D4149A"/>
    <w:lvl w:ilvl="0" w:tplc="99F4BAFE">
      <w:start w:val="1"/>
      <w:numFmt w:val="decimal"/>
      <w:lvlText w:val="%1."/>
      <w:lvlJc w:val="left"/>
      <w:pPr>
        <w:ind w:left="-132" w:hanging="360"/>
      </w:pPr>
      <w:rPr>
        <w:rFonts w:hint="default"/>
        <w:b/>
      </w:rPr>
    </w:lvl>
    <w:lvl w:ilvl="1" w:tplc="04090019">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4" w15:restartNumberingAfterBreak="0">
    <w:nsid w:val="28F755E2"/>
    <w:multiLevelType w:val="hybridMultilevel"/>
    <w:tmpl w:val="0A5E3A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EF3FCF"/>
    <w:multiLevelType w:val="hybridMultilevel"/>
    <w:tmpl w:val="929833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9396E8E"/>
    <w:multiLevelType w:val="hybridMultilevel"/>
    <w:tmpl w:val="208025A0"/>
    <w:lvl w:ilvl="0" w:tplc="E02CB6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D7E1C"/>
    <w:multiLevelType w:val="hybridMultilevel"/>
    <w:tmpl w:val="515C901C"/>
    <w:lvl w:ilvl="0" w:tplc="6C50A0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171E8"/>
    <w:multiLevelType w:val="hybridMultilevel"/>
    <w:tmpl w:val="51F6C6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31344C1"/>
    <w:multiLevelType w:val="hybridMultilevel"/>
    <w:tmpl w:val="B574B4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C6676E"/>
    <w:multiLevelType w:val="multilevel"/>
    <w:tmpl w:val="5CC667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2A3531F"/>
    <w:multiLevelType w:val="hybridMultilevel"/>
    <w:tmpl w:val="21541E4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4C94E56"/>
    <w:multiLevelType w:val="hybridMultilevel"/>
    <w:tmpl w:val="AC9A27D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AC255E6"/>
    <w:multiLevelType w:val="hybridMultilevel"/>
    <w:tmpl w:val="C6F4F50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703151A4"/>
    <w:multiLevelType w:val="hybridMultilevel"/>
    <w:tmpl w:val="3D1E307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A282619"/>
    <w:multiLevelType w:val="hybridMultilevel"/>
    <w:tmpl w:val="A9A0DD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B274D2D"/>
    <w:multiLevelType w:val="multilevel"/>
    <w:tmpl w:val="65329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13162221">
    <w:abstractNumId w:val="16"/>
  </w:num>
  <w:num w:numId="2" w16cid:durableId="1571575094">
    <w:abstractNumId w:val="9"/>
  </w:num>
  <w:num w:numId="3" w16cid:durableId="120929637">
    <w:abstractNumId w:val="1"/>
  </w:num>
  <w:num w:numId="4" w16cid:durableId="1614677858">
    <w:abstractNumId w:val="10"/>
  </w:num>
  <w:num w:numId="5" w16cid:durableId="309091809">
    <w:abstractNumId w:val="2"/>
  </w:num>
  <w:num w:numId="6" w16cid:durableId="1712612852">
    <w:abstractNumId w:val="0"/>
  </w:num>
  <w:num w:numId="7" w16cid:durableId="1357657417">
    <w:abstractNumId w:val="7"/>
  </w:num>
  <w:num w:numId="8" w16cid:durableId="2007123698">
    <w:abstractNumId w:val="15"/>
  </w:num>
  <w:num w:numId="9" w16cid:durableId="348027505">
    <w:abstractNumId w:val="4"/>
  </w:num>
  <w:num w:numId="10" w16cid:durableId="894853527">
    <w:abstractNumId w:val="11"/>
  </w:num>
  <w:num w:numId="11" w16cid:durableId="1507860499">
    <w:abstractNumId w:val="13"/>
  </w:num>
  <w:num w:numId="12" w16cid:durableId="1162504201">
    <w:abstractNumId w:val="12"/>
  </w:num>
  <w:num w:numId="13" w16cid:durableId="928545446">
    <w:abstractNumId w:val="6"/>
  </w:num>
  <w:num w:numId="14" w16cid:durableId="1499687482">
    <w:abstractNumId w:val="3"/>
  </w:num>
  <w:num w:numId="15" w16cid:durableId="1187937873">
    <w:abstractNumId w:val="8"/>
  </w:num>
  <w:num w:numId="16" w16cid:durableId="1627005073">
    <w:abstractNumId w:val="5"/>
  </w:num>
  <w:num w:numId="17" w16cid:durableId="1712416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8B"/>
    <w:rsid w:val="000309E6"/>
    <w:rsid w:val="00036302"/>
    <w:rsid w:val="00090B8C"/>
    <w:rsid w:val="00097DEB"/>
    <w:rsid w:val="000A675F"/>
    <w:rsid w:val="000B3677"/>
    <w:rsid w:val="000B728D"/>
    <w:rsid w:val="000C0A5D"/>
    <w:rsid w:val="000D32C7"/>
    <w:rsid w:val="000D6573"/>
    <w:rsid w:val="000E0032"/>
    <w:rsid w:val="000F1628"/>
    <w:rsid w:val="000F1ADD"/>
    <w:rsid w:val="00104B4E"/>
    <w:rsid w:val="00137463"/>
    <w:rsid w:val="0018756C"/>
    <w:rsid w:val="00190B41"/>
    <w:rsid w:val="001D5E4C"/>
    <w:rsid w:val="001E48F1"/>
    <w:rsid w:val="001F4C5A"/>
    <w:rsid w:val="00215969"/>
    <w:rsid w:val="0023271E"/>
    <w:rsid w:val="00237544"/>
    <w:rsid w:val="002625C8"/>
    <w:rsid w:val="0026287A"/>
    <w:rsid w:val="0027007E"/>
    <w:rsid w:val="002B2060"/>
    <w:rsid w:val="002C2603"/>
    <w:rsid w:val="002F70E1"/>
    <w:rsid w:val="00315AE3"/>
    <w:rsid w:val="00316C42"/>
    <w:rsid w:val="00327FA2"/>
    <w:rsid w:val="00332BA8"/>
    <w:rsid w:val="00334C7B"/>
    <w:rsid w:val="00335616"/>
    <w:rsid w:val="00345664"/>
    <w:rsid w:val="003764D2"/>
    <w:rsid w:val="00385749"/>
    <w:rsid w:val="0039161A"/>
    <w:rsid w:val="0039416D"/>
    <w:rsid w:val="003C369E"/>
    <w:rsid w:val="00415DA1"/>
    <w:rsid w:val="00426535"/>
    <w:rsid w:val="00452990"/>
    <w:rsid w:val="00456067"/>
    <w:rsid w:val="004855FD"/>
    <w:rsid w:val="004C7E13"/>
    <w:rsid w:val="004E21B7"/>
    <w:rsid w:val="005004E3"/>
    <w:rsid w:val="00505232"/>
    <w:rsid w:val="00516579"/>
    <w:rsid w:val="0051775D"/>
    <w:rsid w:val="0059487D"/>
    <w:rsid w:val="005A07F0"/>
    <w:rsid w:val="005D31D8"/>
    <w:rsid w:val="005F6400"/>
    <w:rsid w:val="00605422"/>
    <w:rsid w:val="00636972"/>
    <w:rsid w:val="00636C01"/>
    <w:rsid w:val="00657742"/>
    <w:rsid w:val="006B5E40"/>
    <w:rsid w:val="006B70F1"/>
    <w:rsid w:val="006C04AA"/>
    <w:rsid w:val="006E21BB"/>
    <w:rsid w:val="0071218B"/>
    <w:rsid w:val="00712CF3"/>
    <w:rsid w:val="00727E40"/>
    <w:rsid w:val="00745DC9"/>
    <w:rsid w:val="0075221B"/>
    <w:rsid w:val="00765C69"/>
    <w:rsid w:val="00774AAD"/>
    <w:rsid w:val="007819E6"/>
    <w:rsid w:val="007C2F53"/>
    <w:rsid w:val="007D6A74"/>
    <w:rsid w:val="007E2A5E"/>
    <w:rsid w:val="007E2BD3"/>
    <w:rsid w:val="007F72BB"/>
    <w:rsid w:val="00805219"/>
    <w:rsid w:val="008417F6"/>
    <w:rsid w:val="00851D32"/>
    <w:rsid w:val="008B2EE9"/>
    <w:rsid w:val="008B58C8"/>
    <w:rsid w:val="008E233F"/>
    <w:rsid w:val="00914816"/>
    <w:rsid w:val="009602E6"/>
    <w:rsid w:val="009B1BE4"/>
    <w:rsid w:val="009D6D72"/>
    <w:rsid w:val="009E0A19"/>
    <w:rsid w:val="009E355A"/>
    <w:rsid w:val="009F6CAD"/>
    <w:rsid w:val="00A01A55"/>
    <w:rsid w:val="00A14940"/>
    <w:rsid w:val="00A32207"/>
    <w:rsid w:val="00A52F2A"/>
    <w:rsid w:val="00A538CC"/>
    <w:rsid w:val="00A84423"/>
    <w:rsid w:val="00A94925"/>
    <w:rsid w:val="00AA52B0"/>
    <w:rsid w:val="00AB549D"/>
    <w:rsid w:val="00AC02FD"/>
    <w:rsid w:val="00AC5947"/>
    <w:rsid w:val="00AE732C"/>
    <w:rsid w:val="00B0347C"/>
    <w:rsid w:val="00B13DFE"/>
    <w:rsid w:val="00B14E22"/>
    <w:rsid w:val="00B177EB"/>
    <w:rsid w:val="00B23F97"/>
    <w:rsid w:val="00B52D06"/>
    <w:rsid w:val="00B55A2D"/>
    <w:rsid w:val="00B9122C"/>
    <w:rsid w:val="00B97002"/>
    <w:rsid w:val="00BF7343"/>
    <w:rsid w:val="00C04CC1"/>
    <w:rsid w:val="00C537ED"/>
    <w:rsid w:val="00C623F8"/>
    <w:rsid w:val="00C84A79"/>
    <w:rsid w:val="00C9032C"/>
    <w:rsid w:val="00CA2881"/>
    <w:rsid w:val="00CA2D05"/>
    <w:rsid w:val="00CA3C34"/>
    <w:rsid w:val="00CD7B22"/>
    <w:rsid w:val="00CE79AB"/>
    <w:rsid w:val="00D01141"/>
    <w:rsid w:val="00D02257"/>
    <w:rsid w:val="00D16B2B"/>
    <w:rsid w:val="00D37F9D"/>
    <w:rsid w:val="00D46E0B"/>
    <w:rsid w:val="00D54DE2"/>
    <w:rsid w:val="00D663C0"/>
    <w:rsid w:val="00D754B2"/>
    <w:rsid w:val="00D835FC"/>
    <w:rsid w:val="00DA0B99"/>
    <w:rsid w:val="00DA2500"/>
    <w:rsid w:val="00DB3BED"/>
    <w:rsid w:val="00DE599A"/>
    <w:rsid w:val="00E0034A"/>
    <w:rsid w:val="00E3344A"/>
    <w:rsid w:val="00E604C0"/>
    <w:rsid w:val="00E6564E"/>
    <w:rsid w:val="00E80625"/>
    <w:rsid w:val="00E84FC2"/>
    <w:rsid w:val="00E90F6F"/>
    <w:rsid w:val="00EA50D1"/>
    <w:rsid w:val="00EC02D9"/>
    <w:rsid w:val="00EC571C"/>
    <w:rsid w:val="00ED27CD"/>
    <w:rsid w:val="00EF54A8"/>
    <w:rsid w:val="00F113E4"/>
    <w:rsid w:val="00F51838"/>
    <w:rsid w:val="00F75E9D"/>
    <w:rsid w:val="00F864B4"/>
    <w:rsid w:val="00FA28D4"/>
    <w:rsid w:val="00FD018E"/>
    <w:rsid w:val="00FD1F45"/>
    <w:rsid w:val="00FE4C13"/>
    <w:rsid w:val="00FE4D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3D46"/>
  <w15:chartTrackingRefBased/>
  <w15:docId w15:val="{8FA7522B-9949-4D2B-9CC1-8E763019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E4"/>
  </w:style>
  <w:style w:type="paragraph" w:styleId="Heading1">
    <w:name w:val="heading 1"/>
    <w:basedOn w:val="Normal"/>
    <w:next w:val="Normal"/>
    <w:link w:val="Heading1Char"/>
    <w:uiPriority w:val="9"/>
    <w:qFormat/>
    <w:rsid w:val="009B1BE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B1BE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1BE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1BE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B1BE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B1BE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B1BE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B1BE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B1BE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CE79AB"/>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CE79AB"/>
  </w:style>
  <w:style w:type="character" w:styleId="Hyperlink">
    <w:name w:val="Hyperlink"/>
    <w:basedOn w:val="DefaultParagraphFont"/>
    <w:uiPriority w:val="99"/>
    <w:unhideWhenUsed/>
    <w:rsid w:val="00CE79AB"/>
    <w:rPr>
      <w:color w:val="0563C1" w:themeColor="hyperlink"/>
      <w:u w:val="single"/>
    </w:rPr>
  </w:style>
  <w:style w:type="character" w:styleId="UnresolvedMention">
    <w:name w:val="Unresolved Mention"/>
    <w:basedOn w:val="DefaultParagraphFont"/>
    <w:uiPriority w:val="99"/>
    <w:semiHidden/>
    <w:unhideWhenUsed/>
    <w:rsid w:val="00CE79AB"/>
    <w:rPr>
      <w:color w:val="605E5C"/>
      <w:shd w:val="clear" w:color="auto" w:fill="E1DFDD"/>
    </w:rPr>
  </w:style>
  <w:style w:type="paragraph" w:styleId="NoSpacing">
    <w:name w:val="No Spacing"/>
    <w:uiPriority w:val="1"/>
    <w:qFormat/>
    <w:rsid w:val="009B1BE4"/>
    <w:pPr>
      <w:spacing w:after="0" w:line="240" w:lineRule="auto"/>
    </w:pPr>
  </w:style>
  <w:style w:type="character" w:customStyle="1" w:styleId="Heading1Char">
    <w:name w:val="Heading 1 Char"/>
    <w:basedOn w:val="DefaultParagraphFont"/>
    <w:link w:val="Heading1"/>
    <w:uiPriority w:val="9"/>
    <w:rsid w:val="009B1BE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B1B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1BE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1BE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B1BE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B1BE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B1BE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B1BE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B1BE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B1BE4"/>
    <w:pPr>
      <w:spacing w:line="240" w:lineRule="auto"/>
    </w:pPr>
    <w:rPr>
      <w:b/>
      <w:bCs/>
      <w:smallCaps/>
      <w:color w:val="44546A" w:themeColor="text2"/>
    </w:rPr>
  </w:style>
  <w:style w:type="paragraph" w:styleId="Title">
    <w:name w:val="Title"/>
    <w:basedOn w:val="Normal"/>
    <w:next w:val="Normal"/>
    <w:link w:val="TitleChar"/>
    <w:uiPriority w:val="10"/>
    <w:qFormat/>
    <w:rsid w:val="009B1BE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B1BE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B1BE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B1BE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B1BE4"/>
    <w:rPr>
      <w:b/>
      <w:bCs/>
    </w:rPr>
  </w:style>
  <w:style w:type="character" w:styleId="Emphasis">
    <w:name w:val="Emphasis"/>
    <w:basedOn w:val="DefaultParagraphFont"/>
    <w:uiPriority w:val="20"/>
    <w:qFormat/>
    <w:rsid w:val="009B1BE4"/>
    <w:rPr>
      <w:i/>
      <w:iCs/>
    </w:rPr>
  </w:style>
  <w:style w:type="paragraph" w:styleId="Quote">
    <w:name w:val="Quote"/>
    <w:basedOn w:val="Normal"/>
    <w:next w:val="Normal"/>
    <w:link w:val="QuoteChar"/>
    <w:uiPriority w:val="29"/>
    <w:qFormat/>
    <w:rsid w:val="009B1BE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B1BE4"/>
    <w:rPr>
      <w:color w:val="44546A" w:themeColor="text2"/>
      <w:sz w:val="24"/>
      <w:szCs w:val="24"/>
    </w:rPr>
  </w:style>
  <w:style w:type="paragraph" w:styleId="IntenseQuote">
    <w:name w:val="Intense Quote"/>
    <w:basedOn w:val="Normal"/>
    <w:next w:val="Normal"/>
    <w:link w:val="IntenseQuoteChar"/>
    <w:uiPriority w:val="30"/>
    <w:qFormat/>
    <w:rsid w:val="009B1BE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B1BE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B1BE4"/>
    <w:rPr>
      <w:i/>
      <w:iCs/>
      <w:color w:val="595959" w:themeColor="text1" w:themeTint="A6"/>
    </w:rPr>
  </w:style>
  <w:style w:type="character" w:styleId="IntenseEmphasis">
    <w:name w:val="Intense Emphasis"/>
    <w:basedOn w:val="DefaultParagraphFont"/>
    <w:uiPriority w:val="21"/>
    <w:qFormat/>
    <w:rsid w:val="009B1BE4"/>
    <w:rPr>
      <w:b/>
      <w:bCs/>
      <w:i/>
      <w:iCs/>
    </w:rPr>
  </w:style>
  <w:style w:type="character" w:styleId="SubtleReference">
    <w:name w:val="Subtle Reference"/>
    <w:basedOn w:val="DefaultParagraphFont"/>
    <w:uiPriority w:val="31"/>
    <w:qFormat/>
    <w:rsid w:val="009B1BE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B1BE4"/>
    <w:rPr>
      <w:b/>
      <w:bCs/>
      <w:smallCaps/>
      <w:color w:val="44546A" w:themeColor="text2"/>
      <w:u w:val="single"/>
    </w:rPr>
  </w:style>
  <w:style w:type="character" w:styleId="BookTitle">
    <w:name w:val="Book Title"/>
    <w:basedOn w:val="DefaultParagraphFont"/>
    <w:uiPriority w:val="33"/>
    <w:qFormat/>
    <w:rsid w:val="009B1BE4"/>
    <w:rPr>
      <w:b/>
      <w:bCs/>
      <w:smallCaps/>
      <w:spacing w:val="10"/>
    </w:rPr>
  </w:style>
  <w:style w:type="paragraph" w:styleId="TOCHeading">
    <w:name w:val="TOC Heading"/>
    <w:basedOn w:val="Heading1"/>
    <w:next w:val="Normal"/>
    <w:uiPriority w:val="39"/>
    <w:semiHidden/>
    <w:unhideWhenUsed/>
    <w:qFormat/>
    <w:rsid w:val="009B1BE4"/>
    <w:pPr>
      <w:outlineLvl w:val="9"/>
    </w:pPr>
  </w:style>
  <w:style w:type="paragraph" w:styleId="CommentText">
    <w:name w:val="annotation text"/>
    <w:basedOn w:val="Normal"/>
    <w:link w:val="CommentTextChar"/>
    <w:uiPriority w:val="99"/>
    <w:unhideWhenUsed/>
    <w:qFormat/>
    <w:rsid w:val="00E80625"/>
    <w:pPr>
      <w:spacing w:after="200"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E80625"/>
    <w:rPr>
      <w:rFonts w:eastAsiaTheme="minorHAnsi"/>
      <w:sz w:val="20"/>
      <w:szCs w:val="20"/>
      <w:lang w:val="en-US"/>
    </w:rPr>
  </w:style>
  <w:style w:type="paragraph" w:styleId="Header">
    <w:name w:val="header"/>
    <w:basedOn w:val="Normal"/>
    <w:link w:val="HeaderChar"/>
    <w:uiPriority w:val="99"/>
    <w:unhideWhenUsed/>
    <w:rsid w:val="00391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61A"/>
  </w:style>
  <w:style w:type="paragraph" w:styleId="Footer">
    <w:name w:val="footer"/>
    <w:basedOn w:val="Normal"/>
    <w:link w:val="FooterChar"/>
    <w:uiPriority w:val="99"/>
    <w:unhideWhenUsed/>
    <w:rsid w:val="00391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61A"/>
  </w:style>
  <w:style w:type="paragraph" w:styleId="BalloonText">
    <w:name w:val="Balloon Text"/>
    <w:basedOn w:val="Normal"/>
    <w:link w:val="BalloonTextChar"/>
    <w:uiPriority w:val="99"/>
    <w:semiHidden/>
    <w:unhideWhenUsed/>
    <w:rsid w:val="00914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ttorneygeneral.govmu.org/Documents/Laws%20of%20Mauritius/A-Z%20Acts/F/Fi/FIREARMS%20ACT,%20No%202%20of%202006.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F45E1-A857-4F07-8AD4-331E1448E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810B0-FB32-4209-9337-B4E6E851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C672E6-93DB-46EA-BA1B-E0137F10B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Alessandro</cp:lastModifiedBy>
  <cp:revision>2</cp:revision>
  <cp:lastPrinted>2023-04-25T23:33:00Z</cp:lastPrinted>
  <dcterms:created xsi:type="dcterms:W3CDTF">2023-04-26T16:39:00Z</dcterms:created>
  <dcterms:modified xsi:type="dcterms:W3CDTF">2023-04-26T16:39:00Z</dcterms:modified>
</cp:coreProperties>
</file>