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1D15" w14:textId="77777777" w:rsidR="00073A8C" w:rsidRPr="00E665C5" w:rsidRDefault="00E665C5" w:rsidP="00E665C5">
      <w:pPr>
        <w:spacing w:before="100" w:beforeAutospacing="1" w:after="100" w:afterAutospacing="1" w:line="240" w:lineRule="auto"/>
        <w:jc w:val="center"/>
        <w:outlineLvl w:val="2"/>
        <w:rPr>
          <w:rFonts w:ascii="Arial" w:eastAsia="Times New Roman" w:hAnsi="Arial" w:cs="Arial"/>
          <w:b/>
          <w:sz w:val="24"/>
          <w:szCs w:val="24"/>
          <w:lang w:eastAsia="es-AR"/>
        </w:rPr>
      </w:pPr>
      <w:r>
        <w:rPr>
          <w:rFonts w:eastAsia="Arial" w:cs="Arial"/>
          <w:b/>
          <w:noProof/>
          <w:szCs w:val="24"/>
        </w:rPr>
        <w:drawing>
          <wp:inline distT="0" distB="0" distL="0" distR="0" wp14:anchorId="6DC5E482" wp14:editId="5BDC3DBF">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14:paraId="11F383FA" w14:textId="77777777" w:rsidR="00E665C5" w:rsidRPr="00E665C5" w:rsidRDefault="00E665C5" w:rsidP="00E665C5">
      <w:pPr>
        <w:spacing w:line="240" w:lineRule="auto"/>
        <w:jc w:val="center"/>
        <w:rPr>
          <w:rFonts w:ascii="Arial" w:hAnsi="Arial" w:cs="Arial"/>
          <w:b/>
          <w:noProof/>
        </w:rPr>
      </w:pPr>
      <w:r w:rsidRPr="00E665C5">
        <w:rPr>
          <w:rFonts w:ascii="Arial" w:hAnsi="Arial" w:cs="Arial"/>
          <w:b/>
          <w:noProof/>
        </w:rPr>
        <w:t>DEFENSORÍA DEL PUEBLO DE LA NACIÓN</w:t>
      </w:r>
    </w:p>
    <w:p w14:paraId="461ABD06" w14:textId="77777777" w:rsidR="00E665C5" w:rsidRPr="00E665C5" w:rsidRDefault="00E665C5" w:rsidP="00E665C5">
      <w:pPr>
        <w:spacing w:line="240" w:lineRule="auto"/>
        <w:jc w:val="center"/>
        <w:rPr>
          <w:rFonts w:ascii="Arial" w:hAnsi="Arial" w:cs="Arial"/>
          <w:b/>
          <w:noProof/>
        </w:rPr>
      </w:pPr>
      <w:r w:rsidRPr="00E665C5">
        <w:rPr>
          <w:rFonts w:ascii="Arial" w:hAnsi="Arial" w:cs="Arial"/>
          <w:b/>
          <w:noProof/>
        </w:rPr>
        <w:t>REPÚBLICA ARGENTINA</w:t>
      </w:r>
    </w:p>
    <w:p w14:paraId="0AD279A8" w14:textId="77777777" w:rsidR="00E665C5" w:rsidRPr="00E665C5" w:rsidRDefault="00E665C5" w:rsidP="00E665C5">
      <w:pPr>
        <w:spacing w:line="240" w:lineRule="auto"/>
        <w:jc w:val="center"/>
        <w:rPr>
          <w:rFonts w:ascii="Arial" w:hAnsi="Arial" w:cs="Arial"/>
          <w:b/>
          <w:noProof/>
        </w:rPr>
      </w:pPr>
      <w:r w:rsidRPr="00E665C5">
        <w:rPr>
          <w:rFonts w:ascii="Arial" w:hAnsi="Arial" w:cs="Arial"/>
          <w:b/>
          <w:noProof/>
        </w:rPr>
        <w:t>INSTITUCIÓN NACIONAL DE DERECHOS HUMANOS</w:t>
      </w:r>
    </w:p>
    <w:p w14:paraId="4791D9C7" w14:textId="77777777" w:rsidR="00E665C5" w:rsidRPr="00E665C5" w:rsidRDefault="00E665C5" w:rsidP="00E665C5">
      <w:pPr>
        <w:spacing w:after="0" w:line="240" w:lineRule="auto"/>
        <w:jc w:val="center"/>
        <w:rPr>
          <w:rFonts w:ascii="Arial" w:hAnsi="Arial" w:cs="Arial"/>
          <w:b/>
          <w:sz w:val="24"/>
          <w:szCs w:val="24"/>
        </w:rPr>
      </w:pPr>
    </w:p>
    <w:p w14:paraId="415C8687" w14:textId="77777777" w:rsidR="00AD1B1A" w:rsidRDefault="00E665C5" w:rsidP="00E665C5">
      <w:pPr>
        <w:spacing w:after="0" w:line="240" w:lineRule="auto"/>
        <w:jc w:val="center"/>
        <w:rPr>
          <w:rFonts w:ascii="Arial" w:hAnsi="Arial" w:cs="Arial"/>
          <w:b/>
          <w:sz w:val="24"/>
          <w:szCs w:val="24"/>
          <w:lang w:val="es-ES"/>
        </w:rPr>
      </w:pPr>
      <w:r>
        <w:rPr>
          <w:rFonts w:ascii="Arial" w:hAnsi="Arial" w:cs="Arial"/>
          <w:b/>
          <w:sz w:val="24"/>
          <w:szCs w:val="24"/>
          <w:lang w:val="es-ES"/>
        </w:rPr>
        <w:t>“F</w:t>
      </w:r>
      <w:r w:rsidR="00DD3FB0" w:rsidRPr="00E665C5">
        <w:rPr>
          <w:rFonts w:ascii="Arial" w:hAnsi="Arial" w:cs="Arial"/>
          <w:b/>
          <w:sz w:val="24"/>
          <w:szCs w:val="24"/>
          <w:lang w:val="es-ES"/>
        </w:rPr>
        <w:t>alta de vivienda como causa y consecuencia de las formas contemporáneas de esclavitud</w:t>
      </w:r>
      <w:r>
        <w:rPr>
          <w:rFonts w:ascii="Arial" w:hAnsi="Arial" w:cs="Arial"/>
          <w:b/>
          <w:sz w:val="24"/>
          <w:szCs w:val="24"/>
          <w:lang w:val="es-ES"/>
        </w:rPr>
        <w:t>”</w:t>
      </w:r>
    </w:p>
    <w:p w14:paraId="15A1BDB7" w14:textId="77777777" w:rsidR="00E665C5" w:rsidRDefault="00E665C5" w:rsidP="00AD1B1A">
      <w:pPr>
        <w:spacing w:after="0" w:line="240" w:lineRule="auto"/>
        <w:jc w:val="both"/>
        <w:rPr>
          <w:rFonts w:ascii="Arial" w:hAnsi="Arial" w:cs="Arial"/>
          <w:b/>
          <w:sz w:val="24"/>
          <w:szCs w:val="24"/>
          <w:lang w:val="es-ES"/>
        </w:rPr>
      </w:pPr>
    </w:p>
    <w:p w14:paraId="78F7D2B2" w14:textId="77777777" w:rsidR="00E665C5" w:rsidRDefault="00E665C5" w:rsidP="00E665C5">
      <w:pPr>
        <w:spacing w:after="0" w:line="240" w:lineRule="auto"/>
        <w:jc w:val="center"/>
        <w:rPr>
          <w:rFonts w:ascii="Arial" w:hAnsi="Arial" w:cs="Arial"/>
          <w:b/>
          <w:i/>
          <w:sz w:val="24"/>
          <w:szCs w:val="24"/>
          <w:lang w:val="es-ES"/>
        </w:rPr>
      </w:pPr>
      <w:r w:rsidRPr="00E665C5">
        <w:rPr>
          <w:rFonts w:ascii="Arial" w:hAnsi="Arial" w:cs="Arial"/>
          <w:b/>
          <w:i/>
          <w:sz w:val="24"/>
          <w:szCs w:val="24"/>
          <w:lang w:val="es-ES"/>
        </w:rPr>
        <w:t>Relatora Especial sobre las formas contemporáneas de la esclavitud, incluidas sus causas y consecuencias</w:t>
      </w:r>
    </w:p>
    <w:p w14:paraId="565ADFDD" w14:textId="77777777" w:rsidR="00E665C5" w:rsidRPr="00E665C5" w:rsidRDefault="00E665C5" w:rsidP="00E665C5">
      <w:pPr>
        <w:spacing w:after="0" w:line="240" w:lineRule="auto"/>
        <w:jc w:val="center"/>
        <w:rPr>
          <w:rFonts w:ascii="Arial" w:hAnsi="Arial" w:cs="Arial"/>
          <w:b/>
          <w:i/>
          <w:sz w:val="24"/>
          <w:szCs w:val="24"/>
          <w:lang w:val="es-ES"/>
        </w:rPr>
      </w:pPr>
      <w:r w:rsidRPr="00E665C5">
        <w:rPr>
          <w:rFonts w:ascii="Arial" w:hAnsi="Arial" w:cs="Arial"/>
          <w:b/>
          <w:i/>
          <w:sz w:val="24"/>
          <w:szCs w:val="24"/>
          <w:lang w:val="es-ES"/>
        </w:rPr>
        <w:t>54º período sesiones del Consejo de Derechos Humanos</w:t>
      </w:r>
    </w:p>
    <w:p w14:paraId="774AFC05" w14:textId="77777777" w:rsidR="00AD1B1A" w:rsidRPr="00E665C5" w:rsidRDefault="00AD1B1A" w:rsidP="00E665C5">
      <w:pPr>
        <w:spacing w:after="0" w:line="240" w:lineRule="auto"/>
        <w:jc w:val="center"/>
        <w:rPr>
          <w:rFonts w:ascii="Arial" w:eastAsia="Times New Roman" w:hAnsi="Arial" w:cs="Arial"/>
          <w:i/>
          <w:sz w:val="24"/>
          <w:szCs w:val="24"/>
          <w:lang w:eastAsia="es-AR"/>
        </w:rPr>
      </w:pPr>
    </w:p>
    <w:p w14:paraId="12B34ABF" w14:textId="77777777" w:rsidR="00D14A66" w:rsidRPr="00E665C5" w:rsidRDefault="00AD1B1A" w:rsidP="00AD1B1A">
      <w:pPr>
        <w:spacing w:after="0" w:line="240" w:lineRule="auto"/>
        <w:jc w:val="both"/>
        <w:rPr>
          <w:rFonts w:ascii="Arial" w:hAnsi="Arial" w:cs="Arial"/>
          <w:b/>
          <w:sz w:val="24"/>
          <w:szCs w:val="24"/>
          <w:lang w:val="es-ES"/>
        </w:rPr>
      </w:pPr>
      <w:r w:rsidRPr="00E665C5">
        <w:rPr>
          <w:rFonts w:ascii="Arial" w:eastAsia="Times New Roman" w:hAnsi="Arial" w:cs="Arial"/>
          <w:b/>
          <w:sz w:val="24"/>
          <w:szCs w:val="24"/>
          <w:lang w:eastAsia="es-AR"/>
        </w:rPr>
        <w:t>1-</w:t>
      </w:r>
      <w:r w:rsidR="00073A8C" w:rsidRPr="00E665C5">
        <w:rPr>
          <w:rFonts w:ascii="Arial" w:eastAsia="Times New Roman" w:hAnsi="Arial" w:cs="Arial"/>
          <w:sz w:val="24"/>
          <w:szCs w:val="24"/>
          <w:lang w:eastAsia="es-AR"/>
        </w:rPr>
        <w:t>La</w:t>
      </w:r>
      <w:r w:rsidR="00D14A66" w:rsidRPr="00E665C5">
        <w:rPr>
          <w:rFonts w:ascii="Arial" w:eastAsia="Times New Roman" w:hAnsi="Arial" w:cs="Arial"/>
          <w:sz w:val="24"/>
          <w:szCs w:val="24"/>
          <w:lang w:eastAsia="es-AR"/>
        </w:rPr>
        <w:t xml:space="preserve"> falta de vivienda</w:t>
      </w:r>
      <w:r w:rsidR="00D14A66" w:rsidRPr="00E665C5">
        <w:rPr>
          <w:rFonts w:ascii="Arial" w:eastAsia="Times New Roman" w:hAnsi="Arial" w:cs="Arial"/>
          <w:color w:val="FF0000"/>
          <w:sz w:val="24"/>
          <w:szCs w:val="24"/>
          <w:lang w:eastAsia="es-AR"/>
        </w:rPr>
        <w:t xml:space="preserve"> </w:t>
      </w:r>
      <w:r w:rsidR="00D14A66" w:rsidRPr="00E665C5">
        <w:rPr>
          <w:rFonts w:ascii="Arial" w:eastAsia="Times New Roman" w:hAnsi="Arial" w:cs="Arial"/>
          <w:sz w:val="24"/>
          <w:szCs w:val="24"/>
          <w:lang w:eastAsia="es-AR"/>
        </w:rPr>
        <w:t>es un problema complejo que tiene múltiples causas estructurales y circunstanciales que provocan la falta de hogar, como ser la pobreza, la pérdida de vivienda y los medios de vida, la ausencia de oportunidades de empleo decente, de acceso a una vivienda y servicios asequible, protección social, al crédito o a la financiación, entre otros.</w:t>
      </w:r>
    </w:p>
    <w:p w14:paraId="03474FD7" w14:textId="77777777" w:rsidR="00D14A66" w:rsidRPr="00E665C5" w:rsidRDefault="00D14A66" w:rsidP="00AD1B1A">
      <w:pPr>
        <w:spacing w:before="100" w:beforeAutospacing="1" w:after="100" w:afterAutospacing="1"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En efecto, las sucesivas crisis económicas en argentina han aumentado las desigualdades, provocando niveles de pobreza elevados frente a las </w:t>
      </w:r>
      <w:r w:rsidR="00E32712" w:rsidRPr="00E665C5">
        <w:rPr>
          <w:rFonts w:ascii="Arial" w:eastAsia="Times New Roman" w:hAnsi="Arial" w:cs="Arial"/>
          <w:sz w:val="24"/>
          <w:szCs w:val="24"/>
          <w:lang w:eastAsia="es-AR"/>
        </w:rPr>
        <w:t>des asertivas</w:t>
      </w:r>
      <w:r w:rsidRPr="00E665C5">
        <w:rPr>
          <w:rFonts w:ascii="Arial" w:eastAsia="Times New Roman" w:hAnsi="Arial" w:cs="Arial"/>
          <w:sz w:val="24"/>
          <w:szCs w:val="24"/>
          <w:lang w:eastAsia="es-AR"/>
        </w:rPr>
        <w:t xml:space="preserve"> políticas públicas implementadas para reducirla. En la actualidad, conforme los datos oficiales, el 3</w:t>
      </w:r>
      <w:r w:rsidR="001750D1" w:rsidRPr="00E665C5">
        <w:rPr>
          <w:rFonts w:ascii="Arial" w:eastAsia="Times New Roman" w:hAnsi="Arial" w:cs="Arial"/>
          <w:sz w:val="24"/>
          <w:szCs w:val="24"/>
          <w:lang w:eastAsia="es-AR"/>
        </w:rPr>
        <w:t>9</w:t>
      </w:r>
      <w:r w:rsidRPr="00E665C5">
        <w:rPr>
          <w:rFonts w:ascii="Arial" w:eastAsia="Times New Roman" w:hAnsi="Arial" w:cs="Arial"/>
          <w:sz w:val="24"/>
          <w:szCs w:val="24"/>
          <w:lang w:eastAsia="es-AR"/>
        </w:rPr>
        <w:t>,</w:t>
      </w:r>
      <w:r w:rsidR="001750D1" w:rsidRPr="00E665C5">
        <w:rPr>
          <w:rFonts w:ascii="Arial" w:eastAsia="Times New Roman" w:hAnsi="Arial" w:cs="Arial"/>
          <w:sz w:val="24"/>
          <w:szCs w:val="24"/>
          <w:lang w:eastAsia="es-AR"/>
        </w:rPr>
        <w:t>2</w:t>
      </w:r>
      <w:r w:rsidRPr="00E665C5">
        <w:rPr>
          <w:rFonts w:ascii="Arial" w:eastAsia="Times New Roman" w:hAnsi="Arial" w:cs="Arial"/>
          <w:sz w:val="24"/>
          <w:szCs w:val="24"/>
          <w:lang w:eastAsia="es-AR"/>
        </w:rPr>
        <w:t xml:space="preserve"> % de la población es pobre, de los cuales el 8,</w:t>
      </w:r>
      <w:r w:rsidR="001750D1" w:rsidRPr="00E665C5">
        <w:rPr>
          <w:rFonts w:ascii="Arial" w:eastAsia="Times New Roman" w:hAnsi="Arial" w:cs="Arial"/>
          <w:sz w:val="24"/>
          <w:szCs w:val="24"/>
          <w:lang w:eastAsia="es-AR"/>
        </w:rPr>
        <w:t>1</w:t>
      </w:r>
      <w:r w:rsidRPr="00E665C5">
        <w:rPr>
          <w:rFonts w:ascii="Arial" w:eastAsia="Times New Roman" w:hAnsi="Arial" w:cs="Arial"/>
          <w:sz w:val="24"/>
          <w:szCs w:val="24"/>
          <w:lang w:eastAsia="es-AR"/>
        </w:rPr>
        <w:t>% son indigentes</w:t>
      </w:r>
      <w:r w:rsidRPr="00E665C5">
        <w:rPr>
          <w:rFonts w:ascii="Arial" w:eastAsia="Times New Roman" w:hAnsi="Arial" w:cs="Arial"/>
          <w:sz w:val="24"/>
          <w:szCs w:val="24"/>
          <w:vertAlign w:val="superscript"/>
          <w:lang w:eastAsia="es-AR"/>
        </w:rPr>
        <w:footnoteReference w:id="1"/>
      </w:r>
      <w:r w:rsidRPr="00E665C5">
        <w:rPr>
          <w:rFonts w:ascii="Arial" w:eastAsia="Times New Roman" w:hAnsi="Arial" w:cs="Arial"/>
          <w:sz w:val="24"/>
          <w:szCs w:val="24"/>
          <w:lang w:eastAsia="es-AR"/>
        </w:rPr>
        <w:t xml:space="preserve">. </w:t>
      </w:r>
    </w:p>
    <w:p w14:paraId="61CEA566" w14:textId="77777777" w:rsidR="00D14A66" w:rsidRPr="00E665C5" w:rsidRDefault="00D14A66" w:rsidP="00AD1B1A">
      <w:pPr>
        <w:spacing w:before="100" w:beforeAutospacing="1" w:after="100" w:afterAutospacing="1"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Por otra parte, la dificultad de acceder al empleo formal o precario, constituye otra causal, dado que la ausencia o la pérdida de medidos de vida y la imposibilidad de acceder al empleo, sumado a la falta de una red de contención del grupo familiar, puede provocar la pérdida de la vivienda. En la actualidad, de acuerdo a información oficial, la tasa de desempleo ronda en </w:t>
      </w:r>
      <w:r w:rsidR="00A531BE" w:rsidRPr="00E665C5">
        <w:rPr>
          <w:rFonts w:ascii="Arial" w:eastAsia="Times New Roman" w:hAnsi="Arial" w:cs="Arial"/>
          <w:sz w:val="24"/>
          <w:szCs w:val="24"/>
          <w:lang w:eastAsia="es-AR"/>
        </w:rPr>
        <w:t>6</w:t>
      </w:r>
      <w:r w:rsidRPr="00E665C5">
        <w:rPr>
          <w:rFonts w:ascii="Arial" w:eastAsia="Times New Roman" w:hAnsi="Arial" w:cs="Arial"/>
          <w:sz w:val="24"/>
          <w:szCs w:val="24"/>
          <w:lang w:eastAsia="es-AR"/>
        </w:rPr>
        <w:t>,</w:t>
      </w:r>
      <w:r w:rsidR="00A531BE" w:rsidRPr="00E665C5">
        <w:rPr>
          <w:rFonts w:ascii="Arial" w:eastAsia="Times New Roman" w:hAnsi="Arial" w:cs="Arial"/>
          <w:sz w:val="24"/>
          <w:szCs w:val="24"/>
          <w:lang w:eastAsia="es-AR"/>
        </w:rPr>
        <w:t>3</w:t>
      </w:r>
      <w:r w:rsidRPr="00E665C5">
        <w:rPr>
          <w:rFonts w:ascii="Arial" w:eastAsia="Times New Roman" w:hAnsi="Arial" w:cs="Arial"/>
          <w:sz w:val="24"/>
          <w:szCs w:val="24"/>
          <w:lang w:eastAsia="es-AR"/>
        </w:rPr>
        <w:t>%</w:t>
      </w:r>
      <w:r w:rsidR="00A531BE" w:rsidRPr="00E665C5">
        <w:rPr>
          <w:rStyle w:val="FootnoteReference"/>
          <w:rFonts w:ascii="Arial" w:eastAsia="Times New Roman" w:hAnsi="Arial" w:cs="Arial"/>
          <w:sz w:val="24"/>
          <w:szCs w:val="24"/>
          <w:lang w:eastAsia="es-AR"/>
        </w:rPr>
        <w:footnoteReference w:id="2"/>
      </w:r>
      <w:r w:rsidRPr="00E665C5">
        <w:rPr>
          <w:rFonts w:ascii="Arial" w:eastAsia="Times New Roman" w:hAnsi="Arial" w:cs="Arial"/>
          <w:sz w:val="24"/>
          <w:szCs w:val="24"/>
          <w:lang w:eastAsia="es-AR"/>
        </w:rPr>
        <w:t>.</w:t>
      </w:r>
      <w:r w:rsidR="00610715" w:rsidRPr="00E665C5">
        <w:rPr>
          <w:rFonts w:ascii="Arial" w:eastAsia="Times New Roman" w:hAnsi="Arial" w:cs="Arial"/>
          <w:sz w:val="24"/>
          <w:szCs w:val="24"/>
          <w:lang w:eastAsia="es-AR"/>
        </w:rPr>
        <w:t xml:space="preserve"> </w:t>
      </w:r>
    </w:p>
    <w:p w14:paraId="4FAC2009" w14:textId="77777777" w:rsidR="00D14A66" w:rsidRPr="00E665C5" w:rsidRDefault="00D14A66" w:rsidP="00AD1B1A">
      <w:pPr>
        <w:spacing w:before="100" w:beforeAutospacing="1" w:after="100" w:afterAutospacing="1"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lastRenderedPageBreak/>
        <w:t>Asimismo, la dificultad de acceder a una vivienda adecuada y asequible resulta otra causal que nuestro país padece desde las últimas décadas, habiéndose acrecentado desde la última gran crisis económica del 2001. Casi la mayor parte de la población se concentra en zonas urbanas donde muchas personas y familias se ven expulsadas del mercado inmobiliario como consecuencia de numerosos factores, como ser, el aumento de la pobreza, la pérdida de empleo y el poder adquisitivo como consecuencia del aumento sostenido de la inflación (inflación interanual del 98,8 %), la mercantilización de la vivienda, el aumento abrupto de los alquileres, la imposibilidad de acceso al crédito, los altos costos que demanda la construcción, los desalojos forzosos, la escasez de vivienda de alquiler (formal e informal) y la exclusión social, entre otros.</w:t>
      </w:r>
    </w:p>
    <w:p w14:paraId="1955CBEB" w14:textId="77777777" w:rsidR="00073A8C" w:rsidRPr="00E665C5" w:rsidRDefault="00D9085A"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Finalmente, hay otras circunstancias como ser la violencia </w:t>
      </w:r>
      <w:r w:rsidR="00DD3FB0" w:rsidRPr="00E665C5">
        <w:rPr>
          <w:rFonts w:ascii="Arial" w:eastAsia="Times New Roman" w:hAnsi="Arial" w:cs="Arial"/>
          <w:sz w:val="24"/>
          <w:szCs w:val="24"/>
          <w:lang w:eastAsia="es-AR"/>
        </w:rPr>
        <w:t>doméstica,</w:t>
      </w:r>
      <w:r w:rsidRPr="00E665C5">
        <w:rPr>
          <w:rFonts w:ascii="Arial" w:eastAsia="Times New Roman" w:hAnsi="Arial" w:cs="Arial"/>
          <w:sz w:val="24"/>
          <w:szCs w:val="24"/>
          <w:lang w:eastAsia="es-AR"/>
        </w:rPr>
        <w:t xml:space="preserve"> los desalojos forzosos, que hace que las personas deban abandonar sus hogares, como así también los problemas mentales o adicciones que, en la mayoría de los casos, les dificulta poder mantener una vivienda y terminan en situación de calle cuando no tienen una red de contención familiar y ante la ausencia de políticas públicas eficientes de largo plazo, que les brinde soluciones habitacionales.</w:t>
      </w:r>
    </w:p>
    <w:p w14:paraId="0B7CB743" w14:textId="77777777" w:rsidR="00716F74" w:rsidRPr="00E665C5" w:rsidRDefault="00716F74" w:rsidP="00DD3FB0">
      <w:pPr>
        <w:spacing w:before="100" w:beforeAutospacing="1" w:after="100" w:afterAutospacing="1" w:line="240" w:lineRule="auto"/>
        <w:ind w:left="1440"/>
        <w:jc w:val="both"/>
        <w:rPr>
          <w:rFonts w:ascii="Arial" w:eastAsia="Times New Roman" w:hAnsi="Arial" w:cs="Arial"/>
          <w:sz w:val="24"/>
          <w:szCs w:val="24"/>
          <w:lang w:eastAsia="es-AR"/>
        </w:rPr>
      </w:pPr>
    </w:p>
    <w:p w14:paraId="4A8F445B" w14:textId="77777777" w:rsidR="00AB3D71" w:rsidRPr="00E665C5" w:rsidRDefault="00AD1B1A" w:rsidP="00DD3FB0">
      <w:pPr>
        <w:spacing w:after="0" w:line="240" w:lineRule="auto"/>
        <w:jc w:val="both"/>
        <w:rPr>
          <w:rFonts w:ascii="Arial" w:eastAsia="Times New Roman" w:hAnsi="Arial" w:cs="Arial"/>
          <w:sz w:val="24"/>
          <w:szCs w:val="24"/>
          <w:lang w:eastAsia="es-AR"/>
        </w:rPr>
      </w:pPr>
      <w:r w:rsidRPr="00E665C5">
        <w:rPr>
          <w:rFonts w:ascii="Arial" w:eastAsia="Times New Roman" w:hAnsi="Arial" w:cs="Arial"/>
          <w:b/>
          <w:sz w:val="24"/>
          <w:szCs w:val="24"/>
          <w:lang w:eastAsia="es-AR"/>
        </w:rPr>
        <w:t>2-</w:t>
      </w:r>
      <w:r w:rsidR="00AB3D71" w:rsidRPr="00E665C5">
        <w:rPr>
          <w:rFonts w:ascii="Arial" w:eastAsia="Times New Roman" w:hAnsi="Arial" w:cs="Arial"/>
          <w:sz w:val="24"/>
          <w:szCs w:val="24"/>
          <w:lang w:eastAsia="es-AR"/>
        </w:rPr>
        <w:t>Si bien el sinhogarismo</w:t>
      </w:r>
      <w:r w:rsidR="00C84F82" w:rsidRPr="00E665C5">
        <w:rPr>
          <w:rFonts w:ascii="Arial" w:eastAsia="Times New Roman" w:hAnsi="Arial" w:cs="Arial"/>
          <w:sz w:val="24"/>
          <w:szCs w:val="24"/>
          <w:lang w:eastAsia="es-AR"/>
        </w:rPr>
        <w:t xml:space="preserve"> </w:t>
      </w:r>
      <w:r w:rsidR="00AB3D71" w:rsidRPr="00E665C5">
        <w:rPr>
          <w:rFonts w:ascii="Arial" w:eastAsia="Times New Roman" w:hAnsi="Arial" w:cs="Arial"/>
          <w:sz w:val="24"/>
          <w:szCs w:val="24"/>
          <w:lang w:eastAsia="es-AR"/>
        </w:rPr>
        <w:t xml:space="preserve">puede ser una causa propicia, en razón de la vulnerabilidad </w:t>
      </w:r>
      <w:r w:rsidRPr="00E665C5">
        <w:rPr>
          <w:rFonts w:ascii="Arial" w:eastAsia="Times New Roman" w:hAnsi="Arial" w:cs="Arial"/>
          <w:sz w:val="24"/>
          <w:szCs w:val="24"/>
          <w:lang w:eastAsia="es-AR"/>
        </w:rPr>
        <w:t xml:space="preserve">extrema </w:t>
      </w:r>
      <w:r w:rsidR="00AB3D71" w:rsidRPr="00E665C5">
        <w:rPr>
          <w:rFonts w:ascii="Arial" w:eastAsia="Times New Roman" w:hAnsi="Arial" w:cs="Arial"/>
          <w:sz w:val="24"/>
          <w:szCs w:val="24"/>
          <w:lang w:eastAsia="es-AR"/>
        </w:rPr>
        <w:t xml:space="preserve">en la que se encuentran </w:t>
      </w:r>
      <w:r w:rsidR="00C84F82" w:rsidRPr="00E665C5">
        <w:rPr>
          <w:rFonts w:ascii="Arial" w:eastAsia="Times New Roman" w:hAnsi="Arial" w:cs="Arial"/>
          <w:sz w:val="24"/>
          <w:szCs w:val="24"/>
          <w:lang w:eastAsia="es-AR"/>
        </w:rPr>
        <w:t>las personas sin hogar o en riesgo de quedarse sin hogar</w:t>
      </w:r>
      <w:r w:rsidR="00AB3D71" w:rsidRPr="00E665C5">
        <w:rPr>
          <w:rFonts w:ascii="Arial" w:eastAsia="Times New Roman" w:hAnsi="Arial" w:cs="Arial"/>
          <w:sz w:val="24"/>
          <w:szCs w:val="24"/>
          <w:lang w:eastAsia="es-AR"/>
        </w:rPr>
        <w:t xml:space="preserve">, para que estas sean explotadas en las formas contemporáneas de esclavitud, en nuestro país no hay estadísticas que puedan probar ello. </w:t>
      </w:r>
      <w:r w:rsidR="00D909F8" w:rsidRPr="00E665C5">
        <w:rPr>
          <w:rFonts w:ascii="Arial" w:eastAsia="Times New Roman" w:hAnsi="Arial" w:cs="Arial"/>
          <w:sz w:val="24"/>
          <w:szCs w:val="24"/>
          <w:lang w:eastAsia="es-AR"/>
        </w:rPr>
        <w:t xml:space="preserve"> </w:t>
      </w:r>
    </w:p>
    <w:p w14:paraId="753E27AE" w14:textId="77777777" w:rsidR="00AD1B1A" w:rsidRPr="00E665C5" w:rsidRDefault="00AD1B1A" w:rsidP="00DD3FB0">
      <w:pPr>
        <w:spacing w:after="0" w:line="240" w:lineRule="auto"/>
        <w:jc w:val="both"/>
        <w:rPr>
          <w:rFonts w:ascii="Arial" w:eastAsia="Times New Roman" w:hAnsi="Arial" w:cs="Arial"/>
          <w:sz w:val="24"/>
          <w:szCs w:val="24"/>
          <w:lang w:eastAsia="es-AR"/>
        </w:rPr>
      </w:pPr>
    </w:p>
    <w:p w14:paraId="6C852922" w14:textId="77777777" w:rsidR="00752BC2" w:rsidRPr="00E665C5" w:rsidRDefault="00AB3D71" w:rsidP="00AD1B1A">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Recientemente, en 2022 y por primera vez a nivel nacional, en ocasión de realizar</w:t>
      </w:r>
      <w:r w:rsidR="00752BC2" w:rsidRPr="00E665C5">
        <w:rPr>
          <w:rFonts w:ascii="Arial" w:eastAsia="Times New Roman" w:hAnsi="Arial" w:cs="Arial"/>
          <w:sz w:val="24"/>
          <w:szCs w:val="24"/>
          <w:lang w:eastAsia="es-AR"/>
        </w:rPr>
        <w:t>se</w:t>
      </w:r>
      <w:r w:rsidRPr="00E665C5">
        <w:rPr>
          <w:rFonts w:ascii="Arial" w:eastAsia="Times New Roman" w:hAnsi="Arial" w:cs="Arial"/>
          <w:sz w:val="24"/>
          <w:szCs w:val="24"/>
          <w:lang w:eastAsia="es-AR"/>
        </w:rPr>
        <w:t xml:space="preserve"> el Censo Nacional de Población, Hogares y Vivienda, </w:t>
      </w:r>
      <w:r w:rsidR="00752BC2" w:rsidRPr="00E665C5">
        <w:rPr>
          <w:rFonts w:ascii="Arial" w:eastAsia="Times New Roman" w:hAnsi="Arial" w:cs="Arial"/>
          <w:sz w:val="24"/>
          <w:szCs w:val="24"/>
          <w:lang w:eastAsia="es-AR"/>
        </w:rPr>
        <w:t xml:space="preserve">se </w:t>
      </w:r>
      <w:r w:rsidRPr="00E665C5">
        <w:rPr>
          <w:rFonts w:ascii="Arial" w:eastAsia="Times New Roman" w:hAnsi="Arial" w:cs="Arial"/>
          <w:sz w:val="24"/>
          <w:szCs w:val="24"/>
          <w:lang w:eastAsia="es-AR"/>
        </w:rPr>
        <w:t xml:space="preserve">incluyó en la </w:t>
      </w:r>
      <w:r w:rsidR="00CF3BA2" w:rsidRPr="00E665C5">
        <w:rPr>
          <w:rFonts w:ascii="Arial" w:eastAsia="Times New Roman" w:hAnsi="Arial" w:cs="Arial"/>
          <w:sz w:val="24"/>
          <w:szCs w:val="24"/>
          <w:lang w:eastAsia="es-AR"/>
        </w:rPr>
        <w:t>C</w:t>
      </w:r>
      <w:r w:rsidRPr="00E665C5">
        <w:rPr>
          <w:rFonts w:ascii="Arial" w:eastAsia="Times New Roman" w:hAnsi="Arial" w:cs="Arial"/>
          <w:sz w:val="24"/>
          <w:szCs w:val="24"/>
          <w:lang w:eastAsia="es-AR"/>
        </w:rPr>
        <w:t>édula Censal a las personas en situación de call</w:t>
      </w:r>
      <w:r w:rsidR="00752BC2" w:rsidRPr="00E665C5">
        <w:rPr>
          <w:rFonts w:ascii="Arial" w:eastAsia="Times New Roman" w:hAnsi="Arial" w:cs="Arial"/>
          <w:sz w:val="24"/>
          <w:szCs w:val="24"/>
          <w:lang w:eastAsia="es-AR"/>
        </w:rPr>
        <w:t>e</w:t>
      </w:r>
      <w:r w:rsidR="00C84F82" w:rsidRPr="00E665C5">
        <w:rPr>
          <w:rFonts w:ascii="Arial" w:eastAsia="Times New Roman" w:hAnsi="Arial" w:cs="Arial"/>
          <w:sz w:val="24"/>
          <w:szCs w:val="24"/>
          <w:lang w:eastAsia="es-AR"/>
        </w:rPr>
        <w:t>, por lo que</w:t>
      </w:r>
      <w:r w:rsidR="00752BC2" w:rsidRPr="00E665C5">
        <w:rPr>
          <w:rFonts w:ascii="Arial" w:eastAsia="Times New Roman" w:hAnsi="Arial" w:cs="Arial"/>
          <w:sz w:val="24"/>
          <w:szCs w:val="24"/>
          <w:lang w:eastAsia="es-AR"/>
        </w:rPr>
        <w:t xml:space="preserve"> con los resultados parciales y finales de</w:t>
      </w:r>
      <w:r w:rsidR="002711C1" w:rsidRPr="00E665C5">
        <w:rPr>
          <w:rFonts w:ascii="Arial" w:eastAsia="Times New Roman" w:hAnsi="Arial" w:cs="Arial"/>
          <w:sz w:val="24"/>
          <w:szCs w:val="24"/>
          <w:lang w:eastAsia="es-AR"/>
        </w:rPr>
        <w:t xml:space="preserve"> dicho </w:t>
      </w:r>
      <w:r w:rsidR="00752BC2" w:rsidRPr="00E665C5">
        <w:rPr>
          <w:rFonts w:ascii="Arial" w:eastAsia="Times New Roman" w:hAnsi="Arial" w:cs="Arial"/>
          <w:sz w:val="24"/>
          <w:szCs w:val="24"/>
          <w:lang w:eastAsia="es-AR"/>
        </w:rPr>
        <w:t xml:space="preserve"> Censo se podrá contar con datos sistematizados de todo el país de personas en esa situación, además de los que se comenzarán a producir, conforme lo previsto en Ley </w:t>
      </w:r>
      <w:proofErr w:type="spellStart"/>
      <w:r w:rsidR="00752BC2" w:rsidRPr="00E665C5">
        <w:rPr>
          <w:rFonts w:ascii="Arial" w:eastAsia="Times New Roman" w:hAnsi="Arial" w:cs="Arial"/>
          <w:sz w:val="24"/>
          <w:szCs w:val="24"/>
          <w:lang w:eastAsia="es-AR"/>
        </w:rPr>
        <w:t>N°</w:t>
      </w:r>
      <w:proofErr w:type="spellEnd"/>
      <w:r w:rsidR="00752BC2" w:rsidRPr="00E665C5">
        <w:rPr>
          <w:rFonts w:ascii="Arial" w:eastAsia="Times New Roman" w:hAnsi="Arial" w:cs="Arial"/>
          <w:sz w:val="24"/>
          <w:szCs w:val="24"/>
          <w:lang w:eastAsia="es-AR"/>
        </w:rPr>
        <w:t xml:space="preserve"> 27.654  (art.13) por parte del Ministerio de Desarrollo Social de la Nación quien debe realizar un relevamiento nacional, anualmente, de las personas en situación de calle y en riesgo a la situación de calle, en forma coordinada con el Instituto Nacional de Estadística y Censos (INDEC).</w:t>
      </w:r>
    </w:p>
    <w:p w14:paraId="4B87DEFC" w14:textId="77777777" w:rsidR="00AB3D71" w:rsidRPr="00E665C5" w:rsidRDefault="00752BC2" w:rsidP="00DD3FB0">
      <w:pPr>
        <w:spacing w:after="0"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 </w:t>
      </w:r>
    </w:p>
    <w:p w14:paraId="36823719" w14:textId="77777777" w:rsidR="002F5667" w:rsidRPr="00E665C5" w:rsidRDefault="001B00F1" w:rsidP="00AD1B1A">
      <w:pPr>
        <w:spacing w:after="0" w:line="240" w:lineRule="auto"/>
        <w:ind w:firstLine="360"/>
        <w:jc w:val="both"/>
        <w:rPr>
          <w:rFonts w:ascii="Arial" w:eastAsia="Times New Roman" w:hAnsi="Arial" w:cs="Arial"/>
          <w:sz w:val="24"/>
          <w:szCs w:val="24"/>
          <w:lang w:eastAsia="es-AR"/>
        </w:rPr>
      </w:pPr>
      <w:bookmarkStart w:id="0" w:name="_Hlk130287864"/>
      <w:r w:rsidRPr="00E665C5">
        <w:rPr>
          <w:rFonts w:ascii="Arial" w:eastAsia="Times New Roman" w:hAnsi="Arial" w:cs="Arial"/>
          <w:sz w:val="24"/>
          <w:szCs w:val="24"/>
          <w:lang w:eastAsia="es-AR"/>
        </w:rPr>
        <w:t>Dicho esto, en lo que respecta a la trata de personas, t</w:t>
      </w:r>
      <w:r w:rsidR="003A0378" w:rsidRPr="00E665C5">
        <w:rPr>
          <w:rFonts w:ascii="Arial" w:eastAsia="Times New Roman" w:hAnsi="Arial" w:cs="Arial"/>
          <w:sz w:val="24"/>
          <w:szCs w:val="24"/>
          <w:lang w:eastAsia="es-AR"/>
        </w:rPr>
        <w:t>eniendo en cuenta los perfiles de las víctimas</w:t>
      </w:r>
      <w:r w:rsidR="002F5667" w:rsidRPr="00E665C5">
        <w:rPr>
          <w:rFonts w:ascii="Arial" w:eastAsia="Times New Roman" w:hAnsi="Arial" w:cs="Arial"/>
          <w:sz w:val="24"/>
          <w:szCs w:val="24"/>
          <w:lang w:eastAsia="es-AR"/>
        </w:rPr>
        <w:t xml:space="preserve">, según los datos estadísticos, emitidos por </w:t>
      </w:r>
      <w:r w:rsidR="00EB54BA" w:rsidRPr="00E665C5">
        <w:rPr>
          <w:rFonts w:ascii="Arial" w:eastAsia="Times New Roman" w:hAnsi="Arial" w:cs="Arial"/>
          <w:sz w:val="24"/>
          <w:szCs w:val="24"/>
          <w:lang w:eastAsia="es-AR"/>
        </w:rPr>
        <w:t xml:space="preserve">la </w:t>
      </w:r>
      <w:r w:rsidR="00EB54BA" w:rsidRPr="00E665C5">
        <w:rPr>
          <w:rFonts w:ascii="Arial" w:eastAsia="Times New Roman" w:hAnsi="Arial" w:cs="Arial"/>
          <w:sz w:val="24"/>
          <w:szCs w:val="24"/>
          <w:u w:val="single"/>
          <w:lang w:eastAsia="es-AR"/>
        </w:rPr>
        <w:t>Procuración General de la Nación</w:t>
      </w:r>
      <w:r w:rsidR="00EB54BA" w:rsidRPr="00E665C5">
        <w:rPr>
          <w:rFonts w:ascii="Arial" w:eastAsia="Times New Roman" w:hAnsi="Arial" w:cs="Arial"/>
          <w:sz w:val="24"/>
          <w:szCs w:val="24"/>
          <w:lang w:eastAsia="es-AR"/>
        </w:rPr>
        <w:t xml:space="preserve"> de</w:t>
      </w:r>
      <w:r w:rsidR="002F5667" w:rsidRPr="00E665C5">
        <w:rPr>
          <w:rFonts w:ascii="Arial" w:eastAsia="Times New Roman" w:hAnsi="Arial" w:cs="Arial"/>
          <w:sz w:val="24"/>
          <w:szCs w:val="24"/>
          <w:lang w:eastAsia="es-AR"/>
        </w:rPr>
        <w:t xml:space="preserve">l Ministerio Publico </w:t>
      </w:r>
      <w:r w:rsidR="00EB54BA" w:rsidRPr="00E665C5">
        <w:rPr>
          <w:rFonts w:ascii="Arial" w:eastAsia="Times New Roman" w:hAnsi="Arial" w:cs="Arial"/>
          <w:sz w:val="24"/>
          <w:szCs w:val="24"/>
          <w:lang w:eastAsia="es-AR"/>
        </w:rPr>
        <w:t>Fiscal (tomando como base las sentencias emitidas por los juzgados federales de todo el país y locales de Capital Federal)</w:t>
      </w:r>
      <w:r w:rsidR="002F5667" w:rsidRPr="00E665C5">
        <w:rPr>
          <w:rFonts w:ascii="Arial" w:eastAsia="Times New Roman" w:hAnsi="Arial" w:cs="Arial"/>
          <w:sz w:val="24"/>
          <w:szCs w:val="24"/>
          <w:lang w:eastAsia="es-AR"/>
        </w:rPr>
        <w:t xml:space="preserve">, </w:t>
      </w:r>
      <w:r w:rsidR="00EB54BA" w:rsidRPr="00E665C5">
        <w:rPr>
          <w:rFonts w:ascii="Arial" w:eastAsia="Times New Roman" w:hAnsi="Arial" w:cs="Arial"/>
          <w:sz w:val="24"/>
          <w:szCs w:val="24"/>
          <w:lang w:eastAsia="es-AR"/>
        </w:rPr>
        <w:t>surgen los siguientes datos estadísticos actualizados al 01/03/2023</w:t>
      </w:r>
      <w:r w:rsidR="002F5667" w:rsidRPr="00E665C5">
        <w:rPr>
          <w:rFonts w:ascii="Arial" w:eastAsia="Times New Roman" w:hAnsi="Arial" w:cs="Arial"/>
          <w:sz w:val="24"/>
          <w:szCs w:val="24"/>
          <w:lang w:eastAsia="es-AR"/>
        </w:rPr>
        <w:t>:</w:t>
      </w:r>
    </w:p>
    <w:p w14:paraId="3C8893D9" w14:textId="77777777" w:rsidR="0094157D" w:rsidRPr="00E665C5" w:rsidRDefault="00EB54BA" w:rsidP="00DD3FB0">
      <w:pPr>
        <w:pStyle w:val="ListParagraph"/>
        <w:numPr>
          <w:ilvl w:val="0"/>
          <w:numId w:val="6"/>
        </w:numPr>
        <w:spacing w:after="0" w:line="240" w:lineRule="auto"/>
        <w:jc w:val="both"/>
        <w:rPr>
          <w:rFonts w:ascii="Arial" w:hAnsi="Arial" w:cs="Arial"/>
          <w:sz w:val="24"/>
          <w:szCs w:val="24"/>
        </w:rPr>
      </w:pPr>
      <w:r w:rsidRPr="00E665C5">
        <w:rPr>
          <w:rFonts w:ascii="Arial" w:hAnsi="Arial" w:cs="Arial"/>
          <w:sz w:val="24"/>
          <w:szCs w:val="24"/>
        </w:rPr>
        <w:t xml:space="preserve">El 15% de los casos </w:t>
      </w:r>
      <w:r w:rsidR="00C27F55" w:rsidRPr="00E665C5">
        <w:rPr>
          <w:rFonts w:ascii="Arial" w:hAnsi="Arial" w:cs="Arial"/>
          <w:sz w:val="24"/>
          <w:szCs w:val="24"/>
        </w:rPr>
        <w:t xml:space="preserve">(233) </w:t>
      </w:r>
      <w:r w:rsidRPr="00E665C5">
        <w:rPr>
          <w:rFonts w:ascii="Arial" w:hAnsi="Arial" w:cs="Arial"/>
          <w:sz w:val="24"/>
          <w:szCs w:val="24"/>
        </w:rPr>
        <w:t>corresponden a víctimas Niños Niñas y Adolescentes.</w:t>
      </w:r>
      <w:r w:rsidR="00AA7437" w:rsidRPr="00E665C5">
        <w:rPr>
          <w:rFonts w:ascii="Arial" w:hAnsi="Arial" w:cs="Arial"/>
          <w:sz w:val="24"/>
          <w:szCs w:val="24"/>
        </w:rPr>
        <w:t xml:space="preserve"> </w:t>
      </w:r>
      <w:r w:rsidRPr="00E665C5">
        <w:rPr>
          <w:rFonts w:ascii="Arial" w:hAnsi="Arial" w:cs="Arial"/>
          <w:sz w:val="24"/>
          <w:szCs w:val="24"/>
        </w:rPr>
        <w:t xml:space="preserve">El 64,3% (998) fueron víctimas de TRATA SEXUAL (98,1% mujeres y el 14,2% a menores de edad -142 niños/niñas/adolescentes-). </w:t>
      </w:r>
      <w:r w:rsidR="00C27F55" w:rsidRPr="00E665C5">
        <w:rPr>
          <w:rFonts w:ascii="Arial" w:hAnsi="Arial" w:cs="Arial"/>
          <w:sz w:val="24"/>
          <w:szCs w:val="24"/>
        </w:rPr>
        <w:t xml:space="preserve"> </w:t>
      </w:r>
      <w:r w:rsidRPr="00E665C5">
        <w:rPr>
          <w:rFonts w:ascii="Arial" w:hAnsi="Arial" w:cs="Arial"/>
          <w:sz w:val="24"/>
          <w:szCs w:val="24"/>
        </w:rPr>
        <w:t xml:space="preserve">El 34,5% (536) fueron víctimas de TRATA LABORAL (61,8% son varones, </w:t>
      </w:r>
      <w:r w:rsidRPr="00E665C5">
        <w:rPr>
          <w:rFonts w:ascii="Arial" w:hAnsi="Arial" w:cs="Arial"/>
          <w:sz w:val="24"/>
          <w:szCs w:val="24"/>
        </w:rPr>
        <w:lastRenderedPageBreak/>
        <w:t>y el 38,2% mujeres, el 16,2% era menor de edad</w:t>
      </w:r>
      <w:r w:rsidR="00370C45" w:rsidRPr="00E665C5">
        <w:rPr>
          <w:rFonts w:ascii="Arial" w:hAnsi="Arial" w:cs="Arial"/>
          <w:sz w:val="24"/>
          <w:szCs w:val="24"/>
        </w:rPr>
        <w:t>)</w:t>
      </w:r>
      <w:r w:rsidRPr="00E665C5">
        <w:rPr>
          <w:rFonts w:ascii="Arial" w:hAnsi="Arial" w:cs="Arial"/>
          <w:sz w:val="24"/>
          <w:szCs w:val="24"/>
        </w:rPr>
        <w:t xml:space="preserve">. </w:t>
      </w:r>
      <w:r w:rsidR="0094157D" w:rsidRPr="00E665C5">
        <w:rPr>
          <w:rFonts w:ascii="Arial" w:hAnsi="Arial" w:cs="Arial"/>
          <w:sz w:val="24"/>
          <w:szCs w:val="24"/>
        </w:rPr>
        <w:t>El 1% fueron víctimas de TRATA SEXUAL Y LABORAL y 2 víctimas de MATROMINIO FORZADO/UNION DE HECHO.</w:t>
      </w:r>
    </w:p>
    <w:p w14:paraId="5E9CB689" w14:textId="77777777" w:rsidR="00921872" w:rsidRPr="00E665C5" w:rsidRDefault="00921872" w:rsidP="00DD3FB0">
      <w:pPr>
        <w:pStyle w:val="ListParagraph"/>
        <w:numPr>
          <w:ilvl w:val="0"/>
          <w:numId w:val="6"/>
        </w:numPr>
        <w:spacing w:after="0" w:line="240" w:lineRule="auto"/>
        <w:jc w:val="both"/>
        <w:rPr>
          <w:rFonts w:ascii="Arial" w:hAnsi="Arial" w:cs="Arial"/>
          <w:sz w:val="24"/>
          <w:szCs w:val="24"/>
        </w:rPr>
      </w:pPr>
      <w:r w:rsidRPr="00E665C5">
        <w:rPr>
          <w:rFonts w:ascii="Arial" w:hAnsi="Arial" w:cs="Arial"/>
          <w:sz w:val="24"/>
          <w:szCs w:val="24"/>
        </w:rPr>
        <w:t>La nacionalidad de las víctimas, e</w:t>
      </w:r>
      <w:r w:rsidR="00EB54BA" w:rsidRPr="00E665C5">
        <w:rPr>
          <w:rFonts w:ascii="Arial" w:hAnsi="Arial" w:cs="Arial"/>
          <w:sz w:val="24"/>
          <w:szCs w:val="24"/>
        </w:rPr>
        <w:t xml:space="preserve">l 41,2% son extranjeras, y el 32,1% argentinas. </w:t>
      </w:r>
      <w:r w:rsidR="0079325D" w:rsidRPr="00E665C5">
        <w:rPr>
          <w:rFonts w:ascii="Arial" w:hAnsi="Arial" w:cs="Arial"/>
          <w:sz w:val="24"/>
          <w:szCs w:val="24"/>
        </w:rPr>
        <w:t>En los casos de TRATA SEXUAL</w:t>
      </w:r>
      <w:r w:rsidRPr="00E665C5">
        <w:rPr>
          <w:rFonts w:ascii="Arial" w:hAnsi="Arial" w:cs="Arial"/>
          <w:sz w:val="24"/>
          <w:szCs w:val="24"/>
        </w:rPr>
        <w:t xml:space="preserve">, </w:t>
      </w:r>
      <w:r w:rsidR="0079325D" w:rsidRPr="00E665C5">
        <w:rPr>
          <w:rFonts w:ascii="Arial" w:hAnsi="Arial" w:cs="Arial"/>
          <w:sz w:val="24"/>
          <w:szCs w:val="24"/>
        </w:rPr>
        <w:t>el 31,2% son extranjeras, y un 35,2% argentinas</w:t>
      </w:r>
      <w:r w:rsidR="006A4623" w:rsidRPr="00E665C5">
        <w:rPr>
          <w:rFonts w:ascii="Arial" w:hAnsi="Arial" w:cs="Arial"/>
          <w:sz w:val="24"/>
          <w:szCs w:val="24"/>
        </w:rPr>
        <w:t>, mientras que</w:t>
      </w:r>
      <w:r w:rsidR="00720504" w:rsidRPr="00E665C5">
        <w:rPr>
          <w:rFonts w:ascii="Arial" w:hAnsi="Arial" w:cs="Arial"/>
          <w:sz w:val="24"/>
          <w:szCs w:val="24"/>
        </w:rPr>
        <w:t>,</w:t>
      </w:r>
      <w:r w:rsidR="006A4623" w:rsidRPr="00E665C5">
        <w:rPr>
          <w:rFonts w:ascii="Arial" w:hAnsi="Arial" w:cs="Arial"/>
          <w:sz w:val="24"/>
          <w:szCs w:val="24"/>
        </w:rPr>
        <w:t xml:space="preserve"> por </w:t>
      </w:r>
      <w:r w:rsidR="0079325D" w:rsidRPr="00E665C5">
        <w:rPr>
          <w:rFonts w:ascii="Arial" w:hAnsi="Arial" w:cs="Arial"/>
          <w:sz w:val="24"/>
          <w:szCs w:val="24"/>
        </w:rPr>
        <w:t xml:space="preserve">TRATA LABORAL, </w:t>
      </w:r>
      <w:r w:rsidR="005D0058" w:rsidRPr="00E665C5">
        <w:rPr>
          <w:rFonts w:ascii="Arial" w:hAnsi="Arial" w:cs="Arial"/>
          <w:sz w:val="24"/>
          <w:szCs w:val="24"/>
        </w:rPr>
        <w:t xml:space="preserve">el 60,8% </w:t>
      </w:r>
      <w:r w:rsidR="006A4623" w:rsidRPr="00E665C5">
        <w:rPr>
          <w:rFonts w:ascii="Arial" w:hAnsi="Arial" w:cs="Arial"/>
          <w:sz w:val="24"/>
          <w:szCs w:val="24"/>
        </w:rPr>
        <w:t xml:space="preserve">son </w:t>
      </w:r>
      <w:r w:rsidR="0079325D" w:rsidRPr="00E665C5">
        <w:rPr>
          <w:rFonts w:ascii="Arial" w:hAnsi="Arial" w:cs="Arial"/>
          <w:sz w:val="24"/>
          <w:szCs w:val="24"/>
        </w:rPr>
        <w:t>víctimas extranjeras</w:t>
      </w:r>
      <w:r w:rsidR="00C27F55" w:rsidRPr="00E665C5">
        <w:rPr>
          <w:rFonts w:ascii="Arial" w:hAnsi="Arial" w:cs="Arial"/>
          <w:sz w:val="24"/>
          <w:szCs w:val="24"/>
        </w:rPr>
        <w:t>.</w:t>
      </w:r>
    </w:p>
    <w:p w14:paraId="3D138348" w14:textId="77777777" w:rsidR="00921872" w:rsidRPr="00E665C5" w:rsidRDefault="00921872" w:rsidP="00DD3FB0">
      <w:pPr>
        <w:pStyle w:val="ListParagraph"/>
        <w:numPr>
          <w:ilvl w:val="0"/>
          <w:numId w:val="6"/>
        </w:numPr>
        <w:spacing w:after="0" w:line="240" w:lineRule="auto"/>
        <w:jc w:val="both"/>
        <w:rPr>
          <w:rFonts w:ascii="Arial" w:hAnsi="Arial" w:cs="Arial"/>
          <w:sz w:val="24"/>
          <w:szCs w:val="24"/>
        </w:rPr>
      </w:pPr>
      <w:r w:rsidRPr="00E665C5">
        <w:rPr>
          <w:rFonts w:ascii="Arial" w:hAnsi="Arial" w:cs="Arial"/>
          <w:sz w:val="24"/>
          <w:szCs w:val="24"/>
        </w:rPr>
        <w:t xml:space="preserve">En el 72,9% de las sentencias, los hechos analizados constituyeron supuestos de explotación sexual y el 25% de explotación laboral. </w:t>
      </w:r>
    </w:p>
    <w:p w14:paraId="30A02F02" w14:textId="77777777" w:rsidR="00921872" w:rsidRPr="00E665C5" w:rsidRDefault="00921872" w:rsidP="00DD3FB0">
      <w:pPr>
        <w:pStyle w:val="ListParagraph"/>
        <w:numPr>
          <w:ilvl w:val="0"/>
          <w:numId w:val="6"/>
        </w:numPr>
        <w:spacing w:after="0" w:line="240" w:lineRule="auto"/>
        <w:jc w:val="both"/>
        <w:rPr>
          <w:rFonts w:ascii="Arial" w:hAnsi="Arial" w:cs="Arial"/>
          <w:sz w:val="24"/>
          <w:szCs w:val="24"/>
        </w:rPr>
      </w:pPr>
      <w:r w:rsidRPr="00E665C5">
        <w:rPr>
          <w:rFonts w:ascii="Arial" w:hAnsi="Arial" w:cs="Arial"/>
          <w:sz w:val="24"/>
          <w:szCs w:val="24"/>
        </w:rPr>
        <w:t xml:space="preserve">De las sentencias condenatorias, el 71,7% representa un total de 368 </w:t>
      </w:r>
      <w:r w:rsidR="00370C45" w:rsidRPr="00E665C5">
        <w:rPr>
          <w:rFonts w:ascii="Arial" w:hAnsi="Arial" w:cs="Arial"/>
          <w:sz w:val="24"/>
          <w:szCs w:val="24"/>
        </w:rPr>
        <w:t>sentencias condenatorias</w:t>
      </w:r>
      <w:r w:rsidRPr="00E665C5">
        <w:rPr>
          <w:rFonts w:ascii="Arial" w:hAnsi="Arial" w:cs="Arial"/>
          <w:sz w:val="24"/>
          <w:szCs w:val="24"/>
        </w:rPr>
        <w:t>, de las cuales, según el tipo de explotación: El 78% por EXPLOTACIÓN SEXUAL y el 20,7% por EXPLOTACIÓN LABORAL, se registran dos sentencias por Matrimonio forzado/Unión de hecho.</w:t>
      </w:r>
    </w:p>
    <w:p w14:paraId="0C382F01" w14:textId="77777777" w:rsidR="00921872" w:rsidRPr="00E665C5" w:rsidRDefault="007B59C5" w:rsidP="00DD3FB0">
      <w:pPr>
        <w:pStyle w:val="ListParagraph"/>
        <w:numPr>
          <w:ilvl w:val="0"/>
          <w:numId w:val="6"/>
        </w:numPr>
        <w:tabs>
          <w:tab w:val="num" w:pos="720"/>
        </w:tabs>
        <w:spacing w:after="0" w:line="240" w:lineRule="auto"/>
        <w:jc w:val="both"/>
        <w:rPr>
          <w:rFonts w:ascii="Arial" w:hAnsi="Arial" w:cs="Arial"/>
          <w:sz w:val="24"/>
          <w:szCs w:val="24"/>
        </w:rPr>
      </w:pPr>
      <w:r w:rsidRPr="00E665C5">
        <w:rPr>
          <w:rFonts w:ascii="Arial" w:hAnsi="Arial" w:cs="Arial"/>
          <w:sz w:val="24"/>
          <w:szCs w:val="24"/>
        </w:rPr>
        <w:t xml:space="preserve">Según el </w:t>
      </w:r>
      <w:r w:rsidR="00921872" w:rsidRPr="00E665C5">
        <w:rPr>
          <w:rFonts w:ascii="Arial" w:hAnsi="Arial" w:cs="Arial"/>
          <w:sz w:val="24"/>
          <w:szCs w:val="24"/>
        </w:rPr>
        <w:t>Tipo de explotación de los condenados</w:t>
      </w:r>
      <w:r w:rsidRPr="00E665C5">
        <w:rPr>
          <w:rFonts w:ascii="Arial" w:hAnsi="Arial" w:cs="Arial"/>
          <w:sz w:val="24"/>
          <w:szCs w:val="24"/>
        </w:rPr>
        <w:t xml:space="preserve">: </w:t>
      </w:r>
      <w:r w:rsidR="00921872" w:rsidRPr="00E665C5">
        <w:rPr>
          <w:rFonts w:ascii="Arial" w:hAnsi="Arial" w:cs="Arial"/>
          <w:sz w:val="24"/>
          <w:szCs w:val="24"/>
        </w:rPr>
        <w:t>TRATA SEXUAL: 80,5% (589 personas condenadas)</w:t>
      </w:r>
      <w:r w:rsidRPr="00E665C5">
        <w:rPr>
          <w:rFonts w:ascii="Arial" w:hAnsi="Arial" w:cs="Arial"/>
          <w:sz w:val="24"/>
          <w:szCs w:val="24"/>
        </w:rPr>
        <w:t xml:space="preserve">, </w:t>
      </w:r>
      <w:r w:rsidR="00921872" w:rsidRPr="00E665C5">
        <w:rPr>
          <w:rFonts w:ascii="Arial" w:hAnsi="Arial" w:cs="Arial"/>
          <w:sz w:val="24"/>
          <w:szCs w:val="24"/>
        </w:rPr>
        <w:t>TRATA LABORAL: 18,4% (135 personas condenadas)</w:t>
      </w:r>
      <w:r w:rsidRPr="00E665C5">
        <w:rPr>
          <w:rFonts w:ascii="Arial" w:hAnsi="Arial" w:cs="Arial"/>
          <w:sz w:val="24"/>
          <w:szCs w:val="24"/>
        </w:rPr>
        <w:t xml:space="preserve">, </w:t>
      </w:r>
      <w:r w:rsidR="00921872" w:rsidRPr="00E665C5">
        <w:rPr>
          <w:rFonts w:ascii="Arial" w:hAnsi="Arial" w:cs="Arial"/>
          <w:sz w:val="24"/>
          <w:szCs w:val="24"/>
        </w:rPr>
        <w:t>TRATA SEXUAL Y LABORAL: 0,8% (6 personas condenadas)</w:t>
      </w:r>
      <w:r w:rsidRPr="00E665C5">
        <w:rPr>
          <w:rFonts w:ascii="Arial" w:hAnsi="Arial" w:cs="Arial"/>
          <w:sz w:val="24"/>
          <w:szCs w:val="24"/>
        </w:rPr>
        <w:t xml:space="preserve">, </w:t>
      </w:r>
      <w:r w:rsidR="00921872" w:rsidRPr="00E665C5">
        <w:rPr>
          <w:rFonts w:ascii="Arial" w:hAnsi="Arial" w:cs="Arial"/>
          <w:sz w:val="24"/>
          <w:szCs w:val="24"/>
        </w:rPr>
        <w:t>MATRIMONIO FORZADO/UNION DE HECHO: 2 CONDENADOS</w:t>
      </w:r>
      <w:r w:rsidRPr="00E665C5">
        <w:rPr>
          <w:rFonts w:ascii="Arial" w:hAnsi="Arial" w:cs="Arial"/>
          <w:sz w:val="24"/>
          <w:szCs w:val="24"/>
        </w:rPr>
        <w:t>.</w:t>
      </w:r>
    </w:p>
    <w:p w14:paraId="626FF395" w14:textId="77777777" w:rsidR="0079325D" w:rsidRPr="00E665C5" w:rsidRDefault="007B59C5" w:rsidP="00DD3FB0">
      <w:pPr>
        <w:pStyle w:val="ListParagraph"/>
        <w:numPr>
          <w:ilvl w:val="0"/>
          <w:numId w:val="6"/>
        </w:numPr>
        <w:tabs>
          <w:tab w:val="num" w:pos="720"/>
        </w:tabs>
        <w:spacing w:after="0" w:line="240" w:lineRule="auto"/>
        <w:jc w:val="both"/>
        <w:rPr>
          <w:rFonts w:ascii="Arial" w:hAnsi="Arial" w:cs="Arial"/>
          <w:color w:val="141412"/>
          <w:sz w:val="24"/>
          <w:szCs w:val="24"/>
        </w:rPr>
      </w:pPr>
      <w:r w:rsidRPr="00E665C5">
        <w:rPr>
          <w:rFonts w:ascii="Arial" w:hAnsi="Arial" w:cs="Arial"/>
          <w:sz w:val="24"/>
          <w:szCs w:val="24"/>
        </w:rPr>
        <w:t xml:space="preserve">Considerando la nacionalidad de las personas condenadas: </w:t>
      </w:r>
      <w:r w:rsidR="00921872" w:rsidRPr="00E665C5">
        <w:rPr>
          <w:rFonts w:ascii="Arial" w:hAnsi="Arial" w:cs="Arial"/>
          <w:sz w:val="24"/>
          <w:szCs w:val="24"/>
        </w:rPr>
        <w:t xml:space="preserve">El 78,1% </w:t>
      </w:r>
      <w:r w:rsidRPr="00E665C5">
        <w:rPr>
          <w:rFonts w:ascii="Arial" w:hAnsi="Arial" w:cs="Arial"/>
          <w:sz w:val="24"/>
          <w:szCs w:val="24"/>
        </w:rPr>
        <w:t>s</w:t>
      </w:r>
      <w:r w:rsidR="00921872" w:rsidRPr="00E665C5">
        <w:rPr>
          <w:rFonts w:ascii="Arial" w:hAnsi="Arial" w:cs="Arial"/>
          <w:sz w:val="24"/>
          <w:szCs w:val="24"/>
        </w:rPr>
        <w:t>on de nacionalidad argentina</w:t>
      </w:r>
      <w:r w:rsidRPr="00E665C5">
        <w:rPr>
          <w:rFonts w:ascii="Arial" w:hAnsi="Arial" w:cs="Arial"/>
          <w:sz w:val="24"/>
          <w:szCs w:val="24"/>
        </w:rPr>
        <w:t xml:space="preserve">, distinguiéndose que </w:t>
      </w:r>
      <w:r w:rsidR="00921872" w:rsidRPr="00E665C5">
        <w:rPr>
          <w:rFonts w:ascii="Arial" w:hAnsi="Arial" w:cs="Arial"/>
          <w:sz w:val="24"/>
          <w:szCs w:val="24"/>
        </w:rPr>
        <w:t xml:space="preserve">en los casos de trata laboral </w:t>
      </w:r>
      <w:r w:rsidRPr="00E665C5">
        <w:rPr>
          <w:rFonts w:ascii="Arial" w:hAnsi="Arial" w:cs="Arial"/>
          <w:sz w:val="24"/>
          <w:szCs w:val="24"/>
        </w:rPr>
        <w:t xml:space="preserve">el 66,7% </w:t>
      </w:r>
      <w:r w:rsidR="00921872" w:rsidRPr="00E665C5">
        <w:rPr>
          <w:rFonts w:ascii="Arial" w:hAnsi="Arial" w:cs="Arial"/>
          <w:sz w:val="24"/>
          <w:szCs w:val="24"/>
        </w:rPr>
        <w:t>son extranjeras</w:t>
      </w:r>
      <w:r w:rsidRPr="00E665C5">
        <w:rPr>
          <w:rFonts w:ascii="Arial" w:hAnsi="Arial" w:cs="Arial"/>
          <w:sz w:val="24"/>
          <w:szCs w:val="24"/>
        </w:rPr>
        <w:t xml:space="preserve">, en </w:t>
      </w:r>
      <w:r w:rsidR="00921872" w:rsidRPr="00E665C5">
        <w:rPr>
          <w:rFonts w:ascii="Arial" w:hAnsi="Arial" w:cs="Arial"/>
          <w:sz w:val="24"/>
          <w:szCs w:val="24"/>
        </w:rPr>
        <w:t xml:space="preserve">los casos de trata sexual </w:t>
      </w:r>
      <w:r w:rsidRPr="00E665C5">
        <w:rPr>
          <w:rFonts w:ascii="Arial" w:hAnsi="Arial" w:cs="Arial"/>
          <w:sz w:val="24"/>
          <w:szCs w:val="24"/>
        </w:rPr>
        <w:t xml:space="preserve">el 88,5% </w:t>
      </w:r>
      <w:r w:rsidR="00921872" w:rsidRPr="00E665C5">
        <w:rPr>
          <w:rFonts w:ascii="Arial" w:hAnsi="Arial" w:cs="Arial"/>
          <w:sz w:val="24"/>
          <w:szCs w:val="24"/>
        </w:rPr>
        <w:t>tienen nacionalidad argentina</w:t>
      </w:r>
      <w:r w:rsidR="0079325D" w:rsidRPr="00E665C5">
        <w:rPr>
          <w:rStyle w:val="FootnoteReference"/>
          <w:rFonts w:ascii="Arial" w:hAnsi="Arial" w:cs="Arial"/>
          <w:sz w:val="24"/>
          <w:szCs w:val="24"/>
        </w:rPr>
        <w:footnoteReference w:id="3"/>
      </w:r>
      <w:r w:rsidR="001B00F1" w:rsidRPr="00E665C5">
        <w:rPr>
          <w:rFonts w:ascii="Arial" w:hAnsi="Arial" w:cs="Arial"/>
          <w:sz w:val="24"/>
          <w:szCs w:val="24"/>
        </w:rPr>
        <w:t>.</w:t>
      </w:r>
    </w:p>
    <w:p w14:paraId="7BE07A22" w14:textId="77777777" w:rsidR="001B00F1" w:rsidRPr="00E665C5" w:rsidRDefault="001B00F1" w:rsidP="00DD3FB0">
      <w:pPr>
        <w:pStyle w:val="ListParagraph"/>
        <w:tabs>
          <w:tab w:val="num" w:pos="720"/>
        </w:tabs>
        <w:spacing w:after="0" w:line="240" w:lineRule="auto"/>
        <w:jc w:val="both"/>
        <w:rPr>
          <w:rFonts w:ascii="Arial" w:hAnsi="Arial" w:cs="Arial"/>
          <w:color w:val="141412"/>
          <w:sz w:val="24"/>
          <w:szCs w:val="24"/>
        </w:rPr>
      </w:pPr>
    </w:p>
    <w:p w14:paraId="6DBA76D7" w14:textId="77777777" w:rsidR="006C6750" w:rsidRPr="00E665C5" w:rsidRDefault="001B00F1" w:rsidP="00AD1B1A">
      <w:pPr>
        <w:spacing w:after="0" w:line="240" w:lineRule="auto"/>
        <w:ind w:firstLine="360"/>
        <w:jc w:val="both"/>
        <w:rPr>
          <w:rFonts w:ascii="Arial" w:hAnsi="Arial" w:cs="Arial"/>
          <w:sz w:val="24"/>
          <w:szCs w:val="24"/>
        </w:rPr>
      </w:pPr>
      <w:bookmarkStart w:id="1" w:name="_Hlk130294171"/>
      <w:bookmarkStart w:id="2" w:name="_Hlk130288352"/>
      <w:r w:rsidRPr="00E665C5">
        <w:rPr>
          <w:rFonts w:ascii="Arial" w:hAnsi="Arial" w:cs="Arial"/>
          <w:sz w:val="24"/>
          <w:szCs w:val="24"/>
        </w:rPr>
        <w:t>Por su parte, s</w:t>
      </w:r>
      <w:r w:rsidR="00E63B72" w:rsidRPr="00E665C5">
        <w:rPr>
          <w:rFonts w:ascii="Arial" w:hAnsi="Arial" w:cs="Arial"/>
          <w:sz w:val="24"/>
          <w:szCs w:val="24"/>
        </w:rPr>
        <w:t xml:space="preserve">egún las denuncias recibidas por la </w:t>
      </w:r>
      <w:r w:rsidR="00E63B72" w:rsidRPr="00E665C5">
        <w:rPr>
          <w:rFonts w:ascii="Arial" w:hAnsi="Arial" w:cs="Arial"/>
          <w:sz w:val="24"/>
          <w:szCs w:val="24"/>
          <w:u w:val="single"/>
        </w:rPr>
        <w:t>Línea 145</w:t>
      </w:r>
      <w:r w:rsidR="00E63B72" w:rsidRPr="00E665C5">
        <w:rPr>
          <w:rFonts w:ascii="Arial" w:hAnsi="Arial" w:cs="Arial"/>
          <w:sz w:val="24"/>
          <w:szCs w:val="24"/>
        </w:rPr>
        <w:t xml:space="preserve"> (línea gratuita de atención telefónica que funciona las 24 horas los 365 días del año para asistencia y denuncia de </w:t>
      </w:r>
      <w:r w:rsidR="00E665C5" w:rsidRPr="00E665C5">
        <w:rPr>
          <w:rFonts w:ascii="Arial" w:hAnsi="Arial" w:cs="Arial"/>
          <w:sz w:val="24"/>
          <w:szCs w:val="24"/>
        </w:rPr>
        <w:t>víctimas</w:t>
      </w:r>
      <w:r w:rsidR="00E63B72" w:rsidRPr="00E665C5">
        <w:rPr>
          <w:rFonts w:ascii="Arial" w:hAnsi="Arial" w:cs="Arial"/>
          <w:sz w:val="24"/>
          <w:szCs w:val="24"/>
        </w:rPr>
        <w:t xml:space="preserve"> de trata y explotación de personas</w:t>
      </w:r>
      <w:r w:rsidR="00C27F55" w:rsidRPr="00E665C5">
        <w:rPr>
          <w:rFonts w:ascii="Arial" w:hAnsi="Arial" w:cs="Arial"/>
          <w:sz w:val="24"/>
          <w:szCs w:val="24"/>
        </w:rPr>
        <w:t>,</w:t>
      </w:r>
      <w:r w:rsidR="00771392" w:rsidRPr="00E665C5">
        <w:rPr>
          <w:rFonts w:ascii="Arial" w:hAnsi="Arial" w:cs="Arial"/>
          <w:sz w:val="24"/>
          <w:szCs w:val="24"/>
        </w:rPr>
        <w:t xml:space="preserve"> en todo el </w:t>
      </w:r>
      <w:r w:rsidR="00C27F55" w:rsidRPr="00E665C5">
        <w:rPr>
          <w:rFonts w:ascii="Arial" w:hAnsi="Arial" w:cs="Arial"/>
          <w:sz w:val="24"/>
          <w:szCs w:val="24"/>
        </w:rPr>
        <w:t>país</w:t>
      </w:r>
      <w:r w:rsidR="00E63B72" w:rsidRPr="00E665C5">
        <w:rPr>
          <w:rFonts w:ascii="Arial" w:hAnsi="Arial" w:cs="Arial"/>
          <w:sz w:val="24"/>
          <w:szCs w:val="24"/>
        </w:rPr>
        <w:t>)</w:t>
      </w:r>
      <w:r w:rsidR="00E63B72" w:rsidRPr="00E665C5">
        <w:rPr>
          <w:rStyle w:val="FootnoteReference"/>
          <w:rFonts w:ascii="Arial" w:hAnsi="Arial" w:cs="Arial"/>
          <w:sz w:val="24"/>
          <w:szCs w:val="24"/>
        </w:rPr>
        <w:footnoteReference w:id="4"/>
      </w:r>
      <w:r w:rsidR="00E63B72" w:rsidRPr="00E665C5">
        <w:rPr>
          <w:rFonts w:ascii="Arial" w:hAnsi="Arial" w:cs="Arial"/>
          <w:sz w:val="24"/>
          <w:szCs w:val="24"/>
        </w:rPr>
        <w:t>, administrada por la Procuraduría de Trata y Explotación de Personas en el marco del Sistema Sincronizado de Denuncias sobre los Delitos de Trata y Explotación de Personas</w:t>
      </w:r>
      <w:r w:rsidR="00370C45" w:rsidRPr="00E665C5">
        <w:rPr>
          <w:rFonts w:ascii="Arial" w:hAnsi="Arial" w:cs="Arial"/>
          <w:sz w:val="24"/>
          <w:szCs w:val="24"/>
        </w:rPr>
        <w:t xml:space="preserve"> -PROTEX-,</w:t>
      </w:r>
      <w:r w:rsidR="00E63B72" w:rsidRPr="00E665C5">
        <w:rPr>
          <w:rFonts w:ascii="Arial" w:hAnsi="Arial" w:cs="Arial"/>
          <w:sz w:val="24"/>
          <w:szCs w:val="24"/>
        </w:rPr>
        <w:t xml:space="preserve"> creado por la ley N°26.842</w:t>
      </w:r>
      <w:r w:rsidR="007B3C65" w:rsidRPr="00E665C5">
        <w:rPr>
          <w:rStyle w:val="FootnoteReference"/>
          <w:rFonts w:ascii="Arial" w:hAnsi="Arial" w:cs="Arial"/>
          <w:sz w:val="24"/>
          <w:szCs w:val="24"/>
        </w:rPr>
        <w:footnoteReference w:id="5"/>
      </w:r>
      <w:r w:rsidR="00B4718E" w:rsidRPr="00E665C5">
        <w:rPr>
          <w:rFonts w:ascii="Arial" w:hAnsi="Arial" w:cs="Arial"/>
          <w:sz w:val="24"/>
          <w:szCs w:val="24"/>
        </w:rPr>
        <w:t xml:space="preserve">, </w:t>
      </w:r>
      <w:r w:rsidR="00F63E23" w:rsidRPr="00E665C5">
        <w:rPr>
          <w:rFonts w:ascii="Arial" w:hAnsi="Arial" w:cs="Arial"/>
          <w:sz w:val="24"/>
          <w:szCs w:val="24"/>
        </w:rPr>
        <w:t>del Informe Anual 2021</w:t>
      </w:r>
      <w:r w:rsidR="00F63E23" w:rsidRPr="00E665C5">
        <w:rPr>
          <w:rStyle w:val="FootnoteReference"/>
          <w:rFonts w:ascii="Arial" w:hAnsi="Arial" w:cs="Arial"/>
          <w:sz w:val="24"/>
          <w:szCs w:val="24"/>
        </w:rPr>
        <w:footnoteReference w:id="6"/>
      </w:r>
      <w:r w:rsidR="00F63E23" w:rsidRPr="00E665C5">
        <w:rPr>
          <w:rFonts w:ascii="Arial" w:hAnsi="Arial" w:cs="Arial"/>
          <w:sz w:val="24"/>
          <w:szCs w:val="24"/>
        </w:rPr>
        <w:t xml:space="preserve"> surge que recibieron 1667 denuncias, </w:t>
      </w:r>
      <w:bookmarkEnd w:id="1"/>
      <w:r w:rsidR="006C6750" w:rsidRPr="00E665C5">
        <w:rPr>
          <w:rFonts w:ascii="Arial" w:hAnsi="Arial" w:cs="Arial"/>
          <w:sz w:val="24"/>
          <w:szCs w:val="24"/>
        </w:rPr>
        <w:t>518 son mujeres cis (72% del total), 194 son varones cis (27%) y 11 son personas transgénero (1%).</w:t>
      </w:r>
    </w:p>
    <w:p w14:paraId="256E0620" w14:textId="77777777" w:rsidR="00AD1B1A" w:rsidRPr="00E665C5" w:rsidRDefault="00AD1B1A" w:rsidP="00DD3FB0">
      <w:pPr>
        <w:spacing w:after="0" w:line="240" w:lineRule="auto"/>
        <w:jc w:val="both"/>
        <w:rPr>
          <w:rFonts w:ascii="Arial" w:hAnsi="Arial" w:cs="Arial"/>
          <w:sz w:val="24"/>
          <w:szCs w:val="24"/>
        </w:rPr>
      </w:pPr>
    </w:p>
    <w:p w14:paraId="08EDC262" w14:textId="77777777" w:rsidR="006C6750" w:rsidRPr="00E665C5" w:rsidRDefault="006C6750" w:rsidP="00CF3BA2">
      <w:pPr>
        <w:spacing w:after="0" w:line="240" w:lineRule="auto"/>
        <w:ind w:firstLine="360"/>
        <w:jc w:val="both"/>
        <w:rPr>
          <w:rFonts w:ascii="Arial" w:hAnsi="Arial" w:cs="Arial"/>
          <w:sz w:val="24"/>
          <w:szCs w:val="24"/>
        </w:rPr>
      </w:pPr>
      <w:r w:rsidRPr="00E665C5">
        <w:rPr>
          <w:rFonts w:ascii="Arial" w:hAnsi="Arial" w:cs="Arial"/>
          <w:sz w:val="24"/>
          <w:szCs w:val="24"/>
        </w:rPr>
        <w:t>De las cuales, 763 corresponden</w:t>
      </w:r>
      <w:r w:rsidR="00840F6D" w:rsidRPr="00E665C5">
        <w:rPr>
          <w:rFonts w:ascii="Arial" w:hAnsi="Arial" w:cs="Arial"/>
          <w:sz w:val="24"/>
          <w:szCs w:val="24"/>
        </w:rPr>
        <w:t>:</w:t>
      </w:r>
      <w:r w:rsidRPr="00E665C5">
        <w:rPr>
          <w:rFonts w:ascii="Arial" w:hAnsi="Arial" w:cs="Arial"/>
          <w:sz w:val="24"/>
          <w:szCs w:val="24"/>
        </w:rPr>
        <w:t xml:space="preserve"> a explotación sexual (341 existencia de prostíbulo/privado/whiskería/local nocturno/bar/pub - 250 domicilio particular - 99 oferta de servicios sexuales - 71 prostitución callejera – 1 no surge – 1 aviso clasificado-), 342 a explotación laboral (190 explotación rural – 63 comercio – 36 taller textil – 23 dom</w:t>
      </w:r>
      <w:r w:rsidR="00CF3BA2" w:rsidRPr="00E665C5">
        <w:rPr>
          <w:rFonts w:ascii="Arial" w:hAnsi="Arial" w:cs="Arial"/>
          <w:sz w:val="24"/>
          <w:szCs w:val="24"/>
        </w:rPr>
        <w:t>é</w:t>
      </w:r>
      <w:r w:rsidRPr="00E665C5">
        <w:rPr>
          <w:rFonts w:ascii="Arial" w:hAnsi="Arial" w:cs="Arial"/>
          <w:sz w:val="24"/>
          <w:szCs w:val="24"/>
        </w:rPr>
        <w:t>stico – 13 construcción – 9 industria – 8 mendicidad -), 223 a posibles captación/oferta laboral engañosa, 31 traslado, 31 privación de la libertad, 23 oferta sexual, 23 pornografía infantil.</w:t>
      </w:r>
    </w:p>
    <w:p w14:paraId="2446EB64" w14:textId="77777777" w:rsidR="00AD1B1A" w:rsidRPr="00E665C5" w:rsidRDefault="00AD1B1A" w:rsidP="00DD3FB0">
      <w:pPr>
        <w:spacing w:after="0" w:line="240" w:lineRule="auto"/>
        <w:jc w:val="both"/>
        <w:rPr>
          <w:rFonts w:ascii="Arial" w:hAnsi="Arial" w:cs="Arial"/>
          <w:sz w:val="24"/>
          <w:szCs w:val="24"/>
        </w:rPr>
      </w:pPr>
    </w:p>
    <w:p w14:paraId="4FC1213C" w14:textId="77777777" w:rsidR="008D373E" w:rsidRPr="00E665C5" w:rsidRDefault="006C6750" w:rsidP="00AD1B1A">
      <w:pPr>
        <w:spacing w:after="0" w:line="240" w:lineRule="auto"/>
        <w:ind w:firstLine="360"/>
        <w:jc w:val="both"/>
        <w:rPr>
          <w:rFonts w:ascii="Arial" w:hAnsi="Arial" w:cs="Arial"/>
          <w:sz w:val="24"/>
          <w:szCs w:val="24"/>
        </w:rPr>
      </w:pPr>
      <w:r w:rsidRPr="00E665C5">
        <w:rPr>
          <w:rFonts w:ascii="Arial" w:hAnsi="Arial" w:cs="Arial"/>
          <w:sz w:val="24"/>
          <w:szCs w:val="24"/>
        </w:rPr>
        <w:t>En un total de 99 casos, se indicó la existencia de algún tipo de connivencia de funcionarios públicos (65 policial – 14 política – 16 judicial – 4 administrativa -).</w:t>
      </w:r>
      <w:r w:rsidR="008D373E" w:rsidRPr="00E665C5">
        <w:rPr>
          <w:rFonts w:ascii="Arial" w:hAnsi="Arial" w:cs="Arial"/>
          <w:sz w:val="24"/>
          <w:szCs w:val="24"/>
        </w:rPr>
        <w:t xml:space="preserve"> </w:t>
      </w:r>
    </w:p>
    <w:p w14:paraId="3F24E6B2" w14:textId="77777777" w:rsidR="00AD1B1A" w:rsidRPr="00E665C5" w:rsidRDefault="00AD1B1A" w:rsidP="00DD3FB0">
      <w:pPr>
        <w:spacing w:after="0" w:line="240" w:lineRule="auto"/>
        <w:jc w:val="both"/>
        <w:rPr>
          <w:rFonts w:ascii="Arial" w:hAnsi="Arial" w:cs="Arial"/>
          <w:sz w:val="24"/>
          <w:szCs w:val="24"/>
        </w:rPr>
      </w:pPr>
    </w:p>
    <w:p w14:paraId="05B303B9" w14:textId="77777777" w:rsidR="008D373E" w:rsidRPr="00E665C5" w:rsidRDefault="008D373E" w:rsidP="00AD1B1A">
      <w:pPr>
        <w:spacing w:after="0" w:line="240" w:lineRule="auto"/>
        <w:ind w:firstLine="360"/>
        <w:jc w:val="both"/>
        <w:rPr>
          <w:rFonts w:ascii="Arial" w:hAnsi="Arial" w:cs="Arial"/>
          <w:sz w:val="24"/>
          <w:szCs w:val="24"/>
        </w:rPr>
      </w:pPr>
      <w:r w:rsidRPr="00E665C5">
        <w:rPr>
          <w:rFonts w:ascii="Arial" w:hAnsi="Arial" w:cs="Arial"/>
          <w:sz w:val="24"/>
          <w:szCs w:val="24"/>
        </w:rPr>
        <w:lastRenderedPageBreak/>
        <w:t>Según las personas que han sido denunciadas por la comisión de hechos constitutivos del delito de trata y sus conexos son, en su mayoría, varones cis -un total de 595 que representan el 66% del total-. Las personas restantes son mujeres cis -contando 302 (33%)- y personas trans -se registran 13 (1%)</w:t>
      </w:r>
    </w:p>
    <w:p w14:paraId="3FA28781" w14:textId="77777777" w:rsidR="00AD1B1A" w:rsidRPr="00E665C5" w:rsidRDefault="00AD1B1A" w:rsidP="00DD3FB0">
      <w:pPr>
        <w:spacing w:after="0" w:line="240" w:lineRule="auto"/>
        <w:jc w:val="both"/>
        <w:rPr>
          <w:rFonts w:ascii="Arial" w:hAnsi="Arial" w:cs="Arial"/>
          <w:sz w:val="24"/>
          <w:szCs w:val="24"/>
        </w:rPr>
      </w:pPr>
    </w:p>
    <w:p w14:paraId="59353BA6" w14:textId="77777777" w:rsidR="00840F6D" w:rsidRPr="00E665C5" w:rsidRDefault="00840F6D" w:rsidP="00AD1B1A">
      <w:pPr>
        <w:spacing w:after="0" w:line="240" w:lineRule="auto"/>
        <w:ind w:firstLine="360"/>
        <w:jc w:val="both"/>
        <w:rPr>
          <w:rFonts w:ascii="Arial" w:hAnsi="Arial" w:cs="Arial"/>
          <w:sz w:val="24"/>
          <w:szCs w:val="24"/>
        </w:rPr>
      </w:pPr>
      <w:r w:rsidRPr="00E665C5">
        <w:rPr>
          <w:rFonts w:ascii="Arial" w:hAnsi="Arial" w:cs="Arial"/>
          <w:sz w:val="24"/>
          <w:szCs w:val="24"/>
        </w:rPr>
        <w:t>D</w:t>
      </w:r>
      <w:r w:rsidR="00DA6E57" w:rsidRPr="00E665C5">
        <w:rPr>
          <w:rFonts w:ascii="Arial" w:hAnsi="Arial" w:cs="Arial"/>
          <w:sz w:val="24"/>
          <w:szCs w:val="24"/>
        </w:rPr>
        <w:t xml:space="preserve">el </w:t>
      </w:r>
      <w:r w:rsidRPr="00E665C5">
        <w:rPr>
          <w:rFonts w:ascii="Arial" w:hAnsi="Arial" w:cs="Arial"/>
          <w:sz w:val="24"/>
          <w:szCs w:val="24"/>
          <w:u w:val="single"/>
        </w:rPr>
        <w:t>I</w:t>
      </w:r>
      <w:r w:rsidR="00DA6E57" w:rsidRPr="00E665C5">
        <w:rPr>
          <w:rFonts w:ascii="Arial" w:hAnsi="Arial" w:cs="Arial"/>
          <w:sz w:val="24"/>
          <w:szCs w:val="24"/>
          <w:u w:val="single"/>
        </w:rPr>
        <w:t xml:space="preserve">nforme sobre </w:t>
      </w:r>
      <w:bookmarkStart w:id="3" w:name="_Hlk130304414"/>
      <w:r w:rsidR="00DA6E57" w:rsidRPr="00E665C5">
        <w:rPr>
          <w:rFonts w:ascii="Arial" w:hAnsi="Arial" w:cs="Arial"/>
          <w:sz w:val="24"/>
          <w:szCs w:val="24"/>
          <w:u w:val="single"/>
        </w:rPr>
        <w:t>Discapacidad y otras condiciones que afectan la salud mental como agravantes del delito de trata</w:t>
      </w:r>
      <w:r w:rsidR="00AB49EE" w:rsidRPr="00E665C5">
        <w:rPr>
          <w:rFonts w:ascii="Arial" w:hAnsi="Arial" w:cs="Arial"/>
          <w:sz w:val="24"/>
          <w:szCs w:val="24"/>
        </w:rPr>
        <w:t>, 2021</w:t>
      </w:r>
      <w:r w:rsidRPr="00E665C5">
        <w:rPr>
          <w:rFonts w:ascii="Arial" w:hAnsi="Arial" w:cs="Arial"/>
          <w:sz w:val="24"/>
          <w:szCs w:val="24"/>
        </w:rPr>
        <w:t>,</w:t>
      </w:r>
      <w:r w:rsidR="00AB49EE" w:rsidRPr="00E665C5">
        <w:rPr>
          <w:rFonts w:ascii="Arial" w:hAnsi="Arial" w:cs="Arial"/>
          <w:sz w:val="24"/>
          <w:szCs w:val="24"/>
        </w:rPr>
        <w:t xml:space="preserve"> PROTEX, </w:t>
      </w:r>
      <w:r w:rsidR="00B4718E" w:rsidRPr="00E665C5">
        <w:rPr>
          <w:rFonts w:ascii="Arial" w:hAnsi="Arial" w:cs="Arial"/>
          <w:sz w:val="24"/>
          <w:szCs w:val="24"/>
        </w:rPr>
        <w:t>de un total de 1582 denuncias registradas durante 1/11/2020 a</w:t>
      </w:r>
      <w:r w:rsidR="00882703" w:rsidRPr="00E665C5">
        <w:rPr>
          <w:rFonts w:ascii="Arial" w:hAnsi="Arial" w:cs="Arial"/>
          <w:sz w:val="24"/>
          <w:szCs w:val="24"/>
        </w:rPr>
        <w:t>l</w:t>
      </w:r>
      <w:r w:rsidR="00B4718E" w:rsidRPr="00E665C5">
        <w:rPr>
          <w:rFonts w:ascii="Arial" w:hAnsi="Arial" w:cs="Arial"/>
          <w:sz w:val="24"/>
          <w:szCs w:val="24"/>
        </w:rPr>
        <w:t xml:space="preserve"> 31/10/2021,</w:t>
      </w:r>
      <w:r w:rsidR="00AB49EE" w:rsidRPr="00E665C5">
        <w:rPr>
          <w:rFonts w:ascii="Arial" w:hAnsi="Arial" w:cs="Arial"/>
          <w:sz w:val="24"/>
          <w:szCs w:val="24"/>
        </w:rPr>
        <w:t xml:space="preserve"> 82 casos podría</w:t>
      </w:r>
      <w:r w:rsidR="00AA7437" w:rsidRPr="00E665C5">
        <w:rPr>
          <w:rFonts w:ascii="Arial" w:hAnsi="Arial" w:cs="Arial"/>
          <w:sz w:val="24"/>
          <w:szCs w:val="24"/>
        </w:rPr>
        <w:t>n</w:t>
      </w:r>
      <w:r w:rsidR="00AB49EE" w:rsidRPr="00E665C5">
        <w:rPr>
          <w:rFonts w:ascii="Arial" w:hAnsi="Arial" w:cs="Arial"/>
          <w:sz w:val="24"/>
          <w:szCs w:val="24"/>
        </w:rPr>
        <w:t xml:space="preserve"> tratarse de personas con algún tipo de discapacidad y/o padecimiento mental, consistiendo en </w:t>
      </w:r>
      <w:r w:rsidR="00B4718E" w:rsidRPr="00E665C5">
        <w:rPr>
          <w:rFonts w:ascii="Arial" w:hAnsi="Arial" w:cs="Arial"/>
          <w:sz w:val="24"/>
          <w:szCs w:val="24"/>
        </w:rPr>
        <w:t>el 5,2</w:t>
      </w:r>
      <w:r w:rsidR="00882703" w:rsidRPr="00E665C5">
        <w:rPr>
          <w:rFonts w:ascii="Arial" w:hAnsi="Arial" w:cs="Arial"/>
          <w:sz w:val="24"/>
          <w:szCs w:val="24"/>
        </w:rPr>
        <w:t>%.</w:t>
      </w:r>
      <w:r w:rsidR="00EE31F1" w:rsidRPr="00E665C5">
        <w:rPr>
          <w:rStyle w:val="FootnoteReference"/>
          <w:rFonts w:ascii="Arial" w:hAnsi="Arial" w:cs="Arial"/>
          <w:sz w:val="24"/>
          <w:szCs w:val="24"/>
        </w:rPr>
        <w:footnoteReference w:id="7"/>
      </w:r>
      <w:r w:rsidR="00AA7437" w:rsidRPr="00E665C5">
        <w:rPr>
          <w:rFonts w:ascii="Arial" w:hAnsi="Arial" w:cs="Arial"/>
          <w:sz w:val="24"/>
          <w:szCs w:val="24"/>
        </w:rPr>
        <w:t xml:space="preserve"> </w:t>
      </w:r>
      <w:bookmarkEnd w:id="3"/>
      <w:r w:rsidR="005D0BF1" w:rsidRPr="00E665C5">
        <w:rPr>
          <w:rFonts w:ascii="Arial" w:hAnsi="Arial" w:cs="Arial"/>
          <w:sz w:val="24"/>
          <w:szCs w:val="24"/>
        </w:rPr>
        <w:t xml:space="preserve">El 76% las víctimas son mujeres y el 18% varones, 1% donde hay pluralidad de víctimas </w:t>
      </w:r>
      <w:r w:rsidR="004051B1" w:rsidRPr="00E665C5">
        <w:rPr>
          <w:rFonts w:ascii="Arial" w:hAnsi="Arial" w:cs="Arial"/>
          <w:sz w:val="24"/>
          <w:szCs w:val="24"/>
        </w:rPr>
        <w:t>(</w:t>
      </w:r>
      <w:r w:rsidR="005D0BF1" w:rsidRPr="00E665C5">
        <w:rPr>
          <w:rFonts w:ascii="Arial" w:hAnsi="Arial" w:cs="Arial"/>
          <w:sz w:val="24"/>
          <w:szCs w:val="24"/>
        </w:rPr>
        <w:t>una mujer y un varón</w:t>
      </w:r>
      <w:r w:rsidR="004051B1" w:rsidRPr="00E665C5">
        <w:rPr>
          <w:rFonts w:ascii="Arial" w:hAnsi="Arial" w:cs="Arial"/>
          <w:sz w:val="24"/>
          <w:szCs w:val="24"/>
        </w:rPr>
        <w:t>)</w:t>
      </w:r>
      <w:r w:rsidR="005D0BF1" w:rsidRPr="00E665C5">
        <w:rPr>
          <w:rFonts w:ascii="Arial" w:hAnsi="Arial" w:cs="Arial"/>
          <w:sz w:val="24"/>
          <w:szCs w:val="24"/>
        </w:rPr>
        <w:t xml:space="preserve"> y el 5% no se especifica</w:t>
      </w:r>
      <w:r w:rsidR="004051B1" w:rsidRPr="00E665C5">
        <w:rPr>
          <w:rFonts w:ascii="Arial" w:hAnsi="Arial" w:cs="Arial"/>
          <w:sz w:val="24"/>
          <w:szCs w:val="24"/>
        </w:rPr>
        <w:t>.</w:t>
      </w:r>
      <w:r w:rsidR="00AA7437" w:rsidRPr="00E665C5">
        <w:rPr>
          <w:rFonts w:ascii="Arial" w:hAnsi="Arial" w:cs="Arial"/>
          <w:sz w:val="24"/>
          <w:szCs w:val="24"/>
        </w:rPr>
        <w:t xml:space="preserve"> </w:t>
      </w:r>
      <w:r w:rsidR="00ED5EFF" w:rsidRPr="00E665C5">
        <w:rPr>
          <w:rFonts w:ascii="Arial" w:hAnsi="Arial" w:cs="Arial"/>
          <w:sz w:val="24"/>
          <w:szCs w:val="24"/>
        </w:rPr>
        <w:t>El 70% de los casos las víctimas eran mayores de edad, la mayoría de los casos tuvo por víctimas a personas mayores de edad y el 13% a niños, niñas o adolescentes</w:t>
      </w:r>
      <w:r w:rsidR="00C27F55" w:rsidRPr="00E665C5">
        <w:rPr>
          <w:rFonts w:ascii="Arial" w:hAnsi="Arial" w:cs="Arial"/>
          <w:sz w:val="24"/>
          <w:szCs w:val="24"/>
        </w:rPr>
        <w:t>,</w:t>
      </w:r>
      <w:r w:rsidR="00ED5EFF" w:rsidRPr="00E665C5">
        <w:rPr>
          <w:rFonts w:ascii="Arial" w:hAnsi="Arial" w:cs="Arial"/>
          <w:sz w:val="24"/>
          <w:szCs w:val="24"/>
        </w:rPr>
        <w:t xml:space="preserve"> mientras que el 16% restante no se identificó. Solo en un caso se identificó pluralidad de víctimas</w:t>
      </w:r>
      <w:r w:rsidR="004051B1" w:rsidRPr="00E665C5">
        <w:rPr>
          <w:rFonts w:ascii="Arial" w:hAnsi="Arial" w:cs="Arial"/>
          <w:sz w:val="24"/>
          <w:szCs w:val="24"/>
        </w:rPr>
        <w:t xml:space="preserve"> (</w:t>
      </w:r>
      <w:r w:rsidR="00ED5EFF" w:rsidRPr="00E665C5">
        <w:rPr>
          <w:rFonts w:ascii="Arial" w:hAnsi="Arial" w:cs="Arial"/>
          <w:sz w:val="24"/>
          <w:szCs w:val="24"/>
        </w:rPr>
        <w:t>un adulto/a y un/a menor de edad</w:t>
      </w:r>
      <w:r w:rsidR="004051B1" w:rsidRPr="00E665C5">
        <w:rPr>
          <w:rFonts w:ascii="Arial" w:hAnsi="Arial" w:cs="Arial"/>
          <w:sz w:val="24"/>
          <w:szCs w:val="24"/>
        </w:rPr>
        <w:t>)</w:t>
      </w:r>
      <w:r w:rsidR="00ED5EFF" w:rsidRPr="00E665C5">
        <w:rPr>
          <w:rFonts w:ascii="Arial" w:hAnsi="Arial" w:cs="Arial"/>
          <w:sz w:val="24"/>
          <w:szCs w:val="24"/>
        </w:rPr>
        <w:t>. Finalmente, en el 16% de</w:t>
      </w:r>
      <w:r w:rsidR="004051B1" w:rsidRPr="00E665C5">
        <w:rPr>
          <w:rFonts w:ascii="Arial" w:hAnsi="Arial" w:cs="Arial"/>
          <w:sz w:val="24"/>
          <w:szCs w:val="24"/>
        </w:rPr>
        <w:t xml:space="preserve"> </w:t>
      </w:r>
      <w:r w:rsidR="00ED5EFF" w:rsidRPr="00E665C5">
        <w:rPr>
          <w:rFonts w:ascii="Arial" w:hAnsi="Arial" w:cs="Arial"/>
          <w:sz w:val="24"/>
          <w:szCs w:val="24"/>
        </w:rPr>
        <w:t>los casos no se consignó información al respecto</w:t>
      </w:r>
      <w:r w:rsidR="00CB0C38" w:rsidRPr="00E665C5">
        <w:rPr>
          <w:rFonts w:ascii="Arial" w:hAnsi="Arial" w:cs="Arial"/>
          <w:sz w:val="24"/>
          <w:szCs w:val="24"/>
        </w:rPr>
        <w:t>, destacando que</w:t>
      </w:r>
      <w:r w:rsidR="00AA7437" w:rsidRPr="00E665C5">
        <w:rPr>
          <w:rFonts w:ascii="Arial" w:hAnsi="Arial" w:cs="Arial"/>
          <w:sz w:val="24"/>
          <w:szCs w:val="24"/>
        </w:rPr>
        <w:t xml:space="preserve"> </w:t>
      </w:r>
      <w:r w:rsidR="00CB0C38" w:rsidRPr="00E665C5">
        <w:rPr>
          <w:rFonts w:ascii="Arial" w:hAnsi="Arial" w:cs="Arial"/>
          <w:sz w:val="24"/>
          <w:szCs w:val="24"/>
        </w:rPr>
        <w:t xml:space="preserve">“…no se identificaron denuncias vinculadas a víctimas con otras identidades o expresiones de género…”. </w:t>
      </w:r>
    </w:p>
    <w:p w14:paraId="6A3E3CB3" w14:textId="77777777" w:rsidR="00AD1B1A" w:rsidRPr="00E665C5" w:rsidRDefault="00AD1B1A" w:rsidP="00DD3FB0">
      <w:pPr>
        <w:spacing w:after="0" w:line="240" w:lineRule="auto"/>
        <w:jc w:val="both"/>
        <w:rPr>
          <w:rFonts w:ascii="Arial" w:hAnsi="Arial" w:cs="Arial"/>
          <w:sz w:val="24"/>
          <w:szCs w:val="24"/>
        </w:rPr>
      </w:pPr>
    </w:p>
    <w:p w14:paraId="70AB805B" w14:textId="77777777" w:rsidR="00840F6D" w:rsidRPr="00E665C5" w:rsidRDefault="00840F6D" w:rsidP="00AD1B1A">
      <w:pPr>
        <w:spacing w:after="0" w:line="240" w:lineRule="auto"/>
        <w:ind w:firstLine="360"/>
        <w:jc w:val="both"/>
        <w:rPr>
          <w:rFonts w:ascii="Arial" w:hAnsi="Arial" w:cs="Arial"/>
          <w:sz w:val="24"/>
          <w:szCs w:val="24"/>
        </w:rPr>
      </w:pPr>
      <w:r w:rsidRPr="00E665C5">
        <w:rPr>
          <w:rFonts w:ascii="Arial" w:hAnsi="Arial" w:cs="Arial"/>
          <w:sz w:val="24"/>
          <w:szCs w:val="24"/>
        </w:rPr>
        <w:t xml:space="preserve">En el 46% de los casos existe una posible explotación sexual, el 12% explotación laboral, 4% servidumbre, 1% a matrimonio forzado. El 37% restante no fue consignada, siendo el 20% desaparición de una persona con discapacidad y el 12% denuncias trata de personas, aunque sin especificar finalidad de explotación (1 caso de captación con el propósito de abusar sexualmente de la víctima y 1 traslado para comercializar a una víctima menor de edad). </w:t>
      </w:r>
    </w:p>
    <w:p w14:paraId="7E682162" w14:textId="77777777" w:rsidR="00AD1B1A" w:rsidRPr="00E665C5" w:rsidRDefault="00AD1B1A" w:rsidP="00DD3FB0">
      <w:pPr>
        <w:spacing w:after="0" w:line="240" w:lineRule="auto"/>
        <w:jc w:val="both"/>
        <w:rPr>
          <w:rFonts w:ascii="Arial" w:hAnsi="Arial" w:cs="Arial"/>
          <w:sz w:val="24"/>
          <w:szCs w:val="24"/>
        </w:rPr>
      </w:pPr>
    </w:p>
    <w:p w14:paraId="7BD5B664" w14:textId="77777777" w:rsidR="00840F6D" w:rsidRPr="00E665C5" w:rsidRDefault="00840F6D" w:rsidP="00AD1B1A">
      <w:pPr>
        <w:spacing w:after="0" w:line="240" w:lineRule="auto"/>
        <w:ind w:firstLine="360"/>
        <w:jc w:val="both"/>
        <w:rPr>
          <w:rFonts w:ascii="Arial" w:hAnsi="Arial" w:cs="Arial"/>
          <w:sz w:val="24"/>
          <w:szCs w:val="24"/>
        </w:rPr>
      </w:pPr>
      <w:r w:rsidRPr="00E665C5">
        <w:rPr>
          <w:rFonts w:ascii="Arial" w:hAnsi="Arial" w:cs="Arial"/>
          <w:sz w:val="24"/>
          <w:szCs w:val="24"/>
        </w:rPr>
        <w:t>Cuando las víctimas son mujeres, el 56% corresponde a explotación sexual, y en el caso de varones el 50% a explotación laboral o mendicidad.</w:t>
      </w:r>
    </w:p>
    <w:bookmarkEnd w:id="2"/>
    <w:p w14:paraId="50C31C07" w14:textId="77777777" w:rsidR="00AD1B1A" w:rsidRPr="00E665C5" w:rsidRDefault="00AD1B1A" w:rsidP="00DD3FB0">
      <w:pPr>
        <w:spacing w:after="0" w:line="240" w:lineRule="auto"/>
        <w:jc w:val="both"/>
        <w:rPr>
          <w:rFonts w:ascii="Arial" w:hAnsi="Arial" w:cs="Arial"/>
          <w:sz w:val="24"/>
          <w:szCs w:val="24"/>
        </w:rPr>
      </w:pPr>
    </w:p>
    <w:p w14:paraId="68172290" w14:textId="77777777" w:rsidR="002622D2" w:rsidRPr="00E665C5" w:rsidRDefault="00224CA7" w:rsidP="00AD1B1A">
      <w:pPr>
        <w:spacing w:after="0" w:line="240" w:lineRule="auto"/>
        <w:ind w:firstLine="360"/>
        <w:jc w:val="both"/>
        <w:rPr>
          <w:rFonts w:ascii="Arial" w:hAnsi="Arial" w:cs="Arial"/>
          <w:sz w:val="24"/>
          <w:szCs w:val="24"/>
        </w:rPr>
      </w:pPr>
      <w:r w:rsidRPr="00E665C5">
        <w:rPr>
          <w:rFonts w:ascii="Arial" w:hAnsi="Arial" w:cs="Arial"/>
          <w:sz w:val="24"/>
          <w:szCs w:val="24"/>
        </w:rPr>
        <w:t xml:space="preserve">El </w:t>
      </w:r>
      <w:r w:rsidRPr="00E665C5">
        <w:rPr>
          <w:rFonts w:ascii="Arial" w:hAnsi="Arial" w:cs="Arial"/>
          <w:sz w:val="24"/>
          <w:szCs w:val="24"/>
          <w:u w:val="single"/>
        </w:rPr>
        <w:t>Comité de Lucha contra la Trata y Explotación de Personas</w:t>
      </w:r>
      <w:r w:rsidRPr="00E665C5">
        <w:rPr>
          <w:rFonts w:ascii="Arial" w:hAnsi="Arial" w:cs="Arial"/>
          <w:sz w:val="24"/>
          <w:szCs w:val="24"/>
        </w:rPr>
        <w:t xml:space="preserve"> de Jefatura de Gabinete de Ministros, elaboró “Estadísticas de Victimas Rescatadas y/o Asistidas”, del periodo comprendido entre abril de 2008 y 31/08/2019</w:t>
      </w:r>
      <w:r w:rsidR="00CB0C38" w:rsidRPr="00E665C5">
        <w:rPr>
          <w:rFonts w:ascii="Arial" w:hAnsi="Arial" w:cs="Arial"/>
          <w:sz w:val="24"/>
          <w:szCs w:val="24"/>
        </w:rPr>
        <w:t xml:space="preserve">, </w:t>
      </w:r>
      <w:r w:rsidRPr="00E665C5">
        <w:rPr>
          <w:rFonts w:ascii="Arial" w:hAnsi="Arial" w:cs="Arial"/>
          <w:sz w:val="24"/>
          <w:szCs w:val="24"/>
        </w:rPr>
        <w:t>surgiendo que</w:t>
      </w:r>
      <w:r w:rsidR="00CB0C38" w:rsidRPr="00E665C5">
        <w:rPr>
          <w:rFonts w:ascii="Arial" w:hAnsi="Arial" w:cs="Arial"/>
          <w:sz w:val="24"/>
          <w:szCs w:val="24"/>
        </w:rPr>
        <w:t xml:space="preserve"> s</w:t>
      </w:r>
      <w:r w:rsidRPr="00E665C5">
        <w:rPr>
          <w:rFonts w:ascii="Arial" w:hAnsi="Arial" w:cs="Arial"/>
          <w:sz w:val="24"/>
          <w:szCs w:val="24"/>
        </w:rPr>
        <w:t>e rescata</w:t>
      </w:r>
      <w:r w:rsidR="0034304E" w:rsidRPr="00E665C5">
        <w:rPr>
          <w:rFonts w:ascii="Arial" w:hAnsi="Arial" w:cs="Arial"/>
          <w:sz w:val="24"/>
          <w:szCs w:val="24"/>
        </w:rPr>
        <w:t>ron</w:t>
      </w:r>
      <w:r w:rsidRPr="00E665C5">
        <w:rPr>
          <w:rFonts w:ascii="Arial" w:hAnsi="Arial" w:cs="Arial"/>
          <w:sz w:val="24"/>
          <w:szCs w:val="24"/>
        </w:rPr>
        <w:t xml:space="preserve"> y/o asistido un total de 14.505 víctimas</w:t>
      </w:r>
      <w:r w:rsidR="0034304E" w:rsidRPr="00E665C5">
        <w:rPr>
          <w:rFonts w:ascii="Arial" w:hAnsi="Arial" w:cs="Arial"/>
          <w:sz w:val="24"/>
          <w:szCs w:val="24"/>
        </w:rPr>
        <w:t>, el 92% m</w:t>
      </w:r>
      <w:r w:rsidRPr="00E665C5">
        <w:rPr>
          <w:rFonts w:ascii="Arial" w:hAnsi="Arial" w:cs="Arial"/>
          <w:sz w:val="24"/>
          <w:szCs w:val="24"/>
        </w:rPr>
        <w:t xml:space="preserve">ayores </w:t>
      </w:r>
      <w:r w:rsidR="00B607FA" w:rsidRPr="00E665C5">
        <w:rPr>
          <w:rFonts w:ascii="Arial" w:hAnsi="Arial" w:cs="Arial"/>
          <w:sz w:val="24"/>
          <w:szCs w:val="24"/>
        </w:rPr>
        <w:t>(</w:t>
      </w:r>
      <w:r w:rsidRPr="00E665C5">
        <w:rPr>
          <w:rFonts w:ascii="Arial" w:hAnsi="Arial" w:cs="Arial"/>
          <w:sz w:val="24"/>
          <w:szCs w:val="24"/>
        </w:rPr>
        <w:t>13</w:t>
      </w:r>
      <w:r w:rsidR="00CB0C38" w:rsidRPr="00E665C5">
        <w:rPr>
          <w:rFonts w:ascii="Arial" w:hAnsi="Arial" w:cs="Arial"/>
          <w:sz w:val="24"/>
          <w:szCs w:val="24"/>
        </w:rPr>
        <w:t>.</w:t>
      </w:r>
      <w:r w:rsidRPr="00E665C5">
        <w:rPr>
          <w:rFonts w:ascii="Arial" w:hAnsi="Arial" w:cs="Arial"/>
          <w:sz w:val="24"/>
          <w:szCs w:val="24"/>
        </w:rPr>
        <w:t>343</w:t>
      </w:r>
      <w:r w:rsidR="00B607FA" w:rsidRPr="00E665C5">
        <w:rPr>
          <w:rFonts w:ascii="Arial" w:hAnsi="Arial" w:cs="Arial"/>
          <w:sz w:val="24"/>
          <w:szCs w:val="24"/>
        </w:rPr>
        <w:t>)</w:t>
      </w:r>
      <w:r w:rsidRPr="00E665C5">
        <w:rPr>
          <w:rFonts w:ascii="Arial" w:hAnsi="Arial" w:cs="Arial"/>
          <w:sz w:val="24"/>
          <w:szCs w:val="24"/>
        </w:rPr>
        <w:t xml:space="preserve"> </w:t>
      </w:r>
      <w:r w:rsidR="00B607FA" w:rsidRPr="00E665C5">
        <w:rPr>
          <w:rFonts w:ascii="Arial" w:hAnsi="Arial" w:cs="Arial"/>
          <w:sz w:val="24"/>
          <w:szCs w:val="24"/>
        </w:rPr>
        <w:t>y 8% m</w:t>
      </w:r>
      <w:r w:rsidRPr="00E665C5">
        <w:rPr>
          <w:rFonts w:ascii="Arial" w:hAnsi="Arial" w:cs="Arial"/>
          <w:sz w:val="24"/>
          <w:szCs w:val="24"/>
        </w:rPr>
        <w:t xml:space="preserve">enores </w:t>
      </w:r>
      <w:r w:rsidR="00B607FA" w:rsidRPr="00E665C5">
        <w:rPr>
          <w:rFonts w:ascii="Arial" w:hAnsi="Arial" w:cs="Arial"/>
          <w:sz w:val="24"/>
          <w:szCs w:val="24"/>
        </w:rPr>
        <w:t>(</w:t>
      </w:r>
      <w:r w:rsidRPr="00E665C5">
        <w:rPr>
          <w:rFonts w:ascii="Arial" w:hAnsi="Arial" w:cs="Arial"/>
          <w:sz w:val="24"/>
          <w:szCs w:val="24"/>
        </w:rPr>
        <w:t>1162</w:t>
      </w:r>
      <w:r w:rsidR="00B607FA" w:rsidRPr="00E665C5">
        <w:rPr>
          <w:rFonts w:ascii="Arial" w:hAnsi="Arial" w:cs="Arial"/>
          <w:sz w:val="24"/>
          <w:szCs w:val="24"/>
        </w:rPr>
        <w:t>), siendo el 51% e</w:t>
      </w:r>
      <w:r w:rsidRPr="00E665C5">
        <w:rPr>
          <w:rFonts w:ascii="Arial" w:hAnsi="Arial" w:cs="Arial"/>
          <w:sz w:val="24"/>
          <w:szCs w:val="24"/>
        </w:rPr>
        <w:t xml:space="preserve">xtranjeras </w:t>
      </w:r>
      <w:r w:rsidR="00B607FA" w:rsidRPr="00E665C5">
        <w:rPr>
          <w:rFonts w:ascii="Arial" w:hAnsi="Arial" w:cs="Arial"/>
          <w:sz w:val="24"/>
          <w:szCs w:val="24"/>
        </w:rPr>
        <w:t>(</w:t>
      </w:r>
      <w:r w:rsidRPr="00E665C5">
        <w:rPr>
          <w:rFonts w:ascii="Arial" w:hAnsi="Arial" w:cs="Arial"/>
          <w:sz w:val="24"/>
          <w:szCs w:val="24"/>
        </w:rPr>
        <w:t>7354</w:t>
      </w:r>
      <w:r w:rsidR="00B607FA" w:rsidRPr="00E665C5">
        <w:rPr>
          <w:rFonts w:ascii="Arial" w:hAnsi="Arial" w:cs="Arial"/>
          <w:sz w:val="24"/>
          <w:szCs w:val="24"/>
        </w:rPr>
        <w:t>) y el 49% a</w:t>
      </w:r>
      <w:r w:rsidRPr="00E665C5">
        <w:rPr>
          <w:rFonts w:ascii="Arial" w:hAnsi="Arial" w:cs="Arial"/>
          <w:sz w:val="24"/>
          <w:szCs w:val="24"/>
        </w:rPr>
        <w:t>rgentinas</w:t>
      </w:r>
      <w:r w:rsidR="00B607FA" w:rsidRPr="00E665C5">
        <w:rPr>
          <w:rFonts w:ascii="Arial" w:hAnsi="Arial" w:cs="Arial"/>
          <w:sz w:val="24"/>
          <w:szCs w:val="24"/>
        </w:rPr>
        <w:t xml:space="preserve"> (</w:t>
      </w:r>
      <w:r w:rsidRPr="00E665C5">
        <w:rPr>
          <w:rFonts w:ascii="Arial" w:hAnsi="Arial" w:cs="Arial"/>
          <w:sz w:val="24"/>
          <w:szCs w:val="24"/>
        </w:rPr>
        <w:t>7151</w:t>
      </w:r>
      <w:r w:rsidR="00B607FA" w:rsidRPr="00E665C5">
        <w:rPr>
          <w:rFonts w:ascii="Arial" w:hAnsi="Arial" w:cs="Arial"/>
          <w:sz w:val="24"/>
          <w:szCs w:val="24"/>
        </w:rPr>
        <w:t>). El 57% corresponden a e</w:t>
      </w:r>
      <w:r w:rsidRPr="00E665C5">
        <w:rPr>
          <w:rFonts w:ascii="Arial" w:hAnsi="Arial" w:cs="Arial"/>
          <w:sz w:val="24"/>
          <w:szCs w:val="24"/>
        </w:rPr>
        <w:t xml:space="preserve">xplotación laboral </w:t>
      </w:r>
      <w:r w:rsidR="00B607FA" w:rsidRPr="00E665C5">
        <w:rPr>
          <w:rFonts w:ascii="Arial" w:hAnsi="Arial" w:cs="Arial"/>
          <w:sz w:val="24"/>
          <w:szCs w:val="24"/>
        </w:rPr>
        <w:t>(</w:t>
      </w:r>
      <w:r w:rsidRPr="00E665C5">
        <w:rPr>
          <w:rFonts w:ascii="Arial" w:hAnsi="Arial" w:cs="Arial"/>
          <w:sz w:val="24"/>
          <w:szCs w:val="24"/>
        </w:rPr>
        <w:t>8329</w:t>
      </w:r>
      <w:r w:rsidR="00B607FA" w:rsidRPr="00E665C5">
        <w:rPr>
          <w:rFonts w:ascii="Arial" w:hAnsi="Arial" w:cs="Arial"/>
          <w:sz w:val="24"/>
          <w:szCs w:val="24"/>
        </w:rPr>
        <w:t>), el 42%</w:t>
      </w:r>
      <w:r w:rsidRPr="00E665C5">
        <w:rPr>
          <w:rFonts w:ascii="Arial" w:hAnsi="Arial" w:cs="Arial"/>
          <w:sz w:val="24"/>
          <w:szCs w:val="24"/>
        </w:rPr>
        <w:t xml:space="preserve"> </w:t>
      </w:r>
      <w:r w:rsidR="00B607FA" w:rsidRPr="00E665C5">
        <w:rPr>
          <w:rFonts w:ascii="Arial" w:hAnsi="Arial" w:cs="Arial"/>
          <w:sz w:val="24"/>
          <w:szCs w:val="24"/>
        </w:rPr>
        <w:t>a explotación</w:t>
      </w:r>
      <w:r w:rsidRPr="00E665C5">
        <w:rPr>
          <w:rFonts w:ascii="Arial" w:hAnsi="Arial" w:cs="Arial"/>
          <w:sz w:val="24"/>
          <w:szCs w:val="24"/>
        </w:rPr>
        <w:t xml:space="preserve"> sexual </w:t>
      </w:r>
      <w:r w:rsidR="00B607FA" w:rsidRPr="00E665C5">
        <w:rPr>
          <w:rFonts w:ascii="Arial" w:hAnsi="Arial" w:cs="Arial"/>
          <w:sz w:val="24"/>
          <w:szCs w:val="24"/>
        </w:rPr>
        <w:t>(</w:t>
      </w:r>
      <w:r w:rsidRPr="00E665C5">
        <w:rPr>
          <w:rFonts w:ascii="Arial" w:hAnsi="Arial" w:cs="Arial"/>
          <w:sz w:val="24"/>
          <w:szCs w:val="24"/>
        </w:rPr>
        <w:t>6049</w:t>
      </w:r>
      <w:r w:rsidR="00B607FA" w:rsidRPr="00E665C5">
        <w:rPr>
          <w:rFonts w:ascii="Arial" w:hAnsi="Arial" w:cs="Arial"/>
          <w:sz w:val="24"/>
          <w:szCs w:val="24"/>
        </w:rPr>
        <w:t xml:space="preserve">) y el 1% a </w:t>
      </w:r>
      <w:r w:rsidRPr="00E665C5">
        <w:rPr>
          <w:rFonts w:ascii="Arial" w:hAnsi="Arial" w:cs="Arial"/>
          <w:sz w:val="24"/>
          <w:szCs w:val="24"/>
        </w:rPr>
        <w:t xml:space="preserve">otros </w:t>
      </w:r>
      <w:r w:rsidR="00B607FA" w:rsidRPr="00E665C5">
        <w:rPr>
          <w:rFonts w:ascii="Arial" w:hAnsi="Arial" w:cs="Arial"/>
          <w:sz w:val="24"/>
          <w:szCs w:val="24"/>
        </w:rPr>
        <w:t>(</w:t>
      </w:r>
      <w:r w:rsidRPr="00E665C5">
        <w:rPr>
          <w:rFonts w:ascii="Arial" w:hAnsi="Arial" w:cs="Arial"/>
          <w:sz w:val="24"/>
          <w:szCs w:val="24"/>
        </w:rPr>
        <w:t>127</w:t>
      </w:r>
      <w:r w:rsidR="00B607FA" w:rsidRPr="00E665C5">
        <w:rPr>
          <w:rFonts w:ascii="Arial" w:hAnsi="Arial" w:cs="Arial"/>
          <w:sz w:val="24"/>
          <w:szCs w:val="24"/>
        </w:rPr>
        <w:t xml:space="preserve">), siendo </w:t>
      </w:r>
      <w:r w:rsidR="000F75CB" w:rsidRPr="00E665C5">
        <w:rPr>
          <w:rFonts w:ascii="Arial" w:hAnsi="Arial" w:cs="Arial"/>
          <w:sz w:val="24"/>
          <w:szCs w:val="24"/>
        </w:rPr>
        <w:t>97% mayores de edad</w:t>
      </w:r>
      <w:r w:rsidR="00B607FA" w:rsidRPr="00E665C5">
        <w:rPr>
          <w:rFonts w:ascii="Arial" w:hAnsi="Arial" w:cs="Arial"/>
          <w:sz w:val="24"/>
          <w:szCs w:val="24"/>
        </w:rPr>
        <w:t xml:space="preserve"> (</w:t>
      </w:r>
      <w:r w:rsidR="000F75CB" w:rsidRPr="00E665C5">
        <w:rPr>
          <w:rFonts w:ascii="Arial" w:hAnsi="Arial" w:cs="Arial"/>
          <w:sz w:val="24"/>
          <w:szCs w:val="24"/>
        </w:rPr>
        <w:t>1482</w:t>
      </w:r>
      <w:r w:rsidR="00B607FA" w:rsidRPr="00E665C5">
        <w:rPr>
          <w:rFonts w:ascii="Arial" w:hAnsi="Arial" w:cs="Arial"/>
          <w:sz w:val="24"/>
          <w:szCs w:val="24"/>
        </w:rPr>
        <w:t xml:space="preserve">) y 3% </w:t>
      </w:r>
      <w:r w:rsidR="000F75CB" w:rsidRPr="00E665C5">
        <w:rPr>
          <w:rFonts w:ascii="Arial" w:hAnsi="Arial" w:cs="Arial"/>
          <w:sz w:val="24"/>
          <w:szCs w:val="24"/>
        </w:rPr>
        <w:t xml:space="preserve">menores </w:t>
      </w:r>
      <w:r w:rsidR="00B607FA" w:rsidRPr="00E665C5">
        <w:rPr>
          <w:rFonts w:ascii="Arial" w:hAnsi="Arial" w:cs="Arial"/>
          <w:sz w:val="24"/>
          <w:szCs w:val="24"/>
        </w:rPr>
        <w:t>(</w:t>
      </w:r>
      <w:r w:rsidR="000F75CB" w:rsidRPr="00E665C5">
        <w:rPr>
          <w:rFonts w:ascii="Arial" w:hAnsi="Arial" w:cs="Arial"/>
          <w:sz w:val="24"/>
          <w:szCs w:val="24"/>
        </w:rPr>
        <w:t>49</w:t>
      </w:r>
      <w:r w:rsidR="00B607FA" w:rsidRPr="00E665C5">
        <w:rPr>
          <w:rFonts w:ascii="Arial" w:hAnsi="Arial" w:cs="Arial"/>
          <w:sz w:val="24"/>
          <w:szCs w:val="24"/>
        </w:rPr>
        <w:t>)</w:t>
      </w:r>
      <w:r w:rsidR="000F75CB" w:rsidRPr="00E665C5">
        <w:rPr>
          <w:rStyle w:val="FootnoteReference"/>
          <w:rFonts w:ascii="Arial" w:hAnsi="Arial" w:cs="Arial"/>
          <w:sz w:val="24"/>
          <w:szCs w:val="24"/>
        </w:rPr>
        <w:footnoteReference w:id="8"/>
      </w:r>
      <w:r w:rsidR="00C93D78" w:rsidRPr="00E665C5">
        <w:rPr>
          <w:rFonts w:ascii="Arial" w:hAnsi="Arial" w:cs="Arial"/>
          <w:sz w:val="24"/>
          <w:szCs w:val="24"/>
        </w:rPr>
        <w:t xml:space="preserve">. </w:t>
      </w:r>
    </w:p>
    <w:p w14:paraId="5A95EF56" w14:textId="77777777" w:rsidR="00AD1B1A" w:rsidRPr="00E665C5" w:rsidRDefault="00AD1B1A" w:rsidP="00DD3FB0">
      <w:pPr>
        <w:spacing w:after="0" w:line="240" w:lineRule="auto"/>
        <w:jc w:val="both"/>
        <w:rPr>
          <w:rFonts w:ascii="Arial" w:hAnsi="Arial" w:cs="Arial"/>
          <w:sz w:val="24"/>
          <w:szCs w:val="24"/>
        </w:rPr>
      </w:pPr>
    </w:p>
    <w:p w14:paraId="450BAE34" w14:textId="77777777" w:rsidR="000F75CB" w:rsidRPr="00E665C5" w:rsidRDefault="00C93D78" w:rsidP="00AD1B1A">
      <w:pPr>
        <w:spacing w:after="0" w:line="240" w:lineRule="auto"/>
        <w:ind w:firstLine="360"/>
        <w:jc w:val="both"/>
        <w:rPr>
          <w:rFonts w:ascii="Arial" w:hAnsi="Arial" w:cs="Arial"/>
          <w:sz w:val="24"/>
          <w:szCs w:val="24"/>
        </w:rPr>
      </w:pPr>
      <w:r w:rsidRPr="00E665C5">
        <w:rPr>
          <w:rFonts w:ascii="Arial" w:hAnsi="Arial" w:cs="Arial"/>
          <w:sz w:val="24"/>
          <w:szCs w:val="24"/>
        </w:rPr>
        <w:t xml:space="preserve">Al 28/02/2023 se rescataron </w:t>
      </w:r>
      <w:r w:rsidR="00AA7437" w:rsidRPr="00E665C5">
        <w:rPr>
          <w:rFonts w:ascii="Arial" w:hAnsi="Arial" w:cs="Arial"/>
          <w:sz w:val="24"/>
          <w:szCs w:val="24"/>
        </w:rPr>
        <w:t xml:space="preserve">un total de </w:t>
      </w:r>
      <w:r w:rsidRPr="00E665C5">
        <w:rPr>
          <w:rFonts w:ascii="Arial" w:hAnsi="Arial" w:cs="Arial"/>
          <w:sz w:val="24"/>
          <w:szCs w:val="24"/>
        </w:rPr>
        <w:t>18.701 víctimas, correspondiendo 204 al año en curso</w:t>
      </w:r>
      <w:r w:rsidR="00AE49C7" w:rsidRPr="00E665C5">
        <w:rPr>
          <w:rFonts w:ascii="Arial" w:hAnsi="Arial" w:cs="Arial"/>
          <w:sz w:val="24"/>
          <w:szCs w:val="24"/>
        </w:rPr>
        <w:t xml:space="preserve">, siendo 22 femenino </w:t>
      </w:r>
      <w:r w:rsidR="006E2A66" w:rsidRPr="00E665C5">
        <w:rPr>
          <w:rFonts w:ascii="Arial" w:hAnsi="Arial" w:cs="Arial"/>
          <w:sz w:val="24"/>
          <w:szCs w:val="24"/>
        </w:rPr>
        <w:t>(</w:t>
      </w:r>
      <w:r w:rsidR="00AE49C7" w:rsidRPr="00E665C5">
        <w:rPr>
          <w:rFonts w:ascii="Arial" w:hAnsi="Arial" w:cs="Arial"/>
          <w:sz w:val="24"/>
          <w:szCs w:val="24"/>
        </w:rPr>
        <w:t>14%</w:t>
      </w:r>
      <w:r w:rsidR="006E2A66" w:rsidRPr="00E665C5">
        <w:rPr>
          <w:rFonts w:ascii="Arial" w:hAnsi="Arial" w:cs="Arial"/>
          <w:sz w:val="24"/>
          <w:szCs w:val="24"/>
        </w:rPr>
        <w:t>)</w:t>
      </w:r>
      <w:r w:rsidR="00AE49C7" w:rsidRPr="00E665C5">
        <w:rPr>
          <w:rFonts w:ascii="Arial" w:hAnsi="Arial" w:cs="Arial"/>
          <w:sz w:val="24"/>
          <w:szCs w:val="24"/>
        </w:rPr>
        <w:t xml:space="preserve"> y 140 </w:t>
      </w:r>
      <w:r w:rsidR="006E2A66" w:rsidRPr="00E665C5">
        <w:rPr>
          <w:rFonts w:ascii="Arial" w:hAnsi="Arial" w:cs="Arial"/>
          <w:sz w:val="24"/>
          <w:szCs w:val="24"/>
        </w:rPr>
        <w:t>masculino (</w:t>
      </w:r>
      <w:r w:rsidR="00AE49C7" w:rsidRPr="00E665C5">
        <w:rPr>
          <w:rFonts w:ascii="Arial" w:hAnsi="Arial" w:cs="Arial"/>
          <w:sz w:val="24"/>
          <w:szCs w:val="24"/>
        </w:rPr>
        <w:t>86%</w:t>
      </w:r>
      <w:r w:rsidR="006E2A66" w:rsidRPr="00E665C5">
        <w:rPr>
          <w:rFonts w:ascii="Arial" w:hAnsi="Arial" w:cs="Arial"/>
          <w:sz w:val="24"/>
          <w:szCs w:val="24"/>
        </w:rPr>
        <w:t xml:space="preserve">). El 53% (86) servidumbre, 43% (69) laboral, 2% (4) sexual y 2% (3) no identifico </w:t>
      </w:r>
      <w:r w:rsidR="00A85600" w:rsidRPr="00E665C5">
        <w:rPr>
          <w:rFonts w:ascii="Arial" w:hAnsi="Arial" w:cs="Arial"/>
          <w:sz w:val="24"/>
          <w:szCs w:val="24"/>
        </w:rPr>
        <w:t>explotación</w:t>
      </w:r>
      <w:r w:rsidR="006E2A66" w:rsidRPr="00E665C5">
        <w:rPr>
          <w:rFonts w:ascii="Arial" w:hAnsi="Arial" w:cs="Arial"/>
          <w:sz w:val="24"/>
          <w:szCs w:val="24"/>
        </w:rPr>
        <w:t>.</w:t>
      </w:r>
      <w:r w:rsidR="00A85600" w:rsidRPr="00E665C5">
        <w:rPr>
          <w:rFonts w:ascii="Arial" w:hAnsi="Arial" w:cs="Arial"/>
          <w:sz w:val="24"/>
          <w:szCs w:val="24"/>
        </w:rPr>
        <w:t xml:space="preserve"> El 20% (12) menores de edad y 88% (142) mayores</w:t>
      </w:r>
      <w:r w:rsidR="002622D2" w:rsidRPr="00E665C5">
        <w:rPr>
          <w:rFonts w:ascii="Arial" w:hAnsi="Arial" w:cs="Arial"/>
          <w:sz w:val="24"/>
          <w:szCs w:val="24"/>
        </w:rPr>
        <w:t>, según la nacionalidad 150 argentinos, 9 bolivianos, 1 paraguayo, 1 chileno y 1 uruguayo.</w:t>
      </w:r>
      <w:r w:rsidR="005B5B92" w:rsidRPr="00E665C5">
        <w:rPr>
          <w:rStyle w:val="FootnoteReference"/>
          <w:rFonts w:ascii="Arial" w:hAnsi="Arial" w:cs="Arial"/>
          <w:sz w:val="24"/>
          <w:szCs w:val="24"/>
        </w:rPr>
        <w:footnoteReference w:id="9"/>
      </w:r>
      <w:r w:rsidR="002622D2" w:rsidRPr="00E665C5">
        <w:rPr>
          <w:rFonts w:ascii="Arial" w:hAnsi="Arial" w:cs="Arial"/>
          <w:sz w:val="24"/>
          <w:szCs w:val="24"/>
        </w:rPr>
        <w:t xml:space="preserve"> </w:t>
      </w:r>
    </w:p>
    <w:bookmarkEnd w:id="0"/>
    <w:p w14:paraId="6C26D34F" w14:textId="77777777" w:rsidR="00AD1B1A" w:rsidRPr="00E665C5" w:rsidRDefault="00AD1B1A" w:rsidP="00DD3FB0">
      <w:pPr>
        <w:spacing w:after="0" w:line="240" w:lineRule="auto"/>
        <w:jc w:val="both"/>
        <w:rPr>
          <w:rFonts w:ascii="Arial" w:eastAsia="Times New Roman" w:hAnsi="Arial" w:cs="Arial"/>
          <w:sz w:val="24"/>
          <w:szCs w:val="24"/>
          <w:lang w:eastAsia="es-AR"/>
        </w:rPr>
      </w:pPr>
    </w:p>
    <w:p w14:paraId="28857669" w14:textId="77777777" w:rsidR="00664E56" w:rsidRPr="00E665C5" w:rsidRDefault="001A5C7D" w:rsidP="00AD1B1A">
      <w:pPr>
        <w:spacing w:after="0" w:line="240" w:lineRule="auto"/>
        <w:ind w:firstLine="360"/>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lastRenderedPageBreak/>
        <w:t xml:space="preserve">Según surge del </w:t>
      </w:r>
      <w:r w:rsidRPr="00E665C5">
        <w:rPr>
          <w:rFonts w:ascii="Arial" w:eastAsia="Times New Roman" w:hAnsi="Arial" w:cs="Arial"/>
          <w:sz w:val="24"/>
          <w:szCs w:val="24"/>
          <w:u w:val="single"/>
          <w:lang w:eastAsia="es-AR"/>
        </w:rPr>
        <w:t>Informe del Registro de Trata de Personas de la Justicia Argentina, Diciembre 2020</w:t>
      </w:r>
      <w:r w:rsidRPr="00E665C5">
        <w:rPr>
          <w:rFonts w:ascii="Arial" w:eastAsia="Times New Roman" w:hAnsi="Arial" w:cs="Arial"/>
          <w:sz w:val="24"/>
          <w:szCs w:val="24"/>
          <w:lang w:eastAsia="es-AR"/>
        </w:rPr>
        <w:t xml:space="preserve">, </w:t>
      </w:r>
      <w:r w:rsidR="00AD1B1A" w:rsidRPr="00E665C5">
        <w:rPr>
          <w:rFonts w:ascii="Arial" w:hAnsi="Arial" w:cs="Arial"/>
          <w:sz w:val="24"/>
          <w:szCs w:val="24"/>
        </w:rPr>
        <w:t>e</w:t>
      </w:r>
      <w:r w:rsidR="00664E56" w:rsidRPr="00E665C5">
        <w:rPr>
          <w:rFonts w:ascii="Arial" w:hAnsi="Arial" w:cs="Arial"/>
          <w:sz w:val="24"/>
          <w:szCs w:val="24"/>
        </w:rPr>
        <w:t>l 50% de las causas iniciadas en la Justicia Federal corresponden a la modalidad de explotación sexual (901), el 21% sin datos (374), el 19% a explotación laboral fabril (349), 3% a explotación laboral agrícola- ganadera (58), 3% a “otras modalidades” (57), 1% servicio doméstico (17) y también 1% explotación laboral fabril no textil (25). El 2 % de las causas se investigan situaciones de doble explotación (28).</w:t>
      </w:r>
    </w:p>
    <w:p w14:paraId="231C6599" w14:textId="77777777" w:rsidR="00664E56" w:rsidRPr="00E665C5" w:rsidRDefault="00424771" w:rsidP="00AD1B1A">
      <w:pPr>
        <w:spacing w:after="0" w:line="240" w:lineRule="auto"/>
        <w:ind w:firstLine="360"/>
        <w:jc w:val="both"/>
        <w:rPr>
          <w:rFonts w:ascii="Arial" w:hAnsi="Arial" w:cs="Arial"/>
          <w:sz w:val="24"/>
          <w:szCs w:val="24"/>
        </w:rPr>
      </w:pPr>
      <w:r w:rsidRPr="00E665C5">
        <w:rPr>
          <w:rFonts w:ascii="Arial" w:hAnsi="Arial" w:cs="Arial"/>
          <w:sz w:val="24"/>
          <w:szCs w:val="24"/>
        </w:rPr>
        <w:t>Resultando que 257 niñas/niños fueron encontradas/os en los lugares de explotación</w:t>
      </w:r>
      <w:r w:rsidR="001A5C7D" w:rsidRPr="00E665C5">
        <w:rPr>
          <w:rFonts w:ascii="Arial" w:eastAsia="Times New Roman" w:hAnsi="Arial" w:cs="Arial"/>
          <w:sz w:val="24"/>
          <w:szCs w:val="24"/>
          <w:lang w:eastAsia="es-AR"/>
        </w:rPr>
        <w:t>.</w:t>
      </w:r>
      <w:r w:rsidR="001A5C7D" w:rsidRPr="00E665C5">
        <w:rPr>
          <w:rFonts w:ascii="Arial" w:hAnsi="Arial" w:cs="Arial"/>
          <w:sz w:val="24"/>
          <w:szCs w:val="24"/>
        </w:rPr>
        <w:t xml:space="preserve"> </w:t>
      </w:r>
      <w:r w:rsidR="001A5C7D" w:rsidRPr="00E665C5">
        <w:rPr>
          <w:rStyle w:val="FootnoteReference"/>
          <w:rFonts w:ascii="Arial" w:hAnsi="Arial" w:cs="Arial"/>
          <w:sz w:val="24"/>
          <w:szCs w:val="24"/>
        </w:rPr>
        <w:footnoteReference w:id="10"/>
      </w:r>
    </w:p>
    <w:p w14:paraId="1372750D" w14:textId="77777777" w:rsidR="00AD1B1A" w:rsidRPr="00E665C5" w:rsidRDefault="00AD1B1A" w:rsidP="00DD3FB0">
      <w:pPr>
        <w:spacing w:after="0" w:line="240" w:lineRule="auto"/>
        <w:jc w:val="both"/>
        <w:rPr>
          <w:rFonts w:ascii="Arial" w:hAnsi="Arial" w:cs="Arial"/>
          <w:sz w:val="24"/>
          <w:szCs w:val="24"/>
        </w:rPr>
      </w:pPr>
    </w:p>
    <w:p w14:paraId="29013EBA" w14:textId="77777777" w:rsidR="00A64144" w:rsidRPr="00E665C5" w:rsidRDefault="006D7520" w:rsidP="00AD1B1A">
      <w:pPr>
        <w:spacing w:after="0" w:line="240" w:lineRule="auto"/>
        <w:ind w:firstLine="360"/>
        <w:jc w:val="both"/>
        <w:rPr>
          <w:rFonts w:ascii="Arial" w:hAnsi="Arial" w:cs="Arial"/>
          <w:sz w:val="24"/>
          <w:szCs w:val="24"/>
        </w:rPr>
      </w:pPr>
      <w:r w:rsidRPr="00E665C5">
        <w:rPr>
          <w:rFonts w:ascii="Arial" w:hAnsi="Arial" w:cs="Arial"/>
          <w:sz w:val="24"/>
          <w:szCs w:val="24"/>
        </w:rPr>
        <w:t xml:space="preserve">Por su parte del </w:t>
      </w:r>
      <w:r w:rsidRPr="00E665C5">
        <w:rPr>
          <w:rFonts w:ascii="Arial" w:hAnsi="Arial" w:cs="Arial"/>
          <w:sz w:val="24"/>
          <w:szCs w:val="24"/>
          <w:u w:val="single"/>
        </w:rPr>
        <w:t xml:space="preserve">Reporte de denuncias por oferta laborales engañosas y posibles captaciones. Recibidas en la línea 145 durante el periodo 2019-2020 </w:t>
      </w:r>
      <w:r w:rsidR="0080132D" w:rsidRPr="00E665C5">
        <w:rPr>
          <w:rFonts w:ascii="Arial" w:hAnsi="Arial" w:cs="Arial"/>
          <w:sz w:val="24"/>
          <w:szCs w:val="24"/>
          <w:u w:val="single"/>
        </w:rPr>
        <w:t xml:space="preserve">del </w:t>
      </w:r>
      <w:r w:rsidRPr="00E665C5">
        <w:rPr>
          <w:rFonts w:ascii="Arial" w:hAnsi="Arial" w:cs="Arial"/>
          <w:sz w:val="24"/>
          <w:szCs w:val="24"/>
          <w:u w:val="single"/>
        </w:rPr>
        <w:t>PROTEX</w:t>
      </w:r>
      <w:r w:rsidRPr="00E665C5">
        <w:rPr>
          <w:rFonts w:ascii="Arial" w:hAnsi="Arial" w:cs="Arial"/>
          <w:sz w:val="24"/>
          <w:szCs w:val="24"/>
        </w:rPr>
        <w:t>, surge que durante el periodo comprendido entre el 1 de enero de 2019 y 31 de diciembre de 2020 la Procuraduría recibió un total de 3138 denuncias</w:t>
      </w:r>
      <w:r w:rsidR="00A64144" w:rsidRPr="00E665C5">
        <w:rPr>
          <w:rFonts w:ascii="Arial" w:hAnsi="Arial" w:cs="Arial"/>
          <w:sz w:val="24"/>
          <w:szCs w:val="24"/>
        </w:rPr>
        <w:t>,</w:t>
      </w:r>
      <w:r w:rsidRPr="00E665C5">
        <w:rPr>
          <w:rFonts w:ascii="Arial" w:hAnsi="Arial" w:cs="Arial"/>
          <w:sz w:val="24"/>
          <w:szCs w:val="24"/>
        </w:rPr>
        <w:t xml:space="preserve"> de las cuales 259 corresponden a captaciones engañosas, </w:t>
      </w:r>
      <w:r w:rsidR="00A64144" w:rsidRPr="00E665C5">
        <w:rPr>
          <w:rFonts w:ascii="Arial" w:hAnsi="Arial" w:cs="Arial"/>
          <w:sz w:val="24"/>
          <w:szCs w:val="24"/>
        </w:rPr>
        <w:t>247 víctimas de género femenino, 6 varones.</w:t>
      </w:r>
    </w:p>
    <w:p w14:paraId="2FD03898" w14:textId="77777777" w:rsidR="00AD1B1A" w:rsidRPr="00E665C5" w:rsidRDefault="00AD1B1A" w:rsidP="00DD3FB0">
      <w:pPr>
        <w:spacing w:after="0" w:line="240" w:lineRule="auto"/>
        <w:jc w:val="both"/>
        <w:rPr>
          <w:rFonts w:ascii="Arial" w:hAnsi="Arial" w:cs="Arial"/>
          <w:sz w:val="24"/>
          <w:szCs w:val="24"/>
        </w:rPr>
      </w:pPr>
    </w:p>
    <w:p w14:paraId="6217DC95" w14:textId="77777777" w:rsidR="00A64144" w:rsidRPr="00E665C5" w:rsidRDefault="00A64144" w:rsidP="00AD1B1A">
      <w:pPr>
        <w:spacing w:after="0" w:line="240" w:lineRule="auto"/>
        <w:ind w:firstLine="360"/>
        <w:jc w:val="both"/>
        <w:rPr>
          <w:rFonts w:ascii="Arial" w:hAnsi="Arial" w:cs="Arial"/>
          <w:sz w:val="24"/>
          <w:szCs w:val="24"/>
        </w:rPr>
      </w:pPr>
      <w:r w:rsidRPr="00E665C5">
        <w:rPr>
          <w:rFonts w:ascii="Arial" w:hAnsi="Arial" w:cs="Arial"/>
          <w:sz w:val="24"/>
          <w:szCs w:val="24"/>
        </w:rPr>
        <w:t>Considerando la modalidad de captación:</w:t>
      </w:r>
      <w:r w:rsidR="006D7520" w:rsidRPr="00E665C5">
        <w:rPr>
          <w:rFonts w:ascii="Arial" w:hAnsi="Arial" w:cs="Arial"/>
          <w:sz w:val="24"/>
          <w:szCs w:val="24"/>
        </w:rPr>
        <w:t xml:space="preserve"> 130 </w:t>
      </w:r>
      <w:r w:rsidRPr="00E665C5">
        <w:rPr>
          <w:rFonts w:ascii="Arial" w:hAnsi="Arial" w:cs="Arial"/>
          <w:sz w:val="24"/>
          <w:szCs w:val="24"/>
        </w:rPr>
        <w:t xml:space="preserve">por </w:t>
      </w:r>
      <w:r w:rsidR="006D7520" w:rsidRPr="00E665C5">
        <w:rPr>
          <w:rFonts w:ascii="Arial" w:hAnsi="Arial" w:cs="Arial"/>
          <w:sz w:val="24"/>
          <w:szCs w:val="24"/>
        </w:rPr>
        <w:t xml:space="preserve">redes sociales, 41 portales de avisos clasificados, 4 correo electrónico, 3 chat de juegos virtuales, 40 personalmente (cara a cara), 8 llamados telefónicos, 19 intentos de secuestros o privación </w:t>
      </w:r>
      <w:r w:rsidR="00716F74" w:rsidRPr="00E665C5">
        <w:rPr>
          <w:rFonts w:ascii="Arial" w:hAnsi="Arial" w:cs="Arial"/>
          <w:sz w:val="24"/>
          <w:szCs w:val="24"/>
        </w:rPr>
        <w:t>ilegítima</w:t>
      </w:r>
      <w:r w:rsidR="006D7520" w:rsidRPr="00E665C5">
        <w:rPr>
          <w:rFonts w:ascii="Arial" w:hAnsi="Arial" w:cs="Arial"/>
          <w:sz w:val="24"/>
          <w:szCs w:val="24"/>
        </w:rPr>
        <w:t xml:space="preserve"> de la libertad, 1 a través de folleto en la vía pública y los 12 restantes sin especificar. </w:t>
      </w:r>
    </w:p>
    <w:p w14:paraId="48763744" w14:textId="77777777" w:rsidR="00AD1B1A" w:rsidRPr="00E665C5" w:rsidRDefault="00AD1B1A" w:rsidP="00DD3FB0">
      <w:pPr>
        <w:spacing w:after="0" w:line="240" w:lineRule="auto"/>
        <w:jc w:val="both"/>
        <w:rPr>
          <w:rFonts w:ascii="Arial" w:hAnsi="Arial" w:cs="Arial"/>
          <w:sz w:val="24"/>
          <w:szCs w:val="24"/>
        </w:rPr>
      </w:pPr>
    </w:p>
    <w:p w14:paraId="7A32FE32" w14:textId="77777777" w:rsidR="006D7520" w:rsidRPr="00E665C5" w:rsidRDefault="006D7520" w:rsidP="00AD1B1A">
      <w:pPr>
        <w:spacing w:after="0" w:line="240" w:lineRule="auto"/>
        <w:ind w:firstLine="360"/>
        <w:jc w:val="both"/>
        <w:rPr>
          <w:rFonts w:ascii="Arial" w:hAnsi="Arial" w:cs="Arial"/>
          <w:sz w:val="24"/>
          <w:szCs w:val="24"/>
        </w:rPr>
      </w:pPr>
      <w:r w:rsidRPr="00E665C5">
        <w:rPr>
          <w:rFonts w:ascii="Arial" w:hAnsi="Arial" w:cs="Arial"/>
          <w:sz w:val="24"/>
          <w:szCs w:val="24"/>
        </w:rPr>
        <w:t>Los tipos de propuestas son</w:t>
      </w:r>
      <w:r w:rsidR="00A64144" w:rsidRPr="00E665C5">
        <w:rPr>
          <w:rFonts w:ascii="Arial" w:hAnsi="Arial" w:cs="Arial"/>
          <w:sz w:val="24"/>
          <w:szCs w:val="24"/>
        </w:rPr>
        <w:t>:</w:t>
      </w:r>
      <w:r w:rsidRPr="00E665C5">
        <w:rPr>
          <w:rFonts w:ascii="Arial" w:hAnsi="Arial" w:cs="Arial"/>
          <w:sz w:val="24"/>
          <w:szCs w:val="24"/>
        </w:rPr>
        <w:t xml:space="preserve"> 35 prostitución/acompañante, 34 modelos/promotoras/RRPP, 25 relación sentimental, 24 empleados/vendedoras, 11 recepcionistas/secretarias/telefonistas, 11 estación de servicios (playera), 9 masajista, 8 empleada doméstica, 6 hotel/restaurante</w:t>
      </w:r>
      <w:r w:rsidR="00333F72" w:rsidRPr="00E665C5">
        <w:rPr>
          <w:rFonts w:ascii="Arial" w:hAnsi="Arial" w:cs="Arial"/>
          <w:sz w:val="24"/>
          <w:szCs w:val="24"/>
        </w:rPr>
        <w:t xml:space="preserve">, </w:t>
      </w:r>
      <w:r w:rsidRPr="00E665C5">
        <w:rPr>
          <w:rFonts w:ascii="Arial" w:hAnsi="Arial" w:cs="Arial"/>
          <w:sz w:val="24"/>
          <w:szCs w:val="24"/>
        </w:rPr>
        <w:t>5 actriz, 5 fines religiosos (sectas o grupos coercitivos), 2 rural, 24 no surge, 25 no corresponde (secuestro/personalmente).</w:t>
      </w:r>
      <w:r w:rsidRPr="00E665C5">
        <w:rPr>
          <w:rStyle w:val="FootnoteReference"/>
          <w:rFonts w:ascii="Arial" w:hAnsi="Arial" w:cs="Arial"/>
          <w:sz w:val="24"/>
          <w:szCs w:val="24"/>
        </w:rPr>
        <w:footnoteReference w:id="11"/>
      </w:r>
    </w:p>
    <w:p w14:paraId="114EC3D8" w14:textId="77777777" w:rsidR="00AD1B1A" w:rsidRPr="00E665C5" w:rsidRDefault="00AD1B1A" w:rsidP="00DD3FB0">
      <w:pPr>
        <w:spacing w:after="0" w:line="240" w:lineRule="auto"/>
        <w:jc w:val="both"/>
        <w:rPr>
          <w:rFonts w:ascii="Arial" w:eastAsia="Times New Roman" w:hAnsi="Arial" w:cs="Arial"/>
          <w:sz w:val="24"/>
          <w:szCs w:val="24"/>
          <w:lang w:eastAsia="es-AR"/>
        </w:rPr>
      </w:pPr>
    </w:p>
    <w:p w14:paraId="15BBFCBA" w14:textId="77777777" w:rsidR="00704A4E" w:rsidRPr="00E665C5" w:rsidRDefault="00A45B97" w:rsidP="00AD1B1A">
      <w:pPr>
        <w:spacing w:after="0" w:line="240" w:lineRule="auto"/>
        <w:ind w:firstLine="360"/>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En líneas generales e</w:t>
      </w:r>
      <w:r w:rsidR="008357CD" w:rsidRPr="00E665C5">
        <w:rPr>
          <w:rFonts w:ascii="Arial" w:eastAsia="Times New Roman" w:hAnsi="Arial" w:cs="Arial"/>
          <w:sz w:val="24"/>
          <w:szCs w:val="24"/>
          <w:lang w:eastAsia="es-AR"/>
        </w:rPr>
        <w:t>l reclutamiento se realiza a través de</w:t>
      </w:r>
      <w:r w:rsidRPr="00E665C5">
        <w:rPr>
          <w:rFonts w:ascii="Arial" w:eastAsia="Times New Roman" w:hAnsi="Arial" w:cs="Arial"/>
          <w:sz w:val="24"/>
          <w:szCs w:val="24"/>
          <w:lang w:eastAsia="es-AR"/>
        </w:rPr>
        <w:t xml:space="preserve"> </w:t>
      </w:r>
      <w:r w:rsidR="008357CD" w:rsidRPr="00E665C5">
        <w:rPr>
          <w:rFonts w:ascii="Arial" w:eastAsia="Times New Roman" w:hAnsi="Arial" w:cs="Arial"/>
          <w:sz w:val="24"/>
          <w:szCs w:val="24"/>
          <w:lang w:eastAsia="es-AR"/>
        </w:rPr>
        <w:t>l</w:t>
      </w:r>
      <w:r w:rsidRPr="00E665C5">
        <w:rPr>
          <w:rFonts w:ascii="Arial" w:eastAsia="Times New Roman" w:hAnsi="Arial" w:cs="Arial"/>
          <w:sz w:val="24"/>
          <w:szCs w:val="24"/>
          <w:lang w:eastAsia="es-AR"/>
        </w:rPr>
        <w:t>a</w:t>
      </w:r>
      <w:r w:rsidR="008357CD" w:rsidRPr="00E665C5">
        <w:rPr>
          <w:rFonts w:ascii="Arial" w:eastAsia="Times New Roman" w:hAnsi="Arial" w:cs="Arial"/>
          <w:sz w:val="24"/>
          <w:szCs w:val="24"/>
          <w:lang w:eastAsia="es-AR"/>
        </w:rPr>
        <w:t xml:space="preserve"> </w:t>
      </w:r>
      <w:r w:rsidRPr="00E665C5">
        <w:rPr>
          <w:rFonts w:ascii="Arial" w:eastAsia="Times New Roman" w:hAnsi="Arial" w:cs="Arial"/>
          <w:sz w:val="24"/>
          <w:szCs w:val="24"/>
          <w:lang w:eastAsia="es-AR"/>
        </w:rPr>
        <w:t xml:space="preserve">violencia física, psicológica sexual, </w:t>
      </w:r>
      <w:r w:rsidR="008357CD" w:rsidRPr="00E665C5">
        <w:rPr>
          <w:rFonts w:ascii="Arial" w:eastAsia="Times New Roman" w:hAnsi="Arial" w:cs="Arial"/>
          <w:sz w:val="24"/>
          <w:szCs w:val="24"/>
          <w:lang w:eastAsia="es-AR"/>
        </w:rPr>
        <w:t>engaño</w:t>
      </w:r>
      <w:r w:rsidRPr="00E665C5">
        <w:rPr>
          <w:rFonts w:ascii="Arial" w:eastAsia="Times New Roman" w:hAnsi="Arial" w:cs="Arial"/>
          <w:sz w:val="24"/>
          <w:szCs w:val="24"/>
          <w:lang w:eastAsia="es-AR"/>
        </w:rPr>
        <w:t>,</w:t>
      </w:r>
      <w:r w:rsidR="008357CD" w:rsidRPr="00E665C5">
        <w:rPr>
          <w:rFonts w:ascii="Arial" w:eastAsia="Times New Roman" w:hAnsi="Arial" w:cs="Arial"/>
          <w:sz w:val="24"/>
          <w:szCs w:val="24"/>
          <w:lang w:eastAsia="es-AR"/>
        </w:rPr>
        <w:t xml:space="preserve"> abus</w:t>
      </w:r>
      <w:r w:rsidR="00C1638D" w:rsidRPr="00E665C5">
        <w:rPr>
          <w:rFonts w:ascii="Arial" w:eastAsia="Times New Roman" w:hAnsi="Arial" w:cs="Arial"/>
          <w:sz w:val="24"/>
          <w:szCs w:val="24"/>
          <w:lang w:eastAsia="es-AR"/>
        </w:rPr>
        <w:t>ando</w:t>
      </w:r>
      <w:r w:rsidR="008357CD" w:rsidRPr="00E665C5">
        <w:rPr>
          <w:rFonts w:ascii="Arial" w:eastAsia="Times New Roman" w:hAnsi="Arial" w:cs="Arial"/>
          <w:sz w:val="24"/>
          <w:szCs w:val="24"/>
          <w:lang w:eastAsia="es-AR"/>
        </w:rPr>
        <w:t xml:space="preserve"> de una situación de vulnerabilidad con el fin de una explotación</w:t>
      </w:r>
      <w:r w:rsidR="00D8408D" w:rsidRPr="00E665C5">
        <w:rPr>
          <w:rFonts w:ascii="Arial" w:eastAsia="Times New Roman" w:hAnsi="Arial" w:cs="Arial"/>
          <w:sz w:val="24"/>
          <w:szCs w:val="24"/>
          <w:lang w:eastAsia="es-AR"/>
        </w:rPr>
        <w:t>,</w:t>
      </w:r>
      <w:r w:rsidRPr="00E665C5">
        <w:rPr>
          <w:rFonts w:ascii="Arial" w:eastAsia="Times New Roman" w:hAnsi="Arial" w:cs="Arial"/>
          <w:sz w:val="24"/>
          <w:szCs w:val="24"/>
          <w:lang w:eastAsia="es-AR"/>
        </w:rPr>
        <w:t xml:space="preserve"> </w:t>
      </w:r>
      <w:r w:rsidR="00C1638D" w:rsidRPr="00E665C5">
        <w:rPr>
          <w:rFonts w:ascii="Arial" w:eastAsia="Times New Roman" w:hAnsi="Arial" w:cs="Arial"/>
          <w:sz w:val="24"/>
          <w:szCs w:val="24"/>
          <w:lang w:eastAsia="es-AR"/>
        </w:rPr>
        <w:t>mediante la utilización de las nuevas tecnologías</w:t>
      </w:r>
      <w:r w:rsidR="00704A4E" w:rsidRPr="00E665C5">
        <w:rPr>
          <w:rFonts w:ascii="Arial" w:eastAsia="Times New Roman" w:hAnsi="Arial" w:cs="Arial"/>
          <w:sz w:val="24"/>
          <w:szCs w:val="24"/>
          <w:lang w:eastAsia="es-AR"/>
        </w:rPr>
        <w:t>.</w:t>
      </w:r>
      <w:r w:rsidR="00F6576E" w:rsidRPr="00E665C5">
        <w:rPr>
          <w:rFonts w:ascii="Arial" w:eastAsia="Times New Roman" w:hAnsi="Arial" w:cs="Arial"/>
          <w:sz w:val="24"/>
          <w:szCs w:val="24"/>
          <w:lang w:eastAsia="es-AR"/>
        </w:rPr>
        <w:t xml:space="preserve"> Es decir, se utiliza la situación de vulnerabilidad de la víctima, sea porque no tiene capacidad para comprender (por ej. menor de edad), o bien por su estado de necesidad</w:t>
      </w:r>
      <w:r w:rsidR="001D2830" w:rsidRPr="00E665C5">
        <w:rPr>
          <w:rFonts w:ascii="Arial" w:eastAsia="Times New Roman" w:hAnsi="Arial" w:cs="Arial"/>
          <w:sz w:val="24"/>
          <w:szCs w:val="24"/>
          <w:lang w:eastAsia="es-AR"/>
        </w:rPr>
        <w:t xml:space="preserve"> (</w:t>
      </w:r>
      <w:r w:rsidR="00D8408D" w:rsidRPr="00E665C5">
        <w:rPr>
          <w:rFonts w:ascii="Arial" w:eastAsia="Times New Roman" w:hAnsi="Arial" w:cs="Arial"/>
          <w:sz w:val="24"/>
          <w:szCs w:val="24"/>
          <w:lang w:eastAsia="es-AR"/>
        </w:rPr>
        <w:t>pobres,</w:t>
      </w:r>
      <w:r w:rsidR="00704A4E" w:rsidRPr="00E665C5">
        <w:rPr>
          <w:rFonts w:ascii="Arial" w:eastAsia="Times New Roman" w:hAnsi="Arial" w:cs="Arial"/>
          <w:sz w:val="24"/>
          <w:szCs w:val="24"/>
          <w:lang w:eastAsia="es-AR"/>
        </w:rPr>
        <w:t xml:space="preserve"> con</w:t>
      </w:r>
      <w:r w:rsidR="00D8408D" w:rsidRPr="00E665C5">
        <w:rPr>
          <w:rFonts w:ascii="Arial" w:eastAsia="Times New Roman" w:hAnsi="Arial" w:cs="Arial"/>
          <w:sz w:val="24"/>
          <w:szCs w:val="24"/>
          <w:lang w:eastAsia="es-AR"/>
        </w:rPr>
        <w:t xml:space="preserve"> escasos recursos, pocas oportunidades laborales o que conviven con situaciones de violencia en su grupo familiar</w:t>
      </w:r>
      <w:r w:rsidR="001D2830" w:rsidRPr="00E665C5">
        <w:rPr>
          <w:rFonts w:ascii="Arial" w:eastAsia="Times New Roman" w:hAnsi="Arial" w:cs="Arial"/>
          <w:sz w:val="24"/>
          <w:szCs w:val="24"/>
          <w:lang w:eastAsia="es-AR"/>
        </w:rPr>
        <w:t xml:space="preserve">) y en ocasiones es la propia familia que entrega a sus hijos a fin de obtener un beneficio </w:t>
      </w:r>
      <w:r w:rsidR="00070DA6" w:rsidRPr="00E665C5">
        <w:rPr>
          <w:rFonts w:ascii="Arial" w:eastAsia="Times New Roman" w:hAnsi="Arial" w:cs="Arial"/>
          <w:sz w:val="24"/>
          <w:szCs w:val="24"/>
          <w:lang w:eastAsia="es-AR"/>
        </w:rPr>
        <w:t>económico</w:t>
      </w:r>
      <w:r w:rsidR="00D8408D" w:rsidRPr="00E665C5">
        <w:rPr>
          <w:rFonts w:ascii="Arial" w:eastAsia="Times New Roman" w:hAnsi="Arial" w:cs="Arial"/>
          <w:sz w:val="24"/>
          <w:szCs w:val="24"/>
          <w:lang w:eastAsia="es-AR"/>
        </w:rPr>
        <w:t>.</w:t>
      </w:r>
    </w:p>
    <w:p w14:paraId="67DB3B71" w14:textId="77777777" w:rsidR="002711C1" w:rsidRPr="00E665C5" w:rsidRDefault="002711C1" w:rsidP="00DD3FB0">
      <w:pPr>
        <w:spacing w:after="0" w:line="240" w:lineRule="auto"/>
        <w:jc w:val="both"/>
        <w:rPr>
          <w:rFonts w:ascii="Arial" w:eastAsia="Times New Roman" w:hAnsi="Arial" w:cs="Arial"/>
          <w:sz w:val="24"/>
          <w:szCs w:val="24"/>
          <w:lang w:eastAsia="es-AR"/>
        </w:rPr>
      </w:pPr>
    </w:p>
    <w:p w14:paraId="60845004" w14:textId="77777777" w:rsidR="00512B9A" w:rsidRPr="00E665C5" w:rsidRDefault="00115029" w:rsidP="00AD1B1A">
      <w:pPr>
        <w:spacing w:after="0" w:line="240" w:lineRule="auto"/>
        <w:ind w:firstLine="360"/>
        <w:jc w:val="both"/>
        <w:rPr>
          <w:rFonts w:ascii="Arial" w:eastAsia="Times New Roman" w:hAnsi="Arial" w:cs="Arial"/>
          <w:sz w:val="24"/>
          <w:szCs w:val="24"/>
          <w:lang w:eastAsia="es-AR"/>
        </w:rPr>
      </w:pPr>
      <w:r w:rsidRPr="00E665C5">
        <w:rPr>
          <w:rFonts w:ascii="Arial" w:eastAsia="Times New Roman" w:hAnsi="Arial" w:cs="Arial"/>
          <w:b/>
          <w:sz w:val="24"/>
          <w:szCs w:val="24"/>
          <w:lang w:eastAsia="es-AR"/>
        </w:rPr>
        <w:t>3-</w:t>
      </w:r>
      <w:r w:rsidRPr="00E665C5">
        <w:rPr>
          <w:rFonts w:ascii="Arial" w:eastAsia="Times New Roman" w:hAnsi="Arial" w:cs="Arial"/>
          <w:sz w:val="24"/>
          <w:szCs w:val="24"/>
          <w:lang w:eastAsia="es-AR"/>
        </w:rPr>
        <w:t xml:space="preserve"> </w:t>
      </w:r>
      <w:r w:rsidR="002006EC" w:rsidRPr="00E665C5">
        <w:rPr>
          <w:rFonts w:ascii="Arial" w:eastAsia="Times New Roman" w:hAnsi="Arial" w:cs="Arial"/>
          <w:sz w:val="24"/>
          <w:szCs w:val="24"/>
          <w:lang w:eastAsia="es-AR"/>
        </w:rPr>
        <w:t xml:space="preserve">A fin de que </w:t>
      </w:r>
      <w:r w:rsidR="00375FA0" w:rsidRPr="00E665C5">
        <w:rPr>
          <w:rFonts w:ascii="Arial" w:eastAsia="Times New Roman" w:hAnsi="Arial" w:cs="Arial"/>
          <w:sz w:val="24"/>
          <w:szCs w:val="24"/>
          <w:lang w:eastAsia="es-AR"/>
        </w:rPr>
        <w:t xml:space="preserve">la falta de vivienda </w:t>
      </w:r>
      <w:r w:rsidR="002006EC" w:rsidRPr="00E665C5">
        <w:rPr>
          <w:rFonts w:ascii="Arial" w:eastAsia="Times New Roman" w:hAnsi="Arial" w:cs="Arial"/>
          <w:sz w:val="24"/>
          <w:szCs w:val="24"/>
          <w:lang w:eastAsia="es-AR"/>
        </w:rPr>
        <w:t xml:space="preserve">no </w:t>
      </w:r>
      <w:r w:rsidR="00375FA0" w:rsidRPr="00E665C5">
        <w:rPr>
          <w:rFonts w:ascii="Arial" w:eastAsia="Times New Roman" w:hAnsi="Arial" w:cs="Arial"/>
          <w:sz w:val="24"/>
          <w:szCs w:val="24"/>
          <w:lang w:eastAsia="es-AR"/>
        </w:rPr>
        <w:t>sea consecuencia de las formas contemporáneas de esclavitud</w:t>
      </w:r>
      <w:r w:rsidR="002006EC" w:rsidRPr="00E665C5">
        <w:rPr>
          <w:rFonts w:ascii="Arial" w:eastAsia="Times New Roman" w:hAnsi="Arial" w:cs="Arial"/>
          <w:sz w:val="24"/>
          <w:szCs w:val="24"/>
          <w:lang w:eastAsia="es-AR"/>
        </w:rPr>
        <w:t>, es decir, que las víctimas nacionales o extranjeras se queden sin hogar después de la explotadas sexual y/o laboralmente, el Estado ha implementado medidas a fin de asegurar las condiciones habitacionales</w:t>
      </w:r>
      <w:r w:rsidR="008E0BA3" w:rsidRPr="00E665C5">
        <w:rPr>
          <w:rFonts w:ascii="Arial" w:eastAsia="Times New Roman" w:hAnsi="Arial" w:cs="Arial"/>
          <w:sz w:val="24"/>
          <w:szCs w:val="24"/>
          <w:lang w:eastAsia="es-AR"/>
        </w:rPr>
        <w:t>, aunque provisorias,</w:t>
      </w:r>
      <w:r w:rsidR="002006EC" w:rsidRPr="00E665C5">
        <w:rPr>
          <w:rFonts w:ascii="Arial" w:eastAsia="Times New Roman" w:hAnsi="Arial" w:cs="Arial"/>
          <w:sz w:val="24"/>
          <w:szCs w:val="24"/>
          <w:lang w:eastAsia="es-AR"/>
        </w:rPr>
        <w:t xml:space="preserve"> a aquellas personas que han sido explotadas.</w:t>
      </w:r>
      <w:r w:rsidR="00375FA0" w:rsidRPr="00E665C5">
        <w:rPr>
          <w:rFonts w:ascii="Arial" w:eastAsia="Times New Roman" w:hAnsi="Arial" w:cs="Arial"/>
          <w:sz w:val="24"/>
          <w:szCs w:val="24"/>
          <w:lang w:eastAsia="es-AR"/>
        </w:rPr>
        <w:t xml:space="preserve"> </w:t>
      </w:r>
    </w:p>
    <w:p w14:paraId="4EFE8DDB" w14:textId="77777777" w:rsidR="00AD1B1A" w:rsidRPr="00E665C5" w:rsidRDefault="00AD1B1A" w:rsidP="00DD3FB0">
      <w:pPr>
        <w:spacing w:after="0" w:line="240" w:lineRule="auto"/>
        <w:jc w:val="both"/>
        <w:rPr>
          <w:rFonts w:ascii="Arial" w:eastAsia="Times New Roman" w:hAnsi="Arial" w:cs="Arial"/>
          <w:sz w:val="24"/>
          <w:szCs w:val="24"/>
          <w:lang w:eastAsia="es-AR"/>
        </w:rPr>
      </w:pPr>
    </w:p>
    <w:p w14:paraId="1694F3B0" w14:textId="77777777" w:rsidR="00C83FA4" w:rsidRPr="00E665C5" w:rsidRDefault="0014765D" w:rsidP="00AD1B1A">
      <w:pPr>
        <w:spacing w:after="0" w:line="240" w:lineRule="auto"/>
        <w:ind w:firstLine="360"/>
        <w:jc w:val="both"/>
        <w:rPr>
          <w:rFonts w:ascii="Arial" w:hAnsi="Arial" w:cs="Arial"/>
          <w:sz w:val="24"/>
          <w:szCs w:val="24"/>
          <w:lang w:val="es-ES"/>
        </w:rPr>
      </w:pPr>
      <w:r w:rsidRPr="00E665C5">
        <w:rPr>
          <w:rFonts w:ascii="Arial" w:eastAsia="Times New Roman" w:hAnsi="Arial" w:cs="Arial"/>
          <w:sz w:val="24"/>
          <w:szCs w:val="24"/>
          <w:lang w:eastAsia="es-AR"/>
        </w:rPr>
        <w:lastRenderedPageBreak/>
        <w:t>En ese orden</w:t>
      </w:r>
      <w:r w:rsidR="007F290A" w:rsidRPr="00E665C5">
        <w:rPr>
          <w:rFonts w:ascii="Arial" w:eastAsia="Times New Roman" w:hAnsi="Arial" w:cs="Arial"/>
          <w:sz w:val="24"/>
          <w:szCs w:val="24"/>
          <w:lang w:eastAsia="es-AR"/>
        </w:rPr>
        <w:t>,</w:t>
      </w:r>
      <w:r w:rsidR="00375FA0" w:rsidRPr="00E665C5">
        <w:rPr>
          <w:rFonts w:ascii="Arial" w:eastAsia="Times New Roman" w:hAnsi="Arial" w:cs="Arial"/>
          <w:sz w:val="24"/>
          <w:szCs w:val="24"/>
          <w:lang w:eastAsia="es-AR"/>
        </w:rPr>
        <w:t xml:space="preserve"> podemos señalar</w:t>
      </w:r>
      <w:r w:rsidRPr="00E665C5">
        <w:rPr>
          <w:rFonts w:ascii="Arial" w:eastAsia="Times New Roman" w:hAnsi="Arial" w:cs="Arial"/>
          <w:sz w:val="24"/>
          <w:szCs w:val="24"/>
          <w:lang w:eastAsia="es-AR"/>
        </w:rPr>
        <w:t xml:space="preserve"> la</w:t>
      </w:r>
      <w:r w:rsidR="007F290A" w:rsidRPr="00E665C5">
        <w:rPr>
          <w:rFonts w:ascii="Arial" w:hAnsi="Arial" w:cs="Arial"/>
          <w:sz w:val="24"/>
          <w:szCs w:val="24"/>
          <w:lang w:val="es-ES"/>
        </w:rPr>
        <w:t xml:space="preserve"> </w:t>
      </w:r>
      <w:r w:rsidRPr="00E665C5">
        <w:rPr>
          <w:rFonts w:ascii="Arial" w:hAnsi="Arial" w:cs="Arial"/>
          <w:sz w:val="24"/>
          <w:szCs w:val="24"/>
          <w:lang w:val="es-ES"/>
        </w:rPr>
        <w:t>promulgación de</w:t>
      </w:r>
      <w:r w:rsidR="007F290A" w:rsidRPr="00E665C5">
        <w:rPr>
          <w:rFonts w:ascii="Arial" w:hAnsi="Arial" w:cs="Arial"/>
          <w:sz w:val="24"/>
          <w:szCs w:val="24"/>
          <w:lang w:val="es-ES"/>
        </w:rPr>
        <w:t xml:space="preserve"> la </w:t>
      </w:r>
      <w:r w:rsidR="00A05E6B" w:rsidRPr="00E665C5">
        <w:rPr>
          <w:rFonts w:ascii="Arial" w:hAnsi="Arial" w:cs="Arial"/>
          <w:sz w:val="24"/>
          <w:szCs w:val="24"/>
          <w:lang w:val="es-ES"/>
        </w:rPr>
        <w:t>L</w:t>
      </w:r>
      <w:r w:rsidR="007F290A" w:rsidRPr="00E665C5">
        <w:rPr>
          <w:rFonts w:ascii="Arial" w:hAnsi="Arial" w:cs="Arial"/>
          <w:sz w:val="24"/>
          <w:szCs w:val="24"/>
          <w:lang w:val="es-ES"/>
        </w:rPr>
        <w:t>ey 26.364</w:t>
      </w:r>
      <w:r w:rsidR="007F290A" w:rsidRPr="00E665C5">
        <w:rPr>
          <w:rFonts w:ascii="Arial" w:hAnsi="Arial" w:cs="Arial"/>
          <w:sz w:val="24"/>
          <w:szCs w:val="24"/>
          <w:vertAlign w:val="superscript"/>
          <w:lang w:val="es-ES"/>
        </w:rPr>
        <w:footnoteReference w:id="12"/>
      </w:r>
      <w:r w:rsidR="007F290A" w:rsidRPr="00E665C5">
        <w:rPr>
          <w:rFonts w:ascii="Arial" w:hAnsi="Arial" w:cs="Arial"/>
          <w:sz w:val="24"/>
          <w:szCs w:val="24"/>
          <w:lang w:val="es-ES"/>
        </w:rPr>
        <w:t xml:space="preserve">, modificada por </w:t>
      </w:r>
      <w:r w:rsidR="00A05E6B" w:rsidRPr="00E665C5">
        <w:rPr>
          <w:rFonts w:ascii="Arial" w:hAnsi="Arial" w:cs="Arial"/>
          <w:sz w:val="24"/>
          <w:szCs w:val="24"/>
          <w:lang w:val="es-ES"/>
        </w:rPr>
        <w:t>L</w:t>
      </w:r>
      <w:r w:rsidR="007F290A" w:rsidRPr="00E665C5">
        <w:rPr>
          <w:rFonts w:ascii="Arial" w:hAnsi="Arial" w:cs="Arial"/>
          <w:sz w:val="24"/>
          <w:szCs w:val="24"/>
          <w:lang w:val="es-ES"/>
        </w:rPr>
        <w:t>ey 26.842</w:t>
      </w:r>
      <w:r w:rsidR="007F290A" w:rsidRPr="00E665C5">
        <w:rPr>
          <w:rFonts w:ascii="Arial" w:hAnsi="Arial" w:cs="Arial"/>
          <w:sz w:val="24"/>
          <w:szCs w:val="24"/>
          <w:vertAlign w:val="superscript"/>
          <w:lang w:val="es-ES"/>
        </w:rPr>
        <w:footnoteReference w:id="13"/>
      </w:r>
      <w:r w:rsidR="007F290A" w:rsidRPr="00E665C5">
        <w:rPr>
          <w:rFonts w:ascii="Arial" w:hAnsi="Arial" w:cs="Arial"/>
          <w:sz w:val="24"/>
          <w:szCs w:val="24"/>
          <w:lang w:val="es-ES"/>
        </w:rPr>
        <w:t xml:space="preserve"> que tiene por objeto implementar medidas destinadas a prevenir y sancionar la trata de personas,</w:t>
      </w:r>
      <w:r w:rsidRPr="00E665C5">
        <w:rPr>
          <w:rFonts w:ascii="Arial" w:hAnsi="Arial" w:cs="Arial"/>
          <w:sz w:val="24"/>
          <w:szCs w:val="24"/>
          <w:lang w:val="es-ES"/>
        </w:rPr>
        <w:t xml:space="preserve"> </w:t>
      </w:r>
      <w:r w:rsidR="007F290A" w:rsidRPr="00E665C5">
        <w:rPr>
          <w:rFonts w:ascii="Arial" w:hAnsi="Arial" w:cs="Arial"/>
          <w:sz w:val="24"/>
          <w:szCs w:val="24"/>
          <w:lang w:val="es-ES"/>
        </w:rPr>
        <w:t>asistir y proteger a sus víctimas</w:t>
      </w:r>
      <w:r w:rsidRPr="00E665C5">
        <w:rPr>
          <w:rFonts w:ascii="Arial" w:hAnsi="Arial" w:cs="Arial"/>
          <w:sz w:val="24"/>
          <w:szCs w:val="24"/>
          <w:lang w:val="es-ES"/>
        </w:rPr>
        <w:t xml:space="preserve"> la cual,</w:t>
      </w:r>
      <w:r w:rsidR="00C83FA4" w:rsidRPr="00E665C5">
        <w:rPr>
          <w:rFonts w:ascii="Arial" w:hAnsi="Arial" w:cs="Arial"/>
          <w:sz w:val="24"/>
          <w:szCs w:val="24"/>
          <w:lang w:val="es-ES"/>
        </w:rPr>
        <w:t xml:space="preserve"> entre otra</w:t>
      </w:r>
      <w:r w:rsidR="00A05E6B" w:rsidRPr="00E665C5">
        <w:rPr>
          <w:rFonts w:ascii="Arial" w:hAnsi="Arial" w:cs="Arial"/>
          <w:sz w:val="24"/>
          <w:szCs w:val="24"/>
          <w:lang w:val="es-ES"/>
        </w:rPr>
        <w:t>s</w:t>
      </w:r>
      <w:r w:rsidR="00C83FA4" w:rsidRPr="00E665C5">
        <w:rPr>
          <w:rFonts w:ascii="Arial" w:hAnsi="Arial" w:cs="Arial"/>
          <w:sz w:val="24"/>
          <w:szCs w:val="24"/>
          <w:lang w:val="es-ES"/>
        </w:rPr>
        <w:t xml:space="preserve"> cuestiones,</w:t>
      </w:r>
      <w:r w:rsidRPr="00E665C5">
        <w:rPr>
          <w:rFonts w:ascii="Arial" w:hAnsi="Arial" w:cs="Arial"/>
          <w:sz w:val="24"/>
          <w:szCs w:val="24"/>
          <w:lang w:val="es-ES"/>
        </w:rPr>
        <w:t xml:space="preserve"> garantiza una serie</w:t>
      </w:r>
      <w:r w:rsidR="007F290A" w:rsidRPr="00E665C5">
        <w:rPr>
          <w:rFonts w:ascii="Arial" w:hAnsi="Arial" w:cs="Arial"/>
          <w:sz w:val="24"/>
          <w:szCs w:val="24"/>
          <w:lang w:val="es-ES"/>
        </w:rPr>
        <w:t xml:space="preserve"> de derechos a las víctimas</w:t>
      </w:r>
      <w:r w:rsidRPr="00E665C5">
        <w:rPr>
          <w:rFonts w:ascii="Arial" w:hAnsi="Arial" w:cs="Arial"/>
          <w:sz w:val="24"/>
          <w:szCs w:val="24"/>
          <w:lang w:val="es-ES"/>
        </w:rPr>
        <w:t xml:space="preserve"> entre las que se destacan</w:t>
      </w:r>
      <w:r w:rsidR="007F290A" w:rsidRPr="00E665C5">
        <w:rPr>
          <w:rFonts w:ascii="Arial" w:hAnsi="Arial" w:cs="Arial"/>
          <w:sz w:val="24"/>
          <w:szCs w:val="24"/>
          <w:lang w:val="es-ES"/>
        </w:rPr>
        <w:t xml:space="preserve">: </w:t>
      </w:r>
      <w:r w:rsidR="00C83FA4" w:rsidRPr="00E665C5">
        <w:rPr>
          <w:rFonts w:ascii="Arial" w:hAnsi="Arial" w:cs="Arial"/>
          <w:sz w:val="24"/>
          <w:szCs w:val="24"/>
          <w:lang w:val="es-ES"/>
        </w:rPr>
        <w:t>“</w:t>
      </w:r>
      <w:r w:rsidR="007F290A" w:rsidRPr="00E665C5">
        <w:rPr>
          <w:rFonts w:ascii="Arial" w:hAnsi="Arial" w:cs="Arial"/>
          <w:sz w:val="24"/>
          <w:szCs w:val="24"/>
          <w:lang w:val="es-ES"/>
        </w:rPr>
        <w:t xml:space="preserve">a) Recibir información sobre los derechos que le asisten en su idioma y en forma accesible a su edad y madurez, de modo tal que se asegure el pleno acceso y ejercicio de los derechos económicos, sociales y culturales que le correspondan; b) Recibir asistencia psicológica y médica gratuitas, con el fin de garantizar su reinserción social; </w:t>
      </w:r>
      <w:r w:rsidR="007F290A" w:rsidRPr="00E665C5">
        <w:rPr>
          <w:rFonts w:ascii="Arial" w:hAnsi="Arial" w:cs="Arial"/>
          <w:b/>
          <w:sz w:val="24"/>
          <w:szCs w:val="24"/>
          <w:lang w:val="es-ES"/>
        </w:rPr>
        <w:t>c) Recibir alojamiento apropiado, manutención, alimentación suficiente y elementos de higiene personal</w:t>
      </w:r>
      <w:r w:rsidR="007F290A" w:rsidRPr="00E665C5">
        <w:rPr>
          <w:rFonts w:ascii="Arial" w:hAnsi="Arial" w:cs="Arial"/>
          <w:sz w:val="24"/>
          <w:szCs w:val="24"/>
          <w:lang w:val="es-ES"/>
        </w:rPr>
        <w:t xml:space="preserve">; d) Recibir capacitación laboral y ayuda en la búsqueda de empleo; e) Recibir asesoramiento legal integral y patrocinio jurídico gratuito en sede judicial y administrativa, en todas las instancias; f) Recibir protección eficaz frente a toda posible represalia contra su persona o su familia, quedando expeditos a tal efecto todos los remedios procesales disponibles a tal fin. En su caso, podrá solicitar su incorporación al Programa Nacional de Protección de Testigos en las condiciones previstas por la ley 25.764; g) Permanecer en el país, si así lo decidiere, recibiendo la documentación necesaria a tal fin. En caso de corresponder, será informada de la posibilidad de formalizar una petición de refugio en los términos de la </w:t>
      </w:r>
      <w:r w:rsidR="00AB147F" w:rsidRPr="00E665C5">
        <w:rPr>
          <w:rFonts w:ascii="Arial" w:hAnsi="Arial" w:cs="Arial"/>
          <w:sz w:val="24"/>
          <w:szCs w:val="24"/>
          <w:lang w:val="es-ES"/>
        </w:rPr>
        <w:t>L</w:t>
      </w:r>
      <w:r w:rsidR="007F290A" w:rsidRPr="00E665C5">
        <w:rPr>
          <w:rFonts w:ascii="Arial" w:hAnsi="Arial" w:cs="Arial"/>
          <w:sz w:val="24"/>
          <w:szCs w:val="24"/>
          <w:lang w:val="es-ES"/>
        </w:rPr>
        <w:t>ey 26.165; h) Retornar a su lugar de origen cuando así lo solicitare. En los casos de víctima residente en el país que, como consecuencia del delito padecido, quisiera emigrar, se le garantizará la posibilidad de hacerlo</w:t>
      </w:r>
      <w:r w:rsidR="00C83FA4" w:rsidRPr="00E665C5">
        <w:rPr>
          <w:rFonts w:ascii="Arial" w:hAnsi="Arial" w:cs="Arial"/>
          <w:sz w:val="24"/>
          <w:szCs w:val="24"/>
          <w:lang w:val="es-ES"/>
        </w:rPr>
        <w:t>…”</w:t>
      </w:r>
      <w:r w:rsidRPr="00E665C5">
        <w:rPr>
          <w:rFonts w:ascii="Arial" w:hAnsi="Arial" w:cs="Arial"/>
          <w:sz w:val="24"/>
          <w:szCs w:val="24"/>
          <w:lang w:val="es-ES"/>
        </w:rPr>
        <w:t>.</w:t>
      </w:r>
    </w:p>
    <w:p w14:paraId="6B555457" w14:textId="77777777" w:rsidR="0014765D" w:rsidRPr="00E665C5" w:rsidRDefault="0014765D" w:rsidP="00DD3FB0">
      <w:pPr>
        <w:spacing w:after="0" w:line="240" w:lineRule="auto"/>
        <w:jc w:val="both"/>
        <w:rPr>
          <w:rFonts w:ascii="Arial" w:hAnsi="Arial" w:cs="Arial"/>
          <w:sz w:val="24"/>
          <w:szCs w:val="24"/>
          <w:lang w:val="es-ES"/>
        </w:rPr>
      </w:pPr>
    </w:p>
    <w:p w14:paraId="439190A8" w14:textId="77777777" w:rsidR="00FD322A" w:rsidRPr="00E665C5" w:rsidRDefault="007F290A" w:rsidP="00AD1B1A">
      <w:pPr>
        <w:spacing w:after="0" w:line="240" w:lineRule="auto"/>
        <w:ind w:firstLine="360"/>
        <w:jc w:val="both"/>
        <w:rPr>
          <w:rFonts w:ascii="Arial" w:hAnsi="Arial" w:cs="Arial"/>
          <w:sz w:val="24"/>
          <w:szCs w:val="24"/>
          <w:lang w:val="es-ES"/>
        </w:rPr>
      </w:pPr>
      <w:r w:rsidRPr="00E665C5">
        <w:rPr>
          <w:rFonts w:ascii="Arial" w:hAnsi="Arial" w:cs="Arial"/>
          <w:sz w:val="24"/>
          <w:szCs w:val="24"/>
          <w:lang w:val="es-ES"/>
        </w:rPr>
        <w:t xml:space="preserve">Actualmente se </w:t>
      </w:r>
      <w:r w:rsidR="00E0234F" w:rsidRPr="00E665C5">
        <w:rPr>
          <w:rFonts w:ascii="Arial" w:hAnsi="Arial" w:cs="Arial"/>
          <w:sz w:val="24"/>
          <w:szCs w:val="24"/>
          <w:lang w:val="es-ES"/>
        </w:rPr>
        <w:t>encuentra en curso</w:t>
      </w:r>
      <w:r w:rsidRPr="00E665C5">
        <w:rPr>
          <w:rFonts w:ascii="Arial" w:hAnsi="Arial" w:cs="Arial"/>
          <w:sz w:val="24"/>
          <w:szCs w:val="24"/>
          <w:lang w:val="es-ES"/>
        </w:rPr>
        <w:t xml:space="preserve"> el nuevo Plan Nacional para la Lucha contra la Trata y Explotación de Personas 2022-2024</w:t>
      </w:r>
      <w:r w:rsidRPr="00E665C5">
        <w:rPr>
          <w:rStyle w:val="FootnoteReference"/>
          <w:rFonts w:ascii="Arial" w:hAnsi="Arial" w:cs="Arial"/>
          <w:sz w:val="24"/>
          <w:szCs w:val="24"/>
          <w:lang w:val="es-ES"/>
        </w:rPr>
        <w:footnoteReference w:id="14"/>
      </w:r>
      <w:r w:rsidRPr="00E665C5">
        <w:rPr>
          <w:rFonts w:ascii="Arial" w:hAnsi="Arial" w:cs="Arial"/>
          <w:sz w:val="24"/>
          <w:szCs w:val="24"/>
          <w:lang w:val="es-ES"/>
        </w:rPr>
        <w:t>, planificando 3 ejes estratégicos y 1 transversal: Prevención, Asistencia</w:t>
      </w:r>
      <w:r w:rsidR="0080132D" w:rsidRPr="00E665C5">
        <w:rPr>
          <w:rFonts w:ascii="Arial" w:hAnsi="Arial" w:cs="Arial"/>
          <w:sz w:val="24"/>
          <w:szCs w:val="24"/>
          <w:lang w:val="es-ES"/>
        </w:rPr>
        <w:t xml:space="preserve"> y</w:t>
      </w:r>
      <w:r w:rsidRPr="00E665C5">
        <w:rPr>
          <w:rFonts w:ascii="Arial" w:hAnsi="Arial" w:cs="Arial"/>
          <w:sz w:val="24"/>
          <w:szCs w:val="24"/>
          <w:lang w:val="es-ES"/>
        </w:rPr>
        <w:t xml:space="preserve"> Fortalecimiento y Articulación Institucional</w:t>
      </w:r>
      <w:r w:rsidR="00FD322A" w:rsidRPr="00E665C5">
        <w:rPr>
          <w:rFonts w:ascii="Arial" w:hAnsi="Arial" w:cs="Arial"/>
          <w:sz w:val="24"/>
          <w:szCs w:val="24"/>
          <w:lang w:val="es-ES"/>
        </w:rPr>
        <w:t>.</w:t>
      </w:r>
    </w:p>
    <w:p w14:paraId="42674B08" w14:textId="77777777" w:rsidR="00E0234F" w:rsidRPr="00E665C5" w:rsidRDefault="00E0234F" w:rsidP="00DD3FB0">
      <w:pPr>
        <w:spacing w:after="0" w:line="240" w:lineRule="auto"/>
        <w:jc w:val="both"/>
        <w:rPr>
          <w:rFonts w:ascii="Arial" w:hAnsi="Arial" w:cs="Arial"/>
          <w:sz w:val="24"/>
          <w:szCs w:val="24"/>
          <w:lang w:val="es-ES"/>
        </w:rPr>
      </w:pPr>
    </w:p>
    <w:p w14:paraId="0FB64F1F" w14:textId="77777777" w:rsidR="008E0BA3" w:rsidRPr="00E665C5" w:rsidRDefault="00E0234F" w:rsidP="00DD3FB0">
      <w:pPr>
        <w:spacing w:after="0" w:line="240" w:lineRule="auto"/>
        <w:ind w:firstLine="708"/>
        <w:jc w:val="both"/>
        <w:rPr>
          <w:rFonts w:ascii="Arial" w:hAnsi="Arial" w:cs="Arial"/>
          <w:sz w:val="24"/>
          <w:szCs w:val="24"/>
          <w:lang w:val="es-ES"/>
        </w:rPr>
      </w:pPr>
      <w:r w:rsidRPr="00E665C5">
        <w:rPr>
          <w:rFonts w:ascii="Arial" w:hAnsi="Arial" w:cs="Arial"/>
          <w:sz w:val="24"/>
          <w:szCs w:val="24"/>
          <w:lang w:val="es-ES"/>
        </w:rPr>
        <w:t>Dentro de las líneas de acción, el Estado sostiene que “b</w:t>
      </w:r>
      <w:r w:rsidR="008E0BA3" w:rsidRPr="00E665C5">
        <w:rPr>
          <w:rFonts w:ascii="Arial" w:hAnsi="Arial" w:cs="Arial"/>
          <w:sz w:val="24"/>
          <w:szCs w:val="24"/>
          <w:lang w:val="es-ES"/>
        </w:rPr>
        <w:t>rindar soluciones habitacionales para las personas damnificadas</w:t>
      </w:r>
      <w:r w:rsidRPr="00E665C5">
        <w:rPr>
          <w:rFonts w:ascii="Arial" w:hAnsi="Arial" w:cs="Arial"/>
          <w:sz w:val="24"/>
          <w:szCs w:val="24"/>
          <w:lang w:val="es-ES"/>
        </w:rPr>
        <w:t xml:space="preserve"> y sus familias </w:t>
      </w:r>
      <w:r w:rsidR="008E0BA3" w:rsidRPr="00E665C5">
        <w:rPr>
          <w:rFonts w:ascii="Arial" w:hAnsi="Arial" w:cs="Arial"/>
          <w:sz w:val="24"/>
          <w:szCs w:val="24"/>
          <w:lang w:val="es-ES"/>
        </w:rPr>
        <w:t>se constituye</w:t>
      </w:r>
      <w:r w:rsidRPr="00E665C5">
        <w:rPr>
          <w:rFonts w:ascii="Arial" w:hAnsi="Arial" w:cs="Arial"/>
          <w:sz w:val="24"/>
          <w:szCs w:val="24"/>
          <w:lang w:val="es-ES"/>
        </w:rPr>
        <w:t xml:space="preserve"> </w:t>
      </w:r>
      <w:r w:rsidR="008E0BA3" w:rsidRPr="00E665C5">
        <w:rPr>
          <w:rFonts w:ascii="Arial" w:hAnsi="Arial" w:cs="Arial"/>
          <w:sz w:val="24"/>
          <w:szCs w:val="24"/>
          <w:lang w:val="es-ES"/>
        </w:rPr>
        <w:t>en un eje indispensable para su plena inclusión social. Por primera vez, el Estado Nacional dio pasos significativos hacia una política habitacional de largo plazo: la construcción de viviendas para las personas damnificadas en calidad de propietarias, financiadas con fondos públicos comenzó a hacerse realidad a</w:t>
      </w:r>
      <w:r w:rsidRPr="00E665C5">
        <w:rPr>
          <w:rFonts w:ascii="Arial" w:hAnsi="Arial" w:cs="Arial"/>
          <w:sz w:val="24"/>
          <w:szCs w:val="24"/>
          <w:lang w:val="es-ES"/>
        </w:rPr>
        <w:t xml:space="preserve"> </w:t>
      </w:r>
      <w:r w:rsidR="008E0BA3" w:rsidRPr="00E665C5">
        <w:rPr>
          <w:rFonts w:ascii="Arial" w:hAnsi="Arial" w:cs="Arial"/>
          <w:sz w:val="24"/>
          <w:szCs w:val="24"/>
          <w:lang w:val="es-ES"/>
        </w:rPr>
        <w:t>partir de la generación del acceso prioritario a los programas de vivienda social. En julio de 2021, el Comité Ejecutivo junto a la Secretaría de Hábitat del</w:t>
      </w:r>
      <w:r w:rsidRPr="00E665C5">
        <w:rPr>
          <w:rFonts w:ascii="Arial" w:hAnsi="Arial" w:cs="Arial"/>
          <w:sz w:val="24"/>
          <w:szCs w:val="24"/>
          <w:lang w:val="es-ES"/>
        </w:rPr>
        <w:t xml:space="preserve"> </w:t>
      </w:r>
      <w:r w:rsidR="008E0BA3" w:rsidRPr="00E665C5">
        <w:rPr>
          <w:rFonts w:ascii="Arial" w:hAnsi="Arial" w:cs="Arial"/>
          <w:sz w:val="24"/>
          <w:szCs w:val="24"/>
          <w:lang w:val="es-ES"/>
        </w:rPr>
        <w:t>Ministerio de Desarrollo Territorial y Hábitat de la Nación suscribió un acuerdo</w:t>
      </w:r>
      <w:r w:rsidRPr="00E665C5">
        <w:rPr>
          <w:rFonts w:ascii="Arial" w:hAnsi="Arial" w:cs="Arial"/>
          <w:sz w:val="24"/>
          <w:szCs w:val="24"/>
          <w:lang w:val="es-ES"/>
        </w:rPr>
        <w:t xml:space="preserve"> </w:t>
      </w:r>
      <w:r w:rsidR="008E0BA3" w:rsidRPr="00E665C5">
        <w:rPr>
          <w:rFonts w:ascii="Arial" w:hAnsi="Arial" w:cs="Arial"/>
          <w:sz w:val="24"/>
          <w:szCs w:val="24"/>
          <w:lang w:val="es-ES"/>
        </w:rPr>
        <w:t>para la coordinación de los recursos públicos y privados disponibles con el objetivo de brindar el acceso a soluciones habitacionales para las personas</w:t>
      </w:r>
      <w:r w:rsidRPr="00E665C5">
        <w:rPr>
          <w:rFonts w:ascii="Arial" w:hAnsi="Arial" w:cs="Arial"/>
          <w:sz w:val="24"/>
          <w:szCs w:val="24"/>
          <w:lang w:val="es-ES"/>
        </w:rPr>
        <w:t xml:space="preserve"> </w:t>
      </w:r>
      <w:r w:rsidR="008E0BA3" w:rsidRPr="00E665C5">
        <w:rPr>
          <w:rFonts w:ascii="Arial" w:hAnsi="Arial" w:cs="Arial"/>
          <w:sz w:val="24"/>
          <w:szCs w:val="24"/>
          <w:lang w:val="es-ES"/>
        </w:rPr>
        <w:t>damnificadas y sus familias.</w:t>
      </w:r>
      <w:r w:rsidRPr="00E665C5">
        <w:rPr>
          <w:rFonts w:ascii="Arial" w:hAnsi="Arial" w:cs="Arial"/>
          <w:sz w:val="24"/>
          <w:szCs w:val="24"/>
          <w:lang w:val="es-ES"/>
        </w:rPr>
        <w:t xml:space="preserve"> </w:t>
      </w:r>
      <w:r w:rsidR="008E0BA3" w:rsidRPr="00E665C5">
        <w:rPr>
          <w:rFonts w:ascii="Arial" w:hAnsi="Arial" w:cs="Arial"/>
          <w:sz w:val="24"/>
          <w:szCs w:val="24"/>
          <w:lang w:val="es-ES"/>
        </w:rPr>
        <w:t>Para concretar las acciones necesarias resultó indispensable la articulación a</w:t>
      </w:r>
      <w:r w:rsidRPr="00E665C5">
        <w:rPr>
          <w:rFonts w:ascii="Arial" w:hAnsi="Arial" w:cs="Arial"/>
          <w:sz w:val="24"/>
          <w:szCs w:val="24"/>
          <w:lang w:val="es-ES"/>
        </w:rPr>
        <w:t xml:space="preserve"> </w:t>
      </w:r>
      <w:r w:rsidR="008E0BA3" w:rsidRPr="00E665C5">
        <w:rPr>
          <w:rFonts w:ascii="Arial" w:hAnsi="Arial" w:cs="Arial"/>
          <w:sz w:val="24"/>
          <w:szCs w:val="24"/>
          <w:lang w:val="es-ES"/>
        </w:rPr>
        <w:t>través del Consejo Nacional de la Vivienda. La ratificación del acuerdo marco</w:t>
      </w:r>
      <w:r w:rsidRPr="00E665C5">
        <w:rPr>
          <w:rFonts w:ascii="Arial" w:hAnsi="Arial" w:cs="Arial"/>
          <w:sz w:val="24"/>
          <w:szCs w:val="24"/>
          <w:lang w:val="es-ES"/>
        </w:rPr>
        <w:t xml:space="preserve"> </w:t>
      </w:r>
      <w:r w:rsidR="008E0BA3" w:rsidRPr="00E665C5">
        <w:rPr>
          <w:rFonts w:ascii="Arial" w:hAnsi="Arial" w:cs="Arial"/>
          <w:sz w:val="24"/>
          <w:szCs w:val="24"/>
          <w:lang w:val="es-ES"/>
        </w:rPr>
        <w:t>con las 24 jurisdicciones promovió la adhesión de los organismos provinciales especializados para poder otorgar el acceso prioritario.</w:t>
      </w:r>
      <w:r w:rsidRPr="00E665C5">
        <w:rPr>
          <w:rFonts w:ascii="Arial" w:hAnsi="Arial" w:cs="Arial"/>
          <w:sz w:val="24"/>
          <w:szCs w:val="24"/>
          <w:lang w:val="es-ES"/>
        </w:rPr>
        <w:t xml:space="preserve"> </w:t>
      </w:r>
      <w:r w:rsidR="008E0BA3" w:rsidRPr="00E665C5">
        <w:rPr>
          <w:rFonts w:ascii="Arial" w:hAnsi="Arial" w:cs="Arial"/>
          <w:sz w:val="24"/>
          <w:szCs w:val="24"/>
          <w:lang w:val="es-ES"/>
        </w:rPr>
        <w:t>Este acuerdo establece como destinatarias a las personas damnificadas</w:t>
      </w:r>
      <w:r w:rsidRPr="00E665C5">
        <w:rPr>
          <w:rFonts w:ascii="Arial" w:hAnsi="Arial" w:cs="Arial"/>
          <w:sz w:val="24"/>
          <w:szCs w:val="24"/>
          <w:lang w:val="es-ES"/>
        </w:rPr>
        <w:t xml:space="preserve"> </w:t>
      </w:r>
      <w:r w:rsidR="008E0BA3" w:rsidRPr="00E665C5">
        <w:rPr>
          <w:rFonts w:ascii="Arial" w:hAnsi="Arial" w:cs="Arial"/>
          <w:sz w:val="24"/>
          <w:szCs w:val="24"/>
          <w:lang w:val="es-ES"/>
        </w:rPr>
        <w:t xml:space="preserve">residentes en cada jurisdicción adherida al acuerdo que carezcan de vivienda o tengan una vivienda deficitaria por deterioro, obsolescencia, </w:t>
      </w:r>
      <w:r w:rsidRPr="00E665C5">
        <w:rPr>
          <w:rFonts w:ascii="Arial" w:hAnsi="Arial" w:cs="Arial"/>
          <w:sz w:val="24"/>
          <w:szCs w:val="24"/>
          <w:lang w:val="es-ES"/>
        </w:rPr>
        <w:lastRenderedPageBreak/>
        <w:t>hacinamiento, y</w:t>
      </w:r>
      <w:r w:rsidR="008E0BA3" w:rsidRPr="00E665C5">
        <w:rPr>
          <w:rFonts w:ascii="Arial" w:hAnsi="Arial" w:cs="Arial"/>
          <w:sz w:val="24"/>
          <w:szCs w:val="24"/>
          <w:lang w:val="es-ES"/>
        </w:rPr>
        <w:t xml:space="preserve">/o falta total o parcial de ambientes, locales, o instalaciones básicas. </w:t>
      </w:r>
    </w:p>
    <w:p w14:paraId="60060A3D" w14:textId="77777777" w:rsidR="008E0BA3" w:rsidRPr="00E665C5" w:rsidRDefault="008E0BA3" w:rsidP="00DD3FB0">
      <w:pPr>
        <w:spacing w:after="0" w:line="240" w:lineRule="auto"/>
        <w:jc w:val="both"/>
        <w:rPr>
          <w:rFonts w:ascii="Arial" w:hAnsi="Arial" w:cs="Arial"/>
          <w:sz w:val="24"/>
          <w:szCs w:val="24"/>
          <w:lang w:val="es-ES"/>
        </w:rPr>
      </w:pPr>
      <w:r w:rsidRPr="00E665C5">
        <w:rPr>
          <w:rFonts w:ascii="Arial" w:hAnsi="Arial" w:cs="Arial"/>
          <w:sz w:val="24"/>
          <w:szCs w:val="24"/>
          <w:lang w:val="es-ES"/>
        </w:rPr>
        <w:t>La primera experiencia comenzó a implementarse con la ejecución de proyectos de construcción de viviendas en la provincia de Santiago del Estero,</w:t>
      </w:r>
      <w:r w:rsidR="00E0234F" w:rsidRPr="00E665C5">
        <w:rPr>
          <w:rFonts w:ascii="Arial" w:hAnsi="Arial" w:cs="Arial"/>
          <w:sz w:val="24"/>
          <w:szCs w:val="24"/>
          <w:lang w:val="es-ES"/>
        </w:rPr>
        <w:t xml:space="preserve"> </w:t>
      </w:r>
      <w:r w:rsidRPr="00E665C5">
        <w:rPr>
          <w:rFonts w:ascii="Arial" w:hAnsi="Arial" w:cs="Arial"/>
          <w:sz w:val="24"/>
          <w:szCs w:val="24"/>
          <w:lang w:val="es-ES"/>
        </w:rPr>
        <w:t xml:space="preserve">más precisamente en la localidad de Villa </w:t>
      </w:r>
      <w:proofErr w:type="spellStart"/>
      <w:r w:rsidRPr="00E665C5">
        <w:rPr>
          <w:rFonts w:ascii="Arial" w:hAnsi="Arial" w:cs="Arial"/>
          <w:sz w:val="24"/>
          <w:szCs w:val="24"/>
          <w:lang w:val="es-ES"/>
        </w:rPr>
        <w:t>Atamisqui</w:t>
      </w:r>
      <w:proofErr w:type="spellEnd"/>
      <w:r w:rsidRPr="00E665C5">
        <w:rPr>
          <w:rFonts w:ascii="Arial" w:hAnsi="Arial" w:cs="Arial"/>
          <w:sz w:val="24"/>
          <w:szCs w:val="24"/>
          <w:lang w:val="es-ES"/>
        </w:rPr>
        <w:t>, con un total de 17</w:t>
      </w:r>
      <w:r w:rsidR="00E0234F" w:rsidRPr="00E665C5">
        <w:rPr>
          <w:rFonts w:ascii="Arial" w:hAnsi="Arial" w:cs="Arial"/>
          <w:sz w:val="24"/>
          <w:szCs w:val="24"/>
          <w:lang w:val="es-ES"/>
        </w:rPr>
        <w:t xml:space="preserve"> </w:t>
      </w:r>
      <w:r w:rsidRPr="00E665C5">
        <w:rPr>
          <w:rFonts w:ascii="Arial" w:hAnsi="Arial" w:cs="Arial"/>
          <w:sz w:val="24"/>
          <w:szCs w:val="24"/>
          <w:lang w:val="es-ES"/>
        </w:rPr>
        <w:t>personas destinatarias</w:t>
      </w:r>
      <w:r w:rsidR="00E0234F" w:rsidRPr="00E665C5">
        <w:rPr>
          <w:rFonts w:ascii="Arial" w:hAnsi="Arial" w:cs="Arial"/>
          <w:sz w:val="24"/>
          <w:szCs w:val="24"/>
          <w:lang w:val="es-ES"/>
        </w:rPr>
        <w:t>”</w:t>
      </w:r>
      <w:r w:rsidRPr="00E665C5">
        <w:rPr>
          <w:rFonts w:ascii="Arial" w:hAnsi="Arial" w:cs="Arial"/>
          <w:sz w:val="24"/>
          <w:szCs w:val="24"/>
          <w:lang w:val="es-ES"/>
        </w:rPr>
        <w:t xml:space="preserve">. </w:t>
      </w:r>
    </w:p>
    <w:p w14:paraId="62C3A5EB" w14:textId="77777777" w:rsidR="00AD1B1A" w:rsidRPr="00E665C5" w:rsidRDefault="00AD1B1A" w:rsidP="00DD3FB0">
      <w:pPr>
        <w:spacing w:after="0" w:line="240" w:lineRule="auto"/>
        <w:jc w:val="both"/>
        <w:rPr>
          <w:rFonts w:ascii="Arial" w:hAnsi="Arial" w:cs="Arial"/>
          <w:sz w:val="24"/>
          <w:szCs w:val="24"/>
          <w:lang w:val="es-ES"/>
        </w:rPr>
      </w:pPr>
    </w:p>
    <w:p w14:paraId="06C10775" w14:textId="77777777" w:rsidR="006D7CF5" w:rsidRPr="00E665C5" w:rsidRDefault="00E669A5" w:rsidP="00AD1B1A">
      <w:pPr>
        <w:spacing w:after="0" w:line="240" w:lineRule="auto"/>
        <w:ind w:firstLine="708"/>
        <w:jc w:val="both"/>
        <w:rPr>
          <w:rFonts w:ascii="Arial" w:hAnsi="Arial" w:cs="Arial"/>
          <w:sz w:val="24"/>
          <w:szCs w:val="24"/>
          <w:lang w:val="es-ES"/>
        </w:rPr>
      </w:pPr>
      <w:r w:rsidRPr="00E665C5">
        <w:rPr>
          <w:rFonts w:ascii="Arial" w:hAnsi="Arial" w:cs="Arial"/>
          <w:sz w:val="24"/>
          <w:szCs w:val="24"/>
          <w:lang w:val="es-ES"/>
        </w:rPr>
        <w:t>En efecto</w:t>
      </w:r>
      <w:r w:rsidR="006D7CF5" w:rsidRPr="00E665C5">
        <w:rPr>
          <w:rFonts w:ascii="Arial" w:hAnsi="Arial" w:cs="Arial"/>
          <w:sz w:val="24"/>
          <w:szCs w:val="24"/>
          <w:lang w:val="es-ES"/>
        </w:rPr>
        <w:t xml:space="preserve">, mediante el Acta de Asamblea </w:t>
      </w:r>
      <w:proofErr w:type="spellStart"/>
      <w:r w:rsidR="006D7CF5" w:rsidRPr="00E665C5">
        <w:rPr>
          <w:rFonts w:ascii="Arial" w:hAnsi="Arial" w:cs="Arial"/>
          <w:sz w:val="24"/>
          <w:szCs w:val="24"/>
          <w:lang w:val="es-ES"/>
        </w:rPr>
        <w:t>Nº</w:t>
      </w:r>
      <w:proofErr w:type="spellEnd"/>
      <w:r w:rsidR="006D7CF5" w:rsidRPr="00E665C5">
        <w:rPr>
          <w:rFonts w:ascii="Arial" w:hAnsi="Arial" w:cs="Arial"/>
          <w:sz w:val="24"/>
          <w:szCs w:val="24"/>
          <w:lang w:val="es-ES"/>
        </w:rPr>
        <w:t xml:space="preserve"> 94 del Consejo Federal de la Vivienda</w:t>
      </w:r>
      <w:r w:rsidR="006D7CF5" w:rsidRPr="00E665C5">
        <w:rPr>
          <w:rStyle w:val="FootnoteReference"/>
          <w:rFonts w:ascii="Arial" w:hAnsi="Arial" w:cs="Arial"/>
          <w:sz w:val="24"/>
          <w:szCs w:val="24"/>
          <w:lang w:val="es-ES"/>
        </w:rPr>
        <w:footnoteReference w:id="15"/>
      </w:r>
      <w:r w:rsidR="00074B71" w:rsidRPr="00E665C5">
        <w:rPr>
          <w:rFonts w:ascii="Arial" w:hAnsi="Arial" w:cs="Arial"/>
          <w:sz w:val="24"/>
          <w:szCs w:val="24"/>
          <w:lang w:val="es-ES"/>
        </w:rPr>
        <w:t xml:space="preserve"> </w:t>
      </w:r>
      <w:r w:rsidR="006D7CF5" w:rsidRPr="00E665C5">
        <w:rPr>
          <w:rFonts w:ascii="Arial" w:hAnsi="Arial" w:cs="Arial"/>
          <w:sz w:val="24"/>
          <w:szCs w:val="24"/>
          <w:lang w:val="es-ES"/>
        </w:rPr>
        <w:t>firmado el 30/07/2021 entre la Secretaria de Hábitat del Ministerio de Desarrollo Territorial y Hábitat y el Comité Ejecutivo de Lucha contra la Trata y Explotación de personas y para Asistencia y Protección de sus Víctimas, una “…colaboración institucional… destinada a promover, a través de los Entes Ejecutores provinciales, municipales y entidades del Programa “CASA PROPIA – CONSTRUIR FUTURO”, soluciones habitacionales y mejoramientos de viviendas a las víctimas de la trata y de personas…”</w:t>
      </w:r>
      <w:r w:rsidR="00BD0985" w:rsidRPr="00E665C5">
        <w:rPr>
          <w:rFonts w:ascii="Arial" w:hAnsi="Arial" w:cs="Arial"/>
          <w:sz w:val="24"/>
          <w:szCs w:val="24"/>
          <w:lang w:val="es-ES"/>
        </w:rPr>
        <w:t>.</w:t>
      </w:r>
    </w:p>
    <w:p w14:paraId="3647DA3D" w14:textId="77777777" w:rsidR="00B80733" w:rsidRPr="00E665C5" w:rsidRDefault="00B80733" w:rsidP="00DD3FB0">
      <w:pPr>
        <w:spacing w:after="0" w:line="240" w:lineRule="auto"/>
        <w:jc w:val="both"/>
        <w:rPr>
          <w:rFonts w:ascii="Arial" w:hAnsi="Arial" w:cs="Arial"/>
          <w:sz w:val="24"/>
          <w:szCs w:val="24"/>
          <w:lang w:val="es-ES"/>
        </w:rPr>
      </w:pPr>
      <w:r w:rsidRPr="00E665C5">
        <w:rPr>
          <w:rFonts w:ascii="Arial" w:hAnsi="Arial" w:cs="Arial"/>
          <w:sz w:val="24"/>
          <w:szCs w:val="24"/>
          <w:lang w:val="es-ES"/>
        </w:rPr>
        <w:t xml:space="preserve"> </w:t>
      </w:r>
    </w:p>
    <w:p w14:paraId="7D8C1B9E" w14:textId="77777777" w:rsidR="00D95D00" w:rsidRPr="00E665C5" w:rsidRDefault="00D95D00" w:rsidP="00AD1B1A">
      <w:pPr>
        <w:spacing w:after="0" w:line="240" w:lineRule="auto"/>
        <w:ind w:firstLine="708"/>
        <w:jc w:val="both"/>
        <w:rPr>
          <w:rFonts w:ascii="Arial" w:hAnsi="Arial" w:cs="Arial"/>
          <w:sz w:val="24"/>
          <w:szCs w:val="24"/>
          <w:lang w:val="es-ES"/>
        </w:rPr>
      </w:pPr>
      <w:r w:rsidRPr="00E665C5">
        <w:rPr>
          <w:rFonts w:ascii="Arial" w:hAnsi="Arial" w:cs="Arial"/>
          <w:sz w:val="24"/>
          <w:szCs w:val="24"/>
          <w:lang w:val="es-ES"/>
        </w:rPr>
        <w:t>Asimismo, conforme información oficial</w:t>
      </w:r>
      <w:r w:rsidRPr="00E665C5">
        <w:rPr>
          <w:rStyle w:val="FootnoteReference"/>
          <w:rFonts w:ascii="Arial" w:hAnsi="Arial" w:cs="Arial"/>
          <w:sz w:val="24"/>
          <w:szCs w:val="24"/>
          <w:lang w:val="es-ES"/>
        </w:rPr>
        <w:footnoteReference w:id="16"/>
      </w:r>
      <w:r w:rsidRPr="00E665C5">
        <w:rPr>
          <w:rFonts w:ascii="Arial" w:hAnsi="Arial" w:cs="Arial"/>
          <w:sz w:val="24"/>
          <w:szCs w:val="24"/>
          <w:lang w:val="es-ES"/>
        </w:rPr>
        <w:t>, solamente hay 4 refugios especializados para víctimas</w:t>
      </w:r>
      <w:r w:rsidR="002A46E3" w:rsidRPr="00E665C5">
        <w:rPr>
          <w:rFonts w:ascii="Arial" w:hAnsi="Arial" w:cs="Arial"/>
          <w:sz w:val="24"/>
          <w:szCs w:val="24"/>
          <w:lang w:val="es-ES"/>
        </w:rPr>
        <w:t xml:space="preserve"> de trata</w:t>
      </w:r>
      <w:r w:rsidRPr="00E665C5">
        <w:rPr>
          <w:rFonts w:ascii="Arial" w:hAnsi="Arial" w:cs="Arial"/>
          <w:sz w:val="24"/>
          <w:szCs w:val="24"/>
          <w:lang w:val="es-ES"/>
        </w:rPr>
        <w:t xml:space="preserve"> ubicados en Misiones y CABA y los que dependen del Programa Nacional de Rescate y de </w:t>
      </w:r>
      <w:proofErr w:type="spellStart"/>
      <w:r w:rsidRPr="00E665C5">
        <w:rPr>
          <w:rFonts w:ascii="Arial" w:hAnsi="Arial" w:cs="Arial"/>
          <w:sz w:val="24"/>
          <w:szCs w:val="24"/>
          <w:lang w:val="es-ES"/>
        </w:rPr>
        <w:t>Senaf</w:t>
      </w:r>
      <w:proofErr w:type="spellEnd"/>
      <w:r w:rsidRPr="00E665C5">
        <w:rPr>
          <w:rFonts w:ascii="Arial" w:hAnsi="Arial" w:cs="Arial"/>
          <w:sz w:val="24"/>
          <w:szCs w:val="24"/>
          <w:lang w:val="es-ES"/>
        </w:rPr>
        <w:t>. Estos refugios son soluciones habitacionales provisorias e integrales para las víctimas de trata de personas.</w:t>
      </w:r>
    </w:p>
    <w:p w14:paraId="030C64DA" w14:textId="77777777" w:rsidR="00D95D00" w:rsidRPr="00E665C5" w:rsidRDefault="00D95D00" w:rsidP="00DD3FB0">
      <w:pPr>
        <w:spacing w:after="0" w:line="240" w:lineRule="auto"/>
        <w:jc w:val="both"/>
        <w:rPr>
          <w:rFonts w:ascii="Arial" w:hAnsi="Arial" w:cs="Arial"/>
          <w:sz w:val="24"/>
          <w:szCs w:val="24"/>
          <w:lang w:val="es-ES"/>
        </w:rPr>
      </w:pPr>
    </w:p>
    <w:p w14:paraId="0D85BAC4" w14:textId="77777777" w:rsidR="00BD0985" w:rsidRPr="00E665C5" w:rsidRDefault="00B80733" w:rsidP="00AD1B1A">
      <w:pPr>
        <w:spacing w:after="0" w:line="240" w:lineRule="auto"/>
        <w:ind w:firstLine="360"/>
        <w:jc w:val="both"/>
        <w:rPr>
          <w:rFonts w:ascii="Arial" w:hAnsi="Arial" w:cs="Arial"/>
          <w:sz w:val="24"/>
          <w:szCs w:val="24"/>
          <w:lang w:val="es-ES"/>
        </w:rPr>
      </w:pPr>
      <w:r w:rsidRPr="00E665C5">
        <w:rPr>
          <w:rFonts w:ascii="Arial" w:hAnsi="Arial" w:cs="Arial"/>
          <w:sz w:val="24"/>
          <w:szCs w:val="24"/>
          <w:lang w:val="es-ES"/>
        </w:rPr>
        <w:t>Por otra parte, se destacan las políticas públicas de asistencia económica a víctimas de trata, como así también de inserción laboral dado que también coadyuvan a las víctimas de trata a contar con recursos para solventar los gastos de vivienda, como ser, el Programa Potenciar trabajo (para v</w:t>
      </w:r>
      <w:r w:rsidR="002D689A" w:rsidRPr="00E665C5">
        <w:rPr>
          <w:rFonts w:ascii="Arial" w:hAnsi="Arial" w:cs="Arial"/>
          <w:sz w:val="24"/>
          <w:szCs w:val="24"/>
          <w:lang w:val="es-ES"/>
        </w:rPr>
        <w:t>í</w:t>
      </w:r>
      <w:r w:rsidRPr="00E665C5">
        <w:rPr>
          <w:rFonts w:ascii="Arial" w:hAnsi="Arial" w:cs="Arial"/>
          <w:sz w:val="24"/>
          <w:szCs w:val="24"/>
          <w:lang w:val="es-ES"/>
        </w:rPr>
        <w:t xml:space="preserve">ctimas de trata) </w:t>
      </w:r>
      <w:r w:rsidR="00EF781F" w:rsidRPr="00E665C5">
        <w:rPr>
          <w:rStyle w:val="FootnoteReference"/>
          <w:rFonts w:ascii="Arial" w:hAnsi="Arial" w:cs="Arial"/>
          <w:sz w:val="24"/>
          <w:szCs w:val="24"/>
          <w:lang w:val="es-ES"/>
        </w:rPr>
        <w:footnoteReference w:id="17"/>
      </w:r>
      <w:r w:rsidRPr="00E665C5">
        <w:rPr>
          <w:rFonts w:ascii="Arial" w:hAnsi="Arial" w:cs="Arial"/>
          <w:sz w:val="24"/>
          <w:szCs w:val="24"/>
          <w:lang w:val="es-ES"/>
        </w:rPr>
        <w:t>, que brinda una prestación económica equivalente a medio salario mínimo vital y móvil. Prestaciones Extraordinarias de RENATRE</w:t>
      </w:r>
      <w:r w:rsidR="007C6106" w:rsidRPr="00E665C5">
        <w:rPr>
          <w:rStyle w:val="FootnoteReference"/>
          <w:rFonts w:ascii="Arial" w:hAnsi="Arial" w:cs="Arial"/>
          <w:sz w:val="24"/>
          <w:szCs w:val="24"/>
          <w:lang w:val="es-ES"/>
        </w:rPr>
        <w:footnoteReference w:id="18"/>
      </w:r>
      <w:r w:rsidRPr="00E665C5">
        <w:rPr>
          <w:rFonts w:ascii="Arial" w:hAnsi="Arial" w:cs="Arial"/>
          <w:sz w:val="24"/>
          <w:szCs w:val="24"/>
          <w:lang w:val="es-ES"/>
        </w:rPr>
        <w:t xml:space="preserve"> , otorgamiento de una Prestación Extraordinaria por única vez a trabajadores rurales que sean detectados como posibles víctimas del delito de Trata de Personas con fines de explotación laboral</w:t>
      </w:r>
      <w:r w:rsidR="007C6106" w:rsidRPr="00E665C5">
        <w:rPr>
          <w:rFonts w:ascii="Arial" w:hAnsi="Arial" w:cs="Arial"/>
          <w:sz w:val="24"/>
          <w:szCs w:val="24"/>
          <w:lang w:val="es-ES"/>
        </w:rPr>
        <w:t xml:space="preserve">; </w:t>
      </w:r>
      <w:r w:rsidRPr="00E665C5">
        <w:rPr>
          <w:rFonts w:ascii="Arial" w:hAnsi="Arial" w:cs="Arial"/>
          <w:sz w:val="24"/>
          <w:szCs w:val="24"/>
          <w:lang w:val="es-ES"/>
        </w:rPr>
        <w:t xml:space="preserve"> Programa de Reparación de Derechos y Fortalecimiento de las Competencias Laborales para los y las afectadas por los delitos de trata y explotación de personas</w:t>
      </w:r>
      <w:r w:rsidR="007C6106" w:rsidRPr="00E665C5">
        <w:rPr>
          <w:rStyle w:val="FootnoteReference"/>
          <w:rFonts w:ascii="Arial" w:hAnsi="Arial" w:cs="Arial"/>
          <w:sz w:val="24"/>
          <w:szCs w:val="24"/>
          <w:lang w:val="es-ES"/>
        </w:rPr>
        <w:footnoteReference w:id="19"/>
      </w:r>
      <w:r w:rsidR="007C6106" w:rsidRPr="00E665C5">
        <w:rPr>
          <w:rFonts w:ascii="Arial" w:hAnsi="Arial" w:cs="Arial"/>
          <w:sz w:val="24"/>
          <w:szCs w:val="24"/>
          <w:lang w:val="es-ES"/>
        </w:rPr>
        <w:t xml:space="preserve">, </w:t>
      </w:r>
      <w:r w:rsidRPr="00E665C5">
        <w:rPr>
          <w:rFonts w:ascii="Arial" w:hAnsi="Arial" w:cs="Arial"/>
          <w:sz w:val="24"/>
          <w:szCs w:val="24"/>
          <w:lang w:val="es-ES"/>
        </w:rPr>
        <w:t xml:space="preserve">siendo el objetivo reducir la vulnerabilidad laboral que afecta a las víctimas de trata a través del fortalecimiento o adquisición de competencias laborales. Consiste en una capacitación integral para la inserción laboral y establece una asignación dineraria básica no remunerativa por hasta 12 meses.  </w:t>
      </w:r>
    </w:p>
    <w:p w14:paraId="5E5AB431" w14:textId="77777777" w:rsidR="0057150F" w:rsidRPr="00E665C5" w:rsidRDefault="0057150F" w:rsidP="00AD1B1A">
      <w:pPr>
        <w:spacing w:after="0" w:line="240" w:lineRule="auto"/>
        <w:ind w:firstLine="360"/>
        <w:jc w:val="both"/>
        <w:rPr>
          <w:rFonts w:ascii="Arial" w:hAnsi="Arial" w:cs="Arial"/>
          <w:sz w:val="24"/>
          <w:szCs w:val="24"/>
          <w:lang w:val="es-ES"/>
        </w:rPr>
      </w:pPr>
    </w:p>
    <w:p w14:paraId="58BF951D" w14:textId="77777777" w:rsidR="0057150F" w:rsidRPr="00E665C5" w:rsidRDefault="00347AC8" w:rsidP="00AD1B1A">
      <w:pPr>
        <w:spacing w:after="0" w:line="240" w:lineRule="auto"/>
        <w:ind w:firstLine="360"/>
        <w:jc w:val="both"/>
        <w:rPr>
          <w:rFonts w:ascii="Arial" w:hAnsi="Arial" w:cs="Arial"/>
          <w:sz w:val="24"/>
          <w:szCs w:val="24"/>
          <w:lang w:val="es-ES"/>
        </w:rPr>
      </w:pPr>
      <w:r w:rsidRPr="00E665C5">
        <w:rPr>
          <w:rFonts w:ascii="Arial" w:hAnsi="Arial" w:cs="Arial"/>
          <w:sz w:val="24"/>
          <w:szCs w:val="24"/>
          <w:lang w:val="es-ES"/>
        </w:rPr>
        <w:t xml:space="preserve">Se valora la decisión del Estado de comenzar a planificar soluciones habitacionales permanente como medida de protección a aquellas personas que han sido víctimas de trata de personas, por lo que se sugiere se intensifiquen los esfuerzos en esa línea. </w:t>
      </w:r>
    </w:p>
    <w:p w14:paraId="48C86728" w14:textId="77777777" w:rsidR="007F290A" w:rsidRPr="00E665C5" w:rsidRDefault="007F290A" w:rsidP="00DD3FB0">
      <w:pPr>
        <w:spacing w:after="0" w:line="240" w:lineRule="auto"/>
        <w:jc w:val="both"/>
        <w:rPr>
          <w:rFonts w:ascii="Arial" w:eastAsia="Times New Roman" w:hAnsi="Arial" w:cs="Arial"/>
          <w:sz w:val="24"/>
          <w:szCs w:val="24"/>
          <w:lang w:eastAsia="es-AR"/>
        </w:rPr>
      </w:pPr>
    </w:p>
    <w:p w14:paraId="4B2A3968" w14:textId="77777777" w:rsidR="00E669A5" w:rsidRPr="00E665C5" w:rsidRDefault="00ED1F71" w:rsidP="00ED1F71">
      <w:pPr>
        <w:spacing w:before="100" w:beforeAutospacing="1" w:after="100" w:afterAutospacing="1" w:line="240" w:lineRule="auto"/>
        <w:jc w:val="both"/>
        <w:rPr>
          <w:rFonts w:ascii="Arial" w:eastAsia="Times New Roman" w:hAnsi="Arial" w:cs="Arial"/>
          <w:b/>
          <w:sz w:val="24"/>
          <w:szCs w:val="24"/>
          <w:lang w:eastAsia="es-AR"/>
        </w:rPr>
      </w:pPr>
      <w:r w:rsidRPr="00E665C5">
        <w:rPr>
          <w:rFonts w:ascii="Arial" w:hAnsi="Arial" w:cs="Arial"/>
          <w:b/>
          <w:sz w:val="24"/>
          <w:szCs w:val="24"/>
          <w:lang w:val="es" w:eastAsia="es-AR"/>
        </w:rPr>
        <w:lastRenderedPageBreak/>
        <w:t>4-</w:t>
      </w:r>
      <w:r w:rsidRPr="00E665C5">
        <w:rPr>
          <w:rFonts w:ascii="Arial" w:eastAsia="Times New Roman" w:hAnsi="Arial" w:cs="Arial"/>
          <w:b/>
          <w:sz w:val="24"/>
          <w:szCs w:val="24"/>
          <w:lang w:eastAsia="es-AR"/>
        </w:rPr>
        <w:t xml:space="preserve"> </w:t>
      </w:r>
      <w:r w:rsidR="00E669A5" w:rsidRPr="00E665C5">
        <w:rPr>
          <w:rFonts w:ascii="Arial" w:eastAsia="Times New Roman" w:hAnsi="Arial" w:cs="Arial"/>
          <w:sz w:val="24"/>
          <w:szCs w:val="24"/>
          <w:lang w:eastAsia="es-AR"/>
        </w:rPr>
        <w:t>E</w:t>
      </w:r>
      <w:r w:rsidR="00BD0985" w:rsidRPr="00E665C5">
        <w:rPr>
          <w:rFonts w:ascii="Arial" w:eastAsia="Times New Roman" w:hAnsi="Arial" w:cs="Arial"/>
          <w:sz w:val="24"/>
          <w:szCs w:val="24"/>
          <w:lang w:eastAsia="es-AR"/>
        </w:rPr>
        <w:t>n cuanto a las</w:t>
      </w:r>
      <w:r w:rsidR="00E669A5" w:rsidRPr="00E665C5">
        <w:rPr>
          <w:rFonts w:ascii="Arial" w:eastAsia="Times New Roman" w:hAnsi="Arial" w:cs="Arial"/>
          <w:sz w:val="24"/>
          <w:szCs w:val="24"/>
          <w:lang w:eastAsia="es-AR"/>
        </w:rPr>
        <w:t xml:space="preserve"> medidas positivas adoptadas por el Estado para impedir que las personas sin hogar o en riesgo de quedarse sin hogar</w:t>
      </w:r>
      <w:r w:rsidR="00BD0985" w:rsidRPr="00E665C5">
        <w:rPr>
          <w:rFonts w:ascii="Arial" w:eastAsia="Times New Roman" w:hAnsi="Arial" w:cs="Arial"/>
          <w:sz w:val="24"/>
          <w:szCs w:val="24"/>
          <w:lang w:eastAsia="es-AR"/>
        </w:rPr>
        <w:t>,</w:t>
      </w:r>
      <w:r w:rsidR="00E669A5" w:rsidRPr="00E665C5">
        <w:rPr>
          <w:rFonts w:ascii="Arial" w:eastAsia="Times New Roman" w:hAnsi="Arial" w:cs="Arial"/>
          <w:sz w:val="24"/>
          <w:szCs w:val="24"/>
          <w:lang w:eastAsia="es-AR"/>
        </w:rPr>
        <w:t xml:space="preserve"> sean sometidos a formas contemporáneas de esclavitud</w:t>
      </w:r>
      <w:r w:rsidR="00BD0985" w:rsidRPr="00E665C5">
        <w:rPr>
          <w:rFonts w:ascii="Arial" w:eastAsia="Times New Roman" w:hAnsi="Arial" w:cs="Arial"/>
          <w:sz w:val="24"/>
          <w:szCs w:val="24"/>
          <w:lang w:eastAsia="es-AR"/>
        </w:rPr>
        <w:t xml:space="preserve"> se destaca</w:t>
      </w:r>
      <w:r w:rsidR="00DF686A" w:rsidRPr="00E665C5">
        <w:rPr>
          <w:rFonts w:ascii="Arial" w:eastAsia="Times New Roman" w:hAnsi="Arial" w:cs="Arial"/>
          <w:sz w:val="24"/>
          <w:szCs w:val="24"/>
          <w:lang w:eastAsia="es-AR"/>
        </w:rPr>
        <w:t xml:space="preserve"> l</w:t>
      </w:r>
      <w:r w:rsidR="00BD0985" w:rsidRPr="00E665C5">
        <w:rPr>
          <w:rFonts w:ascii="Arial" w:eastAsia="Times New Roman" w:hAnsi="Arial" w:cs="Arial"/>
          <w:sz w:val="24"/>
          <w:szCs w:val="24"/>
          <w:lang w:eastAsia="es-AR"/>
        </w:rPr>
        <w:t xml:space="preserve">a promulgación de la Ley Nacional </w:t>
      </w:r>
      <w:proofErr w:type="spellStart"/>
      <w:r w:rsidR="00BD0985" w:rsidRPr="00E665C5">
        <w:rPr>
          <w:rFonts w:ascii="Arial" w:eastAsia="Times New Roman" w:hAnsi="Arial" w:cs="Arial"/>
          <w:sz w:val="24"/>
          <w:szCs w:val="24"/>
          <w:lang w:eastAsia="es-AR"/>
        </w:rPr>
        <w:t>Nº</w:t>
      </w:r>
      <w:proofErr w:type="spellEnd"/>
      <w:r w:rsidR="00BD0985" w:rsidRPr="00E665C5">
        <w:rPr>
          <w:rFonts w:ascii="Arial" w:eastAsia="Times New Roman" w:hAnsi="Arial" w:cs="Arial"/>
          <w:sz w:val="24"/>
          <w:szCs w:val="24"/>
          <w:lang w:eastAsia="es-AR"/>
        </w:rPr>
        <w:t xml:space="preserve"> 27.654</w:t>
      </w:r>
      <w:r w:rsidR="00BD0985" w:rsidRPr="00E665C5">
        <w:rPr>
          <w:rStyle w:val="FootnoteReference"/>
          <w:rFonts w:ascii="Arial" w:eastAsia="Times New Roman" w:hAnsi="Arial" w:cs="Arial"/>
          <w:sz w:val="24"/>
          <w:szCs w:val="24"/>
          <w:lang w:eastAsia="es-AR"/>
        </w:rPr>
        <w:footnoteReference w:id="20"/>
      </w:r>
      <w:r w:rsidR="00BD0985" w:rsidRPr="00E665C5">
        <w:rPr>
          <w:rFonts w:ascii="Arial" w:eastAsia="Times New Roman" w:hAnsi="Arial" w:cs="Arial"/>
          <w:sz w:val="24"/>
          <w:szCs w:val="24"/>
          <w:lang w:eastAsia="es-AR"/>
        </w:rPr>
        <w:t xml:space="preserve">  denominada “Situación de Calle y Familias Sin Techo”, cuyo objetivo principal es garantizar integralmente y hacer operativos los derechos de las personas en situación de calle y en riesgo a la situación de calle que se encuentren en el territorio de la República Argentina</w:t>
      </w:r>
      <w:r w:rsidR="00CB4C2A" w:rsidRPr="00E665C5">
        <w:rPr>
          <w:rFonts w:ascii="Arial" w:eastAsia="Times New Roman" w:hAnsi="Arial" w:cs="Arial"/>
          <w:sz w:val="24"/>
          <w:szCs w:val="24"/>
          <w:lang w:eastAsia="es-AR"/>
        </w:rPr>
        <w:t xml:space="preserve">, aunque aún falta su reglamentación para hacerla integralmente operativa. </w:t>
      </w:r>
    </w:p>
    <w:p w14:paraId="2DE91663" w14:textId="77777777" w:rsidR="00BD0985" w:rsidRPr="00E665C5" w:rsidRDefault="00BD0985" w:rsidP="00DD3FB0">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Esta ley </w:t>
      </w:r>
      <w:r w:rsidR="00CB4C2A" w:rsidRPr="00E665C5">
        <w:rPr>
          <w:rFonts w:ascii="Arial" w:eastAsia="Times New Roman" w:hAnsi="Arial" w:cs="Arial"/>
          <w:sz w:val="24"/>
          <w:szCs w:val="24"/>
          <w:lang w:eastAsia="es-AR"/>
        </w:rPr>
        <w:t xml:space="preserve">reconoce expresamente a las personas sin hogar o en riesgo de perder su hogar el derecho al acceso pleno a los servicios </w:t>
      </w:r>
      <w:proofErr w:type="spellStart"/>
      <w:r w:rsidR="00CB4C2A" w:rsidRPr="00E665C5">
        <w:rPr>
          <w:rFonts w:ascii="Arial" w:eastAsia="Times New Roman" w:hAnsi="Arial" w:cs="Arial"/>
          <w:sz w:val="24"/>
          <w:szCs w:val="24"/>
          <w:lang w:eastAsia="es-AR"/>
        </w:rPr>
        <w:t>socioasistenciales</w:t>
      </w:r>
      <w:proofErr w:type="spellEnd"/>
      <w:r w:rsidR="00CB4C2A" w:rsidRPr="00E665C5">
        <w:rPr>
          <w:rFonts w:ascii="Arial" w:eastAsia="Times New Roman" w:hAnsi="Arial" w:cs="Arial"/>
          <w:sz w:val="24"/>
          <w:szCs w:val="24"/>
          <w:lang w:eastAsia="es-AR"/>
        </w:rPr>
        <w:t>, de salud y de apoyo para la obtención de un trabajo digno y el derecho al acceso a una vivienda digna, entre otros.</w:t>
      </w:r>
    </w:p>
    <w:p w14:paraId="620C9201" w14:textId="77777777" w:rsidR="00DF686A" w:rsidRPr="00E665C5" w:rsidRDefault="00DF686A" w:rsidP="00DD3FB0">
      <w:pPr>
        <w:spacing w:after="0" w:line="240" w:lineRule="auto"/>
        <w:jc w:val="both"/>
        <w:rPr>
          <w:rFonts w:ascii="Arial" w:eastAsia="Times New Roman" w:hAnsi="Arial" w:cs="Arial"/>
          <w:sz w:val="24"/>
          <w:szCs w:val="24"/>
          <w:lang w:eastAsia="es-AR"/>
        </w:rPr>
      </w:pPr>
    </w:p>
    <w:p w14:paraId="174A197E" w14:textId="77777777" w:rsidR="00DF686A" w:rsidRPr="00E665C5" w:rsidRDefault="00DF686A" w:rsidP="00DD3FB0">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Por lo que el estado </w:t>
      </w:r>
      <w:proofErr w:type="spellStart"/>
      <w:r w:rsidRPr="00E665C5">
        <w:rPr>
          <w:rFonts w:ascii="Arial" w:eastAsia="Times New Roman" w:hAnsi="Arial" w:cs="Arial"/>
          <w:sz w:val="24"/>
          <w:szCs w:val="24"/>
          <w:lang w:eastAsia="es-AR"/>
        </w:rPr>
        <w:t>esta</w:t>
      </w:r>
      <w:proofErr w:type="spellEnd"/>
      <w:r w:rsidRPr="00E665C5">
        <w:rPr>
          <w:rFonts w:ascii="Arial" w:eastAsia="Times New Roman" w:hAnsi="Arial" w:cs="Arial"/>
          <w:sz w:val="24"/>
          <w:szCs w:val="24"/>
          <w:lang w:eastAsia="es-AR"/>
        </w:rPr>
        <w:t xml:space="preserve"> obligado a implementar acciones positivas tendientes a la integración social de las personas que se encuentra en situación de calle o en riesgo a la situación de calle a través de la formulación e implementación intersectorial y transversal entre distintos organismos </w:t>
      </w:r>
      <w:r w:rsidR="007B1C58" w:rsidRPr="00E665C5">
        <w:rPr>
          <w:rFonts w:ascii="Arial" w:eastAsia="Times New Roman" w:hAnsi="Arial" w:cs="Arial"/>
          <w:sz w:val="24"/>
          <w:szCs w:val="24"/>
          <w:lang w:eastAsia="es-AR"/>
        </w:rPr>
        <w:t xml:space="preserve">respecto </w:t>
      </w:r>
      <w:r w:rsidRPr="00E665C5">
        <w:rPr>
          <w:rFonts w:ascii="Arial" w:eastAsia="Times New Roman" w:hAnsi="Arial" w:cs="Arial"/>
          <w:sz w:val="24"/>
          <w:szCs w:val="24"/>
          <w:lang w:eastAsia="es-AR"/>
        </w:rPr>
        <w:t>de las políticas públicas en materia de salud, educación, vivienda, acceso a la Justicia, trabajo, esparcimiento y cultura</w:t>
      </w:r>
      <w:r w:rsidR="007B1C58" w:rsidRPr="00E665C5">
        <w:rPr>
          <w:rFonts w:ascii="Arial" w:eastAsia="Times New Roman" w:hAnsi="Arial" w:cs="Arial"/>
          <w:sz w:val="24"/>
          <w:szCs w:val="24"/>
          <w:lang w:eastAsia="es-AR"/>
        </w:rPr>
        <w:t>.</w:t>
      </w:r>
    </w:p>
    <w:p w14:paraId="10C0A42F" w14:textId="77777777" w:rsidR="00347AC8" w:rsidRPr="00E665C5" w:rsidRDefault="00347AC8" w:rsidP="00DD3FB0">
      <w:pPr>
        <w:spacing w:after="0" w:line="240" w:lineRule="auto"/>
        <w:ind w:firstLine="708"/>
        <w:jc w:val="both"/>
        <w:rPr>
          <w:rFonts w:ascii="Arial" w:eastAsia="Times New Roman" w:hAnsi="Arial" w:cs="Arial"/>
          <w:sz w:val="24"/>
          <w:szCs w:val="24"/>
          <w:lang w:eastAsia="es-AR"/>
        </w:rPr>
      </w:pPr>
    </w:p>
    <w:p w14:paraId="49675566" w14:textId="77777777" w:rsidR="00347AC8" w:rsidRPr="00E665C5" w:rsidRDefault="00347AC8" w:rsidP="00DD3FB0">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Por otra parte</w:t>
      </w:r>
      <w:r w:rsidR="00FC21D4" w:rsidRPr="00E665C5">
        <w:rPr>
          <w:rFonts w:ascii="Arial" w:eastAsia="Times New Roman" w:hAnsi="Arial" w:cs="Arial"/>
          <w:sz w:val="24"/>
          <w:szCs w:val="24"/>
          <w:lang w:eastAsia="es-AR"/>
        </w:rPr>
        <w:t>,</w:t>
      </w:r>
      <w:r w:rsidRPr="00E665C5">
        <w:rPr>
          <w:rFonts w:ascii="Arial" w:eastAsia="Times New Roman" w:hAnsi="Arial" w:cs="Arial"/>
          <w:sz w:val="24"/>
          <w:szCs w:val="24"/>
          <w:lang w:eastAsia="es-AR"/>
        </w:rPr>
        <w:t xml:space="preserve"> entendemos que cualquier medida tendiente a impedir que las personas queden sin hogar son acciones positivas a fin de evitar que estas sean sometidas a formas contemporáneas de esclavitud, entre las que se destacan</w:t>
      </w:r>
      <w:r w:rsidR="00AA7945" w:rsidRPr="00E665C5">
        <w:rPr>
          <w:rFonts w:ascii="Arial" w:eastAsia="Times New Roman" w:hAnsi="Arial" w:cs="Arial"/>
          <w:sz w:val="24"/>
          <w:szCs w:val="24"/>
          <w:lang w:eastAsia="es-AR"/>
        </w:rPr>
        <w:t xml:space="preserve"> a nivel nacional</w:t>
      </w:r>
      <w:r w:rsidRPr="00E665C5">
        <w:rPr>
          <w:rFonts w:ascii="Arial" w:eastAsia="Times New Roman" w:hAnsi="Arial" w:cs="Arial"/>
          <w:sz w:val="24"/>
          <w:szCs w:val="24"/>
          <w:lang w:eastAsia="es-AR"/>
        </w:rPr>
        <w:t>:</w:t>
      </w:r>
    </w:p>
    <w:p w14:paraId="1C43F7FC" w14:textId="77777777" w:rsidR="00347AC8" w:rsidRPr="00E665C5" w:rsidRDefault="00347AC8" w:rsidP="00DD3FB0">
      <w:pPr>
        <w:spacing w:after="0" w:line="240" w:lineRule="auto"/>
        <w:ind w:firstLine="708"/>
        <w:jc w:val="both"/>
        <w:rPr>
          <w:rFonts w:ascii="Arial" w:eastAsia="Times New Roman" w:hAnsi="Arial" w:cs="Arial"/>
          <w:sz w:val="24"/>
          <w:szCs w:val="24"/>
          <w:lang w:eastAsia="es-AR"/>
        </w:rPr>
      </w:pPr>
    </w:p>
    <w:p w14:paraId="768D2E6C"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-El subsidio habitacional que brinda el Instituto Nacional de Servicios Sociales para Jubilados y Pensionados (PAMI)</w:t>
      </w:r>
      <w:r w:rsidR="00D81A43" w:rsidRPr="00E665C5">
        <w:rPr>
          <w:rStyle w:val="FootnoteReference"/>
          <w:rFonts w:ascii="Arial" w:eastAsia="Times New Roman" w:hAnsi="Arial" w:cs="Arial"/>
          <w:sz w:val="24"/>
          <w:szCs w:val="24"/>
          <w:lang w:eastAsia="es-AR"/>
        </w:rPr>
        <w:footnoteReference w:id="21"/>
      </w:r>
      <w:r w:rsidRPr="00E665C5">
        <w:rPr>
          <w:rFonts w:ascii="Arial" w:eastAsia="Times New Roman" w:hAnsi="Arial" w:cs="Arial"/>
          <w:sz w:val="24"/>
          <w:szCs w:val="24"/>
          <w:lang w:eastAsia="es-AR"/>
        </w:rPr>
        <w:t>, el cual consiste en un aporte económico para la cobertura de problemáticas habitacionales que forman parte de la vida de las personas afiliadas con vulnerabilidad crítica ante las diferentes circunstancias sociales y/o económicas que ponen en riesgo la estabilidad en la vivienda y el acceso a los servicios, afectando sensiblemente la calidad de vida de los adultos mayores.</w:t>
      </w:r>
    </w:p>
    <w:p w14:paraId="213AE810"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6BE566FB"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-El Programa de Apoyo y Acompañamiento a Personas en Situación de Riesgo por Violencia por Razones de Género “Acompañar”, formalizado mediante Decreto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734/2020</w:t>
      </w:r>
      <w:r w:rsidR="00D81A43" w:rsidRPr="00E665C5">
        <w:rPr>
          <w:rStyle w:val="FootnoteReference"/>
          <w:rFonts w:ascii="Arial" w:eastAsia="Times New Roman" w:hAnsi="Arial" w:cs="Arial"/>
          <w:sz w:val="24"/>
          <w:szCs w:val="24"/>
          <w:lang w:eastAsia="es-AR"/>
        </w:rPr>
        <w:footnoteReference w:id="22"/>
      </w:r>
      <w:r w:rsidRPr="00E665C5">
        <w:rPr>
          <w:rFonts w:ascii="Arial" w:eastAsia="Times New Roman" w:hAnsi="Arial" w:cs="Arial"/>
          <w:sz w:val="24"/>
          <w:szCs w:val="24"/>
          <w:lang w:eastAsia="es-AR"/>
        </w:rPr>
        <w:t xml:space="preserve"> , que tiene por objeto acompañar a mujeres y LGTI+ en situación de violencia en todo el país, brindando asistencia económica y apoyo integral.</w:t>
      </w:r>
    </w:p>
    <w:p w14:paraId="5AAC9BB9"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2ADF01D1"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-El programa “Potenciar trabajo”</w:t>
      </w:r>
      <w:r w:rsidR="00D81A43" w:rsidRPr="00E665C5">
        <w:rPr>
          <w:rStyle w:val="FootnoteReference"/>
          <w:rFonts w:ascii="Arial" w:eastAsia="Times New Roman" w:hAnsi="Arial" w:cs="Arial"/>
          <w:sz w:val="24"/>
          <w:szCs w:val="24"/>
          <w:lang w:eastAsia="es-AR"/>
        </w:rPr>
        <w:footnoteReference w:id="23"/>
      </w:r>
      <w:r w:rsidRPr="00E665C5">
        <w:rPr>
          <w:rFonts w:ascii="Arial" w:eastAsia="Times New Roman" w:hAnsi="Arial" w:cs="Arial"/>
          <w:sz w:val="24"/>
          <w:szCs w:val="24"/>
          <w:lang w:eastAsia="es-AR"/>
        </w:rPr>
        <w:t xml:space="preserve"> que tiene como objetivo contribuir a mejorar el empleo y generar nuevas propuestas productivas a través del desarrollo de proyectos socio-productivos, socio-comunitarios, socio-laborales y </w:t>
      </w:r>
      <w:r w:rsidRPr="00E665C5">
        <w:rPr>
          <w:rFonts w:ascii="Arial" w:eastAsia="Times New Roman" w:hAnsi="Arial" w:cs="Arial"/>
          <w:sz w:val="24"/>
          <w:szCs w:val="24"/>
          <w:lang w:eastAsia="es-AR"/>
        </w:rPr>
        <w:lastRenderedPageBreak/>
        <w:t>la finalización de estudios, con el fin de promover la inclusión social plena para personas que se encuentren en situación de vulnerabilidad social y económica.</w:t>
      </w:r>
    </w:p>
    <w:p w14:paraId="48558132"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134A45F1"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-Ley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24.464</w:t>
      </w:r>
      <w:r w:rsidR="00D81A43" w:rsidRPr="00E665C5">
        <w:rPr>
          <w:rStyle w:val="FootnoteReference"/>
          <w:rFonts w:ascii="Arial" w:eastAsia="Times New Roman" w:hAnsi="Arial" w:cs="Arial"/>
          <w:sz w:val="24"/>
          <w:szCs w:val="24"/>
          <w:lang w:eastAsia="es-AR"/>
        </w:rPr>
        <w:footnoteReference w:id="24"/>
      </w:r>
      <w:r w:rsidRPr="00E665C5">
        <w:rPr>
          <w:rFonts w:ascii="Arial" w:eastAsia="Times New Roman" w:hAnsi="Arial" w:cs="Arial"/>
          <w:sz w:val="24"/>
          <w:szCs w:val="24"/>
          <w:lang w:eastAsia="es-AR"/>
        </w:rPr>
        <w:t xml:space="preserve"> que creó el Sistema Nacional de la Vivienda (SNV), cuyo objetivo es facilitar el acceso a la vivienda digna de los sectores de menos recursos.</w:t>
      </w:r>
    </w:p>
    <w:p w14:paraId="2369DBCF"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2F2262F3"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-Ley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26.160</w:t>
      </w:r>
      <w:r w:rsidR="00D81A43" w:rsidRPr="00E665C5">
        <w:rPr>
          <w:rStyle w:val="FootnoteReference"/>
          <w:rFonts w:ascii="Arial" w:eastAsia="Times New Roman" w:hAnsi="Arial" w:cs="Arial"/>
          <w:sz w:val="24"/>
          <w:szCs w:val="24"/>
          <w:lang w:eastAsia="es-AR"/>
        </w:rPr>
        <w:footnoteReference w:id="25"/>
      </w:r>
      <w:r w:rsidRPr="00E665C5">
        <w:rPr>
          <w:rFonts w:ascii="Arial" w:eastAsia="Times New Roman" w:hAnsi="Arial" w:cs="Arial"/>
          <w:sz w:val="24"/>
          <w:szCs w:val="24"/>
          <w:lang w:eastAsia="es-AR"/>
        </w:rPr>
        <w:t xml:space="preserve">  y sus correspondientes pr</w:t>
      </w:r>
      <w:r w:rsidR="002D689A" w:rsidRPr="00E665C5">
        <w:rPr>
          <w:rFonts w:ascii="Arial" w:eastAsia="Times New Roman" w:hAnsi="Arial" w:cs="Arial"/>
          <w:sz w:val="24"/>
          <w:szCs w:val="24"/>
          <w:lang w:eastAsia="es-AR"/>
        </w:rPr>
        <w:t>ó</w:t>
      </w:r>
      <w:r w:rsidRPr="00E665C5">
        <w:rPr>
          <w:rFonts w:ascii="Arial" w:eastAsia="Times New Roman" w:hAnsi="Arial" w:cs="Arial"/>
          <w:sz w:val="24"/>
          <w:szCs w:val="24"/>
          <w:lang w:eastAsia="es-AR"/>
        </w:rPr>
        <w:t>rrogas, que declaró la emergencia en materia de posesión y propiedad de las tierras que tradicionalmente ocupan las comunidades indígenas y suspende los desalojos.</w:t>
      </w:r>
    </w:p>
    <w:p w14:paraId="553ADA72"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4DDB1CE8"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-Ley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27.453</w:t>
      </w:r>
      <w:r w:rsidR="00D81A43" w:rsidRPr="00E665C5">
        <w:rPr>
          <w:rStyle w:val="FootnoteReference"/>
          <w:rFonts w:ascii="Arial" w:eastAsia="Times New Roman" w:hAnsi="Arial" w:cs="Arial"/>
          <w:sz w:val="24"/>
          <w:szCs w:val="24"/>
          <w:lang w:eastAsia="es-AR"/>
        </w:rPr>
        <w:footnoteReference w:id="26"/>
      </w:r>
      <w:r w:rsidRPr="00E665C5">
        <w:rPr>
          <w:rFonts w:ascii="Arial" w:eastAsia="Times New Roman" w:hAnsi="Arial" w:cs="Arial"/>
          <w:sz w:val="24"/>
          <w:szCs w:val="24"/>
          <w:lang w:eastAsia="es-AR"/>
        </w:rPr>
        <w:t xml:space="preserve"> declaró de interés público el régimen de integración socio urbana de los Barrios Populares y dispone la suspensión de todos los desalojos por 4 años de las personas que residen en un barrio popular incluido en el Registro Nacional de Barrios Populares (RENABAP), actualmente prorrogada por la Ley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27.694.</w:t>
      </w:r>
    </w:p>
    <w:p w14:paraId="69F0D3C9"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56F9A840"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-Ley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27.364</w:t>
      </w:r>
      <w:r w:rsidR="00D81A43" w:rsidRPr="00E665C5">
        <w:rPr>
          <w:rStyle w:val="FootnoteReference"/>
          <w:rFonts w:ascii="Arial" w:eastAsia="Times New Roman" w:hAnsi="Arial" w:cs="Arial"/>
          <w:sz w:val="24"/>
          <w:szCs w:val="24"/>
          <w:lang w:eastAsia="es-AR"/>
        </w:rPr>
        <w:footnoteReference w:id="27"/>
      </w:r>
      <w:r w:rsidRPr="00E665C5">
        <w:rPr>
          <w:rFonts w:ascii="Arial" w:eastAsia="Times New Roman" w:hAnsi="Arial" w:cs="Arial"/>
          <w:sz w:val="24"/>
          <w:szCs w:val="24"/>
          <w:lang w:eastAsia="es-AR"/>
        </w:rPr>
        <w:t xml:space="preserve"> que creó el “Programa de Acompañamiento para el Egreso de Adolescentes y Jóvenes sin Cuidados Parentales”, la cual prevé que a partir del momento en que salen de los dispositivos de cuidado formal, los jóvenes tienen derecho a un subsidio, permitiendo que los jóvenes mayores de 21 años que estudian o se capacitan en un oficio pueden continuar en el Programa.</w:t>
      </w:r>
    </w:p>
    <w:p w14:paraId="42B87E1C"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3ACAD05D"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-En el contexto de la pandemia, el gobierno a través de los Decretos de Necesidad y Urgencia Nº319/2020</w:t>
      </w:r>
      <w:r w:rsidR="00D81A43" w:rsidRPr="00E665C5">
        <w:rPr>
          <w:rStyle w:val="FootnoteReference"/>
          <w:rFonts w:ascii="Arial" w:eastAsia="Times New Roman" w:hAnsi="Arial" w:cs="Arial"/>
          <w:sz w:val="24"/>
          <w:szCs w:val="24"/>
          <w:lang w:eastAsia="es-AR"/>
        </w:rPr>
        <w:footnoteReference w:id="28"/>
      </w:r>
      <w:r w:rsidRPr="00E665C5">
        <w:rPr>
          <w:rFonts w:ascii="Arial" w:eastAsia="Times New Roman" w:hAnsi="Arial" w:cs="Arial"/>
          <w:sz w:val="24"/>
          <w:szCs w:val="24"/>
          <w:lang w:eastAsia="es-AR"/>
        </w:rPr>
        <w:t xml:space="preserve"> y </w:t>
      </w:r>
      <w:proofErr w:type="spellStart"/>
      <w:r w:rsidRPr="00E665C5">
        <w:rPr>
          <w:rFonts w:ascii="Arial" w:eastAsia="Times New Roman" w:hAnsi="Arial" w:cs="Arial"/>
          <w:sz w:val="24"/>
          <w:szCs w:val="24"/>
          <w:lang w:eastAsia="es-AR"/>
        </w:rPr>
        <w:t>Nº</w:t>
      </w:r>
      <w:proofErr w:type="spellEnd"/>
      <w:r w:rsidRPr="00E665C5">
        <w:rPr>
          <w:rFonts w:ascii="Arial" w:eastAsia="Times New Roman" w:hAnsi="Arial" w:cs="Arial"/>
          <w:sz w:val="24"/>
          <w:szCs w:val="24"/>
          <w:lang w:eastAsia="es-AR"/>
        </w:rPr>
        <w:t xml:space="preserve"> 320/2020</w:t>
      </w:r>
      <w:r w:rsidR="00D81A43" w:rsidRPr="00E665C5">
        <w:rPr>
          <w:rStyle w:val="FootnoteReference"/>
          <w:rFonts w:ascii="Arial" w:eastAsia="Times New Roman" w:hAnsi="Arial" w:cs="Arial"/>
          <w:sz w:val="24"/>
          <w:szCs w:val="24"/>
          <w:lang w:eastAsia="es-AR"/>
        </w:rPr>
        <w:footnoteReference w:id="29"/>
      </w:r>
      <w:r w:rsidRPr="00E665C5">
        <w:rPr>
          <w:rFonts w:ascii="Arial" w:eastAsia="Times New Roman" w:hAnsi="Arial" w:cs="Arial"/>
          <w:sz w:val="24"/>
          <w:szCs w:val="24"/>
          <w:lang w:eastAsia="es-AR"/>
        </w:rPr>
        <w:t xml:space="preserve"> , dispuso que se congelaran los precios de los alquileres y las cuotas de los créditos hipotecarios sobre inmuebles destinados a vivienda única y se suspendan los desalojos por falta de pago hasta el 31 de marzo de 2021, ello con el fin de evitar los desalojos durante la pandemia. Complementariamente se dictó el “protocolo nacional de alerta temprana de desalojos de vivienda única y familiar en regímenes de alquileres formales</w:t>
      </w:r>
      <w:proofErr w:type="gramStart"/>
      <w:r w:rsidRPr="00E665C5">
        <w:rPr>
          <w:rFonts w:ascii="Arial" w:eastAsia="Times New Roman" w:hAnsi="Arial" w:cs="Arial"/>
          <w:sz w:val="24"/>
          <w:szCs w:val="24"/>
          <w:lang w:eastAsia="es-AR"/>
        </w:rPr>
        <w:t>” .</w:t>
      </w:r>
      <w:proofErr w:type="gramEnd"/>
    </w:p>
    <w:p w14:paraId="11A8519C"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p>
    <w:p w14:paraId="014F8EA4" w14:textId="77777777" w:rsidR="00FC21D4" w:rsidRPr="00E665C5" w:rsidRDefault="00FC21D4"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-Finalmente se destacan los planes y programas implementados por el Ministerio de Desarrollo Territorial y Hábitat</w:t>
      </w:r>
      <w:r w:rsidR="00D81A43" w:rsidRPr="00E665C5">
        <w:rPr>
          <w:rStyle w:val="FootnoteReference"/>
          <w:rFonts w:ascii="Arial" w:eastAsia="Times New Roman" w:hAnsi="Arial" w:cs="Arial"/>
          <w:sz w:val="24"/>
          <w:szCs w:val="24"/>
          <w:lang w:eastAsia="es-AR"/>
        </w:rPr>
        <w:footnoteReference w:id="30"/>
      </w:r>
      <w:r w:rsidRPr="00E665C5">
        <w:rPr>
          <w:rFonts w:ascii="Arial" w:eastAsia="Times New Roman" w:hAnsi="Arial" w:cs="Arial"/>
          <w:sz w:val="24"/>
          <w:szCs w:val="24"/>
          <w:lang w:eastAsia="es-AR"/>
        </w:rPr>
        <w:t>, de alcance federal con el fin de reducir el déficit habitacional, garantizar el derecho a la vivienda y promover su acceso igualitario, como así también los programas que impulsan planes de urbanización de barrios informales y propician la dotación de infraestructura básica y equipamiento comunitario.</w:t>
      </w:r>
    </w:p>
    <w:p w14:paraId="641FC932" w14:textId="77777777" w:rsidR="00AA7945" w:rsidRPr="00E665C5" w:rsidRDefault="00AA7945" w:rsidP="00FC21D4">
      <w:pPr>
        <w:spacing w:after="0" w:line="240" w:lineRule="auto"/>
        <w:ind w:firstLine="708"/>
        <w:jc w:val="both"/>
        <w:rPr>
          <w:rFonts w:ascii="Arial" w:eastAsia="Times New Roman" w:hAnsi="Arial" w:cs="Arial"/>
          <w:sz w:val="24"/>
          <w:szCs w:val="24"/>
          <w:lang w:eastAsia="es-AR"/>
        </w:rPr>
      </w:pPr>
    </w:p>
    <w:p w14:paraId="32767608" w14:textId="77777777" w:rsidR="00AA7945" w:rsidRPr="00E665C5" w:rsidRDefault="003F73C6" w:rsidP="00FC21D4">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lastRenderedPageBreak/>
        <w:t>Existen,</w:t>
      </w:r>
      <w:r w:rsidR="00AA7945" w:rsidRPr="00E665C5">
        <w:rPr>
          <w:rFonts w:ascii="Arial" w:eastAsia="Times New Roman" w:hAnsi="Arial" w:cs="Arial"/>
          <w:sz w:val="24"/>
          <w:szCs w:val="24"/>
          <w:lang w:eastAsia="es-AR"/>
        </w:rPr>
        <w:t xml:space="preserve"> además, algunas políticas, servicios e iniciativas específicas dirigidas a grupos con especial riesgo de quedarse sin hogar, a modo de ejemplo se destacan los siguientes:</w:t>
      </w:r>
    </w:p>
    <w:p w14:paraId="059AE14F" w14:textId="77777777" w:rsidR="00AA7945" w:rsidRPr="00E665C5" w:rsidRDefault="00AA7945" w:rsidP="00AA7945">
      <w:pPr>
        <w:spacing w:after="0" w:line="240" w:lineRule="auto"/>
        <w:jc w:val="both"/>
        <w:rPr>
          <w:rFonts w:ascii="Arial" w:eastAsia="Times New Roman" w:hAnsi="Arial" w:cs="Arial"/>
          <w:sz w:val="24"/>
          <w:szCs w:val="24"/>
          <w:lang w:eastAsia="es-AR"/>
        </w:rPr>
      </w:pPr>
    </w:p>
    <w:p w14:paraId="21C2435B" w14:textId="77777777" w:rsidR="00AA7945" w:rsidRPr="00E665C5" w:rsidRDefault="00AA7945" w:rsidP="00AA7945">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El Estado Nacional cuenta con el programa “Línea 144”</w:t>
      </w:r>
      <w:r w:rsidRPr="00E665C5">
        <w:rPr>
          <w:rStyle w:val="FootnoteReference"/>
          <w:rFonts w:ascii="Arial" w:eastAsia="Times New Roman" w:hAnsi="Arial" w:cs="Arial"/>
          <w:sz w:val="24"/>
          <w:szCs w:val="24"/>
          <w:lang w:eastAsia="es-AR"/>
        </w:rPr>
        <w:footnoteReference w:id="31"/>
      </w:r>
      <w:r w:rsidRPr="00E665C5">
        <w:rPr>
          <w:rFonts w:ascii="Arial" w:eastAsia="Times New Roman" w:hAnsi="Arial" w:cs="Arial"/>
          <w:sz w:val="24"/>
          <w:szCs w:val="24"/>
          <w:lang w:eastAsia="es-AR"/>
        </w:rPr>
        <w:t xml:space="preserve">  del Ministerio de las Mujeres, Géneros y Diversidad que brinda asistencia, asesoramiento y contención a mujeres y LGBTI+ en situación de violencia de género y el Programa Las Victimas contra las Violencias del, Ministerio de Justicia y Derechos Humanos, para quienes sufren violencia por ser mujer o LGTBI+, que cuentan entre otras acciones con dispositivos de alojamiento hogares de protección integral</w:t>
      </w:r>
      <w:r w:rsidRPr="00E665C5">
        <w:rPr>
          <w:rStyle w:val="FootnoteReference"/>
          <w:rFonts w:ascii="Arial" w:eastAsia="Times New Roman" w:hAnsi="Arial" w:cs="Arial"/>
          <w:sz w:val="24"/>
          <w:szCs w:val="24"/>
          <w:lang w:eastAsia="es-AR"/>
        </w:rPr>
        <w:footnoteReference w:id="32"/>
      </w:r>
      <w:r w:rsidRPr="00E665C5">
        <w:rPr>
          <w:rFonts w:ascii="Arial" w:eastAsia="Times New Roman" w:hAnsi="Arial" w:cs="Arial"/>
          <w:sz w:val="24"/>
          <w:szCs w:val="24"/>
          <w:lang w:eastAsia="es-AR"/>
        </w:rPr>
        <w:t xml:space="preserve"> .</w:t>
      </w:r>
    </w:p>
    <w:p w14:paraId="349EC19E" w14:textId="77777777" w:rsidR="001F390C" w:rsidRPr="00E665C5" w:rsidRDefault="001F390C" w:rsidP="00AA7945">
      <w:pPr>
        <w:spacing w:after="0" w:line="240" w:lineRule="auto"/>
        <w:ind w:firstLine="708"/>
        <w:jc w:val="both"/>
        <w:rPr>
          <w:rFonts w:ascii="Arial" w:eastAsia="Times New Roman" w:hAnsi="Arial" w:cs="Arial"/>
          <w:sz w:val="24"/>
          <w:szCs w:val="24"/>
          <w:lang w:eastAsia="es-AR"/>
        </w:rPr>
      </w:pPr>
    </w:p>
    <w:p w14:paraId="49768FC8" w14:textId="77777777" w:rsidR="00AA7945" w:rsidRPr="00E665C5" w:rsidRDefault="00AA7945" w:rsidP="00AA7945">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-Si bien el Estado cuenta con programas de reinserción laboral y social a través de la Dirección Nacional de Readaptación Social</w:t>
      </w:r>
      <w:r w:rsidRPr="00E665C5">
        <w:rPr>
          <w:rStyle w:val="FootnoteReference"/>
          <w:rFonts w:ascii="Arial" w:eastAsia="Times New Roman" w:hAnsi="Arial" w:cs="Arial"/>
          <w:sz w:val="24"/>
          <w:szCs w:val="24"/>
          <w:lang w:eastAsia="es-AR"/>
        </w:rPr>
        <w:footnoteReference w:id="33"/>
      </w:r>
      <w:r w:rsidRPr="00E665C5">
        <w:rPr>
          <w:rFonts w:ascii="Arial" w:eastAsia="Times New Roman" w:hAnsi="Arial" w:cs="Arial"/>
          <w:sz w:val="24"/>
          <w:szCs w:val="24"/>
          <w:lang w:eastAsia="es-AR"/>
        </w:rPr>
        <w:t xml:space="preserve"> para personas que se encuentren con salidas transitorias o bien hayan sido liberados de la prisión, no cuenta con Centros u Hogares para éstos.</w:t>
      </w:r>
    </w:p>
    <w:p w14:paraId="6476CD23" w14:textId="77777777" w:rsidR="001F390C" w:rsidRPr="00E665C5" w:rsidRDefault="001F390C" w:rsidP="00AA7945">
      <w:pPr>
        <w:spacing w:after="0" w:line="240" w:lineRule="auto"/>
        <w:ind w:firstLine="708"/>
        <w:jc w:val="both"/>
        <w:rPr>
          <w:rFonts w:ascii="Arial" w:eastAsia="Times New Roman" w:hAnsi="Arial" w:cs="Arial"/>
          <w:sz w:val="24"/>
          <w:szCs w:val="24"/>
          <w:lang w:eastAsia="es-AR"/>
        </w:rPr>
      </w:pPr>
    </w:p>
    <w:p w14:paraId="3CA89D9E" w14:textId="77777777" w:rsidR="00AA7945" w:rsidRPr="00E665C5" w:rsidRDefault="00AA7945" w:rsidP="00AA7945">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-También existen los Dispositivos de Inclusión Habitacional</w:t>
      </w:r>
      <w:r w:rsidRPr="00E665C5">
        <w:rPr>
          <w:rStyle w:val="FootnoteReference"/>
          <w:rFonts w:ascii="Arial" w:eastAsia="Times New Roman" w:hAnsi="Arial" w:cs="Arial"/>
          <w:sz w:val="24"/>
          <w:szCs w:val="24"/>
          <w:lang w:eastAsia="es-AR"/>
        </w:rPr>
        <w:footnoteReference w:id="34"/>
      </w:r>
      <w:r w:rsidRPr="00E665C5">
        <w:rPr>
          <w:rFonts w:ascii="Arial" w:eastAsia="Times New Roman" w:hAnsi="Arial" w:cs="Arial"/>
          <w:sz w:val="24"/>
          <w:szCs w:val="24"/>
          <w:lang w:eastAsia="es-AR"/>
        </w:rPr>
        <w:t xml:space="preserve">  en el marco del Plan Nacional de Salud Mental  para personas que padecen enfermedades mentales, estos dispositivos y recursos habitacionales son parte de una política integral cuyo objetivo es brindar respuestas socio-sanitarias para aquellas personas con padecimiento mental que se encuentran realizando un tratamiento ambulatorio, o en condiciones de ser externadas de instituciones monovalentes de salud mental (públicas o privadas) y que no cuentan con otras posibilidades de acceso a una vivienda digna en la comunidad.</w:t>
      </w:r>
    </w:p>
    <w:p w14:paraId="2BB39170" w14:textId="77777777" w:rsidR="00AA7945" w:rsidRPr="00E665C5" w:rsidRDefault="00AA7945" w:rsidP="00AA7945">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-En relación a los refugiados se destacan las acciones en el marco del Programa Sirio</w:t>
      </w:r>
      <w:r w:rsidR="00D81A43" w:rsidRPr="00E665C5">
        <w:rPr>
          <w:rStyle w:val="FootnoteReference"/>
          <w:rFonts w:ascii="Arial" w:eastAsia="Times New Roman" w:hAnsi="Arial" w:cs="Arial"/>
          <w:sz w:val="24"/>
          <w:szCs w:val="24"/>
          <w:lang w:eastAsia="es-AR"/>
        </w:rPr>
        <w:footnoteReference w:id="35"/>
      </w:r>
      <w:r w:rsidRPr="00E665C5">
        <w:rPr>
          <w:rFonts w:ascii="Arial" w:eastAsia="Times New Roman" w:hAnsi="Arial" w:cs="Arial"/>
          <w:sz w:val="24"/>
          <w:szCs w:val="24"/>
          <w:lang w:eastAsia="es-AR"/>
        </w:rPr>
        <w:t xml:space="preserve"> . Las personas que ingresaron a la Argentina en el marco de este Programa contaron con el apoyo de una persona “llamante” (patrocinador) o de una “institución requirente”, que se compromete a acompañarlas en el proceso de integración durante sus primeros doce meses en el país. Es decir que el llamante o requirente asume la responsabilidad de cubrir las necesidades básicas de vivienda, alimentación y manutención y acompañarlo en el proceso de aprendizaje del español, en la búsqueda laboral y/o ingreso al sistema educativo. Se destaca la labor como gobierno llamante el de la Provincia de San Luis</w:t>
      </w:r>
      <w:r w:rsidR="00D81A43" w:rsidRPr="00E665C5">
        <w:rPr>
          <w:rStyle w:val="FootnoteReference"/>
          <w:rFonts w:ascii="Arial" w:eastAsia="Times New Roman" w:hAnsi="Arial" w:cs="Arial"/>
          <w:sz w:val="24"/>
          <w:szCs w:val="24"/>
          <w:lang w:eastAsia="es-AR"/>
        </w:rPr>
        <w:footnoteReference w:id="36"/>
      </w:r>
      <w:r w:rsidRPr="00E665C5">
        <w:rPr>
          <w:rFonts w:ascii="Arial" w:eastAsia="Times New Roman" w:hAnsi="Arial" w:cs="Arial"/>
          <w:sz w:val="24"/>
          <w:szCs w:val="24"/>
          <w:lang w:eastAsia="es-AR"/>
        </w:rPr>
        <w:t xml:space="preserve"> . </w:t>
      </w:r>
    </w:p>
    <w:p w14:paraId="22DF43C4" w14:textId="77777777" w:rsidR="00AA7945" w:rsidRPr="00E665C5" w:rsidRDefault="00AA7945" w:rsidP="00DD3FB0">
      <w:pPr>
        <w:spacing w:after="0" w:line="240" w:lineRule="auto"/>
        <w:ind w:firstLine="708"/>
        <w:jc w:val="both"/>
        <w:rPr>
          <w:rFonts w:ascii="Arial" w:eastAsia="Times New Roman" w:hAnsi="Arial" w:cs="Arial"/>
          <w:sz w:val="24"/>
          <w:szCs w:val="24"/>
          <w:lang w:eastAsia="es-AR"/>
        </w:rPr>
      </w:pPr>
    </w:p>
    <w:p w14:paraId="6A377404" w14:textId="77777777" w:rsidR="007B1C58" w:rsidRPr="00E665C5" w:rsidRDefault="00ED1F71" w:rsidP="00ED1F71">
      <w:pPr>
        <w:spacing w:before="100" w:beforeAutospacing="1" w:after="100" w:afterAutospacing="1" w:line="240" w:lineRule="auto"/>
        <w:jc w:val="both"/>
        <w:rPr>
          <w:rFonts w:ascii="Arial" w:eastAsia="Times New Roman" w:hAnsi="Arial" w:cs="Arial"/>
          <w:b/>
          <w:sz w:val="24"/>
          <w:szCs w:val="24"/>
          <w:lang w:eastAsia="es-AR"/>
        </w:rPr>
      </w:pPr>
      <w:r w:rsidRPr="00E665C5">
        <w:rPr>
          <w:rFonts w:ascii="Arial" w:hAnsi="Arial" w:cs="Arial"/>
          <w:b/>
          <w:sz w:val="24"/>
          <w:szCs w:val="24"/>
          <w:lang w:val="es" w:eastAsia="es-AR"/>
        </w:rPr>
        <w:t xml:space="preserve">5- </w:t>
      </w:r>
      <w:r w:rsidR="00E10692" w:rsidRPr="00E665C5">
        <w:rPr>
          <w:rFonts w:ascii="Arial" w:eastAsia="Times New Roman" w:hAnsi="Arial" w:cs="Arial"/>
          <w:sz w:val="24"/>
          <w:szCs w:val="24"/>
          <w:lang w:eastAsia="es-AR"/>
        </w:rPr>
        <w:t>L</w:t>
      </w:r>
      <w:r w:rsidR="00D9085A" w:rsidRPr="00E665C5">
        <w:rPr>
          <w:rFonts w:ascii="Arial" w:eastAsia="Times New Roman" w:hAnsi="Arial" w:cs="Arial"/>
          <w:sz w:val="24"/>
          <w:szCs w:val="24"/>
          <w:lang w:eastAsia="es-AR"/>
        </w:rPr>
        <w:t>os agentes no estatales desempeñan una tarea de vital importancia ya que conforman una red comunitaria de asistencia y acompañamiento a personas en situación de calle desde hace años</w:t>
      </w:r>
      <w:r w:rsidR="001F3F3D" w:rsidRPr="00E665C5">
        <w:rPr>
          <w:rFonts w:ascii="Arial" w:eastAsia="Times New Roman" w:hAnsi="Arial" w:cs="Arial"/>
          <w:sz w:val="24"/>
          <w:szCs w:val="24"/>
          <w:lang w:eastAsia="es-AR"/>
        </w:rPr>
        <w:t xml:space="preserve"> que permiten</w:t>
      </w:r>
      <w:r w:rsidR="00E10692" w:rsidRPr="00E665C5">
        <w:rPr>
          <w:rFonts w:ascii="Arial" w:eastAsia="Times New Roman" w:hAnsi="Arial" w:cs="Arial"/>
          <w:sz w:val="24"/>
          <w:szCs w:val="24"/>
          <w:lang w:eastAsia="es-AR"/>
        </w:rPr>
        <w:t xml:space="preserve">, </w:t>
      </w:r>
      <w:r w:rsidR="001F3F3D" w:rsidRPr="00E665C5">
        <w:rPr>
          <w:rFonts w:ascii="Arial" w:eastAsia="Times New Roman" w:hAnsi="Arial" w:cs="Arial"/>
          <w:sz w:val="24"/>
          <w:szCs w:val="24"/>
          <w:lang w:eastAsia="es-AR"/>
        </w:rPr>
        <w:t>de algún modo</w:t>
      </w:r>
      <w:r w:rsidR="00E10692" w:rsidRPr="00E665C5">
        <w:rPr>
          <w:rFonts w:ascii="Arial" w:eastAsia="Times New Roman" w:hAnsi="Arial" w:cs="Arial"/>
          <w:sz w:val="24"/>
          <w:szCs w:val="24"/>
          <w:lang w:eastAsia="es-AR"/>
        </w:rPr>
        <w:t>,</w:t>
      </w:r>
      <w:r w:rsidR="001F3F3D" w:rsidRPr="00E665C5">
        <w:rPr>
          <w:rFonts w:ascii="Arial" w:eastAsia="Times New Roman" w:hAnsi="Arial" w:cs="Arial"/>
          <w:sz w:val="24"/>
          <w:szCs w:val="24"/>
          <w:lang w:eastAsia="es-AR"/>
        </w:rPr>
        <w:t xml:space="preserve"> evitar que sean víctimas de trata al brindarles, alimentos, </w:t>
      </w:r>
      <w:r w:rsidR="00E10692" w:rsidRPr="00E665C5">
        <w:rPr>
          <w:rFonts w:ascii="Arial" w:eastAsia="Times New Roman" w:hAnsi="Arial" w:cs="Arial"/>
          <w:sz w:val="24"/>
          <w:szCs w:val="24"/>
          <w:lang w:eastAsia="es-AR"/>
        </w:rPr>
        <w:t>alojamiento, asistencia jurídica, entre otros</w:t>
      </w:r>
      <w:r w:rsidR="00D9085A" w:rsidRPr="00E665C5">
        <w:rPr>
          <w:rFonts w:ascii="Arial" w:eastAsia="Times New Roman" w:hAnsi="Arial" w:cs="Arial"/>
          <w:sz w:val="24"/>
          <w:szCs w:val="24"/>
          <w:lang w:eastAsia="es-AR"/>
        </w:rPr>
        <w:t>.</w:t>
      </w:r>
    </w:p>
    <w:p w14:paraId="6C6AB809" w14:textId="77777777" w:rsidR="00D9085A" w:rsidRPr="00E665C5" w:rsidRDefault="00D9085A" w:rsidP="00ED1F71">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lastRenderedPageBreak/>
        <w:t>Así, por ejemplo, las organizaciones religiosas, suelen brindar asistencia a las personas en situación de calle a través de comedores y duchas para que puedan desayunar, almorzar y/o ducharse. Algunas han incorporado el “Centro de Día”, con lo que buscan incrementar la actividad asistencial que brindan los comedores e implementar acciones que tiendan a la inclusión de la persona en situación de calle</w:t>
      </w:r>
      <w:r w:rsidR="00E02CC9" w:rsidRPr="00E665C5">
        <w:rPr>
          <w:rStyle w:val="FootnoteReference"/>
          <w:rFonts w:ascii="Arial" w:eastAsia="Times New Roman" w:hAnsi="Arial" w:cs="Arial"/>
          <w:sz w:val="24"/>
          <w:szCs w:val="24"/>
          <w:lang w:eastAsia="es-AR"/>
        </w:rPr>
        <w:footnoteReference w:id="37"/>
      </w:r>
      <w:r w:rsidRPr="00E665C5">
        <w:rPr>
          <w:rFonts w:ascii="Arial" w:eastAsia="Times New Roman" w:hAnsi="Arial" w:cs="Arial"/>
          <w:sz w:val="24"/>
          <w:szCs w:val="24"/>
          <w:lang w:eastAsia="es-AR"/>
        </w:rPr>
        <w:t xml:space="preserve">. </w:t>
      </w:r>
    </w:p>
    <w:p w14:paraId="55231167" w14:textId="77777777" w:rsidR="00ED1F71" w:rsidRPr="00E665C5" w:rsidRDefault="00ED1F71" w:rsidP="00DD3FB0">
      <w:pPr>
        <w:spacing w:after="0" w:line="240" w:lineRule="auto"/>
        <w:jc w:val="both"/>
        <w:rPr>
          <w:rFonts w:ascii="Arial" w:eastAsia="Times New Roman" w:hAnsi="Arial" w:cs="Arial"/>
          <w:sz w:val="24"/>
          <w:szCs w:val="24"/>
          <w:lang w:eastAsia="es-AR"/>
        </w:rPr>
      </w:pPr>
    </w:p>
    <w:p w14:paraId="3D5F780E" w14:textId="77777777" w:rsidR="00D9085A" w:rsidRPr="00E665C5" w:rsidRDefault="00D9085A" w:rsidP="00ED1F71">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Luego hay muchas organizaciones de la sociedad civil que trabajan activamente para brindar asistencia ya sea recorriendo las calles de noche llevando alimentos y ropas, como así también a través de los centros de día y los hogares y paradores que son administrados por ellos</w:t>
      </w:r>
      <w:r w:rsidR="00E02CC9" w:rsidRPr="00E665C5">
        <w:rPr>
          <w:rStyle w:val="FootnoteReference"/>
          <w:rFonts w:ascii="Arial" w:eastAsia="Times New Roman" w:hAnsi="Arial" w:cs="Arial"/>
          <w:sz w:val="24"/>
          <w:szCs w:val="24"/>
          <w:lang w:eastAsia="es-AR"/>
        </w:rPr>
        <w:footnoteReference w:id="38"/>
      </w:r>
      <w:r w:rsidRPr="00E665C5">
        <w:rPr>
          <w:rFonts w:ascii="Arial" w:eastAsia="Times New Roman" w:hAnsi="Arial" w:cs="Arial"/>
          <w:sz w:val="24"/>
          <w:szCs w:val="24"/>
          <w:lang w:eastAsia="es-AR"/>
        </w:rPr>
        <w:t>, en muchos casos, con aportes del estado.</w:t>
      </w:r>
    </w:p>
    <w:p w14:paraId="128D908C" w14:textId="77777777" w:rsidR="00D9085A" w:rsidRPr="00E665C5" w:rsidRDefault="00D9085A" w:rsidP="00DD3FB0">
      <w:pPr>
        <w:spacing w:after="0" w:line="240" w:lineRule="auto"/>
        <w:jc w:val="both"/>
        <w:rPr>
          <w:rFonts w:ascii="Arial" w:eastAsia="Times New Roman" w:hAnsi="Arial" w:cs="Arial"/>
          <w:color w:val="FF0000"/>
          <w:sz w:val="24"/>
          <w:szCs w:val="24"/>
          <w:lang w:eastAsia="es-AR"/>
        </w:rPr>
      </w:pPr>
    </w:p>
    <w:p w14:paraId="5BEF0E12" w14:textId="77777777" w:rsidR="00D9085A" w:rsidRPr="00E665C5" w:rsidRDefault="00D9085A" w:rsidP="00ED1F71">
      <w:pPr>
        <w:spacing w:after="0" w:line="240" w:lineRule="auto"/>
        <w:ind w:firstLine="708"/>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Estas organizaciones, además, realizan monitoreos, evaluaciones y consultas directas con las personas en situación de calle,</w:t>
      </w:r>
      <w:r w:rsidR="00E02CC9" w:rsidRPr="00E665C5">
        <w:rPr>
          <w:rFonts w:ascii="Arial" w:eastAsia="Times New Roman" w:hAnsi="Arial" w:cs="Arial"/>
          <w:sz w:val="24"/>
          <w:szCs w:val="24"/>
          <w:lang w:eastAsia="es-AR"/>
        </w:rPr>
        <w:t xml:space="preserve"> brindan asistencia jurídica</w:t>
      </w:r>
      <w:r w:rsidR="00DB4E07" w:rsidRPr="00E665C5">
        <w:rPr>
          <w:rFonts w:ascii="Arial" w:eastAsia="Times New Roman" w:hAnsi="Arial" w:cs="Arial"/>
          <w:sz w:val="24"/>
          <w:szCs w:val="24"/>
          <w:lang w:eastAsia="es-AR"/>
        </w:rPr>
        <w:t>, acompañan a las personas para que accedan a los programas que brinda el estado, articular con el sector público y privado</w:t>
      </w:r>
      <w:r w:rsidR="00DB4E07" w:rsidRPr="00E665C5">
        <w:rPr>
          <w:rStyle w:val="FootnoteReference"/>
          <w:rFonts w:ascii="Arial" w:eastAsia="Times New Roman" w:hAnsi="Arial" w:cs="Arial"/>
          <w:sz w:val="24"/>
          <w:szCs w:val="24"/>
          <w:lang w:eastAsia="es-AR"/>
        </w:rPr>
        <w:footnoteReference w:id="39"/>
      </w:r>
      <w:r w:rsidR="00DB4E07" w:rsidRPr="00E665C5">
        <w:rPr>
          <w:rFonts w:ascii="Arial" w:eastAsia="Times New Roman" w:hAnsi="Arial" w:cs="Arial"/>
          <w:sz w:val="24"/>
          <w:szCs w:val="24"/>
          <w:lang w:eastAsia="es-AR"/>
        </w:rPr>
        <w:t xml:space="preserve">, </w:t>
      </w:r>
      <w:r w:rsidRPr="00E665C5">
        <w:rPr>
          <w:rFonts w:ascii="Arial" w:eastAsia="Times New Roman" w:hAnsi="Arial" w:cs="Arial"/>
          <w:sz w:val="24"/>
          <w:szCs w:val="24"/>
          <w:lang w:eastAsia="es-AR"/>
        </w:rPr>
        <w:t>con un gran trabajo en territorio. Hasta cuentan, en el ámbito de la Ciudad de Buenos Aires, con un Censo Popular de Personas en Situación de Calle</w:t>
      </w:r>
      <w:r w:rsidR="00E02CC9" w:rsidRPr="00E665C5">
        <w:rPr>
          <w:rStyle w:val="FootnoteReference"/>
          <w:rFonts w:ascii="Arial" w:eastAsia="Times New Roman" w:hAnsi="Arial" w:cs="Arial"/>
          <w:sz w:val="24"/>
          <w:szCs w:val="24"/>
          <w:lang w:eastAsia="es-AR"/>
        </w:rPr>
        <w:footnoteReference w:id="40"/>
      </w:r>
      <w:r w:rsidRPr="00E665C5">
        <w:rPr>
          <w:rFonts w:ascii="Arial" w:eastAsia="Times New Roman" w:hAnsi="Arial" w:cs="Arial"/>
          <w:sz w:val="24"/>
          <w:szCs w:val="24"/>
          <w:lang w:eastAsia="es-AR"/>
        </w:rPr>
        <w:t xml:space="preserve"> relevado por las organizaciones.</w:t>
      </w:r>
    </w:p>
    <w:p w14:paraId="7CFB9FC1" w14:textId="77777777" w:rsidR="00E02CC9" w:rsidRPr="00E665C5" w:rsidRDefault="00E02CC9" w:rsidP="00DD3FB0">
      <w:pPr>
        <w:spacing w:after="0" w:line="240" w:lineRule="auto"/>
        <w:jc w:val="both"/>
        <w:rPr>
          <w:rFonts w:ascii="Arial" w:eastAsia="Times New Roman" w:hAnsi="Arial" w:cs="Arial"/>
          <w:sz w:val="24"/>
          <w:szCs w:val="24"/>
          <w:lang w:eastAsia="es-AR"/>
        </w:rPr>
      </w:pPr>
    </w:p>
    <w:p w14:paraId="5C2C996F" w14:textId="77777777" w:rsidR="0076138E" w:rsidRPr="00E665C5" w:rsidRDefault="00E10692" w:rsidP="00ED1F71">
      <w:pPr>
        <w:spacing w:after="0" w:line="240" w:lineRule="auto"/>
        <w:ind w:firstLine="360"/>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Hay también organizaciones</w:t>
      </w:r>
      <w:r w:rsidR="00473D6F" w:rsidRPr="00E665C5">
        <w:rPr>
          <w:rFonts w:ascii="Arial" w:eastAsia="Times New Roman" w:hAnsi="Arial" w:cs="Arial"/>
          <w:sz w:val="24"/>
          <w:szCs w:val="24"/>
          <w:lang w:eastAsia="es-AR"/>
        </w:rPr>
        <w:t xml:space="preserve"> de sociedad civil</w:t>
      </w:r>
      <w:r w:rsidRPr="00E665C5">
        <w:rPr>
          <w:rFonts w:ascii="Arial" w:eastAsia="Times New Roman" w:hAnsi="Arial" w:cs="Arial"/>
          <w:sz w:val="24"/>
          <w:szCs w:val="24"/>
          <w:lang w:eastAsia="es-AR"/>
        </w:rPr>
        <w:t xml:space="preserve"> que trabajan activamente en la lucha conta la trata de personas </w:t>
      </w:r>
      <w:r w:rsidR="00DB4E07" w:rsidRPr="00E665C5">
        <w:rPr>
          <w:rFonts w:ascii="Arial" w:eastAsia="Times New Roman" w:hAnsi="Arial" w:cs="Arial"/>
          <w:sz w:val="24"/>
          <w:szCs w:val="24"/>
          <w:lang w:eastAsia="es-AR"/>
        </w:rPr>
        <w:t xml:space="preserve"> como por ejemplo, l</w:t>
      </w:r>
      <w:r w:rsidR="0076138E" w:rsidRPr="00E665C5">
        <w:rPr>
          <w:rFonts w:ascii="Arial" w:eastAsia="Times New Roman" w:hAnsi="Arial" w:cs="Arial"/>
          <w:sz w:val="24"/>
          <w:szCs w:val="24"/>
          <w:lang w:eastAsia="es-AR"/>
        </w:rPr>
        <w:t>a Fundación Alameda, organización no gubernamental que lucha contra la trata de personas, el trabajo esclavo, la explotación infantil</w:t>
      </w:r>
      <w:r w:rsidR="00D075A9" w:rsidRPr="00E665C5">
        <w:rPr>
          <w:rFonts w:ascii="Arial" w:eastAsia="Times New Roman" w:hAnsi="Arial" w:cs="Arial"/>
          <w:sz w:val="24"/>
          <w:szCs w:val="24"/>
          <w:lang w:eastAsia="es-AR"/>
        </w:rPr>
        <w:t xml:space="preserve"> y</w:t>
      </w:r>
      <w:r w:rsidR="0076138E" w:rsidRPr="00E665C5">
        <w:rPr>
          <w:rFonts w:ascii="Arial" w:eastAsia="Times New Roman" w:hAnsi="Arial" w:cs="Arial"/>
          <w:sz w:val="24"/>
          <w:szCs w:val="24"/>
          <w:lang w:eastAsia="es-AR"/>
        </w:rPr>
        <w:t xml:space="preserve"> el proxenetismo, dentro de sus acciones se encuentran comedor, asesoramiento jurídico gratuito, actividades recreativas y culturales</w:t>
      </w:r>
      <w:r w:rsidR="0076138E" w:rsidRPr="00E665C5">
        <w:rPr>
          <w:rStyle w:val="FootnoteReference"/>
          <w:rFonts w:ascii="Arial" w:eastAsia="Times New Roman" w:hAnsi="Arial" w:cs="Arial"/>
          <w:sz w:val="24"/>
          <w:szCs w:val="24"/>
          <w:lang w:eastAsia="es-AR"/>
        </w:rPr>
        <w:footnoteReference w:id="41"/>
      </w:r>
      <w:r w:rsidR="00BB319D" w:rsidRPr="00E665C5">
        <w:rPr>
          <w:rFonts w:ascii="Arial" w:eastAsia="Times New Roman" w:hAnsi="Arial" w:cs="Arial"/>
          <w:sz w:val="24"/>
          <w:szCs w:val="24"/>
          <w:lang w:eastAsia="es-AR"/>
        </w:rPr>
        <w:t>,</w:t>
      </w:r>
      <w:r w:rsidR="00AD1DD4" w:rsidRPr="00E665C5">
        <w:rPr>
          <w:rFonts w:ascii="Arial" w:eastAsia="Times New Roman" w:hAnsi="Arial" w:cs="Arial"/>
          <w:sz w:val="24"/>
          <w:szCs w:val="24"/>
          <w:lang w:eastAsia="es-AR"/>
        </w:rPr>
        <w:t xml:space="preserve"> l</w:t>
      </w:r>
      <w:r w:rsidR="009F6722" w:rsidRPr="00E665C5">
        <w:rPr>
          <w:rFonts w:ascii="Arial" w:eastAsia="Times New Roman" w:hAnsi="Arial" w:cs="Arial"/>
          <w:sz w:val="24"/>
          <w:szCs w:val="24"/>
          <w:lang w:eastAsia="es-AR"/>
        </w:rPr>
        <w:t xml:space="preserve">a Fundación </w:t>
      </w:r>
      <w:r w:rsidR="003F73C6" w:rsidRPr="00E665C5">
        <w:rPr>
          <w:rFonts w:ascii="Arial" w:eastAsia="Times New Roman" w:hAnsi="Arial" w:cs="Arial"/>
          <w:sz w:val="24"/>
          <w:szCs w:val="24"/>
          <w:lang w:eastAsia="es-AR"/>
        </w:rPr>
        <w:t>María</w:t>
      </w:r>
      <w:r w:rsidR="009F6722" w:rsidRPr="00E665C5">
        <w:rPr>
          <w:rFonts w:ascii="Arial" w:eastAsia="Times New Roman" w:hAnsi="Arial" w:cs="Arial"/>
          <w:sz w:val="24"/>
          <w:szCs w:val="24"/>
          <w:lang w:eastAsia="es-AR"/>
        </w:rPr>
        <w:t xml:space="preserve"> de los Ángeles</w:t>
      </w:r>
      <w:r w:rsidR="009F6722" w:rsidRPr="00E665C5">
        <w:rPr>
          <w:rStyle w:val="FootnoteReference"/>
          <w:rFonts w:ascii="Arial" w:eastAsia="Times New Roman" w:hAnsi="Arial" w:cs="Arial"/>
          <w:sz w:val="24"/>
          <w:szCs w:val="24"/>
          <w:lang w:eastAsia="es-AR"/>
        </w:rPr>
        <w:footnoteReference w:id="42"/>
      </w:r>
      <w:r w:rsidR="009F6722" w:rsidRPr="00E665C5">
        <w:rPr>
          <w:rFonts w:ascii="Arial" w:eastAsia="Times New Roman" w:hAnsi="Arial" w:cs="Arial"/>
          <w:sz w:val="24"/>
          <w:szCs w:val="24"/>
          <w:lang w:eastAsia="es-AR"/>
        </w:rPr>
        <w:t xml:space="preserve"> brinda asistencia legal, psicológica y social, reciben denuncias por trata de personas, ofrece contención y asesoramientos a las víctimas y sus familiares</w:t>
      </w:r>
      <w:r w:rsidR="00D075A9" w:rsidRPr="00E665C5">
        <w:rPr>
          <w:rFonts w:ascii="Arial" w:eastAsia="Times New Roman" w:hAnsi="Arial" w:cs="Arial"/>
          <w:sz w:val="24"/>
          <w:szCs w:val="24"/>
          <w:lang w:eastAsia="es-AR"/>
        </w:rPr>
        <w:t>, entre otr</w:t>
      </w:r>
      <w:r w:rsidR="00EF781F" w:rsidRPr="00E665C5">
        <w:rPr>
          <w:rFonts w:ascii="Arial" w:eastAsia="Times New Roman" w:hAnsi="Arial" w:cs="Arial"/>
          <w:sz w:val="24"/>
          <w:szCs w:val="24"/>
          <w:lang w:eastAsia="es-AR"/>
        </w:rPr>
        <w:t>a</w:t>
      </w:r>
      <w:r w:rsidR="00D075A9" w:rsidRPr="00E665C5">
        <w:rPr>
          <w:rFonts w:ascii="Arial" w:eastAsia="Times New Roman" w:hAnsi="Arial" w:cs="Arial"/>
          <w:sz w:val="24"/>
          <w:szCs w:val="24"/>
          <w:lang w:eastAsia="es-AR"/>
        </w:rPr>
        <w:t>s</w:t>
      </w:r>
      <w:r w:rsidR="009F6722" w:rsidRPr="00E665C5">
        <w:rPr>
          <w:rFonts w:ascii="Arial" w:eastAsia="Times New Roman" w:hAnsi="Arial" w:cs="Arial"/>
          <w:sz w:val="24"/>
          <w:szCs w:val="24"/>
          <w:lang w:eastAsia="es-AR"/>
        </w:rPr>
        <w:t>.</w:t>
      </w:r>
    </w:p>
    <w:p w14:paraId="36072DF0" w14:textId="77777777" w:rsidR="00C84F82" w:rsidRPr="00E665C5" w:rsidRDefault="00ED1F71" w:rsidP="00DD3FB0">
      <w:pPr>
        <w:spacing w:before="100" w:beforeAutospacing="1" w:after="100" w:afterAutospacing="1" w:line="240" w:lineRule="auto"/>
        <w:jc w:val="both"/>
        <w:rPr>
          <w:rFonts w:ascii="Arial" w:eastAsia="Times New Roman" w:hAnsi="Arial" w:cs="Arial"/>
          <w:b/>
          <w:sz w:val="24"/>
          <w:szCs w:val="24"/>
          <w:lang w:eastAsia="es-AR"/>
        </w:rPr>
      </w:pPr>
      <w:r w:rsidRPr="00E665C5">
        <w:rPr>
          <w:rFonts w:ascii="Arial" w:hAnsi="Arial" w:cs="Arial"/>
          <w:b/>
          <w:sz w:val="24"/>
          <w:szCs w:val="24"/>
          <w:lang w:val="es" w:eastAsia="es-AR"/>
        </w:rPr>
        <w:t>6 y</w:t>
      </w:r>
      <w:r w:rsidR="00484350" w:rsidRPr="00E665C5">
        <w:rPr>
          <w:rFonts w:ascii="Arial" w:hAnsi="Arial" w:cs="Arial"/>
          <w:b/>
          <w:sz w:val="24"/>
          <w:szCs w:val="24"/>
          <w:lang w:val="es" w:eastAsia="es-AR"/>
        </w:rPr>
        <w:t xml:space="preserve"> 7</w:t>
      </w:r>
      <w:r w:rsidRPr="00E665C5">
        <w:rPr>
          <w:rFonts w:ascii="Arial" w:hAnsi="Arial" w:cs="Arial"/>
          <w:b/>
          <w:sz w:val="24"/>
          <w:szCs w:val="24"/>
          <w:lang w:val="es" w:eastAsia="es-AR"/>
        </w:rPr>
        <w:t>-</w:t>
      </w:r>
      <w:r w:rsidR="00484350" w:rsidRPr="00E665C5">
        <w:rPr>
          <w:rFonts w:ascii="Arial" w:hAnsi="Arial" w:cs="Arial"/>
          <w:b/>
          <w:sz w:val="24"/>
          <w:szCs w:val="24"/>
          <w:lang w:val="es" w:eastAsia="es-AR"/>
        </w:rPr>
        <w:t xml:space="preserve"> </w:t>
      </w:r>
      <w:r w:rsidR="00EF781F" w:rsidRPr="00E665C5">
        <w:rPr>
          <w:rFonts w:ascii="Arial" w:eastAsia="Times New Roman" w:hAnsi="Arial" w:cs="Arial"/>
          <w:sz w:val="24"/>
          <w:szCs w:val="24"/>
          <w:lang w:eastAsia="es-AR"/>
        </w:rPr>
        <w:t xml:space="preserve">Como </w:t>
      </w:r>
      <w:r w:rsidR="00F83CBB" w:rsidRPr="00E665C5">
        <w:rPr>
          <w:rFonts w:ascii="Arial" w:eastAsia="Times New Roman" w:hAnsi="Arial" w:cs="Arial"/>
          <w:sz w:val="24"/>
          <w:szCs w:val="24"/>
          <w:lang w:eastAsia="es-AR"/>
        </w:rPr>
        <w:t>primera medida</w:t>
      </w:r>
      <w:r w:rsidR="00EF781F" w:rsidRPr="00E665C5">
        <w:rPr>
          <w:rFonts w:ascii="Arial" w:eastAsia="Times New Roman" w:hAnsi="Arial" w:cs="Arial"/>
          <w:sz w:val="24"/>
          <w:szCs w:val="24"/>
          <w:lang w:eastAsia="es-AR"/>
        </w:rPr>
        <w:t xml:space="preserve"> el estado debe trabajar fuertemente </w:t>
      </w:r>
      <w:r w:rsidR="00F83CBB" w:rsidRPr="00E665C5">
        <w:rPr>
          <w:rFonts w:ascii="Arial" w:eastAsia="Times New Roman" w:hAnsi="Arial" w:cs="Arial"/>
          <w:sz w:val="24"/>
          <w:szCs w:val="24"/>
          <w:lang w:eastAsia="es-AR"/>
        </w:rPr>
        <w:t>para erradicar</w:t>
      </w:r>
      <w:r w:rsidR="00EF781F" w:rsidRPr="00E665C5">
        <w:rPr>
          <w:rFonts w:ascii="Arial" w:eastAsia="Times New Roman" w:hAnsi="Arial" w:cs="Arial"/>
          <w:sz w:val="24"/>
          <w:szCs w:val="24"/>
          <w:lang w:eastAsia="es-AR"/>
        </w:rPr>
        <w:t xml:space="preserve"> definitivamente el sinhogarismo</w:t>
      </w:r>
      <w:r w:rsidR="00F158D1" w:rsidRPr="00E665C5">
        <w:rPr>
          <w:rFonts w:ascii="Arial" w:eastAsia="Times New Roman" w:hAnsi="Arial" w:cs="Arial"/>
          <w:sz w:val="24"/>
          <w:szCs w:val="24"/>
          <w:lang w:eastAsia="es-AR"/>
        </w:rPr>
        <w:t xml:space="preserve"> y así evitar que sea una causa o consecuencia de las formas contemporáneas de la esclavitud.</w:t>
      </w:r>
      <w:r w:rsidR="00EF781F" w:rsidRPr="00E665C5">
        <w:rPr>
          <w:rFonts w:ascii="Arial" w:eastAsia="Times New Roman" w:hAnsi="Arial" w:cs="Arial"/>
          <w:sz w:val="24"/>
          <w:szCs w:val="24"/>
          <w:lang w:eastAsia="es-AR"/>
        </w:rPr>
        <w:t xml:space="preserve"> </w:t>
      </w:r>
      <w:r w:rsidR="00F158D1" w:rsidRPr="00E665C5">
        <w:rPr>
          <w:rFonts w:ascii="Arial" w:eastAsia="Times New Roman" w:hAnsi="Arial" w:cs="Arial"/>
          <w:sz w:val="24"/>
          <w:szCs w:val="24"/>
          <w:lang w:eastAsia="es-AR"/>
        </w:rPr>
        <w:t>A nivel nacional</w:t>
      </w:r>
      <w:r w:rsidR="00F83CBB" w:rsidRPr="00E665C5">
        <w:rPr>
          <w:rFonts w:ascii="Arial" w:eastAsia="Times New Roman" w:hAnsi="Arial" w:cs="Arial"/>
          <w:sz w:val="24"/>
          <w:szCs w:val="24"/>
          <w:lang w:eastAsia="es-AR"/>
        </w:rPr>
        <w:t>,</w:t>
      </w:r>
      <w:r w:rsidR="00EF781F" w:rsidRPr="00E665C5">
        <w:rPr>
          <w:rFonts w:ascii="Arial" w:eastAsia="Times New Roman" w:hAnsi="Arial" w:cs="Arial"/>
          <w:sz w:val="24"/>
          <w:szCs w:val="24"/>
          <w:lang w:eastAsia="es-AR"/>
        </w:rPr>
        <w:t xml:space="preserve"> si bien</w:t>
      </w:r>
      <w:r w:rsidR="00C84F82" w:rsidRPr="00E665C5">
        <w:rPr>
          <w:rFonts w:ascii="Arial" w:eastAsia="Times New Roman" w:hAnsi="Arial" w:cs="Arial"/>
          <w:sz w:val="24"/>
          <w:szCs w:val="24"/>
          <w:lang w:eastAsia="es-AR"/>
        </w:rPr>
        <w:t xml:space="preserve"> se han implementado distintas políticas y programas para abordar</w:t>
      </w:r>
      <w:r w:rsidR="00EF781F" w:rsidRPr="00E665C5">
        <w:rPr>
          <w:rFonts w:ascii="Arial" w:eastAsia="Times New Roman" w:hAnsi="Arial" w:cs="Arial"/>
          <w:sz w:val="24"/>
          <w:szCs w:val="24"/>
          <w:lang w:eastAsia="es-AR"/>
        </w:rPr>
        <w:t>lo</w:t>
      </w:r>
      <w:r w:rsidR="00C84F82" w:rsidRPr="00E665C5">
        <w:rPr>
          <w:rFonts w:ascii="Arial" w:eastAsia="Times New Roman" w:hAnsi="Arial" w:cs="Arial"/>
          <w:sz w:val="24"/>
          <w:szCs w:val="24"/>
          <w:lang w:eastAsia="es-AR"/>
        </w:rPr>
        <w:t>, aún existen obstáculos importantes que impiden su erradicación, algunos de ellos incluyen:</w:t>
      </w:r>
    </w:p>
    <w:p w14:paraId="4C7A1845" w14:textId="77777777" w:rsidR="00C84F82" w:rsidRPr="00E665C5" w:rsidRDefault="00C84F82"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 La falta de reglamentación de la </w:t>
      </w:r>
      <w:r w:rsidR="009F32AE" w:rsidRPr="00E665C5">
        <w:rPr>
          <w:rFonts w:ascii="Arial" w:eastAsia="Times New Roman" w:hAnsi="Arial" w:cs="Arial"/>
          <w:sz w:val="24"/>
          <w:szCs w:val="24"/>
          <w:lang w:eastAsia="es-AR"/>
        </w:rPr>
        <w:t>L</w:t>
      </w:r>
      <w:r w:rsidRPr="00E665C5">
        <w:rPr>
          <w:rFonts w:ascii="Arial" w:eastAsia="Times New Roman" w:hAnsi="Arial" w:cs="Arial"/>
          <w:sz w:val="24"/>
          <w:szCs w:val="24"/>
          <w:lang w:eastAsia="es-AR"/>
        </w:rPr>
        <w:t xml:space="preserve">ey </w:t>
      </w:r>
      <w:r w:rsidR="00BD0985" w:rsidRPr="00E665C5">
        <w:rPr>
          <w:rFonts w:ascii="Arial" w:eastAsia="Times New Roman" w:hAnsi="Arial" w:cs="Arial"/>
          <w:sz w:val="24"/>
          <w:szCs w:val="24"/>
          <w:lang w:eastAsia="es-AR"/>
        </w:rPr>
        <w:t>27.654 (</w:t>
      </w:r>
      <w:r w:rsidRPr="00E665C5">
        <w:rPr>
          <w:rFonts w:ascii="Arial" w:eastAsia="Times New Roman" w:hAnsi="Arial" w:cs="Arial"/>
          <w:sz w:val="24"/>
          <w:szCs w:val="24"/>
          <w:lang w:eastAsia="es-AR"/>
        </w:rPr>
        <w:t>denominada “Situación de Calle y Familias Sin Techo”, cuyo objetivo principal es garantizar integralmente y hacer operativos los derechos de las personas en situación de calle y en riesgo a la situación de calle que se encuentren en el territorio de la República Argentina). Si bien la promulgación de esta ley ha sido un paso fundamental, su reglamentación resulta necesaria para ser totalmente operativa.</w:t>
      </w:r>
    </w:p>
    <w:p w14:paraId="0301DEDE" w14:textId="77777777" w:rsidR="00C84F82" w:rsidRPr="00E665C5" w:rsidRDefault="00C84F82"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lastRenderedPageBreak/>
        <w:t xml:space="preserve">- Un mayor trabajo por parte del Estado Nacional, </w:t>
      </w:r>
      <w:r w:rsidR="009F32AE" w:rsidRPr="00E665C5">
        <w:rPr>
          <w:rFonts w:ascii="Arial" w:eastAsia="Times New Roman" w:hAnsi="Arial" w:cs="Arial"/>
          <w:sz w:val="24"/>
          <w:szCs w:val="24"/>
          <w:lang w:eastAsia="es-AR"/>
        </w:rPr>
        <w:t>P</w:t>
      </w:r>
      <w:r w:rsidRPr="00E665C5">
        <w:rPr>
          <w:rFonts w:ascii="Arial" w:eastAsia="Times New Roman" w:hAnsi="Arial" w:cs="Arial"/>
          <w:sz w:val="24"/>
          <w:szCs w:val="24"/>
          <w:lang w:eastAsia="es-AR"/>
        </w:rPr>
        <w:t xml:space="preserve">rovincial y Municipal en las cuestiones estructurales que lleva a las personas a estar en situación de calle, es decir, trabajar preventivamente sobre factores que desembocan en la falta de vivienda como son la pobreza, problemas de salud mental, adicciones, desempleo, rupturas familiares, aislamiento social, pérdida de la vivienda habitual, etc. Es necesario reforzar políticas de prevención, más eficaces y de esta manera lograr una mayor inclusión social. </w:t>
      </w:r>
    </w:p>
    <w:p w14:paraId="79CFAF48" w14:textId="77777777" w:rsidR="00C84F82" w:rsidRPr="00E665C5" w:rsidRDefault="00C84F82"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-Trabajar en una planificación integral, que contemple todas las dimensiones de la problemática e involucre a todos los actores. La mayoría de los programas implementados actualmente, son asistencialistas y con resultados a corto plazo. </w:t>
      </w:r>
    </w:p>
    <w:p w14:paraId="2F8445AF" w14:textId="77777777" w:rsidR="00473D6F" w:rsidRPr="00E665C5" w:rsidRDefault="00473D6F"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Hay otras circunstancias como ser la violencia doméstica, los desalojos forzosos, que hace que las personas deban abandonar sus hogares, como así también los problemas mentales o adicciones que, en la mayoría de los casos, les dificulta poder mantener una vivienda y terminan en situación de calle cuando no tienen una red de contención familiar y ante la ausencia de políticas públicas eficientes de largo plazo, que les brinde soluciones habitacionales.</w:t>
      </w:r>
    </w:p>
    <w:p w14:paraId="007223F8" w14:textId="77777777" w:rsidR="00057C34" w:rsidRPr="00E665C5" w:rsidRDefault="00C84F82"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 Es clave contar con datos certeros y reproducibles anualmente, que dé cuenta de la magnitud de la cuestión, avances y retrocesos, lo que permitirá diseñar políticas públicas más asertivas tanto para la prevención como para la inserción social de las personas en situación de calle.  </w:t>
      </w:r>
      <w:r w:rsidR="00484350" w:rsidRPr="00E665C5">
        <w:rPr>
          <w:rFonts w:ascii="Arial" w:eastAsia="Times New Roman" w:hAnsi="Arial" w:cs="Arial"/>
          <w:sz w:val="24"/>
          <w:szCs w:val="24"/>
          <w:lang w:eastAsia="es-AR"/>
        </w:rPr>
        <w:t xml:space="preserve">En esa línea de acción, sería de utilidad incluir en el </w:t>
      </w:r>
      <w:r w:rsidR="00F158D1" w:rsidRPr="00E665C5">
        <w:rPr>
          <w:rFonts w:ascii="Arial" w:eastAsia="Times New Roman" w:hAnsi="Arial" w:cs="Arial"/>
          <w:sz w:val="24"/>
          <w:szCs w:val="24"/>
          <w:lang w:eastAsia="es-AR"/>
        </w:rPr>
        <w:t>Censo o</w:t>
      </w:r>
      <w:r w:rsidR="00484350" w:rsidRPr="00E665C5">
        <w:rPr>
          <w:rFonts w:ascii="Arial" w:eastAsia="Times New Roman" w:hAnsi="Arial" w:cs="Arial"/>
          <w:sz w:val="24"/>
          <w:szCs w:val="24"/>
          <w:lang w:eastAsia="es-AR"/>
        </w:rPr>
        <w:t xml:space="preserve"> en el relevamiento anual de persona en situación de calle</w:t>
      </w:r>
      <w:r w:rsidR="00884DFF" w:rsidRPr="00E665C5">
        <w:rPr>
          <w:rFonts w:ascii="Arial" w:eastAsia="Times New Roman" w:hAnsi="Arial" w:cs="Arial"/>
          <w:sz w:val="24"/>
          <w:szCs w:val="24"/>
          <w:lang w:eastAsia="es-AR"/>
        </w:rPr>
        <w:t>,</w:t>
      </w:r>
      <w:r w:rsidR="00484350" w:rsidRPr="00E665C5">
        <w:rPr>
          <w:rFonts w:ascii="Arial" w:eastAsia="Times New Roman" w:hAnsi="Arial" w:cs="Arial"/>
          <w:sz w:val="24"/>
          <w:szCs w:val="24"/>
          <w:lang w:eastAsia="es-AR"/>
        </w:rPr>
        <w:t xml:space="preserve"> indicadores que permitan poder determinar si la situación de calle opera como una </w:t>
      </w:r>
      <w:r w:rsidR="00F158D1" w:rsidRPr="00E665C5">
        <w:rPr>
          <w:rFonts w:ascii="Arial" w:eastAsia="Times New Roman" w:hAnsi="Arial" w:cs="Arial"/>
          <w:sz w:val="24"/>
          <w:szCs w:val="24"/>
          <w:lang w:eastAsia="es-AR"/>
        </w:rPr>
        <w:t>causa o</w:t>
      </w:r>
      <w:r w:rsidR="00484350" w:rsidRPr="00E665C5">
        <w:rPr>
          <w:rFonts w:ascii="Arial" w:eastAsia="Times New Roman" w:hAnsi="Arial" w:cs="Arial"/>
          <w:sz w:val="24"/>
          <w:szCs w:val="24"/>
          <w:lang w:eastAsia="es-AR"/>
        </w:rPr>
        <w:t xml:space="preserve"> consecuencia para la explotación</w:t>
      </w:r>
      <w:r w:rsidR="00F158D1" w:rsidRPr="00E665C5">
        <w:rPr>
          <w:rFonts w:ascii="Arial" w:eastAsia="Times New Roman" w:hAnsi="Arial" w:cs="Arial"/>
          <w:sz w:val="24"/>
          <w:szCs w:val="24"/>
          <w:lang w:eastAsia="es-AR"/>
        </w:rPr>
        <w:t xml:space="preserve"> en todas sus formas</w:t>
      </w:r>
      <w:r w:rsidR="00484350" w:rsidRPr="00E665C5">
        <w:rPr>
          <w:rFonts w:ascii="Arial" w:eastAsia="Times New Roman" w:hAnsi="Arial" w:cs="Arial"/>
          <w:sz w:val="24"/>
          <w:szCs w:val="24"/>
          <w:lang w:eastAsia="es-AR"/>
        </w:rPr>
        <w:t>.</w:t>
      </w:r>
    </w:p>
    <w:p w14:paraId="35DA88F5" w14:textId="77777777" w:rsidR="00484350" w:rsidRPr="00E665C5" w:rsidRDefault="00C84F82"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Las personas en situación de calle</w:t>
      </w:r>
      <w:r w:rsidR="00484350" w:rsidRPr="00E665C5">
        <w:rPr>
          <w:rFonts w:ascii="Arial" w:eastAsia="Times New Roman" w:hAnsi="Arial" w:cs="Arial"/>
          <w:sz w:val="24"/>
          <w:szCs w:val="24"/>
          <w:lang w:eastAsia="es-AR"/>
        </w:rPr>
        <w:t xml:space="preserve">, hasta tanto se les brinde una solución habitacional </w:t>
      </w:r>
      <w:r w:rsidR="00DD3FB0" w:rsidRPr="00E665C5">
        <w:rPr>
          <w:rFonts w:ascii="Arial" w:eastAsia="Times New Roman" w:hAnsi="Arial" w:cs="Arial"/>
          <w:sz w:val="24"/>
          <w:szCs w:val="24"/>
          <w:lang w:eastAsia="es-AR"/>
        </w:rPr>
        <w:t>permanente, necesitan</w:t>
      </w:r>
      <w:r w:rsidRPr="00E665C5">
        <w:rPr>
          <w:rFonts w:ascii="Arial" w:eastAsia="Times New Roman" w:hAnsi="Arial" w:cs="Arial"/>
          <w:sz w:val="24"/>
          <w:szCs w:val="24"/>
          <w:lang w:eastAsia="es-AR"/>
        </w:rPr>
        <w:t xml:space="preserve"> contar con servicios de apoyo tales como paradores o refugios</w:t>
      </w:r>
      <w:r w:rsidR="00473D6F" w:rsidRPr="00E665C5">
        <w:rPr>
          <w:rFonts w:ascii="Arial" w:eastAsia="Times New Roman" w:hAnsi="Arial" w:cs="Arial"/>
          <w:sz w:val="24"/>
          <w:szCs w:val="24"/>
          <w:lang w:eastAsia="es-AR"/>
        </w:rPr>
        <w:t xml:space="preserve"> integrales</w:t>
      </w:r>
      <w:r w:rsidRPr="00E665C5">
        <w:rPr>
          <w:rFonts w:ascii="Arial" w:eastAsia="Times New Roman" w:hAnsi="Arial" w:cs="Arial"/>
          <w:sz w:val="24"/>
          <w:szCs w:val="24"/>
          <w:lang w:eastAsia="es-AR"/>
        </w:rPr>
        <w:t>, atención médica, servicios de salud mental, asesoramiento y ayuda para encontrar empleo, etc. Si no se toman medidas a fin de robustecer el acceso a estos servicios no se lograrán cambios de mayor impacto.</w:t>
      </w:r>
    </w:p>
    <w:p w14:paraId="1BC4EAC3" w14:textId="77777777" w:rsidR="00C84F82" w:rsidRPr="00E665C5" w:rsidRDefault="00473D6F"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w:t>
      </w:r>
      <w:r w:rsidR="00C84F82" w:rsidRPr="00E665C5">
        <w:rPr>
          <w:rFonts w:ascii="Arial" w:eastAsia="Times New Roman" w:hAnsi="Arial" w:cs="Arial"/>
          <w:sz w:val="24"/>
          <w:szCs w:val="24"/>
          <w:lang w:eastAsia="es-AR"/>
        </w:rPr>
        <w:t xml:space="preserve"> </w:t>
      </w:r>
      <w:r w:rsidR="00484350" w:rsidRPr="00E665C5">
        <w:rPr>
          <w:rFonts w:ascii="Arial" w:eastAsia="Times New Roman" w:hAnsi="Arial" w:cs="Arial"/>
          <w:sz w:val="24"/>
          <w:szCs w:val="24"/>
          <w:lang w:eastAsia="es-AR"/>
        </w:rPr>
        <w:t xml:space="preserve">Por otra parte, el Estado debiera incorporar actividades y/o talleres en los hogares y refugio para personas en situación de calle, orientadas a prevenir la trata de personas y la situación de calle como causa o consecuencia de esta.  </w:t>
      </w:r>
    </w:p>
    <w:p w14:paraId="6C6EEBEA" w14:textId="77777777" w:rsidR="00473D6F" w:rsidRPr="00E665C5" w:rsidRDefault="00473D6F" w:rsidP="00473D6F">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xml:space="preserve">- </w:t>
      </w:r>
      <w:r w:rsidR="00F158D1" w:rsidRPr="00E665C5">
        <w:rPr>
          <w:rFonts w:ascii="Arial" w:eastAsia="Times New Roman" w:hAnsi="Arial" w:cs="Arial"/>
          <w:sz w:val="24"/>
          <w:szCs w:val="24"/>
          <w:lang w:eastAsia="es-AR"/>
        </w:rPr>
        <w:t xml:space="preserve"> Finalmente, se deben f</w:t>
      </w:r>
      <w:r w:rsidRPr="00E665C5">
        <w:rPr>
          <w:rFonts w:ascii="Arial" w:eastAsia="Times New Roman" w:hAnsi="Arial" w:cs="Arial"/>
          <w:sz w:val="24"/>
          <w:szCs w:val="24"/>
          <w:lang w:eastAsia="es-AR"/>
        </w:rPr>
        <w:t xml:space="preserve">ortalecer programas de asistencia a las víctimas de </w:t>
      </w:r>
      <w:r w:rsidR="00A67DC4" w:rsidRPr="00E665C5">
        <w:rPr>
          <w:rFonts w:ascii="Arial" w:eastAsia="Times New Roman" w:hAnsi="Arial" w:cs="Arial"/>
          <w:sz w:val="24"/>
          <w:szCs w:val="24"/>
          <w:lang w:eastAsia="es-AR"/>
        </w:rPr>
        <w:t>explotación en todas sus formas</w:t>
      </w:r>
      <w:r w:rsidRPr="00E665C5">
        <w:rPr>
          <w:rFonts w:ascii="Arial" w:eastAsia="Times New Roman" w:hAnsi="Arial" w:cs="Arial"/>
          <w:sz w:val="24"/>
          <w:szCs w:val="24"/>
          <w:lang w:eastAsia="es-AR"/>
        </w:rPr>
        <w:t xml:space="preserve">, que contemplen soluciones habitacionales a largo plazo y la reinserción laboral, </w:t>
      </w:r>
      <w:r w:rsidR="00A67DC4" w:rsidRPr="00E665C5">
        <w:rPr>
          <w:rFonts w:ascii="Arial" w:eastAsia="Times New Roman" w:hAnsi="Arial" w:cs="Arial"/>
          <w:sz w:val="24"/>
          <w:szCs w:val="24"/>
          <w:lang w:eastAsia="es-AR"/>
        </w:rPr>
        <w:t>entre otras</w:t>
      </w:r>
      <w:r w:rsidRPr="00E665C5">
        <w:rPr>
          <w:rFonts w:ascii="Arial" w:eastAsia="Times New Roman" w:hAnsi="Arial" w:cs="Arial"/>
          <w:sz w:val="24"/>
          <w:szCs w:val="24"/>
          <w:lang w:eastAsia="es-AR"/>
        </w:rPr>
        <w:t xml:space="preserve"> cuestiones necesarias para un abordaje integral de asistencia</w:t>
      </w:r>
      <w:r w:rsidR="00A67DC4" w:rsidRPr="00E665C5">
        <w:rPr>
          <w:rFonts w:ascii="Arial" w:eastAsia="Times New Roman" w:hAnsi="Arial" w:cs="Arial"/>
          <w:sz w:val="24"/>
          <w:szCs w:val="24"/>
          <w:lang w:eastAsia="es-AR"/>
        </w:rPr>
        <w:t xml:space="preserve"> a fin de evitar una posible situación de calle luego de revertirse la explotación de la que eran víctimas</w:t>
      </w:r>
      <w:r w:rsidRPr="00E665C5">
        <w:rPr>
          <w:rFonts w:ascii="Arial" w:eastAsia="Times New Roman" w:hAnsi="Arial" w:cs="Arial"/>
          <w:sz w:val="24"/>
          <w:szCs w:val="24"/>
          <w:lang w:eastAsia="es-AR"/>
        </w:rPr>
        <w:t>.</w:t>
      </w:r>
    </w:p>
    <w:p w14:paraId="765D6F3C" w14:textId="77777777" w:rsidR="004552FB" w:rsidRPr="00E665C5" w:rsidRDefault="004552FB" w:rsidP="00DD3FB0">
      <w:pPr>
        <w:spacing w:before="100" w:beforeAutospacing="1" w:after="100" w:afterAutospacing="1" w:line="240" w:lineRule="auto"/>
        <w:jc w:val="both"/>
        <w:rPr>
          <w:rFonts w:ascii="Arial" w:eastAsia="Times New Roman" w:hAnsi="Arial" w:cs="Arial"/>
          <w:sz w:val="24"/>
          <w:szCs w:val="24"/>
          <w:lang w:eastAsia="es-AR"/>
        </w:rPr>
      </w:pPr>
      <w:r w:rsidRPr="00E665C5">
        <w:rPr>
          <w:rFonts w:ascii="Arial" w:eastAsia="Times New Roman" w:hAnsi="Arial" w:cs="Arial"/>
          <w:sz w:val="24"/>
          <w:szCs w:val="24"/>
          <w:lang w:eastAsia="es-AR"/>
        </w:rPr>
        <w:t> </w:t>
      </w:r>
    </w:p>
    <w:p w14:paraId="79813B1E" w14:textId="77777777" w:rsidR="004A3120" w:rsidRPr="00E665C5" w:rsidRDefault="004A3120" w:rsidP="00DD3FB0">
      <w:pPr>
        <w:spacing w:line="240" w:lineRule="auto"/>
        <w:jc w:val="both"/>
        <w:rPr>
          <w:rFonts w:ascii="Arial" w:hAnsi="Arial" w:cs="Arial"/>
          <w:sz w:val="24"/>
          <w:szCs w:val="24"/>
        </w:rPr>
      </w:pPr>
    </w:p>
    <w:sectPr w:rsidR="004A3120" w:rsidRPr="00E665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6F4A" w14:textId="77777777" w:rsidR="00A53D7B" w:rsidRDefault="00A53D7B" w:rsidP="00D14A66">
      <w:pPr>
        <w:spacing w:after="0" w:line="240" w:lineRule="auto"/>
      </w:pPr>
      <w:r>
        <w:separator/>
      </w:r>
    </w:p>
  </w:endnote>
  <w:endnote w:type="continuationSeparator" w:id="0">
    <w:p w14:paraId="7D26F9BA" w14:textId="77777777" w:rsidR="00A53D7B" w:rsidRDefault="00A53D7B" w:rsidP="00D1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9F3B" w14:textId="77777777" w:rsidR="00A53D7B" w:rsidRDefault="00A53D7B" w:rsidP="00D14A66">
      <w:pPr>
        <w:spacing w:after="0" w:line="240" w:lineRule="auto"/>
      </w:pPr>
      <w:r>
        <w:separator/>
      </w:r>
    </w:p>
  </w:footnote>
  <w:footnote w:type="continuationSeparator" w:id="0">
    <w:p w14:paraId="431F32C9" w14:textId="77777777" w:rsidR="00A53D7B" w:rsidRDefault="00A53D7B" w:rsidP="00D14A66">
      <w:pPr>
        <w:spacing w:after="0" w:line="240" w:lineRule="auto"/>
      </w:pPr>
      <w:r>
        <w:continuationSeparator/>
      </w:r>
    </w:p>
  </w:footnote>
  <w:footnote w:id="1">
    <w:p w14:paraId="753B07FA" w14:textId="77777777" w:rsidR="001750D1" w:rsidRDefault="00D14A66" w:rsidP="003B54E6">
      <w:pPr>
        <w:pStyle w:val="FootnoteText"/>
        <w:jc w:val="both"/>
      </w:pPr>
      <w:r>
        <w:rPr>
          <w:rStyle w:val="FootnoteReference"/>
        </w:rPr>
        <w:footnoteRef/>
      </w:r>
      <w:r w:rsidRPr="000F21E4">
        <w:t xml:space="preserve"> </w:t>
      </w:r>
      <w:hyperlink r:id="rId1" w:history="1">
        <w:r w:rsidR="001750D1" w:rsidRPr="00E3196D">
          <w:rPr>
            <w:rStyle w:val="Hyperlink"/>
          </w:rPr>
          <w:t>https://www.indec.gob.ar/uploads/informesdeprensa/eph_pobreza_03_2302A7EBAFE4.pdf</w:t>
        </w:r>
      </w:hyperlink>
    </w:p>
    <w:p w14:paraId="74ADFA61" w14:textId="77777777" w:rsidR="001750D1" w:rsidRDefault="001750D1" w:rsidP="003B54E6">
      <w:pPr>
        <w:pStyle w:val="FootnoteText"/>
      </w:pPr>
      <w:r>
        <w:t xml:space="preserve">El porcentaje de hogares por debajo de la línea de pobreza (LP) alcanzó el 29,6%; en ellos reside el </w:t>
      </w:r>
    </w:p>
    <w:p w14:paraId="516B3F1E" w14:textId="77777777" w:rsidR="001750D1" w:rsidRDefault="001750D1" w:rsidP="003B54E6">
      <w:pPr>
        <w:pStyle w:val="FootnoteText"/>
      </w:pPr>
      <w:r>
        <w:t xml:space="preserve">39,2% de las personas. Dentro de este conjunto se distingue un 6,2% de hogares por debajo de la línea </w:t>
      </w:r>
    </w:p>
    <w:p w14:paraId="1A6140AF" w14:textId="77777777" w:rsidR="001750D1" w:rsidRDefault="001750D1" w:rsidP="003B54E6">
      <w:pPr>
        <w:pStyle w:val="FootnoteText"/>
      </w:pPr>
      <w:r>
        <w:t xml:space="preserve">de indigencia (LI), que incluyen al 8,1% de las personas. Esto implica que, para el universo de los 31 </w:t>
      </w:r>
    </w:p>
    <w:p w14:paraId="1FFB4ACC" w14:textId="77777777" w:rsidR="001750D1" w:rsidRDefault="001750D1" w:rsidP="003B54E6">
      <w:pPr>
        <w:pStyle w:val="FootnoteText"/>
      </w:pPr>
      <w:r>
        <w:t xml:space="preserve">aglomerados urbanos de la EPH, por debajo de la LP se encuentran 2.928.152 hogares, que incluyen a </w:t>
      </w:r>
    </w:p>
    <w:p w14:paraId="06714A0E" w14:textId="77777777" w:rsidR="001750D1" w:rsidRDefault="001750D1" w:rsidP="003B54E6">
      <w:pPr>
        <w:pStyle w:val="FootnoteText"/>
      </w:pPr>
      <w:r>
        <w:t xml:space="preserve">11.465.599 personas; y, dentro de ese conjunto, 614.043 hogares se encuentran por debajo de la LI, lo </w:t>
      </w:r>
    </w:p>
    <w:p w14:paraId="4332BBAD" w14:textId="77777777" w:rsidR="00A531BE" w:rsidRPr="00922BF2" w:rsidRDefault="001750D1" w:rsidP="003B54E6">
      <w:pPr>
        <w:pStyle w:val="FootnoteText"/>
      </w:pPr>
      <w:r>
        <w:t>que representa 2.356.435 personas indigentes.</w:t>
      </w:r>
    </w:p>
  </w:footnote>
  <w:footnote w:id="2">
    <w:p w14:paraId="0C56A55B" w14:textId="77777777" w:rsidR="00A531BE" w:rsidRDefault="00A531BE">
      <w:pPr>
        <w:pStyle w:val="FootnoteText"/>
      </w:pPr>
      <w:r>
        <w:rPr>
          <w:rStyle w:val="FootnoteReference"/>
        </w:rPr>
        <w:footnoteRef/>
      </w:r>
      <w:r>
        <w:t xml:space="preserve"> </w:t>
      </w:r>
      <w:hyperlink r:id="rId2" w:history="1">
        <w:r w:rsidRPr="00E3196D">
          <w:rPr>
            <w:rStyle w:val="Hyperlink"/>
          </w:rPr>
          <w:t>https://www.indec.gob.ar/uploads/informesdeprensa/mercado_trabajo_eph_4trim22BE2C110849.pdf</w:t>
        </w:r>
      </w:hyperlink>
    </w:p>
    <w:p w14:paraId="73124ECD" w14:textId="77777777" w:rsidR="00A531BE" w:rsidRPr="00A531BE" w:rsidRDefault="00A531BE" w:rsidP="00A531BE">
      <w:pPr>
        <w:pStyle w:val="FootnoteText"/>
        <w:jc w:val="both"/>
        <w:rPr>
          <w:lang w:val="es-ES"/>
        </w:rPr>
      </w:pPr>
      <w:r w:rsidRPr="00A531BE">
        <w:rPr>
          <w:lang w:val="es-ES"/>
        </w:rPr>
        <w:t xml:space="preserve">En el cuarto trimestre de 2022, la tasa de actividad (TA) –que mide la población económicamente </w:t>
      </w:r>
    </w:p>
    <w:p w14:paraId="2065F7E6" w14:textId="77777777" w:rsidR="00A531BE" w:rsidRPr="00A531BE" w:rsidRDefault="00A531BE" w:rsidP="00A531BE">
      <w:pPr>
        <w:pStyle w:val="FootnoteText"/>
        <w:jc w:val="both"/>
        <w:rPr>
          <w:lang w:val="es-ES"/>
        </w:rPr>
      </w:pPr>
      <w:r w:rsidRPr="00A531BE">
        <w:rPr>
          <w:lang w:val="es-ES"/>
        </w:rPr>
        <w:t xml:space="preserve">activa (PEA) sobre el total de la población– alcanzó el 47,6%; la tasa de empleo (TE) –que mide la </w:t>
      </w:r>
    </w:p>
    <w:p w14:paraId="02E3FBEA" w14:textId="77777777" w:rsidR="00A531BE" w:rsidRPr="00A531BE" w:rsidRDefault="00A531BE" w:rsidP="00A531BE">
      <w:pPr>
        <w:pStyle w:val="FootnoteText"/>
        <w:jc w:val="both"/>
        <w:rPr>
          <w:lang w:val="es-ES"/>
        </w:rPr>
      </w:pPr>
      <w:r w:rsidRPr="00A531BE">
        <w:rPr>
          <w:lang w:val="es-ES"/>
        </w:rPr>
        <w:t xml:space="preserve">proporción de personas ocupadas con relación a la población total– se ubicó en 44,6%; y la tasa de </w:t>
      </w:r>
    </w:p>
    <w:p w14:paraId="7F43ECD0" w14:textId="77777777" w:rsidR="00A531BE" w:rsidRPr="00A531BE" w:rsidRDefault="00A531BE" w:rsidP="00A531BE">
      <w:pPr>
        <w:pStyle w:val="FootnoteText"/>
        <w:jc w:val="both"/>
        <w:rPr>
          <w:lang w:val="es-ES"/>
        </w:rPr>
      </w:pPr>
      <w:r w:rsidRPr="00A531BE">
        <w:rPr>
          <w:lang w:val="es-ES"/>
        </w:rPr>
        <w:t xml:space="preserve">desocupación (TD) –personas que no tienen ocupación, están disponibles para trabajar y buscan </w:t>
      </w:r>
    </w:p>
    <w:p w14:paraId="6BE0D93B" w14:textId="77777777" w:rsidR="00A531BE" w:rsidRPr="00A531BE" w:rsidRDefault="00A531BE" w:rsidP="00A531BE">
      <w:pPr>
        <w:pStyle w:val="FootnoteText"/>
        <w:jc w:val="both"/>
        <w:rPr>
          <w:lang w:val="es-ES"/>
        </w:rPr>
      </w:pPr>
      <w:r w:rsidRPr="00A531BE">
        <w:rPr>
          <w:lang w:val="es-ES"/>
        </w:rPr>
        <w:t>empleo activamente, como proporción de la PEA– se ubicó en 6,3%.</w:t>
      </w:r>
    </w:p>
  </w:footnote>
  <w:footnote w:id="3">
    <w:p w14:paraId="2BFA8BF8" w14:textId="77777777" w:rsidR="0079325D" w:rsidRPr="0079325D" w:rsidRDefault="0079325D">
      <w:pPr>
        <w:pStyle w:val="FootnoteText"/>
        <w:rPr>
          <w:lang w:val="es-ES"/>
        </w:rPr>
      </w:pPr>
      <w:r>
        <w:rPr>
          <w:rStyle w:val="FootnoteReference"/>
        </w:rPr>
        <w:footnoteRef/>
      </w:r>
      <w:r>
        <w:t xml:space="preserve"> </w:t>
      </w:r>
      <w:hyperlink r:id="rId3" w:history="1">
        <w:r w:rsidRPr="002023AE">
          <w:rPr>
            <w:rStyle w:val="Hyperlink"/>
          </w:rPr>
          <w:t>https://www.mpf.gob.ar/protex/plataforma-estadistica/</w:t>
        </w:r>
      </w:hyperlink>
      <w:r>
        <w:t xml:space="preserve"> </w:t>
      </w:r>
    </w:p>
  </w:footnote>
  <w:footnote w:id="4">
    <w:p w14:paraId="45D87359" w14:textId="77777777" w:rsidR="00E63B72" w:rsidRPr="00E63B72" w:rsidRDefault="00E63B72">
      <w:pPr>
        <w:pStyle w:val="FootnoteText"/>
        <w:rPr>
          <w:lang w:val="es-ES"/>
        </w:rPr>
      </w:pPr>
      <w:r>
        <w:rPr>
          <w:rStyle w:val="FootnoteReference"/>
        </w:rPr>
        <w:footnoteRef/>
      </w:r>
      <w:r>
        <w:t xml:space="preserve"> </w:t>
      </w:r>
      <w:hyperlink r:id="rId4" w:history="1">
        <w:r w:rsidRPr="002023AE">
          <w:rPr>
            <w:rStyle w:val="Hyperlink"/>
          </w:rPr>
          <w:t>https://www.mpf.gob.ar/protex/linea-145/</w:t>
        </w:r>
      </w:hyperlink>
      <w:r>
        <w:t xml:space="preserve"> </w:t>
      </w:r>
    </w:p>
  </w:footnote>
  <w:footnote w:id="5">
    <w:p w14:paraId="1BCDF766" w14:textId="77777777" w:rsidR="007B3C65" w:rsidRPr="007B3C65" w:rsidRDefault="007B3C65">
      <w:pPr>
        <w:pStyle w:val="FootnoteText"/>
        <w:rPr>
          <w:lang w:val="es-ES"/>
        </w:rPr>
      </w:pPr>
      <w:r>
        <w:rPr>
          <w:rStyle w:val="FootnoteReference"/>
        </w:rPr>
        <w:footnoteRef/>
      </w:r>
      <w:r>
        <w:t xml:space="preserve"> </w:t>
      </w:r>
      <w:hyperlink r:id="rId5" w:history="1">
        <w:r w:rsidRPr="002023AE">
          <w:rPr>
            <w:rStyle w:val="Hyperlink"/>
          </w:rPr>
          <w:t>http://servicios.infoleg.gob.ar/infolegInternet/anexos/205000-209999/206554/norma.htm</w:t>
        </w:r>
      </w:hyperlink>
      <w:r>
        <w:t xml:space="preserve"> </w:t>
      </w:r>
    </w:p>
  </w:footnote>
  <w:footnote w:id="6">
    <w:p w14:paraId="4798C445" w14:textId="77777777" w:rsidR="00F63E23" w:rsidRPr="00F63E23" w:rsidRDefault="00F63E23">
      <w:pPr>
        <w:pStyle w:val="FootnoteText"/>
        <w:rPr>
          <w:lang w:val="es-ES"/>
        </w:rPr>
      </w:pPr>
      <w:r>
        <w:rPr>
          <w:rStyle w:val="FootnoteReference"/>
        </w:rPr>
        <w:footnoteRef/>
      </w:r>
      <w:r>
        <w:t xml:space="preserve"> </w:t>
      </w:r>
      <w:hyperlink r:id="rId6" w:history="1">
        <w:r w:rsidRPr="002023AE">
          <w:rPr>
            <w:rStyle w:val="Hyperlink"/>
          </w:rPr>
          <w:t>www.mpf.gob.ar/protex/files/2022/08/Protex-informe-Denuncias-Linea-145-2022.pdf</w:t>
        </w:r>
      </w:hyperlink>
      <w:r>
        <w:t xml:space="preserve"> </w:t>
      </w:r>
      <w:proofErr w:type="spellStart"/>
      <w:r>
        <w:t>pag.</w:t>
      </w:r>
      <w:proofErr w:type="spellEnd"/>
      <w:r>
        <w:t xml:space="preserve"> 14 y sig.</w:t>
      </w:r>
    </w:p>
  </w:footnote>
  <w:footnote w:id="7">
    <w:p w14:paraId="4AAE5818" w14:textId="77777777" w:rsidR="00EE31F1" w:rsidRPr="00EE31F1" w:rsidRDefault="00EE31F1">
      <w:pPr>
        <w:pStyle w:val="FootnoteText"/>
        <w:rPr>
          <w:lang w:val="es-ES"/>
        </w:rPr>
      </w:pPr>
      <w:r>
        <w:rPr>
          <w:rStyle w:val="FootnoteReference"/>
        </w:rPr>
        <w:footnoteRef/>
      </w:r>
      <w:r>
        <w:t xml:space="preserve"> </w:t>
      </w:r>
      <w:hyperlink r:id="rId7" w:history="1">
        <w:r w:rsidRPr="002023AE">
          <w:rPr>
            <w:rStyle w:val="Hyperlink"/>
          </w:rPr>
          <w:t>https://www.mpf.gob.ar/protex/files/2021/12/PROTEX-Informe-tematico_2021.pdf</w:t>
        </w:r>
      </w:hyperlink>
      <w:r>
        <w:t xml:space="preserve"> pag.22 y sig.</w:t>
      </w:r>
    </w:p>
  </w:footnote>
  <w:footnote w:id="8">
    <w:p w14:paraId="1D766012" w14:textId="77777777" w:rsidR="000F75CB" w:rsidRPr="000F75CB" w:rsidRDefault="000F75CB">
      <w:pPr>
        <w:pStyle w:val="FootnoteText"/>
        <w:rPr>
          <w:lang w:val="es-ES"/>
        </w:rPr>
      </w:pPr>
      <w:r>
        <w:rPr>
          <w:rStyle w:val="FootnoteReference"/>
        </w:rPr>
        <w:footnoteRef/>
      </w:r>
      <w:r>
        <w:t xml:space="preserve"> </w:t>
      </w:r>
      <w:hyperlink r:id="rId8" w:history="1">
        <w:r w:rsidR="00CB26CF" w:rsidRPr="001E134E">
          <w:rPr>
            <w:rStyle w:val="Hyperlink"/>
          </w:rPr>
          <w:t>https://www.argentina.gob.ar/sites/default/files/estadisticas_trata_2008_31agosto2019pdf.pdf</w:t>
        </w:r>
      </w:hyperlink>
      <w:r w:rsidR="00CB26CF">
        <w:t xml:space="preserve"> </w:t>
      </w:r>
      <w:hyperlink r:id="rId9" w:history="1"/>
      <w:r>
        <w:rPr>
          <w:sz w:val="22"/>
          <w:szCs w:val="22"/>
        </w:rPr>
        <w:t xml:space="preserve"> </w:t>
      </w:r>
      <w:r w:rsidR="00333F72">
        <w:rPr>
          <w:sz w:val="22"/>
          <w:szCs w:val="22"/>
        </w:rPr>
        <w:t>pág.</w:t>
      </w:r>
      <w:r>
        <w:rPr>
          <w:sz w:val="22"/>
          <w:szCs w:val="22"/>
        </w:rPr>
        <w:t xml:space="preserve"> 4 y sig.</w:t>
      </w:r>
    </w:p>
  </w:footnote>
  <w:footnote w:id="9">
    <w:p w14:paraId="615053BA" w14:textId="77777777" w:rsidR="005B5B92" w:rsidRPr="005B5B92" w:rsidRDefault="005B5B92">
      <w:pPr>
        <w:pStyle w:val="FootnoteText"/>
        <w:rPr>
          <w:lang w:val="es-ES"/>
        </w:rPr>
      </w:pPr>
      <w:r>
        <w:rPr>
          <w:rStyle w:val="FootnoteReference"/>
        </w:rPr>
        <w:footnoteRef/>
      </w:r>
      <w:r>
        <w:t xml:space="preserve"> </w:t>
      </w:r>
      <w:hyperlink r:id="rId10" w:history="1">
        <w:r w:rsidR="00333F72" w:rsidRPr="001E134E">
          <w:rPr>
            <w:rStyle w:val="Hyperlink"/>
          </w:rPr>
          <w:t>https://www.argentina.gob.ar/sites/default/files/2022/02/febrero_2023_-_asistencia_a_victimas_de_trata_y_linea_145_pnr.pdf</w:t>
        </w:r>
      </w:hyperlink>
      <w:r w:rsidR="00333F72">
        <w:t xml:space="preserve"> </w:t>
      </w:r>
      <w:r w:rsidR="00333F72">
        <w:rPr>
          <w:sz w:val="22"/>
          <w:szCs w:val="22"/>
        </w:rPr>
        <w:t>pág.</w:t>
      </w:r>
      <w:r>
        <w:rPr>
          <w:sz w:val="22"/>
          <w:szCs w:val="22"/>
        </w:rPr>
        <w:t xml:space="preserve"> 2,5,6,7 y 8</w:t>
      </w:r>
    </w:p>
  </w:footnote>
  <w:footnote w:id="10">
    <w:p w14:paraId="61A8E175" w14:textId="77777777" w:rsidR="001A5C7D" w:rsidRPr="001A5C7D" w:rsidRDefault="001A5C7D">
      <w:pPr>
        <w:pStyle w:val="FootnoteText"/>
        <w:rPr>
          <w:lang w:val="es-ES"/>
        </w:rPr>
      </w:pPr>
      <w:r>
        <w:rPr>
          <w:rStyle w:val="FootnoteReference"/>
        </w:rPr>
        <w:footnoteRef/>
      </w:r>
      <w:r>
        <w:t xml:space="preserve"> </w:t>
      </w:r>
      <w:hyperlink r:id="rId11" w:history="1">
        <w:r w:rsidR="00E85C90" w:rsidRPr="002023AE">
          <w:rPr>
            <w:rStyle w:val="Hyperlink"/>
            <w:sz w:val="22"/>
            <w:szCs w:val="22"/>
          </w:rPr>
          <w:t>https://www.csjn.gov.ar/om/verMultimedia?data=4537</w:t>
        </w:r>
      </w:hyperlink>
      <w:r w:rsidR="00E85C90">
        <w:rPr>
          <w:sz w:val="22"/>
          <w:szCs w:val="22"/>
        </w:rPr>
        <w:t xml:space="preserve"> </w:t>
      </w:r>
      <w:proofErr w:type="spellStart"/>
      <w:r>
        <w:rPr>
          <w:sz w:val="22"/>
          <w:szCs w:val="22"/>
        </w:rPr>
        <w:t>pag.</w:t>
      </w:r>
      <w:proofErr w:type="spellEnd"/>
      <w:r>
        <w:rPr>
          <w:sz w:val="22"/>
          <w:szCs w:val="22"/>
        </w:rPr>
        <w:t xml:space="preserve"> </w:t>
      </w:r>
      <w:r w:rsidR="00E41798">
        <w:rPr>
          <w:sz w:val="22"/>
          <w:szCs w:val="22"/>
        </w:rPr>
        <w:t xml:space="preserve">20,24, </w:t>
      </w:r>
      <w:r>
        <w:rPr>
          <w:sz w:val="22"/>
          <w:szCs w:val="22"/>
        </w:rPr>
        <w:t>25</w:t>
      </w:r>
      <w:r w:rsidR="00E41798">
        <w:rPr>
          <w:sz w:val="22"/>
          <w:szCs w:val="22"/>
        </w:rPr>
        <w:t xml:space="preserve"> y 26</w:t>
      </w:r>
    </w:p>
  </w:footnote>
  <w:footnote w:id="11">
    <w:p w14:paraId="26DE2C02" w14:textId="77777777" w:rsidR="006D7520" w:rsidRPr="00EB3272" w:rsidRDefault="006D7520" w:rsidP="006D7520">
      <w:pPr>
        <w:pStyle w:val="FootnoteText"/>
        <w:rPr>
          <w:lang w:val="es-ES"/>
        </w:rPr>
      </w:pPr>
      <w:r>
        <w:rPr>
          <w:rStyle w:val="FootnoteReference"/>
        </w:rPr>
        <w:footnoteRef/>
      </w:r>
      <w:r>
        <w:t xml:space="preserve"> </w:t>
      </w:r>
      <w:hyperlink r:id="rId12" w:history="1">
        <w:r w:rsidR="00E76100" w:rsidRPr="001E134E">
          <w:rPr>
            <w:rStyle w:val="Hyperlink"/>
          </w:rPr>
          <w:t>https://www.mpf.gob.ar/protex/files/2021/10/Protex-informe_Denuncias-Linea-145_2019-2020.pdf</w:t>
        </w:r>
      </w:hyperlink>
      <w:r w:rsidR="00E76100">
        <w:t xml:space="preserve"> </w:t>
      </w:r>
      <w:r w:rsidR="00E76100">
        <w:rPr>
          <w:sz w:val="22"/>
          <w:szCs w:val="22"/>
        </w:rPr>
        <w:t>pág.</w:t>
      </w:r>
      <w:r>
        <w:rPr>
          <w:sz w:val="22"/>
          <w:szCs w:val="22"/>
        </w:rPr>
        <w:t xml:space="preserve"> 16 y sig.</w:t>
      </w:r>
    </w:p>
  </w:footnote>
  <w:footnote w:id="12">
    <w:p w14:paraId="344B0EC9" w14:textId="77777777" w:rsidR="007F290A" w:rsidRPr="00B442A0" w:rsidRDefault="007F290A" w:rsidP="007F290A">
      <w:pPr>
        <w:pStyle w:val="FootnoteText"/>
      </w:pPr>
      <w:r>
        <w:rPr>
          <w:rStyle w:val="FootnoteReference"/>
        </w:rPr>
        <w:footnoteRef/>
      </w:r>
      <w:r>
        <w:t xml:space="preserve"> </w:t>
      </w:r>
      <w:hyperlink r:id="rId13" w:history="1">
        <w:r w:rsidR="00E76100" w:rsidRPr="001E134E">
          <w:rPr>
            <w:rStyle w:val="Hyperlink"/>
          </w:rPr>
          <w:t>http://servicios.infoleg.gob.ar/infolegInternet/anexos/140000-144999/140100/texact.htm</w:t>
        </w:r>
      </w:hyperlink>
    </w:p>
  </w:footnote>
  <w:footnote w:id="13">
    <w:p w14:paraId="3E83087D" w14:textId="77777777" w:rsidR="007F290A" w:rsidRPr="00B442A0" w:rsidRDefault="007F290A" w:rsidP="007F290A">
      <w:pPr>
        <w:pStyle w:val="FootnoteText"/>
      </w:pPr>
      <w:r>
        <w:rPr>
          <w:rStyle w:val="FootnoteReference"/>
        </w:rPr>
        <w:footnoteRef/>
      </w:r>
      <w:r>
        <w:t xml:space="preserve"> </w:t>
      </w:r>
      <w:hyperlink r:id="rId14" w:history="1">
        <w:r w:rsidRPr="00B01CE9">
          <w:rPr>
            <w:rStyle w:val="Hyperlink"/>
          </w:rPr>
          <w:t>http://servicios.infoleg.gob.ar/infolegInternet/anexos/205000-209999/206554/norma.htm</w:t>
        </w:r>
      </w:hyperlink>
    </w:p>
  </w:footnote>
  <w:footnote w:id="14">
    <w:p w14:paraId="43E98A96" w14:textId="77777777" w:rsidR="007F290A" w:rsidRPr="007F290A" w:rsidRDefault="007F290A">
      <w:pPr>
        <w:pStyle w:val="FootnoteText"/>
        <w:rPr>
          <w:lang w:val="es-ES"/>
        </w:rPr>
      </w:pPr>
      <w:r>
        <w:rPr>
          <w:rStyle w:val="FootnoteReference"/>
        </w:rPr>
        <w:footnoteRef/>
      </w:r>
      <w:r>
        <w:t xml:space="preserve"> </w:t>
      </w:r>
      <w:hyperlink r:id="rId15" w:history="1">
        <w:r w:rsidRPr="002023AE">
          <w:rPr>
            <w:rStyle w:val="Hyperlink"/>
          </w:rPr>
          <w:t>https://www.argentina.gob.ar/sites/default/files/plantrata_2022-2024_v2_1.pdf</w:t>
        </w:r>
      </w:hyperlink>
      <w:r>
        <w:t xml:space="preserve"> </w:t>
      </w:r>
    </w:p>
  </w:footnote>
  <w:footnote w:id="15">
    <w:p w14:paraId="71767AE6" w14:textId="77777777" w:rsidR="00E669A5" w:rsidRPr="00BD0985" w:rsidRDefault="006D7CF5">
      <w:pPr>
        <w:pStyle w:val="FootnoteText"/>
      </w:pPr>
      <w:r>
        <w:rPr>
          <w:rStyle w:val="FootnoteReference"/>
        </w:rPr>
        <w:footnoteRef/>
      </w:r>
      <w:hyperlink r:id="rId16" w:history="1">
        <w:r w:rsidR="00E669A5" w:rsidRPr="009E7FB5">
          <w:rPr>
            <w:rStyle w:val="Hyperlink"/>
          </w:rPr>
          <w:t>https://www.argentina.gob.ar/sites/default/files/convenio_min._de_des._territorial_y_habitat.30.7.2021.pdf</w:t>
        </w:r>
      </w:hyperlink>
    </w:p>
  </w:footnote>
  <w:footnote w:id="16">
    <w:p w14:paraId="6955C4A9" w14:textId="77777777" w:rsidR="00D95D00" w:rsidRPr="00D95D00" w:rsidRDefault="00D95D00">
      <w:pPr>
        <w:pStyle w:val="FootnoteText"/>
      </w:pPr>
      <w:r>
        <w:rPr>
          <w:rStyle w:val="FootnoteReference"/>
        </w:rPr>
        <w:footnoteRef/>
      </w:r>
      <w:r>
        <w:t xml:space="preserve"> </w:t>
      </w:r>
      <w:hyperlink r:id="rId17" w:history="1">
        <w:r w:rsidRPr="009E7FB5">
          <w:rPr>
            <w:rStyle w:val="Hyperlink"/>
          </w:rPr>
          <w:t>https://www.argentina.gob.ar/noticias/el-ministro-juan-zabaleta-recibio-gustavo-vera</w:t>
        </w:r>
      </w:hyperlink>
    </w:p>
  </w:footnote>
  <w:footnote w:id="17">
    <w:p w14:paraId="1A667205" w14:textId="77777777" w:rsidR="007C6106" w:rsidRPr="007C6106" w:rsidRDefault="00EF781F">
      <w:pPr>
        <w:pStyle w:val="FootnoteText"/>
      </w:pPr>
      <w:r>
        <w:rPr>
          <w:rStyle w:val="FootnoteReference"/>
        </w:rPr>
        <w:footnoteRef/>
      </w:r>
      <w:r>
        <w:t xml:space="preserve"> </w:t>
      </w:r>
      <w:hyperlink r:id="rId18" w:history="1">
        <w:r w:rsidR="007C6106" w:rsidRPr="009E7FB5">
          <w:rPr>
            <w:rStyle w:val="Hyperlink"/>
          </w:rPr>
          <w:t>https://www.argentina.gob.ar/sites/default/files/lineamientos_potenciar_trabajo.pdf</w:t>
        </w:r>
      </w:hyperlink>
    </w:p>
  </w:footnote>
  <w:footnote w:id="18">
    <w:p w14:paraId="6730EF7F" w14:textId="77777777" w:rsidR="007C6106" w:rsidRPr="007C6106" w:rsidRDefault="007C6106">
      <w:pPr>
        <w:pStyle w:val="FootnoteText"/>
        <w:rPr>
          <w:lang w:val="es-ES"/>
        </w:rPr>
      </w:pPr>
      <w:r>
        <w:rPr>
          <w:rStyle w:val="FootnoteReference"/>
        </w:rPr>
        <w:footnoteRef/>
      </w:r>
      <w:r>
        <w:t xml:space="preserve"> </w:t>
      </w:r>
      <w:hyperlink r:id="rId19" w:history="1">
        <w:r w:rsidRPr="009E7FB5">
          <w:rPr>
            <w:rStyle w:val="Hyperlink"/>
          </w:rPr>
          <w:t>https://www.argentina.gob.ar/sites/default/files/resolucion_renatre_100_2020.pdf</w:t>
        </w:r>
      </w:hyperlink>
    </w:p>
  </w:footnote>
  <w:footnote w:id="19">
    <w:p w14:paraId="5B60D87E" w14:textId="77777777" w:rsidR="007C6106" w:rsidRPr="007C6106" w:rsidRDefault="007C6106">
      <w:pPr>
        <w:pStyle w:val="FootnoteText"/>
      </w:pPr>
      <w:r>
        <w:rPr>
          <w:rStyle w:val="FootnoteReference"/>
        </w:rPr>
        <w:footnoteRef/>
      </w:r>
      <w:r>
        <w:t xml:space="preserve"> </w:t>
      </w:r>
      <w:hyperlink r:id="rId20" w:history="1">
        <w:r w:rsidRPr="009E7FB5">
          <w:rPr>
            <w:rStyle w:val="Hyperlink"/>
          </w:rPr>
          <w:t>https://www.argentina.gob.ar/sites/default/files/res_391_21_mteyss.pdf</w:t>
        </w:r>
      </w:hyperlink>
    </w:p>
  </w:footnote>
  <w:footnote w:id="20">
    <w:p w14:paraId="2D5E2F31" w14:textId="77777777" w:rsidR="00BD0985" w:rsidRDefault="00BD0985">
      <w:pPr>
        <w:pStyle w:val="FootnoteText"/>
      </w:pPr>
      <w:r>
        <w:rPr>
          <w:rStyle w:val="FootnoteReference"/>
        </w:rPr>
        <w:footnoteRef/>
      </w:r>
      <w:r>
        <w:t xml:space="preserve"> </w:t>
      </w:r>
      <w:hyperlink r:id="rId21" w:history="1">
        <w:r w:rsidRPr="009E7FB5">
          <w:rPr>
            <w:rStyle w:val="Hyperlink"/>
          </w:rPr>
          <w:t>https://www.boletinoficial.gob.ar/detalleAviso/primera/255054/20211224</w:t>
        </w:r>
      </w:hyperlink>
    </w:p>
    <w:p w14:paraId="11454757" w14:textId="77777777" w:rsidR="00BD0985" w:rsidRDefault="00BD0985">
      <w:pPr>
        <w:pStyle w:val="FootnoteText"/>
        <w:rPr>
          <w:lang w:val="es-ES"/>
        </w:rPr>
      </w:pPr>
    </w:p>
    <w:p w14:paraId="29CE9499" w14:textId="77777777" w:rsidR="00BD0985" w:rsidRPr="00BD0985" w:rsidRDefault="00BD0985">
      <w:pPr>
        <w:pStyle w:val="FootnoteText"/>
        <w:rPr>
          <w:lang w:val="es-ES"/>
        </w:rPr>
      </w:pPr>
    </w:p>
  </w:footnote>
  <w:footnote w:id="21">
    <w:p w14:paraId="752769B3" w14:textId="77777777" w:rsidR="00D81A43" w:rsidRPr="00D81A43" w:rsidRDefault="00D81A43">
      <w:pPr>
        <w:pStyle w:val="FootnoteText"/>
      </w:pPr>
      <w:r>
        <w:rPr>
          <w:rStyle w:val="FootnoteReference"/>
        </w:rPr>
        <w:footnoteRef/>
      </w:r>
      <w:r>
        <w:t xml:space="preserve"> </w:t>
      </w:r>
      <w:r w:rsidRPr="00D81A43">
        <w:t xml:space="preserve"> </w:t>
      </w:r>
      <w:hyperlink r:id="rId22" w:history="1">
        <w:r w:rsidRPr="001A2F3D">
          <w:rPr>
            <w:rStyle w:val="Hyperlink"/>
          </w:rPr>
          <w:t>https://www.pami.org.ar/tramite/subsidio-asistencia-habitacional#</w:t>
        </w:r>
      </w:hyperlink>
    </w:p>
  </w:footnote>
  <w:footnote w:id="22">
    <w:p w14:paraId="040EFA1B" w14:textId="77777777" w:rsidR="00D81A43" w:rsidRPr="00D81A43" w:rsidRDefault="00D81A43">
      <w:pPr>
        <w:pStyle w:val="FootnoteText"/>
      </w:pPr>
      <w:r>
        <w:rPr>
          <w:rStyle w:val="FootnoteReference"/>
        </w:rPr>
        <w:footnoteRef/>
      </w:r>
      <w:r>
        <w:t xml:space="preserve"> </w:t>
      </w:r>
      <w:hyperlink r:id="rId23" w:history="1">
        <w:r w:rsidRPr="001A2F3D">
          <w:rPr>
            <w:rStyle w:val="Hyperlink"/>
          </w:rPr>
          <w:t>http://servicios.infoleg.gob.ar/infolegInternet/anexos/340000-344999/341971/norma.htm</w:t>
        </w:r>
      </w:hyperlink>
    </w:p>
  </w:footnote>
  <w:footnote w:id="23">
    <w:p w14:paraId="4D9D9DDF" w14:textId="77777777" w:rsidR="00D81A43" w:rsidRDefault="00D81A43">
      <w:pPr>
        <w:pStyle w:val="FootnoteText"/>
      </w:pPr>
      <w:r>
        <w:rPr>
          <w:rStyle w:val="FootnoteReference"/>
        </w:rPr>
        <w:footnoteRef/>
      </w:r>
      <w:r>
        <w:t xml:space="preserve"> </w:t>
      </w:r>
      <w:hyperlink r:id="rId24" w:history="1">
        <w:r w:rsidRPr="001A2F3D">
          <w:rPr>
            <w:rStyle w:val="Hyperlink"/>
          </w:rPr>
          <w:t>https://www.argentina.gob.ar/desarrollosocial/potenciartrabajo</w:t>
        </w:r>
      </w:hyperlink>
    </w:p>
    <w:p w14:paraId="32BE5977" w14:textId="77777777" w:rsidR="00D81A43" w:rsidRPr="00D81A43" w:rsidRDefault="00D81A43">
      <w:pPr>
        <w:pStyle w:val="FootnoteText"/>
        <w:rPr>
          <w:lang w:val="es-ES"/>
        </w:rPr>
      </w:pPr>
    </w:p>
  </w:footnote>
  <w:footnote w:id="24">
    <w:p w14:paraId="4B7B01D2" w14:textId="77777777" w:rsidR="00D81A43" w:rsidRPr="00D81A43" w:rsidRDefault="00D81A43">
      <w:pPr>
        <w:pStyle w:val="FootnoteText"/>
      </w:pPr>
      <w:r>
        <w:rPr>
          <w:rStyle w:val="FootnoteReference"/>
        </w:rPr>
        <w:footnoteRef/>
      </w:r>
      <w:r>
        <w:t xml:space="preserve"> </w:t>
      </w:r>
      <w:hyperlink r:id="rId25" w:history="1">
        <w:r w:rsidRPr="001A2F3D">
          <w:rPr>
            <w:rStyle w:val="Hyperlink"/>
          </w:rPr>
          <w:t>http://servicios.infoleg.gob.ar/infolegInternet/anexos/15000-19999/16331/texact.htm</w:t>
        </w:r>
      </w:hyperlink>
    </w:p>
  </w:footnote>
  <w:footnote w:id="25">
    <w:p w14:paraId="4901BC17" w14:textId="77777777" w:rsidR="00D81A43" w:rsidRPr="00D81A43" w:rsidRDefault="00D81A43">
      <w:pPr>
        <w:pStyle w:val="FootnoteText"/>
      </w:pPr>
      <w:r>
        <w:rPr>
          <w:rStyle w:val="FootnoteReference"/>
        </w:rPr>
        <w:footnoteRef/>
      </w:r>
      <w:r>
        <w:t xml:space="preserve"> </w:t>
      </w:r>
      <w:hyperlink r:id="rId26" w:history="1">
        <w:r w:rsidRPr="001A2F3D">
          <w:rPr>
            <w:rStyle w:val="Hyperlink"/>
          </w:rPr>
          <w:t>http://servicios.infoleg.gob.ar/infolegInternet/anexos/120000-124999/122499/texact.htm</w:t>
        </w:r>
      </w:hyperlink>
    </w:p>
  </w:footnote>
  <w:footnote w:id="26">
    <w:p w14:paraId="6299A049" w14:textId="77777777" w:rsidR="00D81A43" w:rsidRPr="00D81A43" w:rsidRDefault="00D81A43">
      <w:pPr>
        <w:pStyle w:val="FootnoteText"/>
      </w:pPr>
      <w:r>
        <w:rPr>
          <w:rStyle w:val="FootnoteReference"/>
        </w:rPr>
        <w:footnoteRef/>
      </w:r>
      <w:r>
        <w:t xml:space="preserve"> </w:t>
      </w:r>
      <w:hyperlink r:id="rId27" w:history="1">
        <w:r w:rsidRPr="001A2F3D">
          <w:rPr>
            <w:rStyle w:val="Hyperlink"/>
          </w:rPr>
          <w:t>https://www.argentina.gob.ar/normativa/nacional/ley-27453-315739</w:t>
        </w:r>
      </w:hyperlink>
    </w:p>
  </w:footnote>
  <w:footnote w:id="27">
    <w:p w14:paraId="3AA6F9DF" w14:textId="77777777" w:rsidR="00D81A43" w:rsidRPr="00D81A43" w:rsidRDefault="00D81A43">
      <w:pPr>
        <w:pStyle w:val="FootnoteText"/>
      </w:pPr>
      <w:r>
        <w:rPr>
          <w:rStyle w:val="FootnoteReference"/>
        </w:rPr>
        <w:footnoteRef/>
      </w:r>
      <w:r>
        <w:t xml:space="preserve"> </w:t>
      </w:r>
      <w:hyperlink r:id="rId28" w:history="1">
        <w:r w:rsidRPr="001A2F3D">
          <w:rPr>
            <w:rStyle w:val="Hyperlink"/>
          </w:rPr>
          <w:t>https://www.argentina.gob.ar/normativa/nacional/ley-27364-276156/texto</w:t>
        </w:r>
      </w:hyperlink>
    </w:p>
  </w:footnote>
  <w:footnote w:id="28">
    <w:p w14:paraId="32CCA253" w14:textId="77777777" w:rsidR="00D81A43" w:rsidRPr="00D81A43" w:rsidRDefault="00D81A43">
      <w:pPr>
        <w:pStyle w:val="FootnoteText"/>
      </w:pPr>
      <w:r>
        <w:rPr>
          <w:rStyle w:val="FootnoteReference"/>
        </w:rPr>
        <w:footnoteRef/>
      </w:r>
      <w:r>
        <w:t xml:space="preserve"> </w:t>
      </w:r>
      <w:hyperlink r:id="rId29" w:history="1">
        <w:r w:rsidRPr="001A2F3D">
          <w:rPr>
            <w:rStyle w:val="Hyperlink"/>
          </w:rPr>
          <w:t>http://servicios.infoleg.gob.ar/infolegInternet/anexos/335000-339999/335938/norma.htm</w:t>
        </w:r>
      </w:hyperlink>
    </w:p>
  </w:footnote>
  <w:footnote w:id="29">
    <w:p w14:paraId="6F7C1A79" w14:textId="77777777" w:rsidR="00D81A43" w:rsidRDefault="00D81A43">
      <w:pPr>
        <w:pStyle w:val="FootnoteText"/>
      </w:pPr>
      <w:r>
        <w:rPr>
          <w:rStyle w:val="FootnoteReference"/>
        </w:rPr>
        <w:footnoteRef/>
      </w:r>
      <w:r>
        <w:t xml:space="preserve"> </w:t>
      </w:r>
      <w:hyperlink r:id="rId30" w:history="1">
        <w:r w:rsidRPr="001A2F3D">
          <w:rPr>
            <w:rStyle w:val="Hyperlink"/>
          </w:rPr>
          <w:t>http://servicios.infoleg.gob.ar/infolegInternet/verNorma.do?id=335939</w:t>
        </w:r>
      </w:hyperlink>
    </w:p>
    <w:p w14:paraId="07108960" w14:textId="77777777" w:rsidR="00D81A43" w:rsidRPr="00D81A43" w:rsidRDefault="00D81A43">
      <w:pPr>
        <w:pStyle w:val="FootnoteText"/>
        <w:rPr>
          <w:lang w:val="es-ES"/>
        </w:rPr>
      </w:pPr>
    </w:p>
  </w:footnote>
  <w:footnote w:id="30">
    <w:p w14:paraId="2072CD44" w14:textId="77777777" w:rsidR="00D81A43" w:rsidRPr="00D81A43" w:rsidRDefault="00D81A43">
      <w:pPr>
        <w:pStyle w:val="FootnoteText"/>
      </w:pPr>
      <w:r>
        <w:rPr>
          <w:rStyle w:val="FootnoteReference"/>
        </w:rPr>
        <w:footnoteRef/>
      </w:r>
      <w:r>
        <w:t xml:space="preserve"> </w:t>
      </w:r>
      <w:hyperlink r:id="rId31" w:history="1">
        <w:r w:rsidRPr="001A2F3D">
          <w:rPr>
            <w:rStyle w:val="Hyperlink"/>
          </w:rPr>
          <w:t>https://www.argentina.gob.ar/habitat</w:t>
        </w:r>
      </w:hyperlink>
    </w:p>
  </w:footnote>
  <w:footnote w:id="31">
    <w:p w14:paraId="6F3975AE" w14:textId="77777777" w:rsidR="00AA7945" w:rsidRPr="00AA7945" w:rsidRDefault="00AA7945">
      <w:pPr>
        <w:pStyle w:val="FootnoteText"/>
      </w:pPr>
      <w:r>
        <w:rPr>
          <w:rStyle w:val="FootnoteReference"/>
        </w:rPr>
        <w:footnoteRef/>
      </w:r>
      <w:r>
        <w:t xml:space="preserve"> </w:t>
      </w:r>
      <w:hyperlink r:id="rId32" w:history="1">
        <w:r w:rsidRPr="001A2F3D">
          <w:rPr>
            <w:rStyle w:val="Hyperlink"/>
          </w:rPr>
          <w:t>https://www.argentina.gob.ar/generos/linea-144</w:t>
        </w:r>
      </w:hyperlink>
    </w:p>
  </w:footnote>
  <w:footnote w:id="32">
    <w:p w14:paraId="0A647519" w14:textId="77777777" w:rsidR="00AA7945" w:rsidRPr="00AA7945" w:rsidRDefault="00AA7945">
      <w:pPr>
        <w:pStyle w:val="FootnoteText"/>
      </w:pPr>
      <w:r>
        <w:rPr>
          <w:rStyle w:val="FootnoteReference"/>
        </w:rPr>
        <w:footnoteRef/>
      </w:r>
      <w:r>
        <w:t xml:space="preserve"> </w:t>
      </w:r>
      <w:hyperlink r:id="rId33" w:history="1">
        <w:r w:rsidRPr="001A2F3D">
          <w:rPr>
            <w:rStyle w:val="Hyperlink"/>
          </w:rPr>
          <w:t>https://www.argentina.gob.ar/justicia/violencia-familiar-sexual</w:t>
        </w:r>
      </w:hyperlink>
    </w:p>
  </w:footnote>
  <w:footnote w:id="33">
    <w:p w14:paraId="4AECEE50" w14:textId="77777777" w:rsidR="00AA7945" w:rsidRPr="00AA7945" w:rsidRDefault="00AA7945">
      <w:pPr>
        <w:pStyle w:val="FootnoteText"/>
      </w:pPr>
      <w:r>
        <w:rPr>
          <w:rStyle w:val="FootnoteReference"/>
        </w:rPr>
        <w:footnoteRef/>
      </w:r>
      <w:r>
        <w:t xml:space="preserve"> </w:t>
      </w:r>
      <w:r w:rsidRPr="00AA7945">
        <w:t xml:space="preserve"> </w:t>
      </w:r>
      <w:hyperlink r:id="rId34" w:history="1">
        <w:r w:rsidRPr="001A2F3D">
          <w:rPr>
            <w:rStyle w:val="Hyperlink"/>
          </w:rPr>
          <w:t>https://www.argentina.gob.ar/justicia/politicacriminal/readaptacion</w:t>
        </w:r>
      </w:hyperlink>
    </w:p>
  </w:footnote>
  <w:footnote w:id="34">
    <w:p w14:paraId="7E7F4FAC" w14:textId="77777777" w:rsidR="00AA7945" w:rsidRPr="00D81A43" w:rsidRDefault="00AA7945">
      <w:pPr>
        <w:pStyle w:val="FootnoteText"/>
      </w:pPr>
      <w:r>
        <w:rPr>
          <w:rStyle w:val="FootnoteReference"/>
        </w:rPr>
        <w:footnoteRef/>
      </w:r>
      <w:r>
        <w:t xml:space="preserve"> </w:t>
      </w:r>
      <w:hyperlink r:id="rId35" w:history="1">
        <w:r w:rsidRPr="001A2F3D">
          <w:rPr>
            <w:rStyle w:val="Hyperlink"/>
          </w:rPr>
          <w:t>https://bancos.salud.gob.ar/sites/default/files/2020-01/pautas-organizacion-funcionamiento-salud-mental-2019.pdf</w:t>
        </w:r>
      </w:hyperlink>
      <w:r w:rsidRPr="00AA7945">
        <w:t xml:space="preserve"> (</w:t>
      </w:r>
      <w:proofErr w:type="spellStart"/>
      <w:r w:rsidRPr="00AA7945">
        <w:t>pag.</w:t>
      </w:r>
      <w:proofErr w:type="spellEnd"/>
      <w:r w:rsidRPr="00AA7945">
        <w:t xml:space="preserve"> 56)</w:t>
      </w:r>
    </w:p>
  </w:footnote>
  <w:footnote w:id="35">
    <w:p w14:paraId="752066CD" w14:textId="77777777" w:rsidR="00D81A43" w:rsidRPr="00D81A43" w:rsidRDefault="00D81A43">
      <w:pPr>
        <w:pStyle w:val="FootnoteText"/>
      </w:pPr>
      <w:r>
        <w:rPr>
          <w:rStyle w:val="FootnoteReference"/>
        </w:rPr>
        <w:footnoteRef/>
      </w:r>
      <w:r>
        <w:t xml:space="preserve"> </w:t>
      </w:r>
      <w:hyperlink r:id="rId36" w:history="1">
        <w:r w:rsidRPr="001A2F3D">
          <w:rPr>
            <w:rStyle w:val="Hyperlink"/>
          </w:rPr>
          <w:t>https://www.boletinoficial.gob.ar/detalleAviso/primera/202491/20190227</w:t>
        </w:r>
      </w:hyperlink>
    </w:p>
  </w:footnote>
  <w:footnote w:id="36">
    <w:p w14:paraId="7714C745" w14:textId="77777777" w:rsidR="00D81A43" w:rsidRPr="00D81A43" w:rsidRDefault="00D81A43">
      <w:pPr>
        <w:pStyle w:val="FootnoteText"/>
        <w:rPr>
          <w:lang w:val="es-ES"/>
        </w:rPr>
      </w:pPr>
      <w:r>
        <w:rPr>
          <w:rStyle w:val="FootnoteReference"/>
        </w:rPr>
        <w:footnoteRef/>
      </w:r>
      <w:r>
        <w:t xml:space="preserve"> </w:t>
      </w:r>
      <w:hyperlink r:id="rId37" w:history="1">
        <w:r w:rsidRPr="001A2F3D">
          <w:rPr>
            <w:rStyle w:val="Hyperlink"/>
          </w:rPr>
          <w:t>http://corredorhumanitario.sanluis.gov.ar/Pages/Principal</w:t>
        </w:r>
      </w:hyperlink>
    </w:p>
  </w:footnote>
  <w:footnote w:id="37">
    <w:p w14:paraId="732DAB8F" w14:textId="77777777" w:rsidR="00E02CC9" w:rsidRPr="00E02CC9" w:rsidRDefault="00E02CC9">
      <w:pPr>
        <w:pStyle w:val="FootnoteText"/>
        <w:rPr>
          <w:lang w:val="es-ES"/>
        </w:rPr>
      </w:pPr>
      <w:r>
        <w:rPr>
          <w:rStyle w:val="FootnoteReference"/>
        </w:rPr>
        <w:footnoteRef/>
      </w:r>
      <w:r>
        <w:t xml:space="preserve"> </w:t>
      </w:r>
      <w:r w:rsidRPr="00E02CC9">
        <w:t xml:space="preserve">Muchas iglesias poseen comedores, Caritas, Ejército de </w:t>
      </w:r>
      <w:r w:rsidR="009F32AE" w:rsidRPr="00E02CC9">
        <w:t>Salvación</w:t>
      </w:r>
      <w:r w:rsidRPr="00E02CC9">
        <w:t>, etc.</w:t>
      </w:r>
    </w:p>
  </w:footnote>
  <w:footnote w:id="38">
    <w:p w14:paraId="3A1B72C7" w14:textId="77777777" w:rsidR="00E02CC9" w:rsidRPr="00E02CC9" w:rsidRDefault="00E02CC9">
      <w:pPr>
        <w:pStyle w:val="FootnoteText"/>
      </w:pPr>
      <w:r>
        <w:rPr>
          <w:rStyle w:val="FootnoteReference"/>
        </w:rPr>
        <w:footnoteRef/>
      </w:r>
      <w:r>
        <w:t xml:space="preserve"> </w:t>
      </w:r>
      <w:r w:rsidRPr="00E02CC9">
        <w:t xml:space="preserve">Proyecto 7, FRIDA, Fundación Si, Red Solidaria, Amigos en el camino, Médicos del Mundo, </w:t>
      </w:r>
      <w:proofErr w:type="spellStart"/>
      <w:r w:rsidRPr="00E02CC9">
        <w:t>etc</w:t>
      </w:r>
      <w:proofErr w:type="spellEnd"/>
    </w:p>
  </w:footnote>
  <w:footnote w:id="39">
    <w:p w14:paraId="4A0F1070" w14:textId="77777777" w:rsidR="00DB4E07" w:rsidRPr="00DB4E07" w:rsidRDefault="00DB4E07">
      <w:pPr>
        <w:pStyle w:val="FootnoteText"/>
      </w:pPr>
      <w:r>
        <w:rPr>
          <w:rStyle w:val="FootnoteReference"/>
        </w:rPr>
        <w:footnoteRef/>
      </w:r>
      <w:r>
        <w:t xml:space="preserve"> </w:t>
      </w:r>
      <w:hyperlink r:id="rId38" w:history="1">
        <w:r w:rsidRPr="009E7FB5">
          <w:rPr>
            <w:rStyle w:val="Hyperlink"/>
          </w:rPr>
          <w:t>https://www.accionpsc.com/index.xhtml</w:t>
        </w:r>
      </w:hyperlink>
    </w:p>
  </w:footnote>
  <w:footnote w:id="40">
    <w:p w14:paraId="3EF671DA" w14:textId="77777777" w:rsidR="00E02CC9" w:rsidRPr="00AD1B1A" w:rsidRDefault="00E02CC9">
      <w:pPr>
        <w:pStyle w:val="FootnoteText"/>
      </w:pPr>
      <w:r>
        <w:rPr>
          <w:rStyle w:val="FootnoteReference"/>
        </w:rPr>
        <w:footnoteRef/>
      </w:r>
      <w:r>
        <w:t xml:space="preserve"> </w:t>
      </w:r>
      <w:hyperlink r:id="rId39" w:history="1">
        <w:r w:rsidRPr="009E7FB5">
          <w:rPr>
            <w:rStyle w:val="Hyperlink"/>
          </w:rPr>
          <w:t>https://proyecto7.org/acciones/censo-popular-de-personas-en-situacion-de-calle/</w:t>
        </w:r>
      </w:hyperlink>
    </w:p>
  </w:footnote>
  <w:footnote w:id="41">
    <w:p w14:paraId="0F7A97E2" w14:textId="77777777" w:rsidR="009F32AE" w:rsidRPr="00AD1B1A" w:rsidRDefault="0076138E" w:rsidP="00AD1B1A">
      <w:pPr>
        <w:spacing w:after="0" w:line="360" w:lineRule="auto"/>
        <w:jc w:val="both"/>
        <w:rPr>
          <w:rFonts w:ascii="Arial" w:eastAsia="Times New Roman" w:hAnsi="Arial" w:cs="Arial"/>
          <w:sz w:val="20"/>
          <w:szCs w:val="20"/>
          <w:lang w:eastAsia="es-AR"/>
        </w:rPr>
      </w:pPr>
      <w:r w:rsidRPr="0076138E">
        <w:rPr>
          <w:rStyle w:val="FootnoteReference"/>
          <w:sz w:val="20"/>
          <w:szCs w:val="20"/>
        </w:rPr>
        <w:footnoteRef/>
      </w:r>
      <w:r w:rsidRPr="0076138E">
        <w:rPr>
          <w:sz w:val="20"/>
          <w:szCs w:val="20"/>
        </w:rPr>
        <w:t xml:space="preserve"> </w:t>
      </w:r>
      <w:hyperlink r:id="rId40" w:history="1">
        <w:r w:rsidRPr="0076138E">
          <w:rPr>
            <w:rStyle w:val="Hyperlink"/>
            <w:rFonts w:ascii="Arial" w:eastAsia="Times New Roman" w:hAnsi="Arial" w:cs="Arial"/>
            <w:sz w:val="20"/>
            <w:szCs w:val="20"/>
            <w:lang w:eastAsia="es-AR"/>
          </w:rPr>
          <w:t>https://laalameda.wordpress.com/</w:t>
        </w:r>
      </w:hyperlink>
      <w:r w:rsidRPr="0076138E">
        <w:rPr>
          <w:rFonts w:ascii="Arial" w:eastAsia="Times New Roman" w:hAnsi="Arial" w:cs="Arial"/>
          <w:sz w:val="20"/>
          <w:szCs w:val="20"/>
          <w:lang w:eastAsia="es-AR"/>
        </w:rPr>
        <w:t xml:space="preserve"> </w:t>
      </w:r>
    </w:p>
  </w:footnote>
  <w:footnote w:id="42">
    <w:p w14:paraId="6D216ADA" w14:textId="77777777" w:rsidR="009F6722" w:rsidRPr="009F6722" w:rsidRDefault="009F6722">
      <w:pPr>
        <w:pStyle w:val="FootnoteText"/>
        <w:rPr>
          <w:lang w:val="es-ES"/>
        </w:rPr>
      </w:pPr>
      <w:r>
        <w:rPr>
          <w:rStyle w:val="FootnoteReference"/>
        </w:rPr>
        <w:footnoteRef/>
      </w:r>
      <w:r>
        <w:t xml:space="preserve"> </w:t>
      </w:r>
      <w:hyperlink r:id="rId41" w:history="1">
        <w:r w:rsidRPr="002023AE">
          <w:rPr>
            <w:rStyle w:val="Hyperlink"/>
          </w:rPr>
          <w:t>http://fundacionmariadelosangeles.org/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84C"/>
    <w:multiLevelType w:val="multilevel"/>
    <w:tmpl w:val="AC6AE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F0CD9"/>
    <w:multiLevelType w:val="hybridMultilevel"/>
    <w:tmpl w:val="DDEAF480"/>
    <w:lvl w:ilvl="0" w:tplc="64E4E0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2CC7757"/>
    <w:multiLevelType w:val="hybridMultilevel"/>
    <w:tmpl w:val="70A29A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1026D2"/>
    <w:multiLevelType w:val="hybridMultilevel"/>
    <w:tmpl w:val="9C8643FE"/>
    <w:lvl w:ilvl="0" w:tplc="7278FE2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29008D"/>
    <w:multiLevelType w:val="multilevel"/>
    <w:tmpl w:val="B666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662F1"/>
    <w:multiLevelType w:val="hybridMultilevel"/>
    <w:tmpl w:val="2A94D2CE"/>
    <w:lvl w:ilvl="0" w:tplc="81366ACA">
      <w:numFmt w:val="bullet"/>
      <w:lvlText w:val="-"/>
      <w:lvlJc w:val="left"/>
      <w:pPr>
        <w:ind w:left="720" w:hanging="360"/>
      </w:pPr>
      <w:rPr>
        <w:rFonts w:ascii="Arial" w:eastAsiaTheme="minorHAnsi" w:hAnsi="Arial" w:cs="Arial"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E945FD"/>
    <w:multiLevelType w:val="hybridMultilevel"/>
    <w:tmpl w:val="465218B2"/>
    <w:lvl w:ilvl="0" w:tplc="49AC98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E5A7268"/>
    <w:multiLevelType w:val="hybridMultilevel"/>
    <w:tmpl w:val="70F251D2"/>
    <w:lvl w:ilvl="0" w:tplc="E7646C18">
      <w:start w:val="4"/>
      <w:numFmt w:val="decimal"/>
      <w:lvlText w:val="%1-"/>
      <w:lvlJc w:val="left"/>
      <w:pPr>
        <w:ind w:left="1080" w:hanging="360"/>
      </w:pPr>
      <w:rPr>
        <w:rFonts w:eastAsiaTheme="minorHAnsi"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5FDA7D46"/>
    <w:multiLevelType w:val="multilevel"/>
    <w:tmpl w:val="807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557C5"/>
    <w:multiLevelType w:val="hybridMultilevel"/>
    <w:tmpl w:val="8C02C51C"/>
    <w:lvl w:ilvl="0" w:tplc="9B5CC7FC">
      <w:start w:val="6"/>
      <w:numFmt w:val="decimal"/>
      <w:lvlText w:val="%1"/>
      <w:lvlJc w:val="left"/>
      <w:pPr>
        <w:ind w:left="720" w:hanging="360"/>
      </w:pPr>
      <w:rPr>
        <w:rFonts w:eastAsiaTheme="min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5D41535"/>
    <w:multiLevelType w:val="multilevel"/>
    <w:tmpl w:val="79A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02C60"/>
    <w:multiLevelType w:val="multilevel"/>
    <w:tmpl w:val="0FD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953649">
    <w:abstractNumId w:val="0"/>
  </w:num>
  <w:num w:numId="2" w16cid:durableId="1312978926">
    <w:abstractNumId w:val="11"/>
  </w:num>
  <w:num w:numId="3" w16cid:durableId="134371581">
    <w:abstractNumId w:val="4"/>
  </w:num>
  <w:num w:numId="4" w16cid:durableId="1496602083">
    <w:abstractNumId w:val="10"/>
  </w:num>
  <w:num w:numId="5" w16cid:durableId="588542597">
    <w:abstractNumId w:val="8"/>
  </w:num>
  <w:num w:numId="6" w16cid:durableId="622229014">
    <w:abstractNumId w:val="5"/>
  </w:num>
  <w:num w:numId="7" w16cid:durableId="667055360">
    <w:abstractNumId w:val="3"/>
  </w:num>
  <w:num w:numId="8" w16cid:durableId="1271276692">
    <w:abstractNumId w:val="2"/>
  </w:num>
  <w:num w:numId="9" w16cid:durableId="1521309848">
    <w:abstractNumId w:val="6"/>
  </w:num>
  <w:num w:numId="10" w16cid:durableId="450708309">
    <w:abstractNumId w:val="1"/>
  </w:num>
  <w:num w:numId="11" w16cid:durableId="1134711161">
    <w:abstractNumId w:val="7"/>
  </w:num>
  <w:num w:numId="12" w16cid:durableId="745810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B"/>
    <w:rsid w:val="00020CDF"/>
    <w:rsid w:val="00057C34"/>
    <w:rsid w:val="00070DA6"/>
    <w:rsid w:val="00073A8C"/>
    <w:rsid w:val="00074B71"/>
    <w:rsid w:val="00082CF9"/>
    <w:rsid w:val="000B35FB"/>
    <w:rsid w:val="000B5102"/>
    <w:rsid w:val="000D1A3D"/>
    <w:rsid w:val="000F75CB"/>
    <w:rsid w:val="00115029"/>
    <w:rsid w:val="0014765D"/>
    <w:rsid w:val="001750D1"/>
    <w:rsid w:val="001A5C7D"/>
    <w:rsid w:val="001B00F1"/>
    <w:rsid w:val="001D236E"/>
    <w:rsid w:val="001D2830"/>
    <w:rsid w:val="001F390C"/>
    <w:rsid w:val="001F3F3D"/>
    <w:rsid w:val="002006EC"/>
    <w:rsid w:val="00224CA7"/>
    <w:rsid w:val="00230A55"/>
    <w:rsid w:val="002401FF"/>
    <w:rsid w:val="002466A3"/>
    <w:rsid w:val="00252C94"/>
    <w:rsid w:val="002622D2"/>
    <w:rsid w:val="00267793"/>
    <w:rsid w:val="002711C1"/>
    <w:rsid w:val="00283813"/>
    <w:rsid w:val="002953E1"/>
    <w:rsid w:val="002A46E3"/>
    <w:rsid w:val="002A5748"/>
    <w:rsid w:val="002A5F5C"/>
    <w:rsid w:val="002D53AE"/>
    <w:rsid w:val="002D689A"/>
    <w:rsid w:val="002F5667"/>
    <w:rsid w:val="00324760"/>
    <w:rsid w:val="00333F72"/>
    <w:rsid w:val="0034304E"/>
    <w:rsid w:val="00347AC8"/>
    <w:rsid w:val="00370C45"/>
    <w:rsid w:val="00375FA0"/>
    <w:rsid w:val="003A0378"/>
    <w:rsid w:val="003A051C"/>
    <w:rsid w:val="003B54E6"/>
    <w:rsid w:val="003B7D4E"/>
    <w:rsid w:val="003D5C3E"/>
    <w:rsid w:val="003F0F31"/>
    <w:rsid w:val="003F2A8B"/>
    <w:rsid w:val="003F73C6"/>
    <w:rsid w:val="00400A0D"/>
    <w:rsid w:val="004051B1"/>
    <w:rsid w:val="00424771"/>
    <w:rsid w:val="004341CB"/>
    <w:rsid w:val="004552FB"/>
    <w:rsid w:val="00457A40"/>
    <w:rsid w:val="004673A9"/>
    <w:rsid w:val="00473D6F"/>
    <w:rsid w:val="00484350"/>
    <w:rsid w:val="0049610E"/>
    <w:rsid w:val="004A3120"/>
    <w:rsid w:val="004C1D9F"/>
    <w:rsid w:val="004C75A8"/>
    <w:rsid w:val="00512B9A"/>
    <w:rsid w:val="00526359"/>
    <w:rsid w:val="005615A6"/>
    <w:rsid w:val="0057150F"/>
    <w:rsid w:val="005B5B92"/>
    <w:rsid w:val="005B7453"/>
    <w:rsid w:val="005D0058"/>
    <w:rsid w:val="005D0BF1"/>
    <w:rsid w:val="00610715"/>
    <w:rsid w:val="006121F6"/>
    <w:rsid w:val="00632DAC"/>
    <w:rsid w:val="0064283C"/>
    <w:rsid w:val="00646AE1"/>
    <w:rsid w:val="00650156"/>
    <w:rsid w:val="00664E56"/>
    <w:rsid w:val="006735A5"/>
    <w:rsid w:val="0067760F"/>
    <w:rsid w:val="006A4623"/>
    <w:rsid w:val="006C6750"/>
    <w:rsid w:val="006D2472"/>
    <w:rsid w:val="006D7520"/>
    <w:rsid w:val="006D7CF5"/>
    <w:rsid w:val="006E2A66"/>
    <w:rsid w:val="006E6DA0"/>
    <w:rsid w:val="00704A4E"/>
    <w:rsid w:val="0071199F"/>
    <w:rsid w:val="00716F74"/>
    <w:rsid w:val="00717135"/>
    <w:rsid w:val="00720504"/>
    <w:rsid w:val="00752BC2"/>
    <w:rsid w:val="0076138E"/>
    <w:rsid w:val="00771392"/>
    <w:rsid w:val="0079325D"/>
    <w:rsid w:val="007B1C58"/>
    <w:rsid w:val="007B3C65"/>
    <w:rsid w:val="007B59C5"/>
    <w:rsid w:val="007C25C2"/>
    <w:rsid w:val="007C4268"/>
    <w:rsid w:val="007C6106"/>
    <w:rsid w:val="007E2067"/>
    <w:rsid w:val="007F290A"/>
    <w:rsid w:val="0080132D"/>
    <w:rsid w:val="00834EEC"/>
    <w:rsid w:val="008357CD"/>
    <w:rsid w:val="00840F6D"/>
    <w:rsid w:val="008422E8"/>
    <w:rsid w:val="00853F5D"/>
    <w:rsid w:val="00855C38"/>
    <w:rsid w:val="00882703"/>
    <w:rsid w:val="0088336C"/>
    <w:rsid w:val="00884DFF"/>
    <w:rsid w:val="008949A1"/>
    <w:rsid w:val="008A75B8"/>
    <w:rsid w:val="008B695A"/>
    <w:rsid w:val="008D373E"/>
    <w:rsid w:val="008E0BA3"/>
    <w:rsid w:val="008E279F"/>
    <w:rsid w:val="00921872"/>
    <w:rsid w:val="0094157D"/>
    <w:rsid w:val="009F32AE"/>
    <w:rsid w:val="009F6722"/>
    <w:rsid w:val="00A05E6B"/>
    <w:rsid w:val="00A33229"/>
    <w:rsid w:val="00A45885"/>
    <w:rsid w:val="00A45B97"/>
    <w:rsid w:val="00A531BE"/>
    <w:rsid w:val="00A53D7B"/>
    <w:rsid w:val="00A64144"/>
    <w:rsid w:val="00A67DC4"/>
    <w:rsid w:val="00A85600"/>
    <w:rsid w:val="00A95A59"/>
    <w:rsid w:val="00AA0BBC"/>
    <w:rsid w:val="00AA5848"/>
    <w:rsid w:val="00AA7437"/>
    <w:rsid w:val="00AA7945"/>
    <w:rsid w:val="00AB147F"/>
    <w:rsid w:val="00AB3D71"/>
    <w:rsid w:val="00AB49EE"/>
    <w:rsid w:val="00AC2870"/>
    <w:rsid w:val="00AC5C88"/>
    <w:rsid w:val="00AD1269"/>
    <w:rsid w:val="00AD1B1A"/>
    <w:rsid w:val="00AD1DD4"/>
    <w:rsid w:val="00AD7B26"/>
    <w:rsid w:val="00AE49C7"/>
    <w:rsid w:val="00B2594F"/>
    <w:rsid w:val="00B3116E"/>
    <w:rsid w:val="00B4718E"/>
    <w:rsid w:val="00B47C73"/>
    <w:rsid w:val="00B607FA"/>
    <w:rsid w:val="00B768A0"/>
    <w:rsid w:val="00B80733"/>
    <w:rsid w:val="00BA4818"/>
    <w:rsid w:val="00BB19B9"/>
    <w:rsid w:val="00BB319D"/>
    <w:rsid w:val="00BC109F"/>
    <w:rsid w:val="00BC7A98"/>
    <w:rsid w:val="00BD0985"/>
    <w:rsid w:val="00BD18AA"/>
    <w:rsid w:val="00BE7DDE"/>
    <w:rsid w:val="00BF02A1"/>
    <w:rsid w:val="00C0186B"/>
    <w:rsid w:val="00C1638D"/>
    <w:rsid w:val="00C1653E"/>
    <w:rsid w:val="00C27F55"/>
    <w:rsid w:val="00C656FB"/>
    <w:rsid w:val="00C81BA8"/>
    <w:rsid w:val="00C83FA4"/>
    <w:rsid w:val="00C8415C"/>
    <w:rsid w:val="00C84F82"/>
    <w:rsid w:val="00C93D78"/>
    <w:rsid w:val="00CA017A"/>
    <w:rsid w:val="00CA35F2"/>
    <w:rsid w:val="00CA40FF"/>
    <w:rsid w:val="00CB0C38"/>
    <w:rsid w:val="00CB26CF"/>
    <w:rsid w:val="00CB4C2A"/>
    <w:rsid w:val="00CD671B"/>
    <w:rsid w:val="00CE53E8"/>
    <w:rsid w:val="00CF3BA2"/>
    <w:rsid w:val="00D075A9"/>
    <w:rsid w:val="00D14A66"/>
    <w:rsid w:val="00D57025"/>
    <w:rsid w:val="00D66AEB"/>
    <w:rsid w:val="00D81A43"/>
    <w:rsid w:val="00D8408D"/>
    <w:rsid w:val="00D9085A"/>
    <w:rsid w:val="00D909F8"/>
    <w:rsid w:val="00D92EC2"/>
    <w:rsid w:val="00D95D00"/>
    <w:rsid w:val="00DA0FB4"/>
    <w:rsid w:val="00DA6E57"/>
    <w:rsid w:val="00DB1D62"/>
    <w:rsid w:val="00DB4E07"/>
    <w:rsid w:val="00DB6C7B"/>
    <w:rsid w:val="00DB7041"/>
    <w:rsid w:val="00DC0C01"/>
    <w:rsid w:val="00DD3FB0"/>
    <w:rsid w:val="00DF686A"/>
    <w:rsid w:val="00E0234F"/>
    <w:rsid w:val="00E02CC9"/>
    <w:rsid w:val="00E10692"/>
    <w:rsid w:val="00E11170"/>
    <w:rsid w:val="00E31918"/>
    <w:rsid w:val="00E32712"/>
    <w:rsid w:val="00E41798"/>
    <w:rsid w:val="00E63B72"/>
    <w:rsid w:val="00E659BD"/>
    <w:rsid w:val="00E665C5"/>
    <w:rsid w:val="00E669A5"/>
    <w:rsid w:val="00E708C7"/>
    <w:rsid w:val="00E76100"/>
    <w:rsid w:val="00E85C90"/>
    <w:rsid w:val="00EA4550"/>
    <w:rsid w:val="00EB54BA"/>
    <w:rsid w:val="00EB75E2"/>
    <w:rsid w:val="00EC6E91"/>
    <w:rsid w:val="00ED1F71"/>
    <w:rsid w:val="00ED2688"/>
    <w:rsid w:val="00ED5EFF"/>
    <w:rsid w:val="00EE31F1"/>
    <w:rsid w:val="00EE3A45"/>
    <w:rsid w:val="00EE7B1B"/>
    <w:rsid w:val="00EF4900"/>
    <w:rsid w:val="00EF5BF3"/>
    <w:rsid w:val="00EF781F"/>
    <w:rsid w:val="00EF7837"/>
    <w:rsid w:val="00F158D1"/>
    <w:rsid w:val="00F2131F"/>
    <w:rsid w:val="00F269EF"/>
    <w:rsid w:val="00F63E23"/>
    <w:rsid w:val="00F6576E"/>
    <w:rsid w:val="00F700F3"/>
    <w:rsid w:val="00F77519"/>
    <w:rsid w:val="00F82E64"/>
    <w:rsid w:val="00F83CBB"/>
    <w:rsid w:val="00F83DBA"/>
    <w:rsid w:val="00F8649B"/>
    <w:rsid w:val="00FC21D4"/>
    <w:rsid w:val="00FD32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A5B3"/>
  <w15:chartTrackingRefBased/>
  <w15:docId w15:val="{7A052CDD-A2E1-4069-BCBD-C04E1A4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56F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Heading4">
    <w:name w:val="heading 4"/>
    <w:basedOn w:val="Normal"/>
    <w:next w:val="Normal"/>
    <w:link w:val="Heading4Char"/>
    <w:uiPriority w:val="9"/>
    <w:semiHidden/>
    <w:unhideWhenUsed/>
    <w:qFormat/>
    <w:rsid w:val="00BA48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8C7"/>
    <w:rPr>
      <w:color w:val="808080"/>
    </w:rPr>
  </w:style>
  <w:style w:type="paragraph" w:styleId="FootnoteText">
    <w:name w:val="footnote text"/>
    <w:basedOn w:val="Normal"/>
    <w:link w:val="FootnoteTextChar"/>
    <w:uiPriority w:val="99"/>
    <w:semiHidden/>
    <w:unhideWhenUsed/>
    <w:rsid w:val="00D14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A66"/>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uiPriority w:val="99"/>
    <w:qFormat/>
    <w:rsid w:val="00D14A66"/>
    <w:rPr>
      <w:vertAlign w:val="superscript"/>
    </w:rPr>
  </w:style>
  <w:style w:type="character" w:styleId="Hyperlink">
    <w:name w:val="Hyperlink"/>
    <w:basedOn w:val="DefaultParagraphFont"/>
    <w:uiPriority w:val="99"/>
    <w:unhideWhenUsed/>
    <w:rsid w:val="00D14A66"/>
    <w:rPr>
      <w:color w:val="0563C1" w:themeColor="hyperlink"/>
      <w:u w:val="single"/>
    </w:rPr>
  </w:style>
  <w:style w:type="character" w:styleId="UnresolvedMention">
    <w:name w:val="Unresolved Mention"/>
    <w:basedOn w:val="DefaultParagraphFont"/>
    <w:uiPriority w:val="99"/>
    <w:semiHidden/>
    <w:unhideWhenUsed/>
    <w:rsid w:val="00E659BD"/>
    <w:rPr>
      <w:color w:val="605E5C"/>
      <w:shd w:val="clear" w:color="auto" w:fill="E1DFDD"/>
    </w:rPr>
  </w:style>
  <w:style w:type="paragraph" w:styleId="NormalWeb">
    <w:name w:val="Normal (Web)"/>
    <w:basedOn w:val="Normal"/>
    <w:uiPriority w:val="99"/>
    <w:semiHidden/>
    <w:unhideWhenUsed/>
    <w:rsid w:val="007932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ing2Char">
    <w:name w:val="Heading 2 Char"/>
    <w:basedOn w:val="DefaultParagraphFont"/>
    <w:link w:val="Heading2"/>
    <w:uiPriority w:val="9"/>
    <w:rsid w:val="00C656FB"/>
    <w:rPr>
      <w:rFonts w:ascii="Times New Roman" w:eastAsia="Times New Roman" w:hAnsi="Times New Roman" w:cs="Times New Roman"/>
      <w:b/>
      <w:bCs/>
      <w:sz w:val="36"/>
      <w:szCs w:val="36"/>
      <w:lang w:eastAsia="es-AR"/>
    </w:rPr>
  </w:style>
  <w:style w:type="paragraph" w:styleId="ListParagraph">
    <w:name w:val="List Paragraph"/>
    <w:basedOn w:val="Normal"/>
    <w:uiPriority w:val="34"/>
    <w:qFormat/>
    <w:rsid w:val="00C656FB"/>
    <w:pPr>
      <w:ind w:left="720"/>
      <w:contextualSpacing/>
    </w:pPr>
  </w:style>
  <w:style w:type="character" w:styleId="FollowedHyperlink">
    <w:name w:val="FollowedHyperlink"/>
    <w:basedOn w:val="DefaultParagraphFont"/>
    <w:uiPriority w:val="99"/>
    <w:semiHidden/>
    <w:unhideWhenUsed/>
    <w:rsid w:val="008422E8"/>
    <w:rPr>
      <w:color w:val="954F72" w:themeColor="followedHyperlink"/>
      <w:u w:val="single"/>
    </w:rPr>
  </w:style>
  <w:style w:type="character" w:customStyle="1" w:styleId="markedcontent">
    <w:name w:val="markedcontent"/>
    <w:basedOn w:val="DefaultParagraphFont"/>
    <w:rsid w:val="00BC109F"/>
  </w:style>
  <w:style w:type="character" w:customStyle="1" w:styleId="Heading4Char">
    <w:name w:val="Heading 4 Char"/>
    <w:basedOn w:val="DefaultParagraphFont"/>
    <w:link w:val="Heading4"/>
    <w:uiPriority w:val="9"/>
    <w:semiHidden/>
    <w:rsid w:val="00BA481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618">
      <w:bodyDiv w:val="1"/>
      <w:marLeft w:val="0"/>
      <w:marRight w:val="0"/>
      <w:marTop w:val="0"/>
      <w:marBottom w:val="0"/>
      <w:divBdr>
        <w:top w:val="none" w:sz="0" w:space="0" w:color="auto"/>
        <w:left w:val="none" w:sz="0" w:space="0" w:color="auto"/>
        <w:bottom w:val="none" w:sz="0" w:space="0" w:color="auto"/>
        <w:right w:val="none" w:sz="0" w:space="0" w:color="auto"/>
      </w:divBdr>
    </w:div>
    <w:div w:id="87311398">
      <w:bodyDiv w:val="1"/>
      <w:marLeft w:val="0"/>
      <w:marRight w:val="0"/>
      <w:marTop w:val="0"/>
      <w:marBottom w:val="0"/>
      <w:divBdr>
        <w:top w:val="none" w:sz="0" w:space="0" w:color="auto"/>
        <w:left w:val="none" w:sz="0" w:space="0" w:color="auto"/>
        <w:bottom w:val="none" w:sz="0" w:space="0" w:color="auto"/>
        <w:right w:val="none" w:sz="0" w:space="0" w:color="auto"/>
      </w:divBdr>
    </w:div>
    <w:div w:id="176241151">
      <w:bodyDiv w:val="1"/>
      <w:marLeft w:val="0"/>
      <w:marRight w:val="0"/>
      <w:marTop w:val="0"/>
      <w:marBottom w:val="0"/>
      <w:divBdr>
        <w:top w:val="none" w:sz="0" w:space="0" w:color="auto"/>
        <w:left w:val="none" w:sz="0" w:space="0" w:color="auto"/>
        <w:bottom w:val="none" w:sz="0" w:space="0" w:color="auto"/>
        <w:right w:val="none" w:sz="0" w:space="0" w:color="auto"/>
      </w:divBdr>
    </w:div>
    <w:div w:id="253514492">
      <w:bodyDiv w:val="1"/>
      <w:marLeft w:val="0"/>
      <w:marRight w:val="0"/>
      <w:marTop w:val="0"/>
      <w:marBottom w:val="0"/>
      <w:divBdr>
        <w:top w:val="none" w:sz="0" w:space="0" w:color="auto"/>
        <w:left w:val="none" w:sz="0" w:space="0" w:color="auto"/>
        <w:bottom w:val="none" w:sz="0" w:space="0" w:color="auto"/>
        <w:right w:val="none" w:sz="0" w:space="0" w:color="auto"/>
      </w:divBdr>
    </w:div>
    <w:div w:id="348606068">
      <w:bodyDiv w:val="1"/>
      <w:marLeft w:val="0"/>
      <w:marRight w:val="0"/>
      <w:marTop w:val="0"/>
      <w:marBottom w:val="0"/>
      <w:divBdr>
        <w:top w:val="none" w:sz="0" w:space="0" w:color="auto"/>
        <w:left w:val="none" w:sz="0" w:space="0" w:color="auto"/>
        <w:bottom w:val="none" w:sz="0" w:space="0" w:color="auto"/>
        <w:right w:val="none" w:sz="0" w:space="0" w:color="auto"/>
      </w:divBdr>
    </w:div>
    <w:div w:id="387652749">
      <w:bodyDiv w:val="1"/>
      <w:marLeft w:val="0"/>
      <w:marRight w:val="0"/>
      <w:marTop w:val="0"/>
      <w:marBottom w:val="0"/>
      <w:divBdr>
        <w:top w:val="none" w:sz="0" w:space="0" w:color="auto"/>
        <w:left w:val="none" w:sz="0" w:space="0" w:color="auto"/>
        <w:bottom w:val="none" w:sz="0" w:space="0" w:color="auto"/>
        <w:right w:val="none" w:sz="0" w:space="0" w:color="auto"/>
      </w:divBdr>
    </w:div>
    <w:div w:id="497238031">
      <w:bodyDiv w:val="1"/>
      <w:marLeft w:val="0"/>
      <w:marRight w:val="0"/>
      <w:marTop w:val="0"/>
      <w:marBottom w:val="0"/>
      <w:divBdr>
        <w:top w:val="none" w:sz="0" w:space="0" w:color="auto"/>
        <w:left w:val="none" w:sz="0" w:space="0" w:color="auto"/>
        <w:bottom w:val="none" w:sz="0" w:space="0" w:color="auto"/>
        <w:right w:val="none" w:sz="0" w:space="0" w:color="auto"/>
      </w:divBdr>
    </w:div>
    <w:div w:id="736049606">
      <w:bodyDiv w:val="1"/>
      <w:marLeft w:val="0"/>
      <w:marRight w:val="0"/>
      <w:marTop w:val="0"/>
      <w:marBottom w:val="0"/>
      <w:divBdr>
        <w:top w:val="none" w:sz="0" w:space="0" w:color="auto"/>
        <w:left w:val="none" w:sz="0" w:space="0" w:color="auto"/>
        <w:bottom w:val="none" w:sz="0" w:space="0" w:color="auto"/>
        <w:right w:val="none" w:sz="0" w:space="0" w:color="auto"/>
      </w:divBdr>
    </w:div>
    <w:div w:id="771556018">
      <w:bodyDiv w:val="1"/>
      <w:marLeft w:val="0"/>
      <w:marRight w:val="0"/>
      <w:marTop w:val="0"/>
      <w:marBottom w:val="0"/>
      <w:divBdr>
        <w:top w:val="none" w:sz="0" w:space="0" w:color="auto"/>
        <w:left w:val="none" w:sz="0" w:space="0" w:color="auto"/>
        <w:bottom w:val="none" w:sz="0" w:space="0" w:color="auto"/>
        <w:right w:val="none" w:sz="0" w:space="0" w:color="auto"/>
      </w:divBdr>
    </w:div>
    <w:div w:id="873233024">
      <w:bodyDiv w:val="1"/>
      <w:marLeft w:val="0"/>
      <w:marRight w:val="0"/>
      <w:marTop w:val="0"/>
      <w:marBottom w:val="0"/>
      <w:divBdr>
        <w:top w:val="none" w:sz="0" w:space="0" w:color="auto"/>
        <w:left w:val="none" w:sz="0" w:space="0" w:color="auto"/>
        <w:bottom w:val="none" w:sz="0" w:space="0" w:color="auto"/>
        <w:right w:val="none" w:sz="0" w:space="0" w:color="auto"/>
      </w:divBdr>
    </w:div>
    <w:div w:id="962810618">
      <w:bodyDiv w:val="1"/>
      <w:marLeft w:val="0"/>
      <w:marRight w:val="0"/>
      <w:marTop w:val="0"/>
      <w:marBottom w:val="0"/>
      <w:divBdr>
        <w:top w:val="none" w:sz="0" w:space="0" w:color="auto"/>
        <w:left w:val="none" w:sz="0" w:space="0" w:color="auto"/>
        <w:bottom w:val="none" w:sz="0" w:space="0" w:color="auto"/>
        <w:right w:val="none" w:sz="0" w:space="0" w:color="auto"/>
      </w:divBdr>
    </w:div>
    <w:div w:id="1007903497">
      <w:bodyDiv w:val="1"/>
      <w:marLeft w:val="0"/>
      <w:marRight w:val="0"/>
      <w:marTop w:val="0"/>
      <w:marBottom w:val="0"/>
      <w:divBdr>
        <w:top w:val="none" w:sz="0" w:space="0" w:color="auto"/>
        <w:left w:val="none" w:sz="0" w:space="0" w:color="auto"/>
        <w:bottom w:val="none" w:sz="0" w:space="0" w:color="auto"/>
        <w:right w:val="none" w:sz="0" w:space="0" w:color="auto"/>
      </w:divBdr>
    </w:div>
    <w:div w:id="1195845100">
      <w:bodyDiv w:val="1"/>
      <w:marLeft w:val="0"/>
      <w:marRight w:val="0"/>
      <w:marTop w:val="0"/>
      <w:marBottom w:val="0"/>
      <w:divBdr>
        <w:top w:val="none" w:sz="0" w:space="0" w:color="auto"/>
        <w:left w:val="none" w:sz="0" w:space="0" w:color="auto"/>
        <w:bottom w:val="none" w:sz="0" w:space="0" w:color="auto"/>
        <w:right w:val="none" w:sz="0" w:space="0" w:color="auto"/>
      </w:divBdr>
    </w:div>
    <w:div w:id="1365447926">
      <w:bodyDiv w:val="1"/>
      <w:marLeft w:val="0"/>
      <w:marRight w:val="0"/>
      <w:marTop w:val="0"/>
      <w:marBottom w:val="0"/>
      <w:divBdr>
        <w:top w:val="none" w:sz="0" w:space="0" w:color="auto"/>
        <w:left w:val="none" w:sz="0" w:space="0" w:color="auto"/>
        <w:bottom w:val="none" w:sz="0" w:space="0" w:color="auto"/>
        <w:right w:val="none" w:sz="0" w:space="0" w:color="auto"/>
      </w:divBdr>
      <w:divsChild>
        <w:div w:id="1452094034">
          <w:marLeft w:val="0"/>
          <w:marRight w:val="0"/>
          <w:marTop w:val="0"/>
          <w:marBottom w:val="0"/>
          <w:divBdr>
            <w:top w:val="none" w:sz="0" w:space="0" w:color="auto"/>
            <w:left w:val="none" w:sz="0" w:space="0" w:color="auto"/>
            <w:bottom w:val="none" w:sz="0" w:space="0" w:color="auto"/>
            <w:right w:val="none" w:sz="0" w:space="0" w:color="auto"/>
          </w:divBdr>
        </w:div>
        <w:div w:id="59594726">
          <w:marLeft w:val="0"/>
          <w:marRight w:val="0"/>
          <w:marTop w:val="0"/>
          <w:marBottom w:val="0"/>
          <w:divBdr>
            <w:top w:val="none" w:sz="0" w:space="0" w:color="auto"/>
            <w:left w:val="none" w:sz="0" w:space="0" w:color="auto"/>
            <w:bottom w:val="none" w:sz="0" w:space="0" w:color="auto"/>
            <w:right w:val="none" w:sz="0" w:space="0" w:color="auto"/>
          </w:divBdr>
          <w:divsChild>
            <w:div w:id="23024939">
              <w:marLeft w:val="0"/>
              <w:marRight w:val="0"/>
              <w:marTop w:val="0"/>
              <w:marBottom w:val="0"/>
              <w:divBdr>
                <w:top w:val="none" w:sz="0" w:space="0" w:color="auto"/>
                <w:left w:val="none" w:sz="0" w:space="0" w:color="auto"/>
                <w:bottom w:val="none" w:sz="0" w:space="0" w:color="auto"/>
                <w:right w:val="none" w:sz="0" w:space="0" w:color="auto"/>
              </w:divBdr>
              <w:divsChild>
                <w:div w:id="2087265489">
                  <w:marLeft w:val="0"/>
                  <w:marRight w:val="0"/>
                  <w:marTop w:val="0"/>
                  <w:marBottom w:val="0"/>
                  <w:divBdr>
                    <w:top w:val="none" w:sz="0" w:space="0" w:color="auto"/>
                    <w:left w:val="none" w:sz="0" w:space="0" w:color="auto"/>
                    <w:bottom w:val="none" w:sz="0" w:space="0" w:color="auto"/>
                    <w:right w:val="none" w:sz="0" w:space="0" w:color="auto"/>
                  </w:divBdr>
                  <w:divsChild>
                    <w:div w:id="11075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765">
          <w:marLeft w:val="0"/>
          <w:marRight w:val="0"/>
          <w:marTop w:val="0"/>
          <w:marBottom w:val="0"/>
          <w:divBdr>
            <w:top w:val="none" w:sz="0" w:space="0" w:color="auto"/>
            <w:left w:val="none" w:sz="0" w:space="0" w:color="auto"/>
            <w:bottom w:val="none" w:sz="0" w:space="0" w:color="auto"/>
            <w:right w:val="none" w:sz="0" w:space="0" w:color="auto"/>
          </w:divBdr>
          <w:divsChild>
            <w:div w:id="11832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955">
      <w:bodyDiv w:val="1"/>
      <w:marLeft w:val="0"/>
      <w:marRight w:val="0"/>
      <w:marTop w:val="0"/>
      <w:marBottom w:val="0"/>
      <w:divBdr>
        <w:top w:val="none" w:sz="0" w:space="0" w:color="auto"/>
        <w:left w:val="none" w:sz="0" w:space="0" w:color="auto"/>
        <w:bottom w:val="none" w:sz="0" w:space="0" w:color="auto"/>
        <w:right w:val="none" w:sz="0" w:space="0" w:color="auto"/>
      </w:divBdr>
    </w:div>
    <w:div w:id="1857187430">
      <w:bodyDiv w:val="1"/>
      <w:marLeft w:val="0"/>
      <w:marRight w:val="0"/>
      <w:marTop w:val="0"/>
      <w:marBottom w:val="0"/>
      <w:divBdr>
        <w:top w:val="none" w:sz="0" w:space="0" w:color="auto"/>
        <w:left w:val="none" w:sz="0" w:space="0" w:color="auto"/>
        <w:bottom w:val="none" w:sz="0" w:space="0" w:color="auto"/>
        <w:right w:val="none" w:sz="0" w:space="0" w:color="auto"/>
      </w:divBdr>
    </w:div>
    <w:div w:id="1905867889">
      <w:bodyDiv w:val="1"/>
      <w:marLeft w:val="0"/>
      <w:marRight w:val="0"/>
      <w:marTop w:val="0"/>
      <w:marBottom w:val="0"/>
      <w:divBdr>
        <w:top w:val="none" w:sz="0" w:space="0" w:color="auto"/>
        <w:left w:val="none" w:sz="0" w:space="0" w:color="auto"/>
        <w:bottom w:val="none" w:sz="0" w:space="0" w:color="auto"/>
        <w:right w:val="none" w:sz="0" w:space="0" w:color="auto"/>
      </w:divBdr>
    </w:div>
    <w:div w:id="1928995071">
      <w:bodyDiv w:val="1"/>
      <w:marLeft w:val="0"/>
      <w:marRight w:val="0"/>
      <w:marTop w:val="0"/>
      <w:marBottom w:val="0"/>
      <w:divBdr>
        <w:top w:val="none" w:sz="0" w:space="0" w:color="auto"/>
        <w:left w:val="none" w:sz="0" w:space="0" w:color="auto"/>
        <w:bottom w:val="none" w:sz="0" w:space="0" w:color="auto"/>
        <w:right w:val="none" w:sz="0" w:space="0" w:color="auto"/>
      </w:divBdr>
    </w:div>
    <w:div w:id="20873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08D1-C644-46A2-AB1D-72AC8BFC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4661</Words>
  <Characters>26568</Characters>
  <Application>Microsoft Office Word</Application>
  <DocSecurity>4</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dpnuser</dc:creator>
  <cp:keywords/>
  <dc:description/>
  <cp:lastModifiedBy>Satya Jennings</cp:lastModifiedBy>
  <cp:revision>2</cp:revision>
  <dcterms:created xsi:type="dcterms:W3CDTF">2023-04-03T13:49:00Z</dcterms:created>
  <dcterms:modified xsi:type="dcterms:W3CDTF">2023-04-03T13:49:00Z</dcterms:modified>
  <cp:category/>
</cp:coreProperties>
</file>