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20D9" w14:textId="77777777" w:rsidR="00B34746" w:rsidRPr="007D6550" w:rsidRDefault="003B05E7" w:rsidP="00B34746">
      <w:pPr>
        <w:spacing w:line="240" w:lineRule="auto"/>
        <w:jc w:val="center"/>
        <w:rPr>
          <w:rFonts w:asciiTheme="minorHAnsi" w:hAnsiTheme="minorHAnsi"/>
          <w:b/>
          <w:sz w:val="28"/>
          <w:szCs w:val="28"/>
        </w:rPr>
      </w:pPr>
      <w:r w:rsidRPr="007D6550">
        <w:rPr>
          <w:rFonts w:asciiTheme="minorHAnsi" w:hAnsiTheme="minorHAnsi"/>
          <w:b/>
          <w:sz w:val="28"/>
          <w:szCs w:val="28"/>
        </w:rPr>
        <w:t xml:space="preserve">Submission to the UN Special Rapporteur on Contemporary Forms of Slavery </w:t>
      </w:r>
    </w:p>
    <w:p w14:paraId="327FD416" w14:textId="40FF4919" w:rsidR="00D479E2" w:rsidRPr="007D6550" w:rsidRDefault="003B05E7" w:rsidP="00B34746">
      <w:pPr>
        <w:spacing w:line="240" w:lineRule="auto"/>
        <w:jc w:val="center"/>
        <w:rPr>
          <w:rFonts w:asciiTheme="minorHAnsi" w:hAnsiTheme="minorHAnsi"/>
          <w:b/>
          <w:sz w:val="28"/>
          <w:szCs w:val="28"/>
        </w:rPr>
      </w:pPr>
      <w:r w:rsidRPr="007D6550">
        <w:rPr>
          <w:rFonts w:asciiTheme="minorHAnsi" w:hAnsiTheme="minorHAnsi"/>
          <w:b/>
          <w:sz w:val="28"/>
          <w:szCs w:val="28"/>
        </w:rPr>
        <w:t>by the York Centre for Applied Human Rights</w:t>
      </w:r>
    </w:p>
    <w:p w14:paraId="7C15DB07" w14:textId="77777777" w:rsidR="00FA6598" w:rsidRPr="007D6550" w:rsidRDefault="00FA6598" w:rsidP="00D479E2">
      <w:pPr>
        <w:spacing w:line="240" w:lineRule="auto"/>
        <w:rPr>
          <w:rFonts w:asciiTheme="minorHAnsi" w:hAnsiTheme="minorHAnsi"/>
          <w:b/>
          <w:sz w:val="28"/>
          <w:szCs w:val="28"/>
        </w:rPr>
      </w:pPr>
    </w:p>
    <w:p w14:paraId="6CF82BDA" w14:textId="27C64370" w:rsidR="00D479E2" w:rsidRPr="007D6550" w:rsidRDefault="00FA6598" w:rsidP="00D479E2">
      <w:pPr>
        <w:spacing w:line="240" w:lineRule="auto"/>
        <w:rPr>
          <w:rFonts w:asciiTheme="minorHAnsi" w:hAnsiTheme="minorHAnsi"/>
          <w:bCs/>
          <w:sz w:val="24"/>
          <w:szCs w:val="24"/>
        </w:rPr>
      </w:pPr>
      <w:r w:rsidRPr="007D6550">
        <w:rPr>
          <w:rFonts w:asciiTheme="minorHAnsi" w:hAnsiTheme="minorHAnsi"/>
          <w:bCs/>
          <w:sz w:val="24"/>
          <w:szCs w:val="24"/>
        </w:rPr>
        <w:t>Prepared by</w:t>
      </w:r>
      <w:r w:rsidR="00D479E2" w:rsidRPr="007D6550">
        <w:rPr>
          <w:rFonts w:asciiTheme="minorHAnsi" w:hAnsiTheme="minorHAnsi"/>
          <w:bCs/>
          <w:sz w:val="24"/>
          <w:szCs w:val="24"/>
        </w:rPr>
        <w:t>:</w:t>
      </w:r>
    </w:p>
    <w:p w14:paraId="07B73E90" w14:textId="66AFF93D" w:rsidR="00D479E2" w:rsidRPr="007D6550" w:rsidRDefault="00D479E2" w:rsidP="00D479E2">
      <w:pPr>
        <w:pStyle w:val="ListParagraph"/>
        <w:numPr>
          <w:ilvl w:val="0"/>
          <w:numId w:val="10"/>
        </w:numPr>
        <w:spacing w:line="240" w:lineRule="auto"/>
        <w:rPr>
          <w:rFonts w:asciiTheme="minorHAnsi" w:hAnsiTheme="minorHAnsi"/>
          <w:bCs/>
          <w:sz w:val="24"/>
          <w:szCs w:val="24"/>
        </w:rPr>
      </w:pPr>
      <w:proofErr w:type="spellStart"/>
      <w:r w:rsidRPr="007D6550">
        <w:rPr>
          <w:rFonts w:asciiTheme="minorHAnsi" w:hAnsiTheme="minorHAnsi"/>
          <w:bCs/>
          <w:sz w:val="24"/>
          <w:szCs w:val="24"/>
        </w:rPr>
        <w:t>Assem</w:t>
      </w:r>
      <w:proofErr w:type="spellEnd"/>
      <w:r w:rsidR="00554B38" w:rsidRPr="007D6550">
        <w:rPr>
          <w:rFonts w:asciiTheme="minorHAnsi" w:hAnsiTheme="minorHAnsi"/>
          <w:bCs/>
          <w:sz w:val="24"/>
          <w:szCs w:val="24"/>
        </w:rPr>
        <w:t xml:space="preserve"> </w:t>
      </w:r>
      <w:proofErr w:type="spellStart"/>
      <w:r w:rsidRPr="007D6550">
        <w:rPr>
          <w:rFonts w:asciiTheme="minorHAnsi" w:hAnsiTheme="minorHAnsi"/>
          <w:bCs/>
          <w:sz w:val="24"/>
          <w:szCs w:val="24"/>
        </w:rPr>
        <w:t>Altynbek</w:t>
      </w:r>
      <w:proofErr w:type="spellEnd"/>
    </w:p>
    <w:p w14:paraId="2752CA1C" w14:textId="53D8ABD1" w:rsidR="00D479E2" w:rsidRPr="007D6550" w:rsidRDefault="00D479E2" w:rsidP="00554B38">
      <w:pPr>
        <w:pStyle w:val="ListParagraph"/>
        <w:numPr>
          <w:ilvl w:val="0"/>
          <w:numId w:val="10"/>
        </w:numPr>
        <w:spacing w:line="240" w:lineRule="auto"/>
        <w:rPr>
          <w:rFonts w:asciiTheme="minorHAnsi" w:hAnsiTheme="minorHAnsi"/>
          <w:bCs/>
          <w:sz w:val="24"/>
          <w:szCs w:val="24"/>
        </w:rPr>
      </w:pPr>
      <w:r w:rsidRPr="007D6550">
        <w:rPr>
          <w:rFonts w:asciiTheme="minorHAnsi" w:hAnsiTheme="minorHAnsi"/>
          <w:bCs/>
          <w:sz w:val="24"/>
          <w:szCs w:val="24"/>
        </w:rPr>
        <w:t xml:space="preserve">Bruna Patricia </w:t>
      </w:r>
      <w:proofErr w:type="spellStart"/>
      <w:r w:rsidRPr="007D6550">
        <w:rPr>
          <w:rFonts w:asciiTheme="minorHAnsi" w:hAnsiTheme="minorHAnsi"/>
          <w:bCs/>
          <w:sz w:val="24"/>
          <w:szCs w:val="24"/>
        </w:rPr>
        <w:t>Acam</w:t>
      </w:r>
      <w:proofErr w:type="spellEnd"/>
    </w:p>
    <w:p w14:paraId="2E204973" w14:textId="77777777" w:rsidR="00D479E2" w:rsidRPr="007D6550" w:rsidRDefault="00D479E2" w:rsidP="00D479E2">
      <w:pPr>
        <w:pStyle w:val="ListParagraph"/>
        <w:numPr>
          <w:ilvl w:val="0"/>
          <w:numId w:val="10"/>
        </w:numPr>
        <w:spacing w:line="240" w:lineRule="auto"/>
        <w:rPr>
          <w:rFonts w:asciiTheme="minorHAnsi" w:hAnsiTheme="minorHAnsi"/>
          <w:bCs/>
          <w:sz w:val="24"/>
          <w:szCs w:val="24"/>
        </w:rPr>
      </w:pPr>
      <w:r w:rsidRPr="007D6550">
        <w:rPr>
          <w:rFonts w:asciiTheme="minorHAnsi" w:hAnsiTheme="minorHAnsi"/>
          <w:bCs/>
          <w:sz w:val="24"/>
          <w:szCs w:val="24"/>
        </w:rPr>
        <w:t xml:space="preserve">Ola Arinze </w:t>
      </w:r>
      <w:proofErr w:type="spellStart"/>
      <w:r w:rsidRPr="007D6550">
        <w:rPr>
          <w:rFonts w:asciiTheme="minorHAnsi" w:hAnsiTheme="minorHAnsi"/>
          <w:bCs/>
          <w:sz w:val="24"/>
          <w:szCs w:val="24"/>
        </w:rPr>
        <w:t>Ojimba</w:t>
      </w:r>
      <w:proofErr w:type="spellEnd"/>
    </w:p>
    <w:p w14:paraId="27AE79E0" w14:textId="77777777" w:rsidR="00D479E2" w:rsidRPr="007D6550" w:rsidRDefault="00D479E2" w:rsidP="00D479E2">
      <w:pPr>
        <w:pStyle w:val="ListParagraph"/>
        <w:numPr>
          <w:ilvl w:val="0"/>
          <w:numId w:val="10"/>
        </w:numPr>
        <w:spacing w:line="240" w:lineRule="auto"/>
        <w:rPr>
          <w:rFonts w:asciiTheme="minorHAnsi" w:hAnsiTheme="minorHAnsi"/>
          <w:bCs/>
          <w:sz w:val="24"/>
          <w:szCs w:val="24"/>
        </w:rPr>
      </w:pPr>
      <w:r w:rsidRPr="007D6550">
        <w:rPr>
          <w:rFonts w:asciiTheme="minorHAnsi" w:hAnsiTheme="minorHAnsi"/>
          <w:bCs/>
          <w:sz w:val="24"/>
          <w:szCs w:val="24"/>
        </w:rPr>
        <w:t xml:space="preserve">Lawrence </w:t>
      </w:r>
      <w:proofErr w:type="spellStart"/>
      <w:r w:rsidRPr="007D6550">
        <w:rPr>
          <w:rFonts w:asciiTheme="minorHAnsi" w:hAnsiTheme="minorHAnsi"/>
          <w:bCs/>
          <w:sz w:val="24"/>
          <w:szCs w:val="24"/>
        </w:rPr>
        <w:t>Chukwudum</w:t>
      </w:r>
      <w:proofErr w:type="spellEnd"/>
      <w:r w:rsidR="001742B9" w:rsidRPr="007D6550">
        <w:rPr>
          <w:rFonts w:asciiTheme="minorHAnsi" w:hAnsiTheme="minorHAnsi"/>
          <w:bCs/>
          <w:sz w:val="24"/>
          <w:szCs w:val="24"/>
        </w:rPr>
        <w:t xml:space="preserve"> </w:t>
      </w:r>
      <w:proofErr w:type="spellStart"/>
      <w:r w:rsidRPr="007D6550">
        <w:rPr>
          <w:rFonts w:asciiTheme="minorHAnsi" w:hAnsiTheme="minorHAnsi"/>
          <w:bCs/>
          <w:sz w:val="24"/>
          <w:szCs w:val="24"/>
        </w:rPr>
        <w:t>Nnoli</w:t>
      </w:r>
      <w:proofErr w:type="spellEnd"/>
      <w:r w:rsidRPr="007D6550">
        <w:rPr>
          <w:rFonts w:asciiTheme="minorHAnsi" w:hAnsiTheme="minorHAnsi"/>
          <w:bCs/>
          <w:sz w:val="24"/>
          <w:szCs w:val="24"/>
        </w:rPr>
        <w:tab/>
      </w:r>
    </w:p>
    <w:p w14:paraId="3941AE3E" w14:textId="722B8064" w:rsidR="00FA6598" w:rsidRPr="007D6550" w:rsidRDefault="00B34746" w:rsidP="00D479E2">
      <w:pPr>
        <w:pStyle w:val="ListParagraph"/>
        <w:numPr>
          <w:ilvl w:val="0"/>
          <w:numId w:val="10"/>
        </w:numPr>
        <w:spacing w:line="240" w:lineRule="auto"/>
        <w:rPr>
          <w:rFonts w:asciiTheme="minorHAnsi" w:hAnsiTheme="minorHAnsi"/>
          <w:bCs/>
          <w:sz w:val="24"/>
          <w:szCs w:val="24"/>
        </w:rPr>
      </w:pPr>
      <w:proofErr w:type="spellStart"/>
      <w:r w:rsidRPr="007D6550">
        <w:rPr>
          <w:rFonts w:asciiTheme="minorHAnsi" w:hAnsiTheme="minorHAnsi"/>
          <w:bCs/>
          <w:sz w:val="24"/>
          <w:szCs w:val="24"/>
        </w:rPr>
        <w:t>Sereen</w:t>
      </w:r>
      <w:proofErr w:type="spellEnd"/>
      <w:r w:rsidRPr="007D6550">
        <w:rPr>
          <w:rFonts w:asciiTheme="minorHAnsi" w:hAnsiTheme="minorHAnsi"/>
          <w:bCs/>
          <w:sz w:val="24"/>
          <w:szCs w:val="24"/>
        </w:rPr>
        <w:t xml:space="preserve"> </w:t>
      </w:r>
      <w:proofErr w:type="spellStart"/>
      <w:r w:rsidRPr="007D6550">
        <w:rPr>
          <w:rFonts w:asciiTheme="minorHAnsi" w:hAnsiTheme="minorHAnsi"/>
          <w:bCs/>
          <w:sz w:val="24"/>
          <w:szCs w:val="24"/>
        </w:rPr>
        <w:t>Banna</w:t>
      </w:r>
      <w:proofErr w:type="spellEnd"/>
    </w:p>
    <w:p w14:paraId="1BD4D36B" w14:textId="1E51BE53" w:rsidR="00C22A12" w:rsidRPr="007D6550" w:rsidRDefault="00D479E2" w:rsidP="00B34746">
      <w:pPr>
        <w:spacing w:line="240" w:lineRule="auto"/>
        <w:rPr>
          <w:rFonts w:asciiTheme="minorHAnsi" w:hAnsiTheme="minorHAnsi"/>
          <w:b/>
          <w:sz w:val="28"/>
          <w:szCs w:val="28"/>
        </w:rPr>
      </w:pPr>
      <w:r w:rsidRPr="007D6550">
        <w:rPr>
          <w:rFonts w:asciiTheme="minorHAnsi" w:hAnsiTheme="minorHAnsi"/>
          <w:b/>
          <w:sz w:val="28"/>
          <w:szCs w:val="28"/>
        </w:rPr>
        <w:tab/>
      </w:r>
      <w:r w:rsidRPr="007D6550">
        <w:rPr>
          <w:rFonts w:asciiTheme="minorHAnsi" w:hAnsiTheme="minorHAnsi"/>
          <w:b/>
          <w:sz w:val="28"/>
          <w:szCs w:val="28"/>
        </w:rPr>
        <w:tab/>
      </w:r>
      <w:r w:rsidRPr="007D6550">
        <w:rPr>
          <w:rFonts w:asciiTheme="minorHAnsi" w:hAnsiTheme="minorHAnsi"/>
          <w:b/>
          <w:sz w:val="28"/>
          <w:szCs w:val="28"/>
        </w:rPr>
        <w:tab/>
      </w:r>
      <w:r w:rsidRPr="007D6550">
        <w:rPr>
          <w:rFonts w:asciiTheme="minorHAnsi" w:hAnsiTheme="minorHAnsi"/>
          <w:b/>
          <w:sz w:val="28"/>
          <w:szCs w:val="28"/>
        </w:rPr>
        <w:tab/>
      </w:r>
    </w:p>
    <w:p w14:paraId="67F37019" w14:textId="5F904212" w:rsidR="00A334CF" w:rsidRPr="007D6550" w:rsidRDefault="00A334CF" w:rsidP="00A334CF">
      <w:pPr>
        <w:pStyle w:val="Heading2"/>
        <w:rPr>
          <w:color w:val="000000" w:themeColor="text1"/>
          <w:sz w:val="28"/>
          <w:szCs w:val="28"/>
        </w:rPr>
      </w:pPr>
      <w:r w:rsidRPr="007D6550">
        <w:rPr>
          <w:color w:val="000000" w:themeColor="text1"/>
          <w:sz w:val="28"/>
          <w:szCs w:val="28"/>
        </w:rPr>
        <w:t>BACKGROUND</w:t>
      </w:r>
    </w:p>
    <w:p w14:paraId="01206074" w14:textId="77777777" w:rsidR="00A334CF" w:rsidRPr="007D6550" w:rsidRDefault="00A334CF" w:rsidP="00A334CF">
      <w:pPr>
        <w:spacing w:line="360" w:lineRule="auto"/>
        <w:jc w:val="both"/>
        <w:rPr>
          <w:rFonts w:asciiTheme="minorHAnsi" w:hAnsiTheme="minorHAnsi" w:cstheme="minorHAnsi"/>
          <w:sz w:val="24"/>
          <w:szCs w:val="24"/>
        </w:rPr>
      </w:pPr>
      <w:r w:rsidRPr="007D6550">
        <w:rPr>
          <w:rFonts w:asciiTheme="minorHAnsi" w:hAnsiTheme="minorHAnsi" w:cstheme="minorHAnsi"/>
          <w:sz w:val="24"/>
          <w:szCs w:val="24"/>
        </w:rPr>
        <w:t>This is a report in response the call for input on homelessness as a cause and consequence of contemporary forms of slavery made by the UN Special Rapporteur on contemporary forms of slavery, including its causes and its consequences.</w:t>
      </w:r>
    </w:p>
    <w:p w14:paraId="5220EECC" w14:textId="77777777" w:rsidR="00A334CF" w:rsidRPr="007D6550" w:rsidRDefault="00A334CF" w:rsidP="00A334CF">
      <w:pPr>
        <w:pStyle w:val="Heading2"/>
        <w:spacing w:line="360" w:lineRule="auto"/>
        <w:jc w:val="both"/>
        <w:rPr>
          <w:color w:val="000000" w:themeColor="text1"/>
          <w:sz w:val="28"/>
          <w:szCs w:val="28"/>
        </w:rPr>
      </w:pPr>
      <w:r w:rsidRPr="007D6550">
        <w:rPr>
          <w:color w:val="000000" w:themeColor="text1"/>
          <w:sz w:val="28"/>
          <w:szCs w:val="28"/>
        </w:rPr>
        <w:t>CAUSES OF HOMELESSNESS</w:t>
      </w:r>
    </w:p>
    <w:p w14:paraId="5475EBD7" w14:textId="4B74E1EE" w:rsidR="00A334CF" w:rsidRPr="007D6550" w:rsidRDefault="00A334CF" w:rsidP="00A334CF">
      <w:pPr>
        <w:spacing w:after="200" w:line="360" w:lineRule="auto"/>
        <w:jc w:val="both"/>
        <w:rPr>
          <w:rFonts w:asciiTheme="minorHAnsi" w:eastAsiaTheme="minorHAnsi" w:hAnsiTheme="minorHAnsi" w:cstheme="minorHAnsi"/>
          <w:sz w:val="24"/>
          <w:szCs w:val="24"/>
          <w:lang w:eastAsia="en-US"/>
        </w:rPr>
      </w:pPr>
      <w:r w:rsidRPr="007D6550">
        <w:rPr>
          <w:rFonts w:asciiTheme="minorHAnsi" w:eastAsiaTheme="minorHAnsi" w:hAnsiTheme="minorHAnsi" w:cstheme="minorHAnsi"/>
          <w:sz w:val="24"/>
          <w:szCs w:val="24"/>
          <w:lang w:eastAsia="en-US"/>
        </w:rPr>
        <w:t xml:space="preserve">The UN Commission for Social Development stated that </w:t>
      </w:r>
      <w:r w:rsidRPr="007D6550">
        <w:rPr>
          <w:rFonts w:asciiTheme="minorHAnsi" w:eastAsiaTheme="minorHAnsi" w:hAnsiTheme="minorHAnsi" w:cstheme="minorHAnsi"/>
          <w:i/>
          <w:iCs/>
          <w:sz w:val="24"/>
          <w:szCs w:val="24"/>
          <w:lang w:eastAsia="en-US"/>
        </w:rPr>
        <w:t>“homelessness is mainly driven by structural causes, including inequalities, poverty, a loss of housing and livelihood, a lack of decent job opportunities, lack of access to affordable housing driven by the financialization of housing, forced eviction, lack of social protection, lack of access to land, credit or financing, and high costs of energy or health care.”</w:t>
      </w:r>
      <w:r w:rsidRPr="007D6550">
        <w:rPr>
          <w:rFonts w:asciiTheme="minorHAnsi" w:eastAsiaTheme="minorHAnsi" w:hAnsiTheme="minorHAnsi" w:cstheme="minorHAnsi"/>
          <w:i/>
          <w:iCs/>
          <w:sz w:val="24"/>
          <w:szCs w:val="24"/>
          <w:vertAlign w:val="superscript"/>
          <w:lang w:eastAsia="en-US"/>
        </w:rPr>
        <w:footnoteReference w:id="1"/>
      </w:r>
      <w:r w:rsidR="00C73C41">
        <w:rPr>
          <w:rFonts w:asciiTheme="minorHAnsi" w:eastAsiaTheme="minorHAnsi" w:hAnsiTheme="minorHAnsi" w:cstheme="minorHAnsi"/>
          <w:i/>
          <w:iCs/>
          <w:sz w:val="24"/>
          <w:szCs w:val="24"/>
          <w:lang w:eastAsia="en-US"/>
        </w:rPr>
        <w:t xml:space="preserve"> </w:t>
      </w:r>
      <w:r w:rsidRPr="007D6550">
        <w:rPr>
          <w:rFonts w:asciiTheme="minorHAnsi" w:eastAsiaTheme="minorHAnsi" w:hAnsiTheme="minorHAnsi" w:cstheme="minorHAnsi"/>
          <w:sz w:val="24"/>
          <w:szCs w:val="24"/>
          <w:lang w:eastAsia="en-US"/>
        </w:rPr>
        <w:t>Other factors may include climate change, disasters, conflicts, health, and social factors such as gender orientation (LGBTQ).</w:t>
      </w:r>
    </w:p>
    <w:p w14:paraId="4AE57358" w14:textId="77777777" w:rsidR="00A334CF" w:rsidRPr="007D6550" w:rsidRDefault="00A334CF" w:rsidP="00A334CF">
      <w:pPr>
        <w:spacing w:before="240" w:after="200" w:line="360" w:lineRule="auto"/>
        <w:jc w:val="both"/>
        <w:rPr>
          <w:rFonts w:asciiTheme="majorHAnsi" w:eastAsiaTheme="minorHAnsi" w:hAnsiTheme="majorHAnsi" w:cstheme="minorHAnsi"/>
          <w:b/>
          <w:bCs/>
          <w:sz w:val="24"/>
          <w:szCs w:val="24"/>
          <w:lang w:eastAsia="en-US"/>
        </w:rPr>
      </w:pPr>
      <w:r w:rsidRPr="007D6550">
        <w:rPr>
          <w:rFonts w:asciiTheme="majorHAnsi" w:eastAsiaTheme="minorHAnsi" w:hAnsiTheme="majorHAnsi" w:cstheme="minorHAnsi"/>
          <w:b/>
          <w:bCs/>
          <w:sz w:val="24"/>
          <w:szCs w:val="24"/>
          <w:lang w:eastAsia="en-US"/>
        </w:rPr>
        <w:t>Climate Change, Natural disasters, and armed conflict</w:t>
      </w:r>
    </w:p>
    <w:p w14:paraId="5F86C172" w14:textId="77777777" w:rsidR="00A334CF" w:rsidRPr="007D6550" w:rsidRDefault="00A334CF" w:rsidP="00A334CF">
      <w:pPr>
        <w:spacing w:after="200" w:line="360" w:lineRule="auto"/>
        <w:jc w:val="both"/>
        <w:rPr>
          <w:rFonts w:asciiTheme="minorHAnsi" w:eastAsiaTheme="minorHAnsi" w:hAnsiTheme="minorHAnsi" w:cstheme="minorHAnsi"/>
          <w:sz w:val="24"/>
          <w:szCs w:val="24"/>
          <w:lang w:val="en-US" w:eastAsia="en-US"/>
        </w:rPr>
      </w:pPr>
      <w:r w:rsidRPr="007D6550">
        <w:rPr>
          <w:rFonts w:asciiTheme="minorHAnsi" w:eastAsiaTheme="minorHAnsi" w:hAnsiTheme="minorHAnsi" w:cstheme="minorHAnsi"/>
          <w:sz w:val="24"/>
          <w:szCs w:val="24"/>
          <w:lang w:val="en-US" w:eastAsia="en-US"/>
        </w:rPr>
        <w:t>A great percentage of homelessness occurring on a large scale is ascribable to armed conflicts, climate change and natural disasters.</w:t>
      </w:r>
      <w:r w:rsidRPr="007D6550">
        <w:rPr>
          <w:rFonts w:asciiTheme="minorHAnsi" w:eastAsiaTheme="minorHAnsi" w:hAnsiTheme="minorHAnsi" w:cstheme="minorHAnsi"/>
          <w:sz w:val="24"/>
          <w:szCs w:val="24"/>
          <w:vertAlign w:val="superscript"/>
          <w:lang w:val="en-US" w:eastAsia="en-US"/>
        </w:rPr>
        <w:footnoteReference w:id="2"/>
      </w:r>
    </w:p>
    <w:p w14:paraId="4FB82162" w14:textId="718871BC" w:rsidR="00A334CF" w:rsidRPr="007D6550" w:rsidRDefault="0088109D" w:rsidP="00A334CF">
      <w:pPr>
        <w:spacing w:after="200" w:line="360" w:lineRule="auto"/>
        <w:jc w:val="both"/>
        <w:rPr>
          <w:rFonts w:asciiTheme="minorHAnsi" w:eastAsiaTheme="minorHAnsi" w:hAnsiTheme="minorHAnsi" w:cstheme="minorHAnsi"/>
          <w:sz w:val="24"/>
          <w:szCs w:val="24"/>
          <w:lang w:val="en-US" w:eastAsia="en-US"/>
        </w:rPr>
      </w:pPr>
      <w:r w:rsidRPr="007D6550">
        <w:rPr>
          <w:rFonts w:ascii="Calibri" w:eastAsia="Yu Mincho" w:hAnsi="Calibri" w:cs="Times New Roman"/>
          <w:sz w:val="23"/>
          <w:szCs w:val="23"/>
        </w:rPr>
        <w:t>The prevalence of war globally creates different outcomes depending on the region</w:t>
      </w:r>
      <w:r w:rsidR="00F463E6" w:rsidRPr="007D6550">
        <w:rPr>
          <w:rFonts w:ascii="Calibri" w:eastAsia="Yu Mincho" w:hAnsi="Calibri" w:cs="Times New Roman"/>
          <w:sz w:val="23"/>
          <w:szCs w:val="23"/>
        </w:rPr>
        <w:t>.</w:t>
      </w:r>
      <w:r w:rsidR="00AF572E" w:rsidRPr="007D6550">
        <w:rPr>
          <w:rStyle w:val="FootnoteReference"/>
          <w:rFonts w:ascii="Calibri" w:eastAsia="Yu Mincho" w:hAnsi="Calibri" w:cs="Times New Roman"/>
          <w:sz w:val="23"/>
          <w:szCs w:val="23"/>
        </w:rPr>
        <w:footnoteReference w:id="3"/>
      </w:r>
      <w:r w:rsidR="00F463E6" w:rsidRPr="007D6550">
        <w:rPr>
          <w:rFonts w:ascii="Calibri" w:eastAsia="Yu Mincho" w:hAnsi="Calibri" w:cs="Times New Roman"/>
          <w:sz w:val="23"/>
          <w:szCs w:val="23"/>
        </w:rPr>
        <w:t xml:space="preserve"> </w:t>
      </w:r>
      <w:r w:rsidR="00A334CF" w:rsidRPr="007D6550">
        <w:rPr>
          <w:rFonts w:asciiTheme="minorHAnsi" w:eastAsiaTheme="minorHAnsi" w:hAnsiTheme="minorHAnsi" w:cstheme="minorHAnsi"/>
          <w:sz w:val="24"/>
          <w:szCs w:val="24"/>
          <w:lang w:val="en-US" w:eastAsia="en-US"/>
        </w:rPr>
        <w:t>In</w:t>
      </w:r>
      <w:r w:rsidR="00A334CF" w:rsidRPr="007D6550">
        <w:rPr>
          <w:rFonts w:asciiTheme="minorHAnsi" w:eastAsiaTheme="minorHAnsi" w:hAnsiTheme="minorHAnsi" w:cstheme="minorHAnsi"/>
          <w:b/>
          <w:bCs/>
          <w:sz w:val="24"/>
          <w:szCs w:val="24"/>
          <w:lang w:eastAsia="en-US"/>
        </w:rPr>
        <w:t xml:space="preserve"> </w:t>
      </w:r>
      <w:r w:rsidR="00A334CF" w:rsidRPr="007D6550">
        <w:rPr>
          <w:rFonts w:asciiTheme="minorHAnsi" w:eastAsiaTheme="minorHAnsi" w:hAnsiTheme="minorHAnsi" w:cstheme="minorHAnsi"/>
          <w:sz w:val="24"/>
          <w:szCs w:val="24"/>
          <w:lang w:eastAsia="en-US"/>
        </w:rPr>
        <w:t>2021, the total number of people worldwide who were forced to flee</w:t>
      </w:r>
      <w:r w:rsidR="00A334CF" w:rsidRPr="007D6550">
        <w:rPr>
          <w:rFonts w:asciiTheme="minorHAnsi" w:eastAsiaTheme="minorHAnsi" w:hAnsiTheme="minorHAnsi" w:cstheme="minorHAnsi"/>
          <w:b/>
          <w:bCs/>
          <w:sz w:val="24"/>
          <w:szCs w:val="24"/>
          <w:lang w:eastAsia="en-US"/>
        </w:rPr>
        <w:t xml:space="preserve"> </w:t>
      </w:r>
      <w:r w:rsidR="00A334CF" w:rsidRPr="007D6550">
        <w:rPr>
          <w:rFonts w:asciiTheme="minorHAnsi" w:eastAsiaTheme="minorHAnsi" w:hAnsiTheme="minorHAnsi" w:cstheme="minorHAnsi"/>
          <w:sz w:val="24"/>
          <w:szCs w:val="24"/>
          <w:lang w:eastAsia="en-US"/>
        </w:rPr>
        <w:t xml:space="preserve">their homes due to armed conflicts, </w:t>
      </w:r>
      <w:r w:rsidR="00A334CF" w:rsidRPr="007D6550">
        <w:rPr>
          <w:rFonts w:asciiTheme="minorHAnsi" w:eastAsiaTheme="minorHAnsi" w:hAnsiTheme="minorHAnsi" w:cstheme="minorHAnsi"/>
          <w:sz w:val="24"/>
          <w:szCs w:val="24"/>
          <w:lang w:eastAsia="en-US"/>
        </w:rPr>
        <w:lastRenderedPageBreak/>
        <w:t>violence, fear of persecution and human rights violations was</w:t>
      </w:r>
      <w:r w:rsidR="00A334CF" w:rsidRPr="007D6550">
        <w:rPr>
          <w:rFonts w:asciiTheme="minorHAnsi" w:eastAsiaTheme="minorHAnsi" w:hAnsiTheme="minorHAnsi" w:cstheme="minorHAnsi"/>
          <w:b/>
          <w:bCs/>
          <w:sz w:val="24"/>
          <w:szCs w:val="24"/>
          <w:lang w:eastAsia="en-US"/>
        </w:rPr>
        <w:t xml:space="preserve"> </w:t>
      </w:r>
      <w:r w:rsidR="00A334CF" w:rsidRPr="007D6550">
        <w:rPr>
          <w:rFonts w:asciiTheme="minorHAnsi" w:eastAsiaTheme="minorHAnsi" w:hAnsiTheme="minorHAnsi" w:cstheme="minorHAnsi"/>
          <w:sz w:val="24"/>
          <w:szCs w:val="24"/>
          <w:lang w:eastAsia="en-US"/>
        </w:rPr>
        <w:t>89.3 million.</w:t>
      </w:r>
      <w:r w:rsidR="00A334CF" w:rsidRPr="007D6550">
        <w:rPr>
          <w:rFonts w:asciiTheme="minorHAnsi" w:eastAsiaTheme="minorHAnsi" w:hAnsiTheme="minorHAnsi" w:cstheme="minorHAnsi"/>
          <w:sz w:val="24"/>
          <w:szCs w:val="24"/>
          <w:vertAlign w:val="superscript"/>
          <w:lang w:eastAsia="en-US"/>
        </w:rPr>
        <w:footnoteReference w:id="4"/>
      </w:r>
      <w:r w:rsidR="00A334CF" w:rsidRPr="007D6550">
        <w:rPr>
          <w:rFonts w:asciiTheme="minorHAnsi" w:eastAsiaTheme="minorHAnsi" w:hAnsiTheme="minorHAnsi" w:cstheme="minorHAnsi"/>
          <w:sz w:val="24"/>
          <w:szCs w:val="24"/>
          <w:lang w:eastAsia="en-US"/>
        </w:rPr>
        <w:t xml:space="preserve"> A</w:t>
      </w:r>
      <w:proofErr w:type="spellStart"/>
      <w:r w:rsidR="00A334CF" w:rsidRPr="007D6550">
        <w:rPr>
          <w:rFonts w:asciiTheme="minorHAnsi" w:eastAsiaTheme="minorHAnsi" w:hAnsiTheme="minorHAnsi" w:cstheme="minorHAnsi"/>
          <w:sz w:val="24"/>
          <w:szCs w:val="24"/>
          <w:lang w:val="en-US" w:eastAsia="en-US"/>
        </w:rPr>
        <w:t>rmed</w:t>
      </w:r>
      <w:proofErr w:type="spellEnd"/>
      <w:r w:rsidR="00A334CF" w:rsidRPr="007D6550">
        <w:rPr>
          <w:rFonts w:asciiTheme="minorHAnsi" w:eastAsiaTheme="minorHAnsi" w:hAnsiTheme="minorHAnsi" w:cstheme="minorHAnsi"/>
          <w:sz w:val="24"/>
          <w:szCs w:val="24"/>
          <w:lang w:val="en-US" w:eastAsia="en-US"/>
        </w:rPr>
        <w:t xml:space="preserve"> conflict in Syria displaced about 6.8 million people rendering them homeless.</w:t>
      </w:r>
      <w:r w:rsidR="00A334CF" w:rsidRPr="007D6550">
        <w:rPr>
          <w:rFonts w:asciiTheme="minorHAnsi" w:eastAsiaTheme="minorHAnsi" w:hAnsiTheme="minorHAnsi" w:cstheme="minorHAnsi"/>
          <w:sz w:val="24"/>
          <w:szCs w:val="24"/>
          <w:vertAlign w:val="superscript"/>
          <w:lang w:val="en-US" w:eastAsia="en-US"/>
        </w:rPr>
        <w:footnoteReference w:id="5"/>
      </w:r>
      <w:r w:rsidR="00A334CF" w:rsidRPr="007D6550">
        <w:rPr>
          <w:rFonts w:asciiTheme="minorHAnsi" w:eastAsiaTheme="minorHAnsi" w:hAnsiTheme="minorHAnsi" w:cstheme="minorHAnsi"/>
          <w:sz w:val="24"/>
          <w:szCs w:val="24"/>
          <w:lang w:val="en-US" w:eastAsia="en-US"/>
        </w:rPr>
        <w:t xml:space="preserve"> Afghanistan and Sudan have 2.7 million and 2.4 million displaced people respectively while the conflicts in Venezuela and Myanmar have displaced 4.6 million and 1.2 million people respectively. Literature reviewed also show that millions of people became homeless due to armed conflict in </w:t>
      </w:r>
      <w:r w:rsidR="00AF04BD" w:rsidRPr="007D6550">
        <w:rPr>
          <w:rFonts w:asciiTheme="minorHAnsi" w:eastAsiaTheme="minorHAnsi" w:hAnsiTheme="minorHAnsi" w:cstheme="minorHAnsi"/>
          <w:sz w:val="24"/>
          <w:szCs w:val="24"/>
          <w:lang w:val="en-US" w:eastAsia="en-US"/>
        </w:rPr>
        <w:t xml:space="preserve">the </w:t>
      </w:r>
      <w:r w:rsidR="00A334CF" w:rsidRPr="007D6550">
        <w:rPr>
          <w:rFonts w:asciiTheme="minorHAnsi" w:eastAsiaTheme="minorHAnsi" w:hAnsiTheme="minorHAnsi" w:cstheme="minorHAnsi"/>
          <w:sz w:val="24"/>
          <w:szCs w:val="24"/>
          <w:lang w:val="en-US" w:eastAsia="en-US"/>
        </w:rPr>
        <w:t>Northern part of Nigeria</w:t>
      </w:r>
      <w:r w:rsidR="00A334CF" w:rsidRPr="007D6550">
        <w:rPr>
          <w:rFonts w:asciiTheme="minorHAnsi" w:eastAsiaTheme="minorHAnsi" w:hAnsiTheme="minorHAnsi" w:cstheme="minorHAnsi"/>
          <w:sz w:val="24"/>
          <w:szCs w:val="24"/>
          <w:vertAlign w:val="superscript"/>
          <w:lang w:val="en-US" w:eastAsia="en-US"/>
        </w:rPr>
        <w:footnoteReference w:id="6"/>
      </w:r>
      <w:r w:rsidR="00AF04BD" w:rsidRPr="007D6550">
        <w:rPr>
          <w:rFonts w:asciiTheme="minorHAnsi" w:eastAsiaTheme="minorHAnsi" w:hAnsiTheme="minorHAnsi" w:cstheme="minorHAnsi"/>
          <w:sz w:val="24"/>
          <w:szCs w:val="24"/>
          <w:lang w:val="en-US" w:eastAsia="en-US"/>
        </w:rPr>
        <w:t xml:space="preserve"> </w:t>
      </w:r>
      <w:r w:rsidR="00A334CF" w:rsidRPr="007D6550">
        <w:rPr>
          <w:rFonts w:asciiTheme="minorHAnsi" w:eastAsiaTheme="minorHAnsi" w:hAnsiTheme="minorHAnsi" w:cstheme="minorHAnsi"/>
          <w:sz w:val="24"/>
          <w:szCs w:val="24"/>
          <w:lang w:val="en-US" w:eastAsia="en-US"/>
        </w:rPr>
        <w:t xml:space="preserve">and </w:t>
      </w:r>
      <w:r w:rsidR="00ED564E" w:rsidRPr="007D6550">
        <w:rPr>
          <w:rFonts w:asciiTheme="minorHAnsi" w:eastAsiaTheme="minorHAnsi" w:hAnsiTheme="minorHAnsi" w:cstheme="minorHAnsi"/>
          <w:sz w:val="24"/>
          <w:szCs w:val="24"/>
          <w:lang w:val="en-US" w:eastAsia="en-US"/>
        </w:rPr>
        <w:t xml:space="preserve">the </w:t>
      </w:r>
      <w:r w:rsidR="00A334CF" w:rsidRPr="007D6550">
        <w:rPr>
          <w:rFonts w:asciiTheme="minorHAnsi" w:eastAsiaTheme="minorHAnsi" w:hAnsiTheme="minorHAnsi" w:cstheme="minorHAnsi"/>
          <w:sz w:val="24"/>
          <w:szCs w:val="24"/>
          <w:lang w:val="en-US" w:eastAsia="en-US"/>
        </w:rPr>
        <w:t>Democratic Republic of Congo in 2003</w:t>
      </w:r>
      <w:r w:rsidR="00A334CF" w:rsidRPr="007D6550">
        <w:rPr>
          <w:rFonts w:asciiTheme="minorHAnsi" w:eastAsiaTheme="minorHAnsi" w:hAnsiTheme="minorHAnsi" w:cstheme="minorHAnsi"/>
          <w:sz w:val="24"/>
          <w:szCs w:val="24"/>
          <w:vertAlign w:val="superscript"/>
          <w:lang w:eastAsia="en-US"/>
        </w:rPr>
        <w:footnoteReference w:id="7"/>
      </w:r>
      <w:r w:rsidR="00A334CF" w:rsidRPr="007D6550">
        <w:rPr>
          <w:rFonts w:asciiTheme="minorHAnsi" w:eastAsiaTheme="minorHAnsi" w:hAnsiTheme="minorHAnsi" w:cstheme="minorHAnsi"/>
          <w:sz w:val="24"/>
          <w:szCs w:val="24"/>
          <w:lang w:val="en-US" w:eastAsia="en-US"/>
        </w:rPr>
        <w:t xml:space="preserve"> while in Europe, the Russian invasion of Ukraine has also rendered many homeless.</w:t>
      </w:r>
      <w:r w:rsidR="00A334CF" w:rsidRPr="007D6550">
        <w:rPr>
          <w:rFonts w:asciiTheme="minorHAnsi" w:eastAsiaTheme="minorHAnsi" w:hAnsiTheme="minorHAnsi" w:cstheme="minorHAnsi"/>
          <w:sz w:val="24"/>
          <w:szCs w:val="24"/>
          <w:vertAlign w:val="superscript"/>
          <w:lang w:val="en-US" w:eastAsia="en-US"/>
        </w:rPr>
        <w:footnoteReference w:id="8"/>
      </w:r>
    </w:p>
    <w:p w14:paraId="75FB9A0C" w14:textId="44796357" w:rsidR="00A334CF" w:rsidRPr="007D6550" w:rsidRDefault="00A334CF" w:rsidP="00FA6598">
      <w:pPr>
        <w:spacing w:after="200" w:line="360" w:lineRule="auto"/>
        <w:jc w:val="both"/>
        <w:rPr>
          <w:rFonts w:asciiTheme="minorHAnsi" w:eastAsiaTheme="minorHAnsi" w:hAnsiTheme="minorHAnsi" w:cstheme="minorHAnsi"/>
          <w:sz w:val="24"/>
          <w:szCs w:val="24"/>
          <w:lang w:val="en-US" w:eastAsia="en-US"/>
        </w:rPr>
      </w:pPr>
      <w:r w:rsidRPr="007D6550">
        <w:rPr>
          <w:rFonts w:asciiTheme="minorHAnsi" w:eastAsiaTheme="minorHAnsi" w:hAnsiTheme="minorHAnsi" w:cstheme="minorHAnsi"/>
          <w:sz w:val="24"/>
          <w:szCs w:val="24"/>
          <w:lang w:val="en-US" w:eastAsia="en-US"/>
        </w:rPr>
        <w:t xml:space="preserve">In recent times, the impact of climate change has contributed to homelessness. </w:t>
      </w:r>
      <w:r w:rsidRPr="007D6550">
        <w:rPr>
          <w:rFonts w:asciiTheme="minorHAnsi" w:eastAsiaTheme="minorHAnsi" w:hAnsiTheme="minorHAnsi" w:cstheme="minorHAnsi"/>
          <w:sz w:val="24"/>
          <w:szCs w:val="24"/>
          <w:lang w:eastAsia="en-US"/>
        </w:rPr>
        <w:t>There is a growing field of evidence that individuals experiencing homelessness are disproportionately impacted by disasters due to factors such as exposure to the elements</w:t>
      </w:r>
      <w:r w:rsidR="00ED564E" w:rsidRPr="007D6550">
        <w:rPr>
          <w:rFonts w:asciiTheme="minorHAnsi" w:eastAsiaTheme="minorHAnsi" w:hAnsiTheme="minorHAnsi" w:cstheme="minorHAnsi"/>
          <w:sz w:val="24"/>
          <w:szCs w:val="24"/>
          <w:lang w:eastAsia="en-US"/>
        </w:rPr>
        <w:t>.</w:t>
      </w:r>
      <w:r w:rsidRPr="007D6550">
        <w:rPr>
          <w:rFonts w:asciiTheme="minorHAnsi" w:eastAsiaTheme="minorHAnsi" w:hAnsiTheme="minorHAnsi" w:cstheme="minorHAnsi"/>
          <w:sz w:val="24"/>
          <w:szCs w:val="24"/>
          <w:vertAlign w:val="superscript"/>
          <w:lang w:eastAsia="en-US"/>
        </w:rPr>
        <w:footnoteReference w:id="9"/>
      </w:r>
      <w:r w:rsidRPr="007D6550">
        <w:rPr>
          <w:rFonts w:asciiTheme="minorHAnsi" w:eastAsiaTheme="minorHAnsi" w:hAnsiTheme="minorHAnsi" w:cstheme="minorHAnsi"/>
          <w:sz w:val="24"/>
          <w:szCs w:val="24"/>
          <w:lang w:val="en-US" w:eastAsia="en-US"/>
        </w:rPr>
        <w:t xml:space="preserve"> In 2020, the cascading effect of an </w:t>
      </w:r>
      <w:r w:rsidRPr="007D6550">
        <w:rPr>
          <w:rFonts w:asciiTheme="minorHAnsi" w:eastAsiaTheme="minorHAnsi" w:hAnsiTheme="minorHAnsi" w:cstheme="minorHAnsi"/>
          <w:sz w:val="24"/>
          <w:szCs w:val="24"/>
          <w:lang w:eastAsia="en-US"/>
        </w:rPr>
        <w:t xml:space="preserve">intense South Atlantic Convergence Zone merged with the </w:t>
      </w:r>
      <w:proofErr w:type="spellStart"/>
      <w:r w:rsidRPr="007D6550">
        <w:rPr>
          <w:rFonts w:asciiTheme="minorHAnsi" w:eastAsiaTheme="minorHAnsi" w:hAnsiTheme="minorHAnsi" w:cstheme="minorHAnsi"/>
          <w:sz w:val="24"/>
          <w:szCs w:val="24"/>
          <w:lang w:eastAsia="en-US"/>
        </w:rPr>
        <w:t>Kurumí</w:t>
      </w:r>
      <w:proofErr w:type="spellEnd"/>
      <w:r w:rsidRPr="007D6550">
        <w:rPr>
          <w:rFonts w:asciiTheme="minorHAnsi" w:eastAsiaTheme="minorHAnsi" w:hAnsiTheme="minorHAnsi" w:cstheme="minorHAnsi"/>
          <w:sz w:val="24"/>
          <w:szCs w:val="24"/>
          <w:lang w:eastAsia="en-US"/>
        </w:rPr>
        <w:t xml:space="preserve"> subtropical cyclone over the South Atlantic</w:t>
      </w:r>
      <w:r w:rsidRPr="007D6550">
        <w:rPr>
          <w:rFonts w:asciiTheme="minorHAnsi" w:eastAsiaTheme="minorHAnsi" w:hAnsiTheme="minorHAnsi" w:cstheme="minorHAnsi"/>
          <w:sz w:val="24"/>
          <w:szCs w:val="24"/>
          <w:lang w:val="en-US" w:eastAsia="en-US"/>
        </w:rPr>
        <w:t xml:space="preserve"> ocean and led to </w:t>
      </w:r>
      <w:r w:rsidRPr="007D6550">
        <w:rPr>
          <w:rFonts w:asciiTheme="minorHAnsi" w:eastAsiaTheme="minorHAnsi" w:hAnsiTheme="minorHAnsi" w:cstheme="minorHAnsi"/>
          <w:sz w:val="24"/>
          <w:szCs w:val="24"/>
          <w:lang w:eastAsia="en-US"/>
        </w:rPr>
        <w:t>severe flooding and landslides in South East Brazil displacing thousands of residents.</w:t>
      </w:r>
      <w:r w:rsidRPr="007D6550">
        <w:rPr>
          <w:rFonts w:asciiTheme="minorHAnsi" w:eastAsiaTheme="minorHAnsi" w:hAnsiTheme="minorHAnsi" w:cstheme="minorHAnsi"/>
          <w:sz w:val="24"/>
          <w:szCs w:val="24"/>
          <w:vertAlign w:val="superscript"/>
          <w:lang w:eastAsia="en-US"/>
        </w:rPr>
        <w:footnoteReference w:id="10"/>
      </w:r>
      <w:r w:rsidRPr="007D6550">
        <w:rPr>
          <w:rFonts w:asciiTheme="minorHAnsi" w:eastAsiaTheme="minorHAnsi" w:hAnsiTheme="minorHAnsi" w:cstheme="minorHAnsi"/>
          <w:sz w:val="24"/>
          <w:szCs w:val="24"/>
          <w:lang w:eastAsia="en-US"/>
        </w:rPr>
        <w:t xml:space="preserve"> Also in Louisiana, the incidence of Hurricane Katrina in 2005 destroyed more than one million homes consequently displacing millions of people.</w:t>
      </w:r>
      <w:r w:rsidRPr="007D6550">
        <w:rPr>
          <w:rFonts w:asciiTheme="minorHAnsi" w:eastAsiaTheme="minorHAnsi" w:hAnsiTheme="minorHAnsi" w:cstheme="minorHAnsi"/>
          <w:sz w:val="24"/>
          <w:szCs w:val="24"/>
          <w:vertAlign w:val="superscript"/>
          <w:lang w:eastAsia="en-US"/>
        </w:rPr>
        <w:footnoteReference w:id="11"/>
      </w:r>
      <w:r w:rsidRPr="007D6550">
        <w:rPr>
          <w:rFonts w:asciiTheme="minorHAnsi" w:eastAsiaTheme="minorHAnsi" w:hAnsiTheme="minorHAnsi" w:cstheme="minorHAnsi"/>
          <w:sz w:val="24"/>
          <w:szCs w:val="24"/>
          <w:lang w:eastAsia="en-US"/>
        </w:rPr>
        <w:t xml:space="preserve"> Furthermore, wild fires caused by climate change have also contributed to the growing rate of homelessness. In September 2020, thousands of homes were destroyed in Oregon by wildfires </w:t>
      </w:r>
      <w:r w:rsidRPr="007D6550">
        <w:rPr>
          <w:rFonts w:asciiTheme="minorHAnsi" w:eastAsiaTheme="minorHAnsi" w:hAnsiTheme="minorHAnsi" w:cstheme="minorHAnsi"/>
          <w:sz w:val="24"/>
          <w:szCs w:val="24"/>
          <w:lang w:eastAsia="en-US"/>
        </w:rPr>
        <w:lastRenderedPageBreak/>
        <w:t>occasioned by global warming</w:t>
      </w:r>
      <w:r w:rsidR="00ED564E" w:rsidRPr="007D6550">
        <w:rPr>
          <w:rFonts w:asciiTheme="minorHAnsi" w:eastAsiaTheme="minorHAnsi" w:hAnsiTheme="minorHAnsi" w:cstheme="minorHAnsi"/>
          <w:sz w:val="24"/>
          <w:szCs w:val="24"/>
          <w:lang w:eastAsia="en-US"/>
        </w:rPr>
        <w:t>,</w:t>
      </w:r>
      <w:r w:rsidRPr="007D6550">
        <w:rPr>
          <w:rFonts w:asciiTheme="minorHAnsi" w:eastAsiaTheme="minorHAnsi" w:hAnsiTheme="minorHAnsi" w:cstheme="minorHAnsi"/>
          <w:sz w:val="24"/>
          <w:szCs w:val="24"/>
          <w:lang w:eastAsia="en-US"/>
        </w:rPr>
        <w:t xml:space="preserve"> leaving many homeless.</w:t>
      </w:r>
      <w:r w:rsidRPr="007D6550">
        <w:rPr>
          <w:rFonts w:asciiTheme="minorHAnsi" w:eastAsiaTheme="minorHAnsi" w:hAnsiTheme="minorHAnsi" w:cstheme="minorHAnsi"/>
          <w:sz w:val="24"/>
          <w:szCs w:val="24"/>
          <w:vertAlign w:val="superscript"/>
          <w:lang w:eastAsia="en-US"/>
        </w:rPr>
        <w:footnoteReference w:id="12"/>
      </w:r>
      <w:r w:rsidRPr="007D6550">
        <w:rPr>
          <w:rFonts w:asciiTheme="minorHAnsi" w:eastAsiaTheme="minorHAnsi" w:hAnsiTheme="minorHAnsi" w:cstheme="minorHAnsi"/>
          <w:sz w:val="24"/>
          <w:szCs w:val="24"/>
          <w:lang w:eastAsia="en-US"/>
        </w:rPr>
        <w:t xml:space="preserve"> In Africa, the thinning out of Lake Chad because of climate change has caused unrest among the communities within the Lake Chad basin. This unrest has led to people fleeing their homes and becoming homeless.</w:t>
      </w:r>
    </w:p>
    <w:p w14:paraId="1871A31F" w14:textId="77777777" w:rsidR="00FA6598" w:rsidRPr="007D6550" w:rsidRDefault="00A334CF" w:rsidP="00FA6598">
      <w:pPr>
        <w:spacing w:line="360" w:lineRule="auto"/>
        <w:jc w:val="both"/>
        <w:rPr>
          <w:rFonts w:asciiTheme="majorHAnsi" w:eastAsiaTheme="minorHAnsi" w:hAnsiTheme="majorHAnsi" w:cstheme="minorHAnsi"/>
          <w:b/>
          <w:bCs/>
          <w:sz w:val="24"/>
          <w:szCs w:val="24"/>
          <w:lang w:eastAsia="en-US"/>
        </w:rPr>
      </w:pPr>
      <w:r w:rsidRPr="007D6550">
        <w:rPr>
          <w:rFonts w:asciiTheme="majorHAnsi" w:eastAsiaTheme="minorHAnsi" w:hAnsiTheme="majorHAnsi" w:cstheme="minorHAnsi"/>
          <w:b/>
          <w:bCs/>
          <w:sz w:val="24"/>
          <w:szCs w:val="24"/>
          <w:lang w:eastAsia="en-US"/>
        </w:rPr>
        <w:t>Poverty</w:t>
      </w:r>
    </w:p>
    <w:p w14:paraId="4A49918D" w14:textId="0865F3C9" w:rsidR="00FE2D8C" w:rsidRPr="007D6550" w:rsidRDefault="00A334CF" w:rsidP="00FA6598">
      <w:pPr>
        <w:spacing w:line="360" w:lineRule="auto"/>
        <w:jc w:val="both"/>
        <w:rPr>
          <w:rFonts w:asciiTheme="majorHAnsi" w:eastAsiaTheme="minorHAnsi" w:hAnsiTheme="majorHAnsi" w:cstheme="minorHAnsi"/>
          <w:b/>
          <w:bCs/>
          <w:sz w:val="24"/>
          <w:szCs w:val="24"/>
          <w:lang w:eastAsia="en-US"/>
        </w:rPr>
      </w:pPr>
      <w:r w:rsidRPr="007D6550">
        <w:rPr>
          <w:rFonts w:asciiTheme="minorHAnsi" w:eastAsiaTheme="minorHAnsi" w:hAnsiTheme="minorHAnsi" w:cstheme="minorHAnsi"/>
          <w:sz w:val="24"/>
          <w:szCs w:val="24"/>
          <w:lang w:eastAsia="en-US"/>
        </w:rPr>
        <w:t>Homelessness has been described as “one of the crudest manifestations of poverty [and] inequality”</w:t>
      </w:r>
      <w:r w:rsidRPr="007D6550">
        <w:rPr>
          <w:rFonts w:asciiTheme="minorHAnsi" w:eastAsiaTheme="minorHAnsi" w:hAnsiTheme="minorHAnsi" w:cstheme="minorHAnsi"/>
          <w:sz w:val="24"/>
          <w:szCs w:val="24"/>
          <w:vertAlign w:val="superscript"/>
          <w:lang w:eastAsia="en-US"/>
        </w:rPr>
        <w:footnoteReference w:id="13"/>
      </w:r>
      <w:r w:rsidR="00EE127A" w:rsidRPr="007D6550">
        <w:rPr>
          <w:rFonts w:asciiTheme="minorHAnsi" w:eastAsiaTheme="minorHAnsi" w:hAnsiTheme="minorHAnsi" w:cstheme="minorHAnsi"/>
          <w:sz w:val="24"/>
          <w:szCs w:val="24"/>
          <w:lang w:eastAsia="en-US"/>
        </w:rPr>
        <w:t xml:space="preserve"> </w:t>
      </w:r>
      <w:r w:rsidR="00046B20" w:rsidRPr="007D6550">
        <w:rPr>
          <w:rFonts w:asciiTheme="minorHAnsi" w:eastAsiaTheme="minorHAnsi" w:hAnsiTheme="minorHAnsi" w:cstheme="minorHAnsi"/>
          <w:sz w:val="24"/>
          <w:szCs w:val="24"/>
          <w:lang w:eastAsia="en-US"/>
        </w:rPr>
        <w:t>and</w:t>
      </w:r>
      <w:r w:rsidRPr="007D6550">
        <w:rPr>
          <w:rFonts w:asciiTheme="minorHAnsi" w:eastAsiaTheme="minorHAnsi" w:hAnsiTheme="minorHAnsi" w:cstheme="minorHAnsi"/>
          <w:sz w:val="24"/>
          <w:szCs w:val="24"/>
          <w:lang w:eastAsia="en-US"/>
        </w:rPr>
        <w:t xml:space="preserve"> constitutes one of the most evident illustrations of poverty and social exclusion occurring in all countries</w:t>
      </w:r>
      <w:r w:rsidR="00ED564E" w:rsidRPr="007D6550">
        <w:rPr>
          <w:rFonts w:asciiTheme="minorHAnsi" w:eastAsiaTheme="minorHAnsi" w:hAnsiTheme="minorHAnsi" w:cstheme="minorHAnsi"/>
          <w:sz w:val="24"/>
          <w:szCs w:val="24"/>
          <w:lang w:eastAsia="en-US"/>
        </w:rPr>
        <w:t>.</w:t>
      </w:r>
      <w:r w:rsidRPr="007D6550">
        <w:rPr>
          <w:rFonts w:asciiTheme="minorHAnsi" w:eastAsiaTheme="minorHAnsi" w:hAnsiTheme="minorHAnsi" w:cstheme="minorHAnsi"/>
          <w:sz w:val="24"/>
          <w:szCs w:val="24"/>
          <w:vertAlign w:val="superscript"/>
          <w:lang w:eastAsia="en-US"/>
        </w:rPr>
        <w:footnoteReference w:id="14"/>
      </w:r>
      <w:r w:rsidR="00ED564E" w:rsidRPr="007D6550">
        <w:rPr>
          <w:rFonts w:asciiTheme="minorHAnsi" w:eastAsiaTheme="minorHAnsi" w:hAnsiTheme="minorHAnsi" w:cstheme="minorHAnsi"/>
          <w:sz w:val="24"/>
          <w:szCs w:val="24"/>
          <w:lang w:eastAsia="en-US"/>
        </w:rPr>
        <w:t xml:space="preserve"> </w:t>
      </w:r>
      <w:r w:rsidRPr="007D6550">
        <w:rPr>
          <w:rFonts w:asciiTheme="minorHAnsi" w:eastAsiaTheme="minorHAnsi" w:hAnsiTheme="minorHAnsi" w:cstheme="minorHAnsi"/>
          <w:sz w:val="24"/>
          <w:szCs w:val="24"/>
          <w:lang w:val="en-US" w:eastAsia="en-US"/>
        </w:rPr>
        <w:t xml:space="preserve">Poverty in this regard is not limited to a state of absolute lack of means but also the lack of adequate means for the procurement of a suitable home either to own or to rent. This factor is a result of </w:t>
      </w:r>
      <w:r w:rsidR="00ED564E" w:rsidRPr="007D6550">
        <w:rPr>
          <w:rFonts w:asciiTheme="minorHAnsi" w:eastAsiaTheme="minorHAnsi" w:hAnsiTheme="minorHAnsi" w:cstheme="minorHAnsi"/>
          <w:sz w:val="24"/>
          <w:szCs w:val="24"/>
          <w:lang w:val="en-US" w:eastAsia="en-US"/>
        </w:rPr>
        <w:t xml:space="preserve">the constant </w:t>
      </w:r>
      <w:r w:rsidRPr="007D6550">
        <w:rPr>
          <w:rFonts w:asciiTheme="minorHAnsi" w:eastAsiaTheme="minorHAnsi" w:hAnsiTheme="minorHAnsi" w:cstheme="minorHAnsi"/>
          <w:sz w:val="24"/>
          <w:szCs w:val="24"/>
          <w:lang w:val="en-US" w:eastAsia="en-US"/>
        </w:rPr>
        <w:t>ris</w:t>
      </w:r>
      <w:r w:rsidR="00ED564E" w:rsidRPr="007D6550">
        <w:rPr>
          <w:rFonts w:asciiTheme="minorHAnsi" w:eastAsiaTheme="minorHAnsi" w:hAnsiTheme="minorHAnsi" w:cstheme="minorHAnsi"/>
          <w:sz w:val="24"/>
          <w:szCs w:val="24"/>
          <w:lang w:val="en-US" w:eastAsia="en-US"/>
        </w:rPr>
        <w:t>e in</w:t>
      </w:r>
      <w:r w:rsidRPr="007D6550">
        <w:rPr>
          <w:rFonts w:asciiTheme="minorHAnsi" w:eastAsiaTheme="minorHAnsi" w:hAnsiTheme="minorHAnsi" w:cstheme="minorHAnsi"/>
          <w:sz w:val="24"/>
          <w:szCs w:val="24"/>
          <w:lang w:val="en-US" w:eastAsia="en-US"/>
        </w:rPr>
        <w:t xml:space="preserve"> housing costs, rent hikes, stagnated wages and inflation which negatively affect economic purchasing power.</w:t>
      </w:r>
      <w:r w:rsidRPr="007D6550">
        <w:rPr>
          <w:rFonts w:asciiTheme="minorHAnsi" w:eastAsiaTheme="minorHAnsi" w:hAnsiTheme="minorHAnsi" w:cstheme="minorHAnsi"/>
          <w:sz w:val="24"/>
          <w:szCs w:val="24"/>
          <w:vertAlign w:val="superscript"/>
          <w:lang w:val="en-US" w:eastAsia="en-US"/>
        </w:rPr>
        <w:footnoteReference w:id="15"/>
      </w:r>
      <w:r w:rsidRPr="007D6550">
        <w:rPr>
          <w:rFonts w:asciiTheme="minorHAnsi" w:eastAsiaTheme="minorHAnsi" w:hAnsiTheme="minorHAnsi" w:cstheme="minorHAnsi"/>
          <w:sz w:val="24"/>
          <w:szCs w:val="24"/>
          <w:lang w:val="en-US" w:eastAsia="en-US"/>
        </w:rPr>
        <w:t xml:space="preserve"> </w:t>
      </w:r>
    </w:p>
    <w:p w14:paraId="470EB5A2" w14:textId="4C804C4E" w:rsidR="00FE2D8C" w:rsidRPr="007D6550" w:rsidRDefault="00FE2D8C" w:rsidP="00FE2D8C">
      <w:pPr>
        <w:spacing w:after="200" w:line="360" w:lineRule="auto"/>
        <w:jc w:val="both"/>
        <w:rPr>
          <w:rFonts w:asciiTheme="minorHAnsi" w:eastAsiaTheme="minorHAnsi" w:hAnsiTheme="minorHAnsi" w:cstheme="minorHAnsi"/>
          <w:sz w:val="24"/>
          <w:szCs w:val="24"/>
          <w:lang w:val="en-US" w:eastAsia="en-US"/>
        </w:rPr>
      </w:pPr>
      <w:r w:rsidRPr="007D6550">
        <w:rPr>
          <w:rFonts w:asciiTheme="minorHAnsi" w:eastAsiaTheme="minorHAnsi" w:hAnsiTheme="minorHAnsi" w:cstheme="minorHAnsi"/>
          <w:sz w:val="24"/>
          <w:szCs w:val="24"/>
          <w:lang w:eastAsia="en-US"/>
        </w:rPr>
        <w:t>In</w:t>
      </w:r>
      <w:r w:rsidRPr="007D6550">
        <w:rPr>
          <w:rFonts w:asciiTheme="minorHAnsi" w:eastAsiaTheme="minorHAnsi" w:hAnsiTheme="minorHAnsi" w:cstheme="minorHAnsi"/>
          <w:sz w:val="24"/>
          <w:szCs w:val="24"/>
          <w:lang w:val="en-US" w:eastAsia="en-US"/>
        </w:rPr>
        <w:t xml:space="preserve"> a study carried out in Southeast Asia</w:t>
      </w:r>
      <w:r w:rsidRPr="007D6550">
        <w:rPr>
          <w:rFonts w:asciiTheme="minorHAnsi" w:eastAsiaTheme="minorHAnsi" w:hAnsiTheme="minorHAnsi" w:cstheme="minorHAnsi"/>
          <w:sz w:val="24"/>
          <w:szCs w:val="24"/>
          <w:lang w:eastAsia="en-US"/>
        </w:rPr>
        <w:t>, homeless</w:t>
      </w:r>
      <w:r w:rsidRPr="007D6550">
        <w:rPr>
          <w:rFonts w:asciiTheme="minorHAnsi" w:eastAsiaTheme="minorHAnsi" w:hAnsiTheme="minorHAnsi" w:cstheme="minorHAnsi"/>
          <w:sz w:val="24"/>
          <w:szCs w:val="24"/>
          <w:lang w:val="en-US" w:eastAsia="en-US"/>
        </w:rPr>
        <w:t xml:space="preserve"> people were found to be people of absolutely no means who could not afford the cost of </w:t>
      </w:r>
      <w:r w:rsidRPr="007D6550">
        <w:rPr>
          <w:rFonts w:asciiTheme="minorHAnsi" w:eastAsiaTheme="minorHAnsi" w:hAnsiTheme="minorHAnsi" w:cstheme="minorHAnsi"/>
          <w:sz w:val="24"/>
          <w:szCs w:val="24"/>
          <w:lang w:eastAsia="en-US"/>
        </w:rPr>
        <w:t>shelter, food, and health care.</w:t>
      </w:r>
      <w:r w:rsidRPr="007D6550">
        <w:rPr>
          <w:rFonts w:asciiTheme="minorHAnsi" w:eastAsiaTheme="minorHAnsi" w:hAnsiTheme="minorHAnsi" w:cstheme="minorHAnsi"/>
          <w:sz w:val="24"/>
          <w:szCs w:val="24"/>
          <w:lang w:val="en-US" w:eastAsia="en-US"/>
        </w:rPr>
        <w:t xml:space="preserve"> These individuals</w:t>
      </w:r>
      <w:r w:rsidRPr="007D6550">
        <w:rPr>
          <w:rFonts w:asciiTheme="minorHAnsi" w:eastAsiaTheme="minorHAnsi" w:hAnsiTheme="minorHAnsi" w:cstheme="minorHAnsi"/>
          <w:sz w:val="24"/>
          <w:szCs w:val="24"/>
          <w:lang w:eastAsia="en-US"/>
        </w:rPr>
        <w:t xml:space="preserve"> are unable to rent houses and consequently live on the streets.</w:t>
      </w:r>
      <w:r w:rsidRPr="007D6550">
        <w:rPr>
          <w:rFonts w:asciiTheme="minorHAnsi" w:eastAsiaTheme="minorHAnsi" w:hAnsiTheme="minorHAnsi" w:cstheme="minorHAnsi"/>
          <w:sz w:val="24"/>
          <w:szCs w:val="24"/>
          <w:vertAlign w:val="superscript"/>
          <w:lang w:eastAsia="en-US"/>
        </w:rPr>
        <w:footnoteReference w:id="16"/>
      </w:r>
      <w:r w:rsidRPr="007D6550">
        <w:rPr>
          <w:rFonts w:asciiTheme="minorHAnsi" w:eastAsiaTheme="minorHAnsi" w:hAnsiTheme="minorHAnsi" w:cstheme="minorHAnsi"/>
          <w:sz w:val="24"/>
          <w:szCs w:val="24"/>
          <w:lang w:val="en-US" w:eastAsia="en-US"/>
        </w:rPr>
        <w:t xml:space="preserve"> Also in </w:t>
      </w:r>
      <w:r w:rsidR="00752919" w:rsidRPr="007D6550">
        <w:rPr>
          <w:rFonts w:asciiTheme="minorHAnsi" w:eastAsiaTheme="minorHAnsi" w:hAnsiTheme="minorHAnsi" w:cstheme="minorHAnsi"/>
          <w:sz w:val="24"/>
          <w:szCs w:val="24"/>
          <w:lang w:val="en-US" w:eastAsia="en-US"/>
        </w:rPr>
        <w:t>research</w:t>
      </w:r>
      <w:r w:rsidRPr="007D6550">
        <w:rPr>
          <w:rFonts w:asciiTheme="minorHAnsi" w:eastAsiaTheme="minorHAnsi" w:hAnsiTheme="minorHAnsi" w:cstheme="minorHAnsi"/>
          <w:sz w:val="24"/>
          <w:szCs w:val="24"/>
          <w:lang w:val="en-US" w:eastAsia="en-US"/>
        </w:rPr>
        <w:t xml:space="preserve"> carried out in South Africa, 6 out</w:t>
      </w:r>
      <w:r w:rsidRPr="007D6550">
        <w:rPr>
          <w:rFonts w:asciiTheme="minorHAnsi" w:eastAsiaTheme="minorHAnsi" w:hAnsiTheme="minorHAnsi" w:cstheme="minorHAnsi"/>
          <w:sz w:val="24"/>
          <w:szCs w:val="24"/>
          <w:lang w:eastAsia="en-US"/>
        </w:rPr>
        <w:t xml:space="preserve"> of 30</w:t>
      </w:r>
      <w:r w:rsidRPr="007D6550">
        <w:rPr>
          <w:rFonts w:asciiTheme="minorHAnsi" w:eastAsiaTheme="minorHAnsi" w:hAnsiTheme="minorHAnsi" w:cstheme="minorHAnsi"/>
          <w:sz w:val="24"/>
          <w:szCs w:val="24"/>
          <w:lang w:val="en-US" w:eastAsia="en-US"/>
        </w:rPr>
        <w:t xml:space="preserve"> homeless persons</w:t>
      </w:r>
      <w:r w:rsidRPr="007D6550">
        <w:rPr>
          <w:rFonts w:asciiTheme="minorHAnsi" w:eastAsiaTheme="minorHAnsi" w:hAnsiTheme="minorHAnsi" w:cstheme="minorHAnsi"/>
          <w:sz w:val="24"/>
          <w:szCs w:val="24"/>
          <w:lang w:eastAsia="en-US"/>
        </w:rPr>
        <w:t xml:space="preserve"> interviewed</w:t>
      </w:r>
      <w:r w:rsidRPr="007D6550">
        <w:rPr>
          <w:rFonts w:asciiTheme="minorHAnsi" w:eastAsiaTheme="minorHAnsi" w:hAnsiTheme="minorHAnsi" w:cstheme="minorHAnsi"/>
          <w:sz w:val="24"/>
          <w:szCs w:val="24"/>
          <w:lang w:val="en-US" w:eastAsia="en-US"/>
        </w:rPr>
        <w:t xml:space="preserve"> asserted that they </w:t>
      </w:r>
      <w:proofErr w:type="spellStart"/>
      <w:r w:rsidRPr="007D6550">
        <w:rPr>
          <w:rFonts w:asciiTheme="minorHAnsi" w:eastAsiaTheme="minorHAnsi" w:hAnsiTheme="minorHAnsi" w:cstheme="minorHAnsi"/>
          <w:sz w:val="24"/>
          <w:szCs w:val="24"/>
          <w:lang w:eastAsia="en-US"/>
        </w:rPr>
        <w:t>bec</w:t>
      </w:r>
      <w:r w:rsidRPr="007D6550">
        <w:rPr>
          <w:rFonts w:asciiTheme="minorHAnsi" w:eastAsiaTheme="minorHAnsi" w:hAnsiTheme="minorHAnsi" w:cstheme="minorHAnsi"/>
          <w:sz w:val="24"/>
          <w:szCs w:val="24"/>
          <w:lang w:val="en-US" w:eastAsia="en-US"/>
        </w:rPr>
        <w:t>ame</w:t>
      </w:r>
      <w:proofErr w:type="spellEnd"/>
      <w:r w:rsidRPr="007D6550">
        <w:rPr>
          <w:rFonts w:asciiTheme="minorHAnsi" w:eastAsiaTheme="minorHAnsi" w:hAnsiTheme="minorHAnsi" w:cstheme="minorHAnsi"/>
          <w:sz w:val="24"/>
          <w:szCs w:val="24"/>
          <w:lang w:val="en-US" w:eastAsia="en-US"/>
        </w:rPr>
        <w:t xml:space="preserve"> </w:t>
      </w:r>
      <w:r w:rsidRPr="007D6550">
        <w:rPr>
          <w:rFonts w:asciiTheme="minorHAnsi" w:eastAsiaTheme="minorHAnsi" w:hAnsiTheme="minorHAnsi" w:cstheme="minorHAnsi"/>
          <w:sz w:val="24"/>
          <w:szCs w:val="24"/>
          <w:lang w:eastAsia="en-US"/>
        </w:rPr>
        <w:t xml:space="preserve">homeless after </w:t>
      </w:r>
      <w:r w:rsidRPr="007D6550">
        <w:rPr>
          <w:rFonts w:asciiTheme="minorHAnsi" w:eastAsiaTheme="minorHAnsi" w:hAnsiTheme="minorHAnsi" w:cstheme="minorHAnsi"/>
          <w:sz w:val="24"/>
          <w:szCs w:val="24"/>
          <w:lang w:val="en-US" w:eastAsia="en-US"/>
        </w:rPr>
        <w:t>they lost their jobs and ran out of money.</w:t>
      </w:r>
      <w:r w:rsidRPr="007D6550">
        <w:rPr>
          <w:rFonts w:asciiTheme="minorHAnsi" w:eastAsiaTheme="minorHAnsi" w:hAnsiTheme="minorHAnsi" w:cstheme="minorHAnsi"/>
          <w:sz w:val="24"/>
          <w:szCs w:val="24"/>
          <w:vertAlign w:val="superscript"/>
          <w:lang w:val="en-US" w:eastAsia="en-US"/>
        </w:rPr>
        <w:footnoteReference w:id="17"/>
      </w:r>
      <w:r w:rsidRPr="007D6550">
        <w:rPr>
          <w:rFonts w:asciiTheme="minorHAnsi" w:eastAsiaTheme="minorHAnsi" w:hAnsiTheme="minorHAnsi" w:cstheme="minorHAnsi"/>
          <w:sz w:val="24"/>
          <w:szCs w:val="24"/>
          <w:lang w:val="en-US" w:eastAsia="en-US"/>
        </w:rPr>
        <w:t xml:space="preserve"> In India, most homeless people who t</w:t>
      </w:r>
      <w:r w:rsidR="00752919" w:rsidRPr="007D6550">
        <w:rPr>
          <w:rFonts w:asciiTheme="minorHAnsi" w:eastAsiaTheme="minorHAnsi" w:hAnsiTheme="minorHAnsi" w:cstheme="minorHAnsi"/>
          <w:sz w:val="24"/>
          <w:szCs w:val="24"/>
          <w:lang w:val="en-US" w:eastAsia="en-US"/>
        </w:rPr>
        <w:t>ake</w:t>
      </w:r>
      <w:r w:rsidRPr="007D6550">
        <w:rPr>
          <w:rFonts w:asciiTheme="minorHAnsi" w:eastAsiaTheme="minorHAnsi" w:hAnsiTheme="minorHAnsi" w:cstheme="minorHAnsi"/>
          <w:sz w:val="24"/>
          <w:szCs w:val="24"/>
          <w:lang w:val="en-US" w:eastAsia="en-US"/>
        </w:rPr>
        <w:t xml:space="preserve"> to begging </w:t>
      </w:r>
      <w:r w:rsidR="00752919" w:rsidRPr="007D6550">
        <w:rPr>
          <w:rFonts w:asciiTheme="minorHAnsi" w:eastAsiaTheme="minorHAnsi" w:hAnsiTheme="minorHAnsi" w:cstheme="minorHAnsi"/>
          <w:sz w:val="24"/>
          <w:szCs w:val="24"/>
          <w:lang w:val="en-US" w:eastAsia="en-US"/>
        </w:rPr>
        <w:t>do</w:t>
      </w:r>
      <w:r w:rsidRPr="007D6550">
        <w:rPr>
          <w:rFonts w:asciiTheme="minorHAnsi" w:eastAsiaTheme="minorHAnsi" w:hAnsiTheme="minorHAnsi" w:cstheme="minorHAnsi"/>
          <w:sz w:val="24"/>
          <w:szCs w:val="24"/>
          <w:lang w:val="en-US" w:eastAsia="en-US"/>
        </w:rPr>
        <w:t xml:space="preserve"> so as a result of poverty.</w:t>
      </w:r>
      <w:r w:rsidRPr="007D6550">
        <w:rPr>
          <w:rFonts w:asciiTheme="minorHAnsi" w:eastAsiaTheme="minorHAnsi" w:hAnsiTheme="minorHAnsi" w:cstheme="minorHAnsi"/>
          <w:sz w:val="24"/>
          <w:szCs w:val="24"/>
          <w:vertAlign w:val="superscript"/>
          <w:lang w:val="en-US" w:eastAsia="en-US"/>
        </w:rPr>
        <w:footnoteReference w:id="18"/>
      </w:r>
    </w:p>
    <w:p w14:paraId="6992BCDF" w14:textId="77D9ECA2" w:rsidR="00A334CF" w:rsidRPr="007D6550" w:rsidRDefault="00A334CF" w:rsidP="00A334CF">
      <w:pPr>
        <w:spacing w:after="200" w:line="360" w:lineRule="auto"/>
        <w:jc w:val="both"/>
        <w:rPr>
          <w:rFonts w:asciiTheme="minorHAnsi" w:eastAsiaTheme="minorHAnsi" w:hAnsiTheme="minorHAnsi" w:cstheme="minorHAnsi"/>
          <w:sz w:val="24"/>
          <w:szCs w:val="24"/>
          <w:lang w:val="en-US" w:eastAsia="en-US"/>
        </w:rPr>
      </w:pPr>
      <w:r w:rsidRPr="007D6550">
        <w:rPr>
          <w:rFonts w:asciiTheme="minorHAnsi" w:eastAsiaTheme="minorHAnsi" w:hAnsiTheme="minorHAnsi" w:cstheme="minorHAnsi"/>
          <w:sz w:val="24"/>
          <w:szCs w:val="24"/>
          <w:lang w:val="en-US" w:eastAsia="en-US"/>
        </w:rPr>
        <w:t xml:space="preserve">However, it bears mentioning that </w:t>
      </w:r>
      <w:r w:rsidR="00752919" w:rsidRPr="007D6550">
        <w:rPr>
          <w:rFonts w:asciiTheme="minorHAnsi" w:eastAsiaTheme="minorHAnsi" w:hAnsiTheme="minorHAnsi" w:cstheme="minorHAnsi"/>
          <w:sz w:val="24"/>
          <w:szCs w:val="24"/>
          <w:lang w:val="en-US" w:eastAsia="en-US"/>
        </w:rPr>
        <w:t>the absence</w:t>
      </w:r>
      <w:r w:rsidRPr="007D6550">
        <w:rPr>
          <w:rFonts w:asciiTheme="minorHAnsi" w:eastAsiaTheme="minorHAnsi" w:hAnsiTheme="minorHAnsi" w:cstheme="minorHAnsi"/>
          <w:sz w:val="24"/>
          <w:szCs w:val="24"/>
          <w:lang w:val="en-US" w:eastAsia="en-US"/>
        </w:rPr>
        <w:t xml:space="preserve"> of </w:t>
      </w:r>
      <w:r w:rsidR="00752919" w:rsidRPr="007D6550">
        <w:rPr>
          <w:rFonts w:asciiTheme="minorHAnsi" w:eastAsiaTheme="minorHAnsi" w:hAnsiTheme="minorHAnsi" w:cstheme="minorHAnsi"/>
          <w:sz w:val="24"/>
          <w:szCs w:val="24"/>
          <w:lang w:val="en-US" w:eastAsia="en-US"/>
        </w:rPr>
        <w:t xml:space="preserve">a </w:t>
      </w:r>
      <w:r w:rsidRPr="007D6550">
        <w:rPr>
          <w:rFonts w:asciiTheme="minorHAnsi" w:eastAsiaTheme="minorHAnsi" w:hAnsiTheme="minorHAnsi" w:cstheme="minorHAnsi"/>
          <w:sz w:val="24"/>
          <w:szCs w:val="24"/>
          <w:lang w:val="en-US" w:eastAsia="en-US"/>
        </w:rPr>
        <w:t xml:space="preserve">permanent home is not in all cases ascribable to poverty. Absence of </w:t>
      </w:r>
      <w:r w:rsidR="00752919" w:rsidRPr="007D6550">
        <w:rPr>
          <w:rFonts w:asciiTheme="minorHAnsi" w:eastAsiaTheme="minorHAnsi" w:hAnsiTheme="minorHAnsi" w:cstheme="minorHAnsi"/>
          <w:sz w:val="24"/>
          <w:szCs w:val="24"/>
          <w:lang w:val="en-US" w:eastAsia="en-US"/>
        </w:rPr>
        <w:t xml:space="preserve">a </w:t>
      </w:r>
      <w:r w:rsidRPr="007D6550">
        <w:rPr>
          <w:rFonts w:asciiTheme="minorHAnsi" w:eastAsiaTheme="minorHAnsi" w:hAnsiTheme="minorHAnsi" w:cstheme="minorHAnsi"/>
          <w:sz w:val="24"/>
          <w:szCs w:val="24"/>
          <w:lang w:val="en-US" w:eastAsia="en-US"/>
        </w:rPr>
        <w:t xml:space="preserve">permanent home could be a cultural practice as in the case of Bororo </w:t>
      </w:r>
      <w:r w:rsidRPr="007D6550">
        <w:rPr>
          <w:rFonts w:asciiTheme="minorHAnsi" w:eastAsiaTheme="minorHAnsi" w:hAnsiTheme="minorHAnsi" w:cstheme="minorHAnsi"/>
          <w:sz w:val="24"/>
          <w:szCs w:val="24"/>
          <w:lang w:val="en-US" w:eastAsia="en-US"/>
        </w:rPr>
        <w:lastRenderedPageBreak/>
        <w:t>nomads in the Sahel region of Sub-Saharan Africa.</w:t>
      </w:r>
      <w:r w:rsidRPr="007D6550">
        <w:rPr>
          <w:rFonts w:asciiTheme="minorHAnsi" w:eastAsiaTheme="minorHAnsi" w:hAnsiTheme="minorHAnsi" w:cstheme="minorHAnsi"/>
          <w:sz w:val="24"/>
          <w:szCs w:val="24"/>
          <w:vertAlign w:val="superscript"/>
          <w:lang w:val="en-US" w:eastAsia="en-US"/>
        </w:rPr>
        <w:footnoteReference w:id="19"/>
      </w:r>
      <w:r w:rsidRPr="007D6550">
        <w:rPr>
          <w:rFonts w:asciiTheme="minorHAnsi" w:eastAsiaTheme="minorHAnsi" w:hAnsiTheme="minorHAnsi" w:cstheme="minorHAnsi"/>
          <w:sz w:val="24"/>
          <w:szCs w:val="24"/>
          <w:lang w:val="en-US" w:eastAsia="en-US"/>
        </w:rPr>
        <w:t xml:space="preserve"> Same is also applicable to the European gypsies who are itinerant in nature and do not live in houses.</w:t>
      </w:r>
    </w:p>
    <w:p w14:paraId="3D649605" w14:textId="77777777" w:rsidR="00A334CF" w:rsidRPr="007D6550" w:rsidRDefault="00A334CF" w:rsidP="00A334CF">
      <w:pPr>
        <w:spacing w:after="200" w:line="360" w:lineRule="auto"/>
        <w:jc w:val="both"/>
        <w:rPr>
          <w:rFonts w:asciiTheme="majorHAnsi" w:eastAsiaTheme="minorHAnsi" w:hAnsiTheme="majorHAnsi" w:cstheme="minorHAnsi"/>
          <w:b/>
          <w:bCs/>
          <w:sz w:val="24"/>
          <w:szCs w:val="24"/>
          <w:lang w:eastAsia="en-US"/>
        </w:rPr>
      </w:pPr>
      <w:r w:rsidRPr="007D6550">
        <w:rPr>
          <w:rFonts w:asciiTheme="majorHAnsi" w:eastAsiaTheme="minorHAnsi" w:hAnsiTheme="majorHAnsi" w:cstheme="minorHAnsi"/>
          <w:b/>
          <w:bCs/>
          <w:sz w:val="24"/>
          <w:szCs w:val="24"/>
          <w:lang w:eastAsia="en-US"/>
        </w:rPr>
        <w:t>Social Exclusion, Culture &amp; Gender orientation (LGBTQ)</w:t>
      </w:r>
    </w:p>
    <w:p w14:paraId="56DC23F1" w14:textId="44AD272D" w:rsidR="00A334CF" w:rsidRPr="007D6550" w:rsidRDefault="00A334CF" w:rsidP="00A334CF">
      <w:pPr>
        <w:spacing w:after="200" w:line="360" w:lineRule="auto"/>
        <w:jc w:val="both"/>
        <w:rPr>
          <w:rFonts w:asciiTheme="minorHAnsi" w:eastAsiaTheme="minorHAnsi" w:hAnsiTheme="minorHAnsi" w:cstheme="minorHAnsi"/>
          <w:sz w:val="24"/>
          <w:szCs w:val="24"/>
          <w:lang w:val="en-US" w:eastAsia="en-US"/>
        </w:rPr>
      </w:pPr>
      <w:r w:rsidRPr="007D6550">
        <w:rPr>
          <w:rFonts w:asciiTheme="minorHAnsi" w:eastAsiaTheme="minorHAnsi" w:hAnsiTheme="minorHAnsi" w:cstheme="minorHAnsi"/>
          <w:sz w:val="24"/>
          <w:szCs w:val="24"/>
          <w:lang w:val="en-US" w:eastAsia="en-US"/>
        </w:rPr>
        <w:t xml:space="preserve">In Africa, the risk of homelessness for LGBTQ persons is extremely high because of </w:t>
      </w:r>
      <w:r w:rsidR="00ED564E" w:rsidRPr="007D6550">
        <w:rPr>
          <w:rFonts w:asciiTheme="minorHAnsi" w:eastAsiaTheme="minorHAnsi" w:hAnsiTheme="minorHAnsi" w:cstheme="minorHAnsi"/>
          <w:sz w:val="24"/>
          <w:szCs w:val="24"/>
          <w:lang w:val="en-US" w:eastAsia="en-US"/>
        </w:rPr>
        <w:t xml:space="preserve">the </w:t>
      </w:r>
      <w:r w:rsidRPr="007D6550">
        <w:rPr>
          <w:rFonts w:asciiTheme="minorHAnsi" w:eastAsiaTheme="minorHAnsi" w:hAnsiTheme="minorHAnsi" w:cstheme="minorHAnsi"/>
          <w:sz w:val="24"/>
          <w:szCs w:val="24"/>
          <w:lang w:val="en-US" w:eastAsia="en-US"/>
        </w:rPr>
        <w:t>cultural aversion towards their sexual orientation. Claims are rife that LGBTQ is incompatible to African cultures and beliefs,</w:t>
      </w:r>
      <w:r w:rsidRPr="007D6550">
        <w:rPr>
          <w:rFonts w:asciiTheme="minorHAnsi" w:eastAsiaTheme="minorHAnsi" w:hAnsiTheme="minorHAnsi" w:cstheme="minorHAnsi"/>
          <w:sz w:val="24"/>
          <w:szCs w:val="24"/>
          <w:vertAlign w:val="superscript"/>
          <w:lang w:val="en-US" w:eastAsia="en-US"/>
        </w:rPr>
        <w:footnoteReference w:id="20"/>
      </w:r>
      <w:r w:rsidRPr="007D6550">
        <w:rPr>
          <w:rFonts w:asciiTheme="minorHAnsi" w:eastAsiaTheme="minorHAnsi" w:hAnsiTheme="minorHAnsi" w:cstheme="minorHAnsi"/>
          <w:sz w:val="24"/>
          <w:szCs w:val="24"/>
          <w:lang w:val="en-US" w:eastAsia="en-US"/>
        </w:rPr>
        <w:t xml:space="preserve"> and this has led to the enactment of legislations against the recognition of such sexual identities in </w:t>
      </w:r>
      <w:r w:rsidR="00946671" w:rsidRPr="007D6550">
        <w:rPr>
          <w:rFonts w:asciiTheme="minorHAnsi" w:eastAsiaTheme="minorHAnsi" w:hAnsiTheme="minorHAnsi" w:cstheme="minorHAnsi"/>
          <w:sz w:val="24"/>
          <w:szCs w:val="24"/>
          <w:lang w:val="en-US" w:eastAsia="en-US"/>
        </w:rPr>
        <w:t>most</w:t>
      </w:r>
      <w:r w:rsidRPr="007D6550">
        <w:rPr>
          <w:rFonts w:asciiTheme="minorHAnsi" w:eastAsiaTheme="minorHAnsi" w:hAnsiTheme="minorHAnsi" w:cstheme="minorHAnsi"/>
          <w:sz w:val="24"/>
          <w:szCs w:val="24"/>
          <w:lang w:val="en-US" w:eastAsia="en-US"/>
        </w:rPr>
        <w:t xml:space="preserve"> African countries. In Nigeria for instance, the Same Sex Prohibition Act criminalizes same sex union.</w:t>
      </w:r>
      <w:r w:rsidRPr="007D6550">
        <w:rPr>
          <w:rFonts w:asciiTheme="minorHAnsi" w:eastAsiaTheme="minorHAnsi" w:hAnsiTheme="minorHAnsi" w:cstheme="minorHAnsi"/>
          <w:sz w:val="24"/>
          <w:szCs w:val="24"/>
          <w:vertAlign w:val="superscript"/>
          <w:lang w:val="en-US" w:eastAsia="en-US"/>
        </w:rPr>
        <w:footnoteReference w:id="21"/>
      </w:r>
      <w:r w:rsidR="00293F26" w:rsidRPr="007D6550">
        <w:rPr>
          <w:rFonts w:asciiTheme="minorHAnsi" w:eastAsiaTheme="minorHAnsi" w:hAnsiTheme="minorHAnsi" w:cstheme="minorHAnsi"/>
          <w:sz w:val="24"/>
          <w:szCs w:val="24"/>
          <w:lang w:val="en-US" w:eastAsia="en-US"/>
        </w:rPr>
        <w:t xml:space="preserve"> </w:t>
      </w:r>
      <w:r w:rsidRPr="007D6550">
        <w:rPr>
          <w:rFonts w:asciiTheme="minorHAnsi" w:eastAsiaTheme="minorHAnsi" w:hAnsiTheme="minorHAnsi" w:cstheme="minorHAnsi"/>
          <w:sz w:val="24"/>
          <w:szCs w:val="24"/>
          <w:lang w:val="en-US" w:eastAsia="en-US"/>
        </w:rPr>
        <w:t xml:space="preserve">The effect of this is that LGBTQ persons, due to their sexual orientation, </w:t>
      </w:r>
      <w:r w:rsidR="00ED564E" w:rsidRPr="007D6550">
        <w:rPr>
          <w:rFonts w:asciiTheme="minorHAnsi" w:eastAsiaTheme="minorHAnsi" w:hAnsiTheme="minorHAnsi" w:cstheme="minorHAnsi"/>
          <w:sz w:val="24"/>
          <w:szCs w:val="24"/>
          <w:lang w:val="en-US" w:eastAsia="en-US"/>
        </w:rPr>
        <w:t xml:space="preserve">suffer </w:t>
      </w:r>
      <w:r w:rsidRPr="007D6550">
        <w:rPr>
          <w:rFonts w:asciiTheme="minorHAnsi" w:eastAsiaTheme="minorHAnsi" w:hAnsiTheme="minorHAnsi" w:cstheme="minorHAnsi"/>
          <w:sz w:val="24"/>
          <w:szCs w:val="24"/>
          <w:lang w:val="en-US" w:eastAsia="en-US"/>
        </w:rPr>
        <w:t>unemployment, extreme public antagonism and ostracism.</w:t>
      </w:r>
      <w:r w:rsidRPr="007D6550">
        <w:rPr>
          <w:rFonts w:asciiTheme="minorHAnsi" w:eastAsiaTheme="minorHAnsi" w:hAnsiTheme="minorHAnsi" w:cstheme="minorHAnsi"/>
          <w:sz w:val="24"/>
          <w:szCs w:val="24"/>
          <w:vertAlign w:val="superscript"/>
          <w:lang w:val="en-US" w:eastAsia="en-US"/>
        </w:rPr>
        <w:footnoteReference w:id="22"/>
      </w:r>
      <w:r w:rsidRPr="007D6550">
        <w:rPr>
          <w:rFonts w:asciiTheme="minorHAnsi" w:eastAsiaTheme="minorHAnsi" w:hAnsiTheme="minorHAnsi" w:cstheme="minorHAnsi"/>
          <w:sz w:val="24"/>
          <w:szCs w:val="24"/>
          <w:lang w:val="en-US" w:eastAsia="en-US"/>
        </w:rPr>
        <w:t xml:space="preserve"> This leads to an absence of stable income for these persons and consequently to homelessness.</w:t>
      </w:r>
    </w:p>
    <w:p w14:paraId="6CE9A066" w14:textId="44D32DE3" w:rsidR="00946671" w:rsidRPr="007D6550" w:rsidRDefault="00752919" w:rsidP="00946671">
      <w:pPr>
        <w:spacing w:after="200" w:line="360" w:lineRule="auto"/>
        <w:jc w:val="both"/>
        <w:rPr>
          <w:rFonts w:asciiTheme="minorHAnsi" w:eastAsiaTheme="minorHAnsi" w:hAnsiTheme="minorHAnsi" w:cstheme="minorHAnsi"/>
          <w:sz w:val="24"/>
          <w:szCs w:val="24"/>
          <w:lang w:val="en-US" w:eastAsia="en-US"/>
        </w:rPr>
      </w:pPr>
      <w:r w:rsidRPr="007D6550">
        <w:rPr>
          <w:rFonts w:asciiTheme="minorHAnsi" w:eastAsiaTheme="minorHAnsi" w:hAnsiTheme="minorHAnsi" w:cstheme="minorHAnsi"/>
          <w:sz w:val="24"/>
          <w:szCs w:val="24"/>
          <w:lang w:val="en-US" w:eastAsia="en-US"/>
        </w:rPr>
        <w:t xml:space="preserve">This social exclusion based on gender </w:t>
      </w:r>
      <w:r w:rsidR="00946671" w:rsidRPr="007D6550">
        <w:rPr>
          <w:rFonts w:asciiTheme="minorHAnsi" w:eastAsiaTheme="minorHAnsi" w:hAnsiTheme="minorHAnsi" w:cstheme="minorHAnsi"/>
          <w:sz w:val="24"/>
          <w:szCs w:val="24"/>
          <w:lang w:val="en-US" w:eastAsia="en-US"/>
        </w:rPr>
        <w:t>and sexual orientation</w:t>
      </w:r>
      <w:r w:rsidRPr="007D6550">
        <w:rPr>
          <w:rFonts w:asciiTheme="minorHAnsi" w:eastAsiaTheme="minorHAnsi" w:hAnsiTheme="minorHAnsi" w:cstheme="minorHAnsi"/>
          <w:sz w:val="24"/>
          <w:szCs w:val="24"/>
          <w:lang w:val="en-US" w:eastAsia="en-US"/>
        </w:rPr>
        <w:t xml:space="preserve"> is further evidenced by the fact that sourcing for verifiable data linking LGBTQ to homelessness in m</w:t>
      </w:r>
      <w:r w:rsidR="00ED564E" w:rsidRPr="007D6550">
        <w:rPr>
          <w:rFonts w:asciiTheme="minorHAnsi" w:eastAsiaTheme="minorHAnsi" w:hAnsiTheme="minorHAnsi" w:cstheme="minorHAnsi"/>
          <w:sz w:val="24"/>
          <w:szCs w:val="24"/>
          <w:lang w:val="en-US" w:eastAsia="en-US"/>
        </w:rPr>
        <w:t xml:space="preserve">any </w:t>
      </w:r>
      <w:r w:rsidRPr="007D6550">
        <w:rPr>
          <w:rFonts w:asciiTheme="minorHAnsi" w:eastAsiaTheme="minorHAnsi" w:hAnsiTheme="minorHAnsi" w:cstheme="minorHAnsi"/>
          <w:sz w:val="24"/>
          <w:szCs w:val="24"/>
          <w:lang w:val="en-US" w:eastAsia="en-US"/>
        </w:rPr>
        <w:t xml:space="preserve">regions of the world is challenging </w:t>
      </w:r>
      <w:r w:rsidR="00946671" w:rsidRPr="007D6550">
        <w:rPr>
          <w:rFonts w:asciiTheme="minorHAnsi" w:eastAsiaTheme="minorHAnsi" w:hAnsiTheme="minorHAnsi" w:cstheme="minorHAnsi"/>
          <w:sz w:val="24"/>
          <w:szCs w:val="24"/>
          <w:lang w:val="en-US" w:eastAsia="en-US"/>
        </w:rPr>
        <w:t xml:space="preserve">due to the existence of these </w:t>
      </w:r>
      <w:r w:rsidRPr="007D6550">
        <w:rPr>
          <w:rFonts w:asciiTheme="minorHAnsi" w:eastAsiaTheme="minorHAnsi" w:hAnsiTheme="minorHAnsi" w:cstheme="minorHAnsi"/>
          <w:sz w:val="24"/>
          <w:szCs w:val="24"/>
          <w:lang w:val="en-US" w:eastAsia="en-US"/>
        </w:rPr>
        <w:t>strong anti-LGBTQ legislations</w:t>
      </w:r>
      <w:r w:rsidR="00ED564E" w:rsidRPr="007D6550">
        <w:rPr>
          <w:rFonts w:asciiTheme="minorHAnsi" w:eastAsiaTheme="minorHAnsi" w:hAnsiTheme="minorHAnsi" w:cstheme="minorHAnsi"/>
          <w:sz w:val="24"/>
          <w:szCs w:val="24"/>
          <w:lang w:val="en-US" w:eastAsia="en-US"/>
        </w:rPr>
        <w:t xml:space="preserve"> and </w:t>
      </w:r>
      <w:r w:rsidRPr="007D6550">
        <w:rPr>
          <w:rFonts w:asciiTheme="minorHAnsi" w:eastAsiaTheme="minorHAnsi" w:hAnsiTheme="minorHAnsi" w:cstheme="minorHAnsi"/>
          <w:sz w:val="24"/>
          <w:szCs w:val="24"/>
          <w:lang w:val="en-US" w:eastAsia="en-US"/>
        </w:rPr>
        <w:t>cultures.</w:t>
      </w:r>
      <w:r w:rsidRPr="007D6550">
        <w:rPr>
          <w:rFonts w:asciiTheme="minorHAnsi" w:eastAsiaTheme="minorHAnsi" w:hAnsiTheme="minorHAnsi" w:cstheme="minorHAnsi"/>
          <w:sz w:val="24"/>
          <w:szCs w:val="24"/>
          <w:vertAlign w:val="superscript"/>
          <w:lang w:val="en-US" w:eastAsia="en-US"/>
        </w:rPr>
        <w:footnoteReference w:id="23"/>
      </w:r>
      <w:r w:rsidRPr="007D6550">
        <w:rPr>
          <w:rFonts w:asciiTheme="minorHAnsi" w:eastAsiaTheme="minorHAnsi" w:hAnsiTheme="minorHAnsi" w:cstheme="minorHAnsi"/>
          <w:sz w:val="24"/>
          <w:szCs w:val="24"/>
          <w:lang w:val="en-US" w:eastAsia="en-US"/>
        </w:rPr>
        <w:t xml:space="preserve"> </w:t>
      </w:r>
      <w:r w:rsidR="00946671" w:rsidRPr="007D6550">
        <w:rPr>
          <w:rFonts w:asciiTheme="minorHAnsi" w:eastAsiaTheme="minorHAnsi" w:hAnsiTheme="minorHAnsi" w:cstheme="minorHAnsi"/>
          <w:sz w:val="24"/>
          <w:szCs w:val="24"/>
          <w:lang w:val="en-US" w:eastAsia="en-US"/>
        </w:rPr>
        <w:t xml:space="preserve">Homelessness and CFS occur as a result of multiple layers of rejection, oppression, homophobia and transphobia suffered by LGBTQ persons. In Vietnam, a true story is told </w:t>
      </w:r>
      <w:r w:rsidR="00ED564E" w:rsidRPr="007D6550">
        <w:rPr>
          <w:rFonts w:asciiTheme="minorHAnsi" w:eastAsiaTheme="minorHAnsi" w:hAnsiTheme="minorHAnsi" w:cstheme="minorHAnsi"/>
          <w:sz w:val="24"/>
          <w:szCs w:val="24"/>
          <w:lang w:val="en-US" w:eastAsia="en-US"/>
        </w:rPr>
        <w:t>of</w:t>
      </w:r>
      <w:r w:rsidR="00946671" w:rsidRPr="007D6550">
        <w:rPr>
          <w:rFonts w:asciiTheme="minorHAnsi" w:eastAsiaTheme="minorHAnsi" w:hAnsiTheme="minorHAnsi" w:cstheme="minorHAnsi"/>
          <w:sz w:val="24"/>
          <w:szCs w:val="24"/>
          <w:lang w:val="en-US" w:eastAsia="en-US"/>
        </w:rPr>
        <w:t xml:space="preserve"> a boy whose father violated him because he </w:t>
      </w:r>
      <w:r w:rsidR="00ED564E" w:rsidRPr="007D6550">
        <w:rPr>
          <w:rFonts w:asciiTheme="minorHAnsi" w:eastAsiaTheme="minorHAnsi" w:hAnsiTheme="minorHAnsi" w:cstheme="minorHAnsi"/>
          <w:sz w:val="24"/>
          <w:szCs w:val="24"/>
          <w:lang w:val="en-US" w:eastAsia="en-US"/>
        </w:rPr>
        <w:t>was</w:t>
      </w:r>
      <w:r w:rsidR="00946671" w:rsidRPr="007D6550">
        <w:rPr>
          <w:rFonts w:asciiTheme="minorHAnsi" w:eastAsiaTheme="minorHAnsi" w:hAnsiTheme="minorHAnsi" w:cstheme="minorHAnsi"/>
          <w:sz w:val="24"/>
          <w:szCs w:val="24"/>
          <w:lang w:val="en-US" w:eastAsia="en-US"/>
        </w:rPr>
        <w:t xml:space="preserve"> homosexual, and his mother thought </w:t>
      </w:r>
      <w:r w:rsidR="00ED564E" w:rsidRPr="007D6550">
        <w:rPr>
          <w:rFonts w:asciiTheme="minorHAnsi" w:eastAsiaTheme="minorHAnsi" w:hAnsiTheme="minorHAnsi" w:cstheme="minorHAnsi"/>
          <w:sz w:val="24"/>
          <w:szCs w:val="24"/>
          <w:lang w:val="en-US" w:eastAsia="en-US"/>
        </w:rPr>
        <w:t>a</w:t>
      </w:r>
      <w:r w:rsidR="00946671" w:rsidRPr="007D6550">
        <w:rPr>
          <w:rFonts w:asciiTheme="minorHAnsi" w:eastAsiaTheme="minorHAnsi" w:hAnsiTheme="minorHAnsi" w:cstheme="minorHAnsi"/>
          <w:sz w:val="24"/>
          <w:szCs w:val="24"/>
          <w:lang w:val="en-US" w:eastAsia="en-US"/>
        </w:rPr>
        <w:t xml:space="preserve"> “female soul possessed him.” The </w:t>
      </w:r>
      <w:r w:rsidR="00F349C4" w:rsidRPr="007D6550">
        <w:rPr>
          <w:rFonts w:asciiTheme="minorHAnsi" w:eastAsiaTheme="minorHAnsi" w:hAnsiTheme="minorHAnsi" w:cstheme="minorHAnsi"/>
          <w:sz w:val="24"/>
          <w:szCs w:val="24"/>
          <w:lang w:val="en-US" w:eastAsia="en-US"/>
        </w:rPr>
        <w:t xml:space="preserve">negative </w:t>
      </w:r>
      <w:r w:rsidR="00946671" w:rsidRPr="007D6550">
        <w:rPr>
          <w:rFonts w:asciiTheme="minorHAnsi" w:eastAsiaTheme="minorHAnsi" w:hAnsiTheme="minorHAnsi" w:cstheme="minorHAnsi"/>
          <w:sz w:val="24"/>
          <w:szCs w:val="24"/>
          <w:lang w:val="en-US" w:eastAsia="en-US"/>
        </w:rPr>
        <w:t xml:space="preserve">pressure from people around </w:t>
      </w:r>
      <w:r w:rsidR="00F349C4" w:rsidRPr="007D6550">
        <w:rPr>
          <w:rFonts w:asciiTheme="minorHAnsi" w:eastAsiaTheme="minorHAnsi" w:hAnsiTheme="minorHAnsi" w:cstheme="minorHAnsi"/>
          <w:sz w:val="24"/>
          <w:szCs w:val="24"/>
          <w:lang w:val="en-US" w:eastAsia="en-US"/>
        </w:rPr>
        <w:t>him</w:t>
      </w:r>
      <w:r w:rsidR="00946671" w:rsidRPr="007D6550">
        <w:rPr>
          <w:rFonts w:asciiTheme="minorHAnsi" w:eastAsiaTheme="minorHAnsi" w:hAnsiTheme="minorHAnsi" w:cstheme="minorHAnsi"/>
          <w:sz w:val="24"/>
          <w:szCs w:val="24"/>
          <w:lang w:val="en-US" w:eastAsia="en-US"/>
        </w:rPr>
        <w:t xml:space="preserve"> made him decide to leave his </w:t>
      </w:r>
      <w:r w:rsidR="00F349C4" w:rsidRPr="007D6550">
        <w:rPr>
          <w:rFonts w:asciiTheme="minorHAnsi" w:eastAsiaTheme="minorHAnsi" w:hAnsiTheme="minorHAnsi" w:cstheme="minorHAnsi"/>
          <w:sz w:val="24"/>
          <w:szCs w:val="24"/>
          <w:lang w:val="en-US" w:eastAsia="en-US"/>
        </w:rPr>
        <w:t>home and take to the streets where other</w:t>
      </w:r>
      <w:r w:rsidR="00946671" w:rsidRPr="007D6550">
        <w:rPr>
          <w:rFonts w:asciiTheme="minorHAnsi" w:eastAsiaTheme="minorHAnsi" w:hAnsiTheme="minorHAnsi" w:cstheme="minorHAnsi"/>
          <w:sz w:val="24"/>
          <w:szCs w:val="24"/>
          <w:lang w:val="en-US" w:eastAsia="en-US"/>
        </w:rPr>
        <w:t xml:space="preserve"> homeless children abused </w:t>
      </w:r>
      <w:r w:rsidR="00F349C4" w:rsidRPr="007D6550">
        <w:rPr>
          <w:rFonts w:asciiTheme="minorHAnsi" w:eastAsiaTheme="minorHAnsi" w:hAnsiTheme="minorHAnsi" w:cstheme="minorHAnsi"/>
          <w:sz w:val="24"/>
          <w:szCs w:val="24"/>
          <w:lang w:val="en-US" w:eastAsia="en-US"/>
        </w:rPr>
        <w:t xml:space="preserve">him </w:t>
      </w:r>
      <w:r w:rsidR="00946671" w:rsidRPr="007D6550">
        <w:rPr>
          <w:rFonts w:asciiTheme="minorHAnsi" w:eastAsiaTheme="minorHAnsi" w:hAnsiTheme="minorHAnsi" w:cstheme="minorHAnsi"/>
          <w:sz w:val="24"/>
          <w:szCs w:val="24"/>
          <w:lang w:val="en-US" w:eastAsia="en-US"/>
        </w:rPr>
        <w:t xml:space="preserve">and took </w:t>
      </w:r>
      <w:r w:rsidR="00F349C4" w:rsidRPr="007D6550">
        <w:rPr>
          <w:rFonts w:asciiTheme="minorHAnsi" w:eastAsiaTheme="minorHAnsi" w:hAnsiTheme="minorHAnsi" w:cstheme="minorHAnsi"/>
          <w:sz w:val="24"/>
          <w:szCs w:val="24"/>
          <w:lang w:val="en-US" w:eastAsia="en-US"/>
        </w:rPr>
        <w:t xml:space="preserve">away all </w:t>
      </w:r>
      <w:r w:rsidR="00946671" w:rsidRPr="007D6550">
        <w:rPr>
          <w:rFonts w:asciiTheme="minorHAnsi" w:eastAsiaTheme="minorHAnsi" w:hAnsiTheme="minorHAnsi" w:cstheme="minorHAnsi"/>
          <w:sz w:val="24"/>
          <w:szCs w:val="24"/>
          <w:lang w:val="en-US" w:eastAsia="en-US"/>
        </w:rPr>
        <w:t xml:space="preserve">his money. </w:t>
      </w:r>
      <w:r w:rsidR="00F349C4" w:rsidRPr="007D6550">
        <w:rPr>
          <w:rFonts w:asciiTheme="minorHAnsi" w:eastAsiaTheme="minorHAnsi" w:hAnsiTheme="minorHAnsi" w:cstheme="minorHAnsi"/>
          <w:sz w:val="24"/>
          <w:szCs w:val="24"/>
          <w:lang w:val="en-US" w:eastAsia="en-US"/>
        </w:rPr>
        <w:t>Subsequently</w:t>
      </w:r>
      <w:r w:rsidR="00946671" w:rsidRPr="007D6550">
        <w:rPr>
          <w:rFonts w:asciiTheme="minorHAnsi" w:eastAsiaTheme="minorHAnsi" w:hAnsiTheme="minorHAnsi" w:cstheme="minorHAnsi"/>
          <w:sz w:val="24"/>
          <w:szCs w:val="24"/>
          <w:lang w:val="en-US" w:eastAsia="en-US"/>
        </w:rPr>
        <w:t xml:space="preserve">, he met a man who </w:t>
      </w:r>
      <w:r w:rsidR="00F349C4" w:rsidRPr="007D6550">
        <w:rPr>
          <w:rFonts w:asciiTheme="minorHAnsi" w:eastAsiaTheme="minorHAnsi" w:hAnsiTheme="minorHAnsi" w:cstheme="minorHAnsi"/>
          <w:sz w:val="24"/>
          <w:szCs w:val="24"/>
          <w:lang w:val="en-US" w:eastAsia="en-US"/>
        </w:rPr>
        <w:t>solicited sex from him for money which he succumbed to in order to survive</w:t>
      </w:r>
      <w:r w:rsidR="00946671" w:rsidRPr="007D6550">
        <w:rPr>
          <w:rFonts w:asciiTheme="minorHAnsi" w:eastAsiaTheme="minorHAnsi" w:hAnsiTheme="minorHAnsi" w:cstheme="minorHAnsi"/>
          <w:sz w:val="24"/>
          <w:szCs w:val="24"/>
          <w:lang w:val="en-US" w:eastAsia="en-US"/>
        </w:rPr>
        <w:t>.</w:t>
      </w:r>
      <w:r w:rsidR="00946671" w:rsidRPr="007D6550">
        <w:rPr>
          <w:rFonts w:asciiTheme="minorHAnsi" w:eastAsiaTheme="minorHAnsi" w:hAnsiTheme="minorHAnsi" w:cstheme="minorHAnsi"/>
          <w:sz w:val="24"/>
          <w:szCs w:val="24"/>
          <w:vertAlign w:val="superscript"/>
          <w:lang w:val="en-US" w:eastAsia="en-US"/>
        </w:rPr>
        <w:footnoteReference w:id="24"/>
      </w:r>
      <w:r w:rsidR="00F349C4" w:rsidRPr="007D6550">
        <w:rPr>
          <w:rFonts w:asciiTheme="minorHAnsi" w:eastAsiaTheme="minorHAnsi" w:hAnsiTheme="minorHAnsi" w:cstheme="minorHAnsi"/>
          <w:sz w:val="24"/>
          <w:szCs w:val="24"/>
          <w:lang w:val="en-US" w:eastAsia="en-US"/>
        </w:rPr>
        <w:t xml:space="preserve"> This story epitomizes the experiences of many socially excluded minorities around the world.</w:t>
      </w:r>
    </w:p>
    <w:p w14:paraId="198DFDDA" w14:textId="74943F51" w:rsidR="00A334CF" w:rsidRPr="007D6550" w:rsidRDefault="00A334CF" w:rsidP="00A334CF">
      <w:pPr>
        <w:spacing w:after="200" w:line="360" w:lineRule="auto"/>
        <w:jc w:val="both"/>
        <w:rPr>
          <w:rFonts w:asciiTheme="majorHAnsi" w:eastAsiaTheme="minorHAnsi" w:hAnsiTheme="majorHAnsi" w:cstheme="minorHAnsi"/>
          <w:b/>
          <w:bCs/>
          <w:sz w:val="24"/>
          <w:szCs w:val="24"/>
          <w:lang w:eastAsia="en-US"/>
        </w:rPr>
      </w:pPr>
      <w:r w:rsidRPr="007D6550">
        <w:rPr>
          <w:rFonts w:asciiTheme="majorHAnsi" w:eastAsiaTheme="minorHAnsi" w:hAnsiTheme="majorHAnsi" w:cstheme="minorHAnsi"/>
          <w:b/>
          <w:bCs/>
          <w:sz w:val="24"/>
          <w:szCs w:val="24"/>
          <w:lang w:eastAsia="en-US"/>
        </w:rPr>
        <w:lastRenderedPageBreak/>
        <w:t>Forced Marriage</w:t>
      </w:r>
    </w:p>
    <w:p w14:paraId="77505322" w14:textId="1C78E6F6" w:rsidR="00A334CF" w:rsidRPr="007D6550" w:rsidRDefault="00A334CF" w:rsidP="00A334CF">
      <w:pPr>
        <w:spacing w:after="200" w:line="360" w:lineRule="auto"/>
        <w:jc w:val="both"/>
        <w:rPr>
          <w:rFonts w:asciiTheme="minorHAnsi" w:eastAsiaTheme="minorHAnsi" w:hAnsiTheme="minorHAnsi" w:cstheme="minorHAnsi"/>
          <w:sz w:val="24"/>
          <w:szCs w:val="24"/>
          <w:lang w:eastAsia="en-US"/>
        </w:rPr>
      </w:pPr>
      <w:r w:rsidRPr="007D6550">
        <w:rPr>
          <w:rFonts w:asciiTheme="minorHAnsi" w:eastAsiaTheme="minorHAnsi" w:hAnsiTheme="minorHAnsi" w:cstheme="minorHAnsi"/>
          <w:sz w:val="24"/>
          <w:szCs w:val="24"/>
          <w:lang w:eastAsia="en-US"/>
        </w:rPr>
        <w:t>In a</w:t>
      </w:r>
      <w:r w:rsidR="009F2DAB" w:rsidRPr="007D6550">
        <w:rPr>
          <w:rFonts w:asciiTheme="minorHAnsi" w:eastAsiaTheme="minorHAnsi" w:hAnsiTheme="minorHAnsi" w:cstheme="minorHAnsi"/>
          <w:sz w:val="24"/>
          <w:szCs w:val="24"/>
          <w:lang w:eastAsia="en-US"/>
        </w:rPr>
        <w:t xml:space="preserve"> focus group</w:t>
      </w:r>
      <w:r w:rsidRPr="007D6550">
        <w:rPr>
          <w:rFonts w:asciiTheme="minorHAnsi" w:eastAsiaTheme="minorHAnsi" w:hAnsiTheme="minorHAnsi" w:cstheme="minorHAnsi"/>
          <w:sz w:val="24"/>
          <w:szCs w:val="24"/>
          <w:lang w:eastAsia="en-US"/>
        </w:rPr>
        <w:t xml:space="preserve"> interview,</w:t>
      </w:r>
      <w:r w:rsidRPr="007D6550">
        <w:rPr>
          <w:rFonts w:asciiTheme="minorHAnsi" w:eastAsiaTheme="minorHAnsi" w:hAnsiTheme="minorHAnsi" w:cstheme="minorHAnsi"/>
          <w:sz w:val="24"/>
          <w:szCs w:val="24"/>
          <w:vertAlign w:val="superscript"/>
          <w:lang w:eastAsia="en-US"/>
        </w:rPr>
        <w:footnoteReference w:id="25"/>
      </w:r>
      <w:r w:rsidRPr="007D6550">
        <w:rPr>
          <w:rFonts w:asciiTheme="minorHAnsi" w:eastAsiaTheme="minorHAnsi" w:hAnsiTheme="minorHAnsi" w:cstheme="minorHAnsi"/>
          <w:sz w:val="24"/>
          <w:szCs w:val="24"/>
          <w:lang w:eastAsia="en-US"/>
        </w:rPr>
        <w:t xml:space="preserve"> one of the interviewees </w:t>
      </w:r>
      <w:r w:rsidR="006D4CA6" w:rsidRPr="007D6550">
        <w:rPr>
          <w:rFonts w:asciiTheme="minorHAnsi" w:eastAsiaTheme="minorHAnsi" w:hAnsiTheme="minorHAnsi" w:cstheme="minorHAnsi"/>
          <w:sz w:val="24"/>
          <w:szCs w:val="24"/>
          <w:lang w:eastAsia="en-US"/>
        </w:rPr>
        <w:t xml:space="preserve">from CWISH, a member of the CLARISSA Consortium Nepal, </w:t>
      </w:r>
      <w:r w:rsidRPr="007D6550">
        <w:rPr>
          <w:rFonts w:asciiTheme="minorHAnsi" w:eastAsiaTheme="minorHAnsi" w:hAnsiTheme="minorHAnsi" w:cstheme="minorHAnsi"/>
          <w:sz w:val="24"/>
          <w:szCs w:val="24"/>
          <w:lang w:eastAsia="en-US"/>
        </w:rPr>
        <w:t>disclosed that forced marriages of girl children contribute to homelessness in Nepal. Forced marriage, though prohibited by Nepal’s National Code,</w:t>
      </w:r>
      <w:r w:rsidRPr="007D6550">
        <w:rPr>
          <w:rFonts w:asciiTheme="minorHAnsi" w:eastAsiaTheme="minorHAnsi" w:hAnsiTheme="minorHAnsi" w:cstheme="minorHAnsi"/>
          <w:sz w:val="24"/>
          <w:szCs w:val="24"/>
          <w:vertAlign w:val="superscript"/>
          <w:lang w:eastAsia="en-US"/>
        </w:rPr>
        <w:footnoteReference w:id="26"/>
      </w:r>
      <w:r w:rsidRPr="007D6550">
        <w:rPr>
          <w:rFonts w:asciiTheme="minorHAnsi" w:eastAsiaTheme="minorHAnsi" w:hAnsiTheme="minorHAnsi" w:cstheme="minorHAnsi"/>
          <w:sz w:val="24"/>
          <w:szCs w:val="24"/>
          <w:lang w:eastAsia="en-US"/>
        </w:rPr>
        <w:t xml:space="preserve"> lacks proper implementation. Consequently, Nepal is reckoned to be one of the countries with the highest rate of forced marriages.</w:t>
      </w:r>
      <w:r w:rsidRPr="007D6550">
        <w:rPr>
          <w:rFonts w:asciiTheme="minorHAnsi" w:eastAsiaTheme="minorHAnsi" w:hAnsiTheme="minorHAnsi" w:cstheme="minorHAnsi"/>
          <w:sz w:val="24"/>
          <w:szCs w:val="24"/>
          <w:vertAlign w:val="superscript"/>
          <w:lang w:eastAsia="en-US"/>
        </w:rPr>
        <w:footnoteReference w:id="27"/>
      </w:r>
      <w:r w:rsidRPr="007D6550">
        <w:rPr>
          <w:rFonts w:asciiTheme="minorHAnsi" w:eastAsiaTheme="minorHAnsi" w:hAnsiTheme="minorHAnsi" w:cstheme="minorHAnsi"/>
          <w:sz w:val="24"/>
          <w:szCs w:val="24"/>
          <w:lang w:eastAsia="en-US"/>
        </w:rPr>
        <w:t xml:space="preserve"> In a lot of cases, the young brides attempt to evade such marriages, flee from their homes, and then end up on the streets extremely vulnerable to criminal gangs who molest them and recruit them into prostitution and other vices.</w:t>
      </w:r>
      <w:r w:rsidRPr="007D6550">
        <w:rPr>
          <w:rFonts w:asciiTheme="minorHAnsi" w:eastAsiaTheme="minorHAnsi" w:hAnsiTheme="minorHAnsi" w:cstheme="minorHAnsi"/>
          <w:sz w:val="24"/>
          <w:szCs w:val="24"/>
          <w:vertAlign w:val="superscript"/>
          <w:lang w:eastAsia="en-US"/>
        </w:rPr>
        <w:footnoteReference w:id="28"/>
      </w:r>
      <w:r w:rsidRPr="007D6550">
        <w:rPr>
          <w:rFonts w:asciiTheme="minorHAnsi" w:eastAsiaTheme="minorHAnsi" w:hAnsiTheme="minorHAnsi" w:cstheme="minorHAnsi"/>
          <w:sz w:val="24"/>
          <w:szCs w:val="24"/>
          <w:lang w:eastAsia="en-US"/>
        </w:rPr>
        <w:t xml:space="preserve"> Forced marriages often occur in the form of child marriages and rightly so, because children are incapable of giving consent.</w:t>
      </w:r>
      <w:r w:rsidRPr="007D6550">
        <w:rPr>
          <w:rFonts w:asciiTheme="minorHAnsi" w:eastAsiaTheme="minorHAnsi" w:hAnsiTheme="minorHAnsi" w:cstheme="minorHAnsi"/>
          <w:sz w:val="24"/>
          <w:szCs w:val="24"/>
          <w:vertAlign w:val="superscript"/>
          <w:lang w:eastAsia="en-US"/>
        </w:rPr>
        <w:footnoteReference w:id="29"/>
      </w:r>
      <w:r w:rsidRPr="007D6550">
        <w:rPr>
          <w:rFonts w:asciiTheme="minorHAnsi" w:eastAsiaTheme="minorHAnsi" w:hAnsiTheme="minorHAnsi" w:cstheme="minorHAnsi"/>
          <w:sz w:val="24"/>
          <w:szCs w:val="24"/>
          <w:lang w:eastAsia="en-US"/>
        </w:rPr>
        <w:t xml:space="preserve"> In its 2016 report titled “</w:t>
      </w:r>
      <w:hyperlink r:id="rId8" w:history="1">
        <w:r w:rsidRPr="007D6550">
          <w:rPr>
            <w:rFonts w:asciiTheme="minorHAnsi" w:eastAsiaTheme="minorHAnsi" w:hAnsiTheme="minorHAnsi" w:cstheme="minorHAnsi"/>
            <w:sz w:val="24"/>
            <w:szCs w:val="24"/>
            <w:u w:val="single"/>
            <w:lang w:eastAsia="en-US"/>
          </w:rPr>
          <w:t>Our Time to Sing and Play’: Child Marriage in Nepal</w:t>
        </w:r>
      </w:hyperlink>
      <w:r w:rsidRPr="007D6550">
        <w:rPr>
          <w:rFonts w:asciiTheme="minorHAnsi" w:eastAsiaTheme="minorHAnsi" w:hAnsiTheme="minorHAnsi" w:cstheme="minorHAnsi"/>
          <w:sz w:val="24"/>
          <w:szCs w:val="24"/>
          <w:u w:val="single"/>
          <w:lang w:eastAsia="en-US"/>
        </w:rPr>
        <w:t>”</w:t>
      </w:r>
      <w:r w:rsidRPr="007D6550">
        <w:rPr>
          <w:rFonts w:asciiTheme="minorHAnsi" w:eastAsiaTheme="minorHAnsi" w:hAnsiTheme="minorHAnsi" w:cstheme="minorHAnsi"/>
          <w:sz w:val="24"/>
          <w:szCs w:val="24"/>
          <w:lang w:eastAsia="en-US"/>
        </w:rPr>
        <w:t xml:space="preserve">, Human Rights Watch revealed that “Nepal has the third-highest rate of child marriages in Asia, with 37 percent of girls marrying before age 18 and 10 percent before 15. </w:t>
      </w:r>
      <w:bookmarkStart w:id="0" w:name="_Hlk127911306"/>
    </w:p>
    <w:bookmarkEnd w:id="0"/>
    <w:p w14:paraId="5F922F5E" w14:textId="77777777" w:rsidR="00A334CF" w:rsidRPr="007D6550" w:rsidRDefault="00A334CF" w:rsidP="00A334CF">
      <w:pPr>
        <w:spacing w:line="360" w:lineRule="auto"/>
        <w:jc w:val="both"/>
        <w:rPr>
          <w:sz w:val="24"/>
          <w:szCs w:val="24"/>
        </w:rPr>
      </w:pPr>
    </w:p>
    <w:p w14:paraId="06301845" w14:textId="77777777" w:rsidR="00A334CF" w:rsidRPr="007D6550" w:rsidRDefault="00A334CF" w:rsidP="00A334CF">
      <w:pPr>
        <w:pStyle w:val="Heading2"/>
        <w:rPr>
          <w:color w:val="000000" w:themeColor="text1"/>
          <w:sz w:val="28"/>
          <w:szCs w:val="28"/>
        </w:rPr>
      </w:pPr>
      <w:r w:rsidRPr="007D6550">
        <w:rPr>
          <w:color w:val="000000" w:themeColor="text1"/>
          <w:sz w:val="28"/>
          <w:szCs w:val="28"/>
        </w:rPr>
        <w:t>EVIDENCE OF HOMELESSNESS BEING A CAUSE AND CONSEQUENCE OFCONTEMPORARY FORMS OF SLAVERY</w:t>
      </w:r>
    </w:p>
    <w:p w14:paraId="7E1FD0DA" w14:textId="77777777" w:rsidR="00A334CF" w:rsidRPr="007D6550" w:rsidRDefault="00A334CF" w:rsidP="00A334CF">
      <w:pPr>
        <w:pStyle w:val="Heading2"/>
        <w:numPr>
          <w:ilvl w:val="0"/>
          <w:numId w:val="19"/>
        </w:numPr>
        <w:spacing w:line="360" w:lineRule="auto"/>
        <w:jc w:val="both"/>
        <w:rPr>
          <w:rFonts w:cstheme="minorHAnsi"/>
          <w:color w:val="000000" w:themeColor="text1"/>
          <w:sz w:val="28"/>
          <w:szCs w:val="28"/>
        </w:rPr>
      </w:pPr>
      <w:r w:rsidRPr="007D6550">
        <w:rPr>
          <w:rFonts w:cstheme="minorHAnsi"/>
          <w:color w:val="000000" w:themeColor="text1"/>
          <w:sz w:val="28"/>
          <w:szCs w:val="28"/>
        </w:rPr>
        <w:t xml:space="preserve">SEXUAL EXPLOITATION AND </w:t>
      </w:r>
      <w:r w:rsidR="00A91838" w:rsidRPr="007D6550">
        <w:rPr>
          <w:rFonts w:cstheme="minorHAnsi"/>
          <w:color w:val="000000" w:themeColor="text1"/>
          <w:sz w:val="28"/>
          <w:szCs w:val="28"/>
        </w:rPr>
        <w:t xml:space="preserve">CHILD </w:t>
      </w:r>
      <w:r w:rsidRPr="007D6550">
        <w:rPr>
          <w:rFonts w:cstheme="minorHAnsi"/>
          <w:color w:val="000000" w:themeColor="text1"/>
          <w:sz w:val="28"/>
          <w:szCs w:val="28"/>
        </w:rPr>
        <w:t>FORCED LABOUR</w:t>
      </w:r>
    </w:p>
    <w:p w14:paraId="259C2778" w14:textId="77777777" w:rsidR="00A334CF" w:rsidRPr="007D6550" w:rsidRDefault="00A334CF" w:rsidP="00A334CF">
      <w:pPr>
        <w:spacing w:line="360" w:lineRule="auto"/>
        <w:jc w:val="both"/>
        <w:rPr>
          <w:rFonts w:asciiTheme="minorHAnsi" w:hAnsiTheme="minorHAnsi" w:cstheme="minorHAnsi"/>
          <w:sz w:val="24"/>
          <w:szCs w:val="24"/>
        </w:rPr>
      </w:pPr>
      <w:r w:rsidRPr="007D6550">
        <w:rPr>
          <w:rFonts w:asciiTheme="minorHAnsi" w:hAnsiTheme="minorHAnsi" w:cstheme="minorHAnsi"/>
          <w:sz w:val="24"/>
          <w:szCs w:val="24"/>
        </w:rPr>
        <w:t>Evidence shows that the majority of the victims of trafficking were in economic need and unable to meet basic needs, such as shelter, food, or healthcare.</w:t>
      </w:r>
      <w:r w:rsidRPr="007D6550">
        <w:rPr>
          <w:rFonts w:asciiTheme="minorHAnsi" w:hAnsiTheme="minorHAnsi" w:cstheme="minorHAnsi"/>
          <w:sz w:val="24"/>
          <w:szCs w:val="24"/>
          <w:vertAlign w:val="superscript"/>
        </w:rPr>
        <w:footnoteReference w:id="30"/>
      </w:r>
      <w:r w:rsidRPr="007D6550">
        <w:rPr>
          <w:rFonts w:asciiTheme="minorHAnsi" w:hAnsiTheme="minorHAnsi" w:cstheme="minorHAnsi"/>
          <w:sz w:val="24"/>
          <w:szCs w:val="24"/>
        </w:rPr>
        <w:t xml:space="preserve"> Furthermore, it has been noted that extreme poverty makes many young homeless people more vulnerable to people who take advantage of their obvious needs.</w:t>
      </w:r>
      <w:r w:rsidRPr="007D6550">
        <w:rPr>
          <w:rFonts w:asciiTheme="minorHAnsi" w:hAnsiTheme="minorHAnsi" w:cstheme="minorHAnsi"/>
          <w:sz w:val="24"/>
          <w:szCs w:val="24"/>
          <w:vertAlign w:val="superscript"/>
        </w:rPr>
        <w:footnoteReference w:id="31"/>
      </w:r>
      <w:r w:rsidRPr="007D6550">
        <w:rPr>
          <w:rFonts w:asciiTheme="minorHAnsi" w:hAnsiTheme="minorHAnsi" w:cstheme="minorHAnsi"/>
          <w:sz w:val="24"/>
          <w:szCs w:val="24"/>
        </w:rPr>
        <w:t xml:space="preserve"> This vulnerability to exploitation is evident in the “Big Daddy” case in Sierra Leone where a pimp collected 40-50 street girls, housed them and engaged them </w:t>
      </w:r>
      <w:r w:rsidRPr="007D6550">
        <w:rPr>
          <w:rFonts w:asciiTheme="minorHAnsi" w:hAnsiTheme="minorHAnsi" w:cstheme="minorHAnsi"/>
          <w:sz w:val="24"/>
          <w:szCs w:val="24"/>
        </w:rPr>
        <w:lastRenderedPageBreak/>
        <w:t>in commercial sex. The girls received no pay for engaging in sex and were not allowed to leave the house.</w:t>
      </w:r>
      <w:r w:rsidRPr="007D6550">
        <w:rPr>
          <w:rFonts w:asciiTheme="minorHAnsi" w:hAnsiTheme="minorHAnsi" w:cstheme="minorHAnsi"/>
          <w:sz w:val="24"/>
          <w:szCs w:val="24"/>
          <w:vertAlign w:val="superscript"/>
        </w:rPr>
        <w:footnoteReference w:id="32"/>
      </w:r>
    </w:p>
    <w:p w14:paraId="72A2EC33" w14:textId="77777777" w:rsidR="00B665A4" w:rsidRPr="007D6550" w:rsidRDefault="00B665A4" w:rsidP="00A334CF">
      <w:pPr>
        <w:spacing w:line="360" w:lineRule="auto"/>
        <w:jc w:val="both"/>
        <w:rPr>
          <w:rFonts w:asciiTheme="minorHAnsi" w:hAnsiTheme="minorHAnsi" w:cstheme="minorHAnsi"/>
          <w:sz w:val="24"/>
          <w:szCs w:val="24"/>
        </w:rPr>
      </w:pPr>
    </w:p>
    <w:p w14:paraId="6F4C56E9" w14:textId="084AAF9B" w:rsidR="00A334CF" w:rsidRPr="007D6550" w:rsidRDefault="00A334CF" w:rsidP="00A334CF">
      <w:pPr>
        <w:spacing w:line="360" w:lineRule="auto"/>
        <w:jc w:val="both"/>
        <w:rPr>
          <w:rFonts w:asciiTheme="minorHAnsi" w:hAnsiTheme="minorHAnsi" w:cstheme="minorHAnsi"/>
          <w:sz w:val="24"/>
          <w:szCs w:val="24"/>
        </w:rPr>
      </w:pPr>
      <w:r w:rsidRPr="007D6550">
        <w:rPr>
          <w:rFonts w:asciiTheme="minorHAnsi" w:hAnsiTheme="minorHAnsi" w:cstheme="minorHAnsi"/>
          <w:sz w:val="24"/>
          <w:szCs w:val="24"/>
        </w:rPr>
        <w:t>Children on the street are vulnerable to exploitation because they lack a protective environment.</w:t>
      </w:r>
      <w:r w:rsidRPr="007D6550">
        <w:rPr>
          <w:rStyle w:val="FootnoteReference"/>
          <w:rFonts w:asciiTheme="minorHAnsi" w:hAnsiTheme="minorHAnsi" w:cstheme="minorHAnsi"/>
          <w:sz w:val="24"/>
          <w:szCs w:val="24"/>
        </w:rPr>
        <w:footnoteReference w:id="33"/>
      </w:r>
      <w:r w:rsidRPr="007D6550">
        <w:rPr>
          <w:rFonts w:asciiTheme="minorHAnsi" w:hAnsiTheme="minorHAnsi" w:cstheme="minorHAnsi"/>
          <w:sz w:val="24"/>
          <w:szCs w:val="24"/>
        </w:rPr>
        <w:t xml:space="preserve">They face all forms of exploitation such as domestic servitude, forced begging </w:t>
      </w:r>
      <w:r w:rsidR="00BD6C57" w:rsidRPr="007D6550">
        <w:rPr>
          <w:rFonts w:asciiTheme="minorHAnsi" w:hAnsiTheme="minorHAnsi" w:cstheme="minorHAnsi"/>
          <w:sz w:val="24"/>
          <w:szCs w:val="24"/>
        </w:rPr>
        <w:t xml:space="preserve">and </w:t>
      </w:r>
      <w:r w:rsidRPr="007D6550">
        <w:rPr>
          <w:rFonts w:asciiTheme="minorHAnsi" w:hAnsiTheme="minorHAnsi" w:cstheme="minorHAnsi"/>
          <w:sz w:val="24"/>
          <w:szCs w:val="24"/>
        </w:rPr>
        <w:t>sexual exploitation</w:t>
      </w:r>
      <w:r w:rsidRPr="007D6550">
        <w:rPr>
          <w:rStyle w:val="FootnoteReference"/>
          <w:rFonts w:asciiTheme="minorHAnsi" w:hAnsiTheme="minorHAnsi" w:cstheme="minorHAnsi"/>
          <w:sz w:val="24"/>
          <w:szCs w:val="24"/>
        </w:rPr>
        <w:footnoteReference w:id="34"/>
      </w:r>
      <w:r w:rsidR="00CB4D55" w:rsidRPr="007D6550">
        <w:rPr>
          <w:rFonts w:asciiTheme="minorHAnsi" w:hAnsiTheme="minorHAnsi" w:cstheme="minorHAnsi"/>
          <w:sz w:val="24"/>
          <w:szCs w:val="24"/>
        </w:rPr>
        <w:t xml:space="preserve"> </w:t>
      </w:r>
      <w:r w:rsidRPr="007D6550">
        <w:rPr>
          <w:rFonts w:asciiTheme="minorHAnsi" w:hAnsiTheme="minorHAnsi" w:cstheme="minorHAnsi"/>
          <w:sz w:val="24"/>
          <w:szCs w:val="24"/>
        </w:rPr>
        <w:t xml:space="preserve">in the search </w:t>
      </w:r>
      <w:r w:rsidR="00BD6C57" w:rsidRPr="007D6550">
        <w:rPr>
          <w:rFonts w:asciiTheme="minorHAnsi" w:hAnsiTheme="minorHAnsi" w:cstheme="minorHAnsi"/>
          <w:sz w:val="24"/>
          <w:szCs w:val="24"/>
        </w:rPr>
        <w:t>for</w:t>
      </w:r>
      <w:r w:rsidRPr="007D6550">
        <w:rPr>
          <w:rFonts w:asciiTheme="minorHAnsi" w:hAnsiTheme="minorHAnsi" w:cstheme="minorHAnsi"/>
          <w:sz w:val="24"/>
          <w:szCs w:val="24"/>
        </w:rPr>
        <w:t xml:space="preserve"> survival and shelter. For example, in Bangladesh, children work in factories as apprentices for no pay in exchange for a sleeping space and food.</w:t>
      </w:r>
      <w:r w:rsidRPr="007D6550">
        <w:rPr>
          <w:rFonts w:asciiTheme="minorHAnsi" w:hAnsiTheme="minorHAnsi" w:cstheme="minorHAnsi"/>
          <w:sz w:val="24"/>
          <w:szCs w:val="24"/>
          <w:vertAlign w:val="superscript"/>
        </w:rPr>
        <w:footnoteReference w:id="35"/>
      </w:r>
      <w:r w:rsidRPr="007D6550">
        <w:rPr>
          <w:rFonts w:asciiTheme="minorHAnsi" w:hAnsiTheme="minorHAnsi" w:cstheme="minorHAnsi"/>
          <w:sz w:val="24"/>
          <w:szCs w:val="24"/>
        </w:rPr>
        <w:t xml:space="preserve"> Additionally, children are underpaid for their services. In Uganda street girls engage in prostitution for a meagrely pay of $0.27-$1.27 per day, or payment in kind.</w:t>
      </w:r>
      <w:r w:rsidRPr="007D6550">
        <w:rPr>
          <w:rFonts w:asciiTheme="minorHAnsi" w:hAnsiTheme="minorHAnsi" w:cstheme="minorHAnsi"/>
          <w:sz w:val="24"/>
          <w:szCs w:val="24"/>
          <w:vertAlign w:val="superscript"/>
        </w:rPr>
        <w:footnoteReference w:id="36"/>
      </w:r>
      <w:r w:rsidRPr="007D6550">
        <w:rPr>
          <w:rFonts w:asciiTheme="minorHAnsi" w:hAnsiTheme="minorHAnsi" w:cstheme="minorHAnsi"/>
          <w:sz w:val="24"/>
          <w:szCs w:val="24"/>
        </w:rPr>
        <w:t xml:space="preserve"> In Africa, boys are sexually exploited by drug lords or women who employ them.</w:t>
      </w:r>
      <w:r w:rsidRPr="007D6550">
        <w:rPr>
          <w:rFonts w:asciiTheme="minorHAnsi" w:hAnsiTheme="minorHAnsi" w:cstheme="minorHAnsi"/>
          <w:sz w:val="24"/>
          <w:szCs w:val="24"/>
          <w:vertAlign w:val="superscript"/>
        </w:rPr>
        <w:footnoteReference w:id="37"/>
      </w:r>
      <w:r w:rsidRPr="007D6550">
        <w:rPr>
          <w:rFonts w:asciiTheme="minorHAnsi" w:hAnsiTheme="minorHAnsi" w:cstheme="minorHAnsi"/>
          <w:sz w:val="24"/>
          <w:szCs w:val="24"/>
        </w:rPr>
        <w:t xml:space="preserve">  In countries like Bangladesh, girls are sexually exploited, get pregnant and have several abortions while on the street</w:t>
      </w:r>
      <w:r w:rsidR="00BD6C57" w:rsidRPr="007D6550">
        <w:rPr>
          <w:rFonts w:asciiTheme="minorHAnsi" w:hAnsiTheme="minorHAnsi" w:cstheme="minorHAnsi"/>
          <w:sz w:val="24"/>
          <w:szCs w:val="24"/>
        </w:rPr>
        <w:t>s</w:t>
      </w:r>
      <w:r w:rsidRPr="007D6550">
        <w:rPr>
          <w:rFonts w:asciiTheme="minorHAnsi" w:hAnsiTheme="minorHAnsi" w:cstheme="minorHAnsi"/>
          <w:sz w:val="24"/>
          <w:szCs w:val="24"/>
        </w:rPr>
        <w:t>.</w:t>
      </w:r>
      <w:r w:rsidRPr="007D6550">
        <w:rPr>
          <w:rFonts w:asciiTheme="minorHAnsi" w:hAnsiTheme="minorHAnsi" w:cstheme="minorHAnsi"/>
          <w:sz w:val="24"/>
          <w:szCs w:val="24"/>
          <w:vertAlign w:val="superscript"/>
        </w:rPr>
        <w:footnoteReference w:id="38"/>
      </w:r>
    </w:p>
    <w:p w14:paraId="5EAF288C" w14:textId="77777777" w:rsidR="00A334CF" w:rsidRPr="007D6550" w:rsidRDefault="00A334CF" w:rsidP="00A334CF">
      <w:pPr>
        <w:spacing w:line="360" w:lineRule="auto"/>
        <w:jc w:val="both"/>
        <w:rPr>
          <w:rFonts w:asciiTheme="minorHAnsi" w:hAnsiTheme="minorHAnsi" w:cstheme="minorHAnsi"/>
          <w:sz w:val="24"/>
          <w:szCs w:val="24"/>
        </w:rPr>
      </w:pPr>
    </w:p>
    <w:p w14:paraId="00B35F1A" w14:textId="39CD9B0D" w:rsidR="00A334CF" w:rsidRPr="007D6550" w:rsidRDefault="00A334CF" w:rsidP="00A334CF">
      <w:pPr>
        <w:spacing w:line="360" w:lineRule="auto"/>
        <w:jc w:val="both"/>
        <w:rPr>
          <w:rFonts w:asciiTheme="minorHAnsi" w:hAnsiTheme="minorHAnsi" w:cstheme="minorHAnsi"/>
          <w:sz w:val="24"/>
          <w:szCs w:val="24"/>
        </w:rPr>
      </w:pPr>
      <w:r w:rsidRPr="007D6550">
        <w:rPr>
          <w:rFonts w:asciiTheme="minorHAnsi" w:hAnsiTheme="minorHAnsi" w:cstheme="minorHAnsi"/>
          <w:sz w:val="24"/>
          <w:szCs w:val="24"/>
        </w:rPr>
        <w:t>Sexual exploitation has been demonstrated to cause homelessness. In a study conducted in the US, it was found that trafficking may be both a cause and consequence of homelessness.</w:t>
      </w:r>
      <w:r w:rsidRPr="007D6550">
        <w:rPr>
          <w:rFonts w:asciiTheme="minorHAnsi" w:hAnsiTheme="minorHAnsi" w:cstheme="minorHAnsi"/>
          <w:sz w:val="24"/>
          <w:szCs w:val="24"/>
          <w:vertAlign w:val="superscript"/>
        </w:rPr>
        <w:footnoteReference w:id="39"/>
      </w:r>
      <w:r w:rsidR="00BD6C57" w:rsidRPr="007D6550">
        <w:rPr>
          <w:rFonts w:asciiTheme="minorHAnsi" w:hAnsiTheme="minorHAnsi" w:cstheme="minorHAnsi"/>
          <w:sz w:val="24"/>
          <w:szCs w:val="24"/>
        </w:rPr>
        <w:t xml:space="preserve"> P</w:t>
      </w:r>
      <w:r w:rsidRPr="007D6550">
        <w:rPr>
          <w:rFonts w:asciiTheme="minorHAnsi" w:hAnsiTheme="minorHAnsi" w:cstheme="minorHAnsi"/>
          <w:sz w:val="24"/>
          <w:szCs w:val="24"/>
        </w:rPr>
        <w:t>eople end up homeless in their effort to escape problematic situations.</w:t>
      </w:r>
      <w:r w:rsidRPr="007D6550">
        <w:rPr>
          <w:rFonts w:asciiTheme="minorHAnsi" w:hAnsiTheme="minorHAnsi" w:cstheme="minorHAnsi"/>
          <w:sz w:val="24"/>
          <w:szCs w:val="24"/>
          <w:vertAlign w:val="superscript"/>
        </w:rPr>
        <w:footnoteReference w:id="40"/>
      </w:r>
      <w:r w:rsidRPr="007D6550">
        <w:rPr>
          <w:rFonts w:asciiTheme="minorHAnsi" w:hAnsiTheme="minorHAnsi" w:cstheme="minorHAnsi"/>
          <w:sz w:val="24"/>
          <w:szCs w:val="24"/>
        </w:rPr>
        <w:t xml:space="preserve"> In the focus group discussion</w:t>
      </w:r>
      <w:r w:rsidR="00BD6C57" w:rsidRPr="007D6550">
        <w:rPr>
          <w:rFonts w:asciiTheme="minorHAnsi" w:hAnsiTheme="minorHAnsi" w:cstheme="minorHAnsi"/>
          <w:sz w:val="24"/>
          <w:szCs w:val="24"/>
        </w:rPr>
        <w:t>s</w:t>
      </w:r>
      <w:r w:rsidRPr="007D6550">
        <w:rPr>
          <w:rFonts w:asciiTheme="minorHAnsi" w:hAnsiTheme="minorHAnsi" w:cstheme="minorHAnsi"/>
          <w:sz w:val="24"/>
          <w:szCs w:val="24"/>
        </w:rPr>
        <w:t>, lived experiences of exploited girls who resorted to the street</w:t>
      </w:r>
      <w:r w:rsidR="00BD6C57" w:rsidRPr="007D6550">
        <w:rPr>
          <w:rFonts w:asciiTheme="minorHAnsi" w:hAnsiTheme="minorHAnsi" w:cstheme="minorHAnsi"/>
          <w:sz w:val="24"/>
          <w:szCs w:val="24"/>
        </w:rPr>
        <w:t>s</w:t>
      </w:r>
      <w:r w:rsidRPr="007D6550">
        <w:rPr>
          <w:rFonts w:asciiTheme="minorHAnsi" w:hAnsiTheme="minorHAnsi" w:cstheme="minorHAnsi"/>
          <w:sz w:val="24"/>
          <w:szCs w:val="24"/>
        </w:rPr>
        <w:t xml:space="preserve"> for survival due to mistreatment</w:t>
      </w:r>
      <w:r w:rsidR="00BD6C57" w:rsidRPr="007D6550">
        <w:rPr>
          <w:rFonts w:asciiTheme="minorHAnsi" w:hAnsiTheme="minorHAnsi" w:cstheme="minorHAnsi"/>
          <w:sz w:val="24"/>
          <w:szCs w:val="24"/>
        </w:rPr>
        <w:t>,</w:t>
      </w:r>
      <w:r w:rsidRPr="007D6550">
        <w:rPr>
          <w:rFonts w:asciiTheme="minorHAnsi" w:hAnsiTheme="minorHAnsi" w:cstheme="minorHAnsi"/>
          <w:sz w:val="24"/>
          <w:szCs w:val="24"/>
        </w:rPr>
        <w:t xml:space="preserve"> </w:t>
      </w:r>
      <w:r w:rsidR="00BD6C57" w:rsidRPr="007D6550">
        <w:rPr>
          <w:rFonts w:asciiTheme="minorHAnsi" w:hAnsiTheme="minorHAnsi" w:cstheme="minorHAnsi"/>
          <w:sz w:val="24"/>
          <w:szCs w:val="24"/>
        </w:rPr>
        <w:t>particularly</w:t>
      </w:r>
      <w:r w:rsidRPr="007D6550">
        <w:rPr>
          <w:rFonts w:asciiTheme="minorHAnsi" w:hAnsiTheme="minorHAnsi" w:cstheme="minorHAnsi"/>
          <w:sz w:val="24"/>
          <w:szCs w:val="24"/>
        </w:rPr>
        <w:t xml:space="preserve"> sexual exploitation by their employers</w:t>
      </w:r>
      <w:r w:rsidR="00BD6C57" w:rsidRPr="007D6550">
        <w:rPr>
          <w:rFonts w:asciiTheme="minorHAnsi" w:hAnsiTheme="minorHAnsi" w:cstheme="minorHAnsi"/>
          <w:sz w:val="24"/>
          <w:szCs w:val="24"/>
        </w:rPr>
        <w:t>,</w:t>
      </w:r>
      <w:r w:rsidRPr="007D6550">
        <w:rPr>
          <w:rFonts w:asciiTheme="minorHAnsi" w:hAnsiTheme="minorHAnsi" w:cstheme="minorHAnsi"/>
          <w:sz w:val="24"/>
          <w:szCs w:val="24"/>
        </w:rPr>
        <w:t xml:space="preserve"> w</w:t>
      </w:r>
      <w:r w:rsidR="00BD6C57" w:rsidRPr="007D6550">
        <w:rPr>
          <w:rFonts w:asciiTheme="minorHAnsi" w:hAnsiTheme="minorHAnsi" w:cstheme="minorHAnsi"/>
          <w:sz w:val="24"/>
          <w:szCs w:val="24"/>
        </w:rPr>
        <w:t>ere</w:t>
      </w:r>
      <w:r w:rsidRPr="007D6550">
        <w:rPr>
          <w:rFonts w:asciiTheme="minorHAnsi" w:hAnsiTheme="minorHAnsi" w:cstheme="minorHAnsi"/>
          <w:sz w:val="24"/>
          <w:szCs w:val="24"/>
        </w:rPr>
        <w:t xml:space="preserve"> shared.</w:t>
      </w:r>
      <w:r w:rsidRPr="007D6550">
        <w:rPr>
          <w:rFonts w:asciiTheme="minorHAnsi" w:hAnsiTheme="minorHAnsi" w:cstheme="minorHAnsi"/>
          <w:sz w:val="24"/>
          <w:szCs w:val="24"/>
          <w:vertAlign w:val="superscript"/>
        </w:rPr>
        <w:footnoteReference w:id="41"/>
      </w:r>
      <w:r w:rsidRPr="007D6550">
        <w:rPr>
          <w:rFonts w:asciiTheme="minorHAnsi" w:hAnsiTheme="minorHAnsi" w:cstheme="minorHAnsi"/>
          <w:sz w:val="24"/>
          <w:szCs w:val="24"/>
        </w:rPr>
        <w:t xml:space="preserve"> Furthermore, research revealed that children who suffer child domestic labour run away from their employers because of sex</w:t>
      </w:r>
      <w:r w:rsidR="00BD6C57" w:rsidRPr="007D6550">
        <w:rPr>
          <w:rFonts w:asciiTheme="minorHAnsi" w:hAnsiTheme="minorHAnsi" w:cstheme="minorHAnsi"/>
          <w:sz w:val="24"/>
          <w:szCs w:val="24"/>
        </w:rPr>
        <w:t>ual</w:t>
      </w:r>
      <w:r w:rsidRPr="007D6550">
        <w:rPr>
          <w:rFonts w:asciiTheme="minorHAnsi" w:hAnsiTheme="minorHAnsi" w:cstheme="minorHAnsi"/>
          <w:sz w:val="24"/>
          <w:szCs w:val="24"/>
        </w:rPr>
        <w:t xml:space="preserve"> abuse, ill-treatment and overwork with no pay</w:t>
      </w:r>
      <w:r w:rsidR="00BD6C57" w:rsidRPr="007D6550">
        <w:rPr>
          <w:rFonts w:asciiTheme="minorHAnsi" w:hAnsiTheme="minorHAnsi" w:cstheme="minorHAnsi"/>
          <w:sz w:val="24"/>
          <w:szCs w:val="24"/>
        </w:rPr>
        <w:t>,</w:t>
      </w:r>
      <w:r w:rsidRPr="007D6550">
        <w:rPr>
          <w:rFonts w:asciiTheme="minorHAnsi" w:hAnsiTheme="minorHAnsi" w:cstheme="minorHAnsi"/>
          <w:sz w:val="24"/>
          <w:szCs w:val="24"/>
        </w:rPr>
        <w:t xml:space="preserve"> and end up on the streets.</w:t>
      </w:r>
      <w:r w:rsidRPr="007D6550">
        <w:rPr>
          <w:rFonts w:asciiTheme="minorHAnsi" w:hAnsiTheme="minorHAnsi" w:cstheme="minorHAnsi"/>
          <w:sz w:val="24"/>
          <w:szCs w:val="24"/>
          <w:vertAlign w:val="superscript"/>
        </w:rPr>
        <w:footnoteReference w:id="42"/>
      </w:r>
    </w:p>
    <w:p w14:paraId="7C540C8F" w14:textId="006A15DB" w:rsidR="00B665A4" w:rsidRPr="007D6550" w:rsidRDefault="00B665A4" w:rsidP="00B665A4">
      <w:pPr>
        <w:spacing w:after="200" w:line="360" w:lineRule="auto"/>
        <w:jc w:val="both"/>
        <w:rPr>
          <w:rFonts w:asciiTheme="minorHAnsi" w:eastAsiaTheme="minorHAnsi" w:hAnsiTheme="minorHAnsi" w:cstheme="minorHAnsi"/>
          <w:sz w:val="24"/>
          <w:szCs w:val="24"/>
          <w:lang w:eastAsia="en-US"/>
        </w:rPr>
      </w:pPr>
      <w:r w:rsidRPr="007D6550">
        <w:rPr>
          <w:rFonts w:asciiTheme="minorHAnsi" w:eastAsiaTheme="majorEastAsia" w:hAnsiTheme="minorHAnsi" w:cstheme="minorHAnsi"/>
          <w:color w:val="000000" w:themeColor="text1"/>
          <w:sz w:val="24"/>
          <w:szCs w:val="24"/>
        </w:rPr>
        <w:lastRenderedPageBreak/>
        <w:t>Evidence shows that women are more vulnerable to sexual exploitation.</w:t>
      </w:r>
      <w:r w:rsidRPr="007D6550">
        <w:rPr>
          <w:rStyle w:val="FootnoteReference"/>
          <w:rFonts w:asciiTheme="minorHAnsi" w:eastAsiaTheme="majorEastAsia" w:hAnsiTheme="minorHAnsi" w:cstheme="minorHAnsi"/>
          <w:color w:val="000000" w:themeColor="text1"/>
          <w:sz w:val="24"/>
          <w:szCs w:val="24"/>
        </w:rPr>
        <w:footnoteReference w:id="43"/>
      </w:r>
      <w:r w:rsidRPr="007D6550">
        <w:rPr>
          <w:rFonts w:asciiTheme="minorHAnsi" w:eastAsiaTheme="majorEastAsia" w:hAnsiTheme="minorHAnsi" w:cstheme="minorHAnsi"/>
          <w:color w:val="000000" w:themeColor="text1"/>
          <w:sz w:val="24"/>
          <w:szCs w:val="24"/>
        </w:rPr>
        <w:t xml:space="preserve"> The United Nations Office on Drugs and Crimes reported that 67% of the detected victims of sexual exploitation were women while 25% of the victims were girls. Men and boys ranked lowest with 5</w:t>
      </w:r>
      <w:r w:rsidR="00BD6C57" w:rsidRPr="007D6550">
        <w:rPr>
          <w:rFonts w:asciiTheme="minorHAnsi" w:eastAsiaTheme="majorEastAsia" w:hAnsiTheme="minorHAnsi" w:cstheme="minorHAnsi"/>
          <w:color w:val="000000" w:themeColor="text1"/>
          <w:sz w:val="24"/>
          <w:szCs w:val="24"/>
        </w:rPr>
        <w:t>%</w:t>
      </w:r>
      <w:r w:rsidRPr="007D6550">
        <w:rPr>
          <w:rFonts w:asciiTheme="minorHAnsi" w:eastAsiaTheme="majorEastAsia" w:hAnsiTheme="minorHAnsi" w:cstheme="minorHAnsi"/>
          <w:color w:val="000000" w:themeColor="text1"/>
          <w:sz w:val="24"/>
          <w:szCs w:val="24"/>
        </w:rPr>
        <w:t xml:space="preserve"> and 3% respectively.</w:t>
      </w:r>
      <w:r w:rsidRPr="007D6550">
        <w:rPr>
          <w:rStyle w:val="FootnoteReference"/>
          <w:rFonts w:asciiTheme="minorHAnsi" w:eastAsiaTheme="majorEastAsia" w:hAnsiTheme="minorHAnsi" w:cstheme="minorHAnsi"/>
          <w:color w:val="000000" w:themeColor="text1"/>
          <w:sz w:val="24"/>
          <w:szCs w:val="24"/>
        </w:rPr>
        <w:footnoteReference w:id="44"/>
      </w:r>
      <w:r w:rsidRPr="007D6550">
        <w:rPr>
          <w:rFonts w:asciiTheme="minorHAnsi" w:eastAsiaTheme="majorEastAsia" w:hAnsiTheme="minorHAnsi" w:cstheme="minorHAnsi"/>
          <w:color w:val="000000" w:themeColor="text1"/>
          <w:sz w:val="24"/>
          <w:szCs w:val="24"/>
        </w:rPr>
        <w:t xml:space="preserve"> However, </w:t>
      </w:r>
      <w:r w:rsidR="00BD6C57" w:rsidRPr="007D6550">
        <w:rPr>
          <w:rFonts w:asciiTheme="minorHAnsi" w:eastAsiaTheme="majorEastAsia" w:hAnsiTheme="minorHAnsi" w:cstheme="minorHAnsi"/>
          <w:color w:val="000000" w:themeColor="text1"/>
          <w:sz w:val="24"/>
          <w:szCs w:val="24"/>
        </w:rPr>
        <w:t>for</w:t>
      </w:r>
      <w:r w:rsidRPr="007D6550">
        <w:rPr>
          <w:rFonts w:asciiTheme="minorHAnsi" w:eastAsiaTheme="majorEastAsia" w:hAnsiTheme="minorHAnsi" w:cstheme="minorHAnsi"/>
          <w:color w:val="000000" w:themeColor="text1"/>
          <w:sz w:val="24"/>
          <w:szCs w:val="24"/>
        </w:rPr>
        <w:t xml:space="preserve"> forced labour</w:t>
      </w:r>
      <w:r w:rsidR="00BD6C57" w:rsidRPr="007D6550">
        <w:rPr>
          <w:rFonts w:asciiTheme="minorHAnsi" w:eastAsiaTheme="majorEastAsia" w:hAnsiTheme="minorHAnsi" w:cstheme="minorHAnsi"/>
          <w:color w:val="000000" w:themeColor="text1"/>
          <w:sz w:val="24"/>
          <w:szCs w:val="24"/>
        </w:rPr>
        <w:t>,</w:t>
      </w:r>
      <w:r w:rsidRPr="007D6550">
        <w:rPr>
          <w:rFonts w:asciiTheme="minorHAnsi" w:eastAsiaTheme="majorEastAsia" w:hAnsiTheme="minorHAnsi" w:cstheme="minorHAnsi"/>
          <w:color w:val="000000" w:themeColor="text1"/>
          <w:sz w:val="24"/>
          <w:szCs w:val="24"/>
        </w:rPr>
        <w:t xml:space="preserve"> men and boys ranked highest at 38</w:t>
      </w:r>
      <w:r w:rsidR="00BD6C57" w:rsidRPr="007D6550">
        <w:rPr>
          <w:rFonts w:asciiTheme="minorHAnsi" w:eastAsiaTheme="majorEastAsia" w:hAnsiTheme="minorHAnsi" w:cstheme="minorHAnsi"/>
          <w:color w:val="000000" w:themeColor="text1"/>
          <w:sz w:val="24"/>
          <w:szCs w:val="24"/>
        </w:rPr>
        <w:t>%</w:t>
      </w:r>
      <w:r w:rsidRPr="007D6550">
        <w:rPr>
          <w:rFonts w:asciiTheme="minorHAnsi" w:eastAsiaTheme="majorEastAsia" w:hAnsiTheme="minorHAnsi" w:cstheme="minorHAnsi"/>
          <w:color w:val="000000" w:themeColor="text1"/>
          <w:sz w:val="24"/>
          <w:szCs w:val="24"/>
        </w:rPr>
        <w:t xml:space="preserve"> and 21%</w:t>
      </w:r>
      <w:r w:rsidR="00BD6C57" w:rsidRPr="007D6550">
        <w:rPr>
          <w:rFonts w:asciiTheme="minorHAnsi" w:eastAsiaTheme="majorEastAsia" w:hAnsiTheme="minorHAnsi" w:cstheme="minorHAnsi"/>
          <w:color w:val="000000" w:themeColor="text1"/>
          <w:sz w:val="24"/>
          <w:szCs w:val="24"/>
        </w:rPr>
        <w:t xml:space="preserve"> respectively</w:t>
      </w:r>
      <w:r w:rsidRPr="007D6550">
        <w:rPr>
          <w:rFonts w:asciiTheme="minorHAnsi" w:eastAsiaTheme="majorEastAsia" w:hAnsiTheme="minorHAnsi" w:cstheme="minorHAnsi"/>
          <w:color w:val="000000" w:themeColor="text1"/>
          <w:sz w:val="24"/>
          <w:szCs w:val="24"/>
        </w:rPr>
        <w:t>.</w:t>
      </w:r>
      <w:r w:rsidRPr="007D6550">
        <w:rPr>
          <w:rStyle w:val="FootnoteReference"/>
          <w:rFonts w:asciiTheme="minorHAnsi" w:eastAsiaTheme="majorEastAsia" w:hAnsiTheme="minorHAnsi" w:cstheme="minorHAnsi"/>
          <w:color w:val="000000" w:themeColor="text1"/>
          <w:sz w:val="24"/>
          <w:szCs w:val="24"/>
        </w:rPr>
        <w:footnoteReference w:id="45"/>
      </w:r>
      <w:r w:rsidRPr="007D6550">
        <w:rPr>
          <w:rFonts w:asciiTheme="minorHAnsi" w:eastAsiaTheme="majorEastAsia" w:hAnsiTheme="minorHAnsi" w:cstheme="minorHAnsi"/>
          <w:color w:val="000000" w:themeColor="text1"/>
          <w:sz w:val="24"/>
          <w:szCs w:val="24"/>
        </w:rPr>
        <w:t xml:space="preserve"> Unlike sexual violence, the variance in</w:t>
      </w:r>
      <w:r w:rsidR="00BD6C57" w:rsidRPr="007D6550">
        <w:rPr>
          <w:rFonts w:asciiTheme="minorHAnsi" w:eastAsiaTheme="majorEastAsia" w:hAnsiTheme="minorHAnsi" w:cstheme="minorHAnsi"/>
          <w:color w:val="000000" w:themeColor="text1"/>
          <w:sz w:val="24"/>
          <w:szCs w:val="24"/>
        </w:rPr>
        <w:t xml:space="preserve"> gender</w:t>
      </w:r>
      <w:r w:rsidRPr="007D6550">
        <w:rPr>
          <w:rFonts w:asciiTheme="minorHAnsi" w:eastAsiaTheme="majorEastAsia" w:hAnsiTheme="minorHAnsi" w:cstheme="minorHAnsi"/>
          <w:color w:val="000000" w:themeColor="text1"/>
          <w:sz w:val="24"/>
          <w:szCs w:val="24"/>
        </w:rPr>
        <w:t xml:space="preserve"> percentage</w:t>
      </w:r>
      <w:r w:rsidR="00BD6C57" w:rsidRPr="007D6550">
        <w:rPr>
          <w:rFonts w:asciiTheme="minorHAnsi" w:eastAsiaTheme="majorEastAsia" w:hAnsiTheme="minorHAnsi" w:cstheme="minorHAnsi"/>
          <w:color w:val="000000" w:themeColor="text1"/>
          <w:sz w:val="24"/>
          <w:szCs w:val="24"/>
        </w:rPr>
        <w:t>s</w:t>
      </w:r>
      <w:r w:rsidRPr="007D6550">
        <w:rPr>
          <w:rFonts w:asciiTheme="minorHAnsi" w:eastAsiaTheme="majorEastAsia" w:hAnsiTheme="minorHAnsi" w:cstheme="minorHAnsi"/>
          <w:color w:val="000000" w:themeColor="text1"/>
          <w:sz w:val="24"/>
          <w:szCs w:val="24"/>
        </w:rPr>
        <w:t xml:space="preserve"> was very slight which shows that </w:t>
      </w:r>
      <w:r w:rsidR="00046B20" w:rsidRPr="007D6550">
        <w:rPr>
          <w:rFonts w:asciiTheme="minorHAnsi" w:eastAsiaTheme="majorEastAsia" w:hAnsiTheme="minorHAnsi" w:cstheme="minorHAnsi"/>
          <w:color w:val="000000" w:themeColor="text1"/>
          <w:sz w:val="24"/>
          <w:szCs w:val="24"/>
        </w:rPr>
        <w:t>women and</w:t>
      </w:r>
      <w:r w:rsidRPr="007D6550">
        <w:rPr>
          <w:rFonts w:asciiTheme="minorHAnsi" w:eastAsiaTheme="majorEastAsia" w:hAnsiTheme="minorHAnsi" w:cstheme="minorHAnsi"/>
          <w:color w:val="000000" w:themeColor="text1"/>
          <w:sz w:val="24"/>
          <w:szCs w:val="24"/>
        </w:rPr>
        <w:t xml:space="preserve"> girls were a soft target for traffickers. In the US, reports showed that black American women and immigrants were most vulnerable to sex trafficking than any</w:t>
      </w:r>
      <w:r w:rsidR="00BD6C57" w:rsidRPr="007D6550">
        <w:rPr>
          <w:rFonts w:asciiTheme="minorHAnsi" w:eastAsiaTheme="majorEastAsia" w:hAnsiTheme="minorHAnsi" w:cstheme="minorHAnsi"/>
          <w:color w:val="000000" w:themeColor="text1"/>
          <w:sz w:val="24"/>
          <w:szCs w:val="24"/>
        </w:rPr>
        <w:t xml:space="preserve"> other</w:t>
      </w:r>
      <w:r w:rsidRPr="007D6550">
        <w:rPr>
          <w:rFonts w:asciiTheme="minorHAnsi" w:eastAsiaTheme="majorEastAsia" w:hAnsiTheme="minorHAnsi" w:cstheme="minorHAnsi"/>
          <w:color w:val="000000" w:themeColor="text1"/>
          <w:sz w:val="24"/>
          <w:szCs w:val="24"/>
        </w:rPr>
        <w:t xml:space="preserve"> race.</w:t>
      </w:r>
      <w:r w:rsidRPr="007D6550">
        <w:rPr>
          <w:rStyle w:val="FootnoteReference"/>
          <w:rFonts w:asciiTheme="minorHAnsi" w:eastAsiaTheme="majorEastAsia" w:hAnsiTheme="minorHAnsi" w:cstheme="minorHAnsi"/>
          <w:color w:val="000000" w:themeColor="text1"/>
          <w:sz w:val="24"/>
          <w:szCs w:val="24"/>
        </w:rPr>
        <w:footnoteReference w:id="46"/>
      </w:r>
    </w:p>
    <w:p w14:paraId="3F72B8EB" w14:textId="36BCF2F3" w:rsidR="00B665A4" w:rsidRPr="007D6550" w:rsidRDefault="00B665A4" w:rsidP="00B665A4">
      <w:pPr>
        <w:spacing w:after="200" w:line="360" w:lineRule="auto"/>
        <w:jc w:val="both"/>
        <w:rPr>
          <w:rFonts w:asciiTheme="minorHAnsi" w:eastAsiaTheme="minorHAnsi" w:hAnsiTheme="minorHAnsi" w:cstheme="minorHAnsi"/>
          <w:sz w:val="24"/>
          <w:szCs w:val="24"/>
          <w:lang w:eastAsia="en-US"/>
        </w:rPr>
      </w:pPr>
      <w:r w:rsidRPr="007D6550">
        <w:rPr>
          <w:rFonts w:asciiTheme="minorHAnsi" w:eastAsiaTheme="majorEastAsia" w:hAnsiTheme="minorHAnsi" w:cstheme="minorHAnsi"/>
          <w:color w:val="000000" w:themeColor="text1"/>
          <w:sz w:val="24"/>
          <w:szCs w:val="24"/>
        </w:rPr>
        <w:t>For child forced labour, the most vulnerable are orphaned children, migrants and street children aged 4-17 years.</w:t>
      </w:r>
      <w:r w:rsidRPr="007D6550">
        <w:rPr>
          <w:rFonts w:asciiTheme="minorHAnsi" w:hAnsiTheme="minorHAnsi" w:cstheme="minorHAnsi"/>
          <w:sz w:val="24"/>
          <w:szCs w:val="24"/>
          <w:vertAlign w:val="superscript"/>
        </w:rPr>
        <w:footnoteReference w:id="47"/>
      </w:r>
      <w:r w:rsidR="00A82465" w:rsidRPr="007D6550">
        <w:rPr>
          <w:rFonts w:asciiTheme="minorHAnsi" w:eastAsiaTheme="majorEastAsia" w:hAnsiTheme="minorHAnsi" w:cstheme="minorHAnsi"/>
          <w:color w:val="000000" w:themeColor="text1"/>
          <w:sz w:val="24"/>
          <w:szCs w:val="24"/>
        </w:rPr>
        <w:t xml:space="preserve"> </w:t>
      </w:r>
      <w:r w:rsidRPr="007D6550">
        <w:rPr>
          <w:rFonts w:asciiTheme="minorHAnsi" w:hAnsiTheme="minorHAnsi" w:cstheme="minorHAnsi"/>
          <w:sz w:val="24"/>
          <w:szCs w:val="24"/>
        </w:rPr>
        <w:t xml:space="preserve">Children as young as 12 years of age are trafficked for forced labour </w:t>
      </w:r>
      <w:r w:rsidR="00BD6C57" w:rsidRPr="007D6550">
        <w:rPr>
          <w:rFonts w:asciiTheme="minorHAnsi" w:hAnsiTheme="minorHAnsi" w:cstheme="minorHAnsi"/>
          <w:sz w:val="24"/>
          <w:szCs w:val="24"/>
        </w:rPr>
        <w:t>as</w:t>
      </w:r>
      <w:r w:rsidRPr="007D6550">
        <w:rPr>
          <w:rFonts w:asciiTheme="minorHAnsi" w:hAnsiTheme="minorHAnsi" w:cstheme="minorHAnsi"/>
          <w:sz w:val="24"/>
          <w:szCs w:val="24"/>
        </w:rPr>
        <w:t xml:space="preserve"> domestic work</w:t>
      </w:r>
      <w:r w:rsidR="00BD6C57" w:rsidRPr="007D6550">
        <w:rPr>
          <w:rFonts w:asciiTheme="minorHAnsi" w:hAnsiTheme="minorHAnsi" w:cstheme="minorHAnsi"/>
          <w:sz w:val="24"/>
          <w:szCs w:val="24"/>
        </w:rPr>
        <w:t>ers</w:t>
      </w:r>
      <w:r w:rsidRPr="007D6550">
        <w:rPr>
          <w:rFonts w:asciiTheme="minorHAnsi" w:hAnsiTheme="minorHAnsi" w:cstheme="minorHAnsi"/>
          <w:sz w:val="24"/>
          <w:szCs w:val="24"/>
        </w:rPr>
        <w:t xml:space="preserve"> in South Asia.</w:t>
      </w:r>
      <w:r w:rsidRPr="007D6550">
        <w:rPr>
          <w:rFonts w:asciiTheme="minorHAnsi" w:hAnsiTheme="minorHAnsi" w:cstheme="minorHAnsi"/>
          <w:sz w:val="24"/>
          <w:szCs w:val="24"/>
          <w:vertAlign w:val="superscript"/>
        </w:rPr>
        <w:footnoteReference w:id="48"/>
      </w:r>
      <w:r w:rsidR="009807D5" w:rsidRPr="007D6550">
        <w:rPr>
          <w:rFonts w:asciiTheme="minorHAnsi" w:hAnsiTheme="minorHAnsi" w:cstheme="minorHAnsi"/>
          <w:sz w:val="24"/>
          <w:szCs w:val="24"/>
        </w:rPr>
        <w:t xml:space="preserve"> </w:t>
      </w:r>
      <w:r w:rsidRPr="007D6550">
        <w:rPr>
          <w:rFonts w:asciiTheme="minorHAnsi" w:eastAsiaTheme="majorEastAsia" w:hAnsiTheme="minorHAnsi" w:cstheme="minorHAnsi"/>
          <w:color w:val="000000" w:themeColor="text1"/>
          <w:sz w:val="24"/>
          <w:szCs w:val="24"/>
        </w:rPr>
        <w:t xml:space="preserve">Male children are </w:t>
      </w:r>
      <w:r w:rsidR="00544C6C" w:rsidRPr="007D6550">
        <w:rPr>
          <w:rFonts w:asciiTheme="minorHAnsi" w:eastAsiaTheme="majorEastAsia" w:hAnsiTheme="minorHAnsi" w:cstheme="minorHAnsi"/>
          <w:color w:val="000000" w:themeColor="text1"/>
          <w:sz w:val="24"/>
          <w:szCs w:val="24"/>
        </w:rPr>
        <w:t xml:space="preserve">predominantly </w:t>
      </w:r>
      <w:r w:rsidRPr="007D6550">
        <w:rPr>
          <w:rFonts w:asciiTheme="minorHAnsi" w:eastAsiaTheme="majorEastAsia" w:hAnsiTheme="minorHAnsi" w:cstheme="minorHAnsi"/>
          <w:color w:val="000000" w:themeColor="text1"/>
          <w:sz w:val="24"/>
          <w:szCs w:val="24"/>
        </w:rPr>
        <w:t>exploited through gang related activities, forced begging, and forced labour in</w:t>
      </w:r>
      <w:r w:rsidR="00BD6C57" w:rsidRPr="007D6550">
        <w:rPr>
          <w:rFonts w:asciiTheme="minorHAnsi" w:eastAsiaTheme="majorEastAsia" w:hAnsiTheme="minorHAnsi" w:cstheme="minorHAnsi"/>
          <w:color w:val="000000" w:themeColor="text1"/>
          <w:sz w:val="24"/>
          <w:szCs w:val="24"/>
        </w:rPr>
        <w:t xml:space="preserve"> farms and </w:t>
      </w:r>
      <w:r w:rsidRPr="007D6550">
        <w:rPr>
          <w:rFonts w:asciiTheme="minorHAnsi" w:eastAsiaTheme="majorEastAsia" w:hAnsiTheme="minorHAnsi" w:cstheme="minorHAnsi"/>
          <w:color w:val="000000" w:themeColor="text1"/>
          <w:sz w:val="24"/>
          <w:szCs w:val="24"/>
        </w:rPr>
        <w:t>factories</w:t>
      </w:r>
      <w:r w:rsidRPr="007D6550">
        <w:rPr>
          <w:rFonts w:asciiTheme="minorHAnsi" w:hAnsiTheme="minorHAnsi" w:cstheme="minorHAnsi"/>
          <w:sz w:val="24"/>
          <w:szCs w:val="24"/>
          <w:vertAlign w:val="superscript"/>
        </w:rPr>
        <w:footnoteReference w:id="49"/>
      </w:r>
      <w:r w:rsidRPr="007D6550">
        <w:rPr>
          <w:rFonts w:asciiTheme="minorHAnsi" w:eastAsiaTheme="majorEastAsia" w:hAnsiTheme="minorHAnsi" w:cstheme="minorHAnsi"/>
          <w:color w:val="000000" w:themeColor="text1"/>
          <w:sz w:val="24"/>
          <w:szCs w:val="24"/>
        </w:rPr>
        <w:t xml:space="preserve"> while girls </w:t>
      </w:r>
      <w:r w:rsidR="00544C6C" w:rsidRPr="007D6550">
        <w:rPr>
          <w:rFonts w:asciiTheme="minorHAnsi" w:eastAsiaTheme="majorEastAsia" w:hAnsiTheme="minorHAnsi" w:cstheme="minorHAnsi"/>
          <w:color w:val="000000" w:themeColor="text1"/>
          <w:sz w:val="24"/>
          <w:szCs w:val="24"/>
        </w:rPr>
        <w:t xml:space="preserve">predominantly </w:t>
      </w:r>
      <w:r w:rsidRPr="007D6550">
        <w:rPr>
          <w:rFonts w:asciiTheme="minorHAnsi" w:eastAsiaTheme="majorEastAsia" w:hAnsiTheme="minorHAnsi" w:cstheme="minorHAnsi"/>
          <w:color w:val="000000" w:themeColor="text1"/>
          <w:sz w:val="24"/>
          <w:szCs w:val="24"/>
        </w:rPr>
        <w:t>experience sexual exploitation and domestic servitude.</w:t>
      </w:r>
      <w:r w:rsidRPr="007D6550">
        <w:rPr>
          <w:rStyle w:val="FootnoteReference"/>
          <w:rFonts w:asciiTheme="minorHAnsi" w:eastAsiaTheme="majorEastAsia" w:hAnsiTheme="minorHAnsi" w:cstheme="minorHAnsi"/>
          <w:color w:val="000000" w:themeColor="text1"/>
          <w:sz w:val="24"/>
          <w:szCs w:val="24"/>
        </w:rPr>
        <w:footnoteReference w:id="50"/>
      </w:r>
    </w:p>
    <w:p w14:paraId="2F2CF533" w14:textId="38AC9103" w:rsidR="00B665A4" w:rsidRPr="007D6550" w:rsidRDefault="00B665A4" w:rsidP="00B665A4">
      <w:pPr>
        <w:spacing w:after="200" w:line="360" w:lineRule="auto"/>
        <w:jc w:val="both"/>
        <w:rPr>
          <w:rFonts w:asciiTheme="minorHAnsi" w:eastAsiaTheme="minorHAnsi" w:hAnsiTheme="minorHAnsi" w:cstheme="minorHAnsi"/>
          <w:sz w:val="24"/>
          <w:szCs w:val="24"/>
          <w:lang w:eastAsia="en-US"/>
        </w:rPr>
      </w:pPr>
      <w:r w:rsidRPr="007D6550">
        <w:rPr>
          <w:rFonts w:asciiTheme="minorHAnsi" w:eastAsiaTheme="majorEastAsia" w:hAnsiTheme="minorHAnsi" w:cstheme="minorHAnsi"/>
          <w:color w:val="000000" w:themeColor="text1"/>
          <w:sz w:val="24"/>
          <w:szCs w:val="24"/>
        </w:rPr>
        <w:t>Exploiters</w:t>
      </w:r>
      <w:r w:rsidR="00544C6C" w:rsidRPr="007D6550">
        <w:rPr>
          <w:rFonts w:asciiTheme="minorHAnsi" w:eastAsiaTheme="majorEastAsia" w:hAnsiTheme="minorHAnsi" w:cstheme="minorHAnsi"/>
          <w:color w:val="000000" w:themeColor="text1"/>
          <w:sz w:val="24"/>
          <w:szCs w:val="24"/>
        </w:rPr>
        <w:t>,</w:t>
      </w:r>
      <w:r w:rsidRPr="007D6550">
        <w:rPr>
          <w:rFonts w:asciiTheme="minorHAnsi" w:eastAsiaTheme="majorEastAsia" w:hAnsiTheme="minorHAnsi" w:cstheme="minorHAnsi"/>
          <w:color w:val="000000" w:themeColor="text1"/>
          <w:sz w:val="24"/>
          <w:szCs w:val="24"/>
        </w:rPr>
        <w:t xml:space="preserve"> </w:t>
      </w:r>
      <w:r w:rsidR="00544C6C" w:rsidRPr="007D6550">
        <w:rPr>
          <w:rFonts w:asciiTheme="minorHAnsi" w:eastAsiaTheme="majorEastAsia" w:hAnsiTheme="minorHAnsi" w:cstheme="minorHAnsi"/>
          <w:color w:val="000000" w:themeColor="text1"/>
          <w:sz w:val="24"/>
          <w:szCs w:val="24"/>
        </w:rPr>
        <w:t xml:space="preserve">in most cases, are people </w:t>
      </w:r>
      <w:r w:rsidRPr="007D6550">
        <w:rPr>
          <w:rFonts w:asciiTheme="minorHAnsi" w:eastAsiaTheme="majorEastAsia" w:hAnsiTheme="minorHAnsi" w:cstheme="minorHAnsi"/>
          <w:color w:val="000000" w:themeColor="text1"/>
          <w:sz w:val="24"/>
          <w:szCs w:val="24"/>
        </w:rPr>
        <w:t>known to the victims</w:t>
      </w:r>
      <w:r w:rsidR="00544C6C" w:rsidRPr="007D6550">
        <w:rPr>
          <w:rFonts w:asciiTheme="minorHAnsi" w:eastAsiaTheme="majorEastAsia" w:hAnsiTheme="minorHAnsi" w:cstheme="minorHAnsi"/>
          <w:color w:val="000000" w:themeColor="text1"/>
          <w:sz w:val="24"/>
          <w:szCs w:val="24"/>
        </w:rPr>
        <w:t>,</w:t>
      </w:r>
      <w:r w:rsidRPr="007D6550">
        <w:rPr>
          <w:rFonts w:asciiTheme="minorHAnsi" w:eastAsiaTheme="majorEastAsia" w:hAnsiTheme="minorHAnsi" w:cstheme="minorHAnsi"/>
          <w:color w:val="000000" w:themeColor="text1"/>
          <w:sz w:val="24"/>
          <w:szCs w:val="24"/>
        </w:rPr>
        <w:t xml:space="preserve"> either</w:t>
      </w:r>
      <w:r w:rsidR="00544C6C" w:rsidRPr="007D6550">
        <w:rPr>
          <w:rFonts w:asciiTheme="minorHAnsi" w:eastAsiaTheme="majorEastAsia" w:hAnsiTheme="minorHAnsi" w:cstheme="minorHAnsi"/>
          <w:color w:val="000000" w:themeColor="text1"/>
          <w:sz w:val="24"/>
          <w:szCs w:val="24"/>
        </w:rPr>
        <w:t xml:space="preserve"> as</w:t>
      </w:r>
      <w:r w:rsidRPr="007D6550">
        <w:rPr>
          <w:rFonts w:asciiTheme="minorHAnsi" w:eastAsiaTheme="majorEastAsia" w:hAnsiTheme="minorHAnsi" w:cstheme="minorHAnsi"/>
          <w:color w:val="000000" w:themeColor="text1"/>
          <w:sz w:val="24"/>
          <w:szCs w:val="24"/>
        </w:rPr>
        <w:t xml:space="preserve"> family</w:t>
      </w:r>
      <w:r w:rsidR="00544C6C" w:rsidRPr="007D6550">
        <w:rPr>
          <w:rFonts w:asciiTheme="minorHAnsi" w:eastAsiaTheme="majorEastAsia" w:hAnsiTheme="minorHAnsi" w:cstheme="minorHAnsi"/>
          <w:color w:val="000000" w:themeColor="text1"/>
          <w:sz w:val="24"/>
          <w:szCs w:val="24"/>
        </w:rPr>
        <w:t xml:space="preserve"> members</w:t>
      </w:r>
      <w:r w:rsidRPr="007D6550">
        <w:rPr>
          <w:rFonts w:asciiTheme="minorHAnsi" w:eastAsiaTheme="majorEastAsia" w:hAnsiTheme="minorHAnsi" w:cstheme="minorHAnsi"/>
          <w:color w:val="000000" w:themeColor="text1"/>
          <w:sz w:val="24"/>
          <w:szCs w:val="24"/>
        </w:rPr>
        <w:t>, friends</w:t>
      </w:r>
      <w:r w:rsidR="00544C6C" w:rsidRPr="007D6550">
        <w:rPr>
          <w:rFonts w:asciiTheme="minorHAnsi" w:eastAsiaTheme="majorEastAsia" w:hAnsiTheme="minorHAnsi" w:cstheme="minorHAnsi"/>
          <w:color w:val="000000" w:themeColor="text1"/>
          <w:sz w:val="24"/>
          <w:szCs w:val="24"/>
        </w:rPr>
        <w:t xml:space="preserve">, close and distant </w:t>
      </w:r>
      <w:r w:rsidRPr="007D6550">
        <w:rPr>
          <w:rFonts w:asciiTheme="minorHAnsi" w:eastAsiaTheme="majorEastAsia" w:hAnsiTheme="minorHAnsi" w:cstheme="minorHAnsi"/>
          <w:color w:val="000000" w:themeColor="text1"/>
          <w:sz w:val="24"/>
          <w:szCs w:val="24"/>
        </w:rPr>
        <w:t>relatives</w:t>
      </w:r>
      <w:r w:rsidR="00544C6C" w:rsidRPr="007D6550">
        <w:rPr>
          <w:rFonts w:asciiTheme="minorHAnsi" w:eastAsiaTheme="majorEastAsia" w:hAnsiTheme="minorHAnsi" w:cstheme="minorHAnsi"/>
          <w:color w:val="000000" w:themeColor="text1"/>
          <w:sz w:val="24"/>
          <w:szCs w:val="24"/>
        </w:rPr>
        <w:t>,</w:t>
      </w:r>
      <w:r w:rsidRPr="007D6550">
        <w:rPr>
          <w:rFonts w:asciiTheme="minorHAnsi" w:eastAsiaTheme="majorEastAsia" w:hAnsiTheme="minorHAnsi" w:cstheme="minorHAnsi"/>
          <w:color w:val="000000" w:themeColor="text1"/>
          <w:sz w:val="24"/>
          <w:szCs w:val="24"/>
        </w:rPr>
        <w:t xml:space="preserve"> or religious leaders.</w:t>
      </w:r>
      <w:r w:rsidRPr="007D6550">
        <w:rPr>
          <w:rStyle w:val="FootnoteReference"/>
          <w:rFonts w:asciiTheme="minorHAnsi" w:eastAsiaTheme="majorEastAsia" w:hAnsiTheme="minorHAnsi" w:cstheme="minorHAnsi"/>
          <w:color w:val="000000" w:themeColor="text1"/>
          <w:sz w:val="24"/>
          <w:szCs w:val="24"/>
        </w:rPr>
        <w:footnoteReference w:id="51"/>
      </w:r>
      <w:r w:rsidR="00CC3796" w:rsidRPr="007D6550">
        <w:rPr>
          <w:rFonts w:asciiTheme="minorHAnsi" w:eastAsiaTheme="majorEastAsia" w:hAnsiTheme="minorHAnsi" w:cstheme="minorHAnsi"/>
          <w:color w:val="000000" w:themeColor="text1"/>
          <w:sz w:val="24"/>
          <w:szCs w:val="24"/>
        </w:rPr>
        <w:t xml:space="preserve"> </w:t>
      </w:r>
      <w:r w:rsidRPr="007D6550">
        <w:rPr>
          <w:rFonts w:asciiTheme="minorHAnsi" w:hAnsiTheme="minorHAnsi" w:cstheme="minorHAnsi"/>
          <w:sz w:val="24"/>
          <w:szCs w:val="24"/>
        </w:rPr>
        <w:t xml:space="preserve">Traffickers utilise misleading ploys to attract and manipulate their victims. Traffickers, who are usually acquainted </w:t>
      </w:r>
      <w:r w:rsidR="00544C6C" w:rsidRPr="007D6550">
        <w:rPr>
          <w:rFonts w:asciiTheme="minorHAnsi" w:hAnsiTheme="minorHAnsi" w:cstheme="minorHAnsi"/>
          <w:sz w:val="24"/>
          <w:szCs w:val="24"/>
        </w:rPr>
        <w:t>with</w:t>
      </w:r>
      <w:r w:rsidRPr="007D6550">
        <w:rPr>
          <w:rFonts w:asciiTheme="minorHAnsi" w:hAnsiTheme="minorHAnsi" w:cstheme="minorHAnsi"/>
          <w:sz w:val="24"/>
          <w:szCs w:val="24"/>
        </w:rPr>
        <w:t xml:space="preserve"> their victims, attract them with enticing employment advertisements and false job opportunities.</w:t>
      </w:r>
      <w:r w:rsidRPr="007D6550">
        <w:rPr>
          <w:rFonts w:asciiTheme="minorHAnsi" w:hAnsiTheme="minorHAnsi" w:cstheme="minorHAnsi"/>
          <w:sz w:val="24"/>
          <w:szCs w:val="24"/>
          <w:vertAlign w:val="superscript"/>
        </w:rPr>
        <w:footnoteReference w:id="52"/>
      </w:r>
      <w:r w:rsidR="00544C6C" w:rsidRPr="007D6550">
        <w:rPr>
          <w:rFonts w:asciiTheme="minorHAnsi" w:hAnsiTheme="minorHAnsi" w:cstheme="minorHAnsi"/>
          <w:sz w:val="24"/>
          <w:szCs w:val="24"/>
        </w:rPr>
        <w:t xml:space="preserve"> </w:t>
      </w:r>
      <w:r w:rsidRPr="007D6550">
        <w:rPr>
          <w:rFonts w:asciiTheme="minorHAnsi" w:hAnsiTheme="minorHAnsi" w:cstheme="minorHAnsi"/>
          <w:sz w:val="24"/>
          <w:szCs w:val="24"/>
        </w:rPr>
        <w:t>Some children experiencing forced labour are sold by their parents</w:t>
      </w:r>
      <w:r w:rsidR="00544C6C" w:rsidRPr="007D6550">
        <w:rPr>
          <w:rFonts w:asciiTheme="minorHAnsi" w:hAnsiTheme="minorHAnsi" w:cstheme="minorHAnsi"/>
          <w:sz w:val="24"/>
          <w:szCs w:val="24"/>
        </w:rPr>
        <w:t xml:space="preserve"> usually based off of false promises by exploiters to provide these children with a better future</w:t>
      </w:r>
      <w:r w:rsidRPr="007D6550">
        <w:rPr>
          <w:rFonts w:asciiTheme="minorHAnsi" w:hAnsiTheme="minorHAnsi" w:cstheme="minorHAnsi"/>
          <w:sz w:val="24"/>
          <w:szCs w:val="24"/>
        </w:rPr>
        <w:t>.</w:t>
      </w:r>
      <w:r w:rsidRPr="007D6550">
        <w:rPr>
          <w:rFonts w:asciiTheme="minorHAnsi" w:hAnsiTheme="minorHAnsi" w:cstheme="minorHAnsi"/>
          <w:sz w:val="24"/>
          <w:szCs w:val="24"/>
          <w:vertAlign w:val="superscript"/>
        </w:rPr>
        <w:footnoteReference w:id="53"/>
      </w:r>
    </w:p>
    <w:p w14:paraId="6AC77998" w14:textId="77777777" w:rsidR="00B665A4" w:rsidRPr="007D6550" w:rsidRDefault="00B665A4" w:rsidP="00A334CF">
      <w:pPr>
        <w:spacing w:line="360" w:lineRule="auto"/>
        <w:jc w:val="both"/>
        <w:rPr>
          <w:rFonts w:asciiTheme="minorHAnsi" w:hAnsiTheme="minorHAnsi" w:cstheme="minorHAnsi"/>
          <w:sz w:val="24"/>
          <w:szCs w:val="24"/>
        </w:rPr>
      </w:pPr>
    </w:p>
    <w:p w14:paraId="0190B4C8" w14:textId="77777777" w:rsidR="00A334CF" w:rsidRPr="007D6550" w:rsidRDefault="00A334CF" w:rsidP="00A334CF">
      <w:pPr>
        <w:pStyle w:val="Heading2"/>
        <w:numPr>
          <w:ilvl w:val="0"/>
          <w:numId w:val="19"/>
        </w:numPr>
        <w:spacing w:line="360" w:lineRule="auto"/>
        <w:jc w:val="both"/>
        <w:rPr>
          <w:rFonts w:cstheme="minorHAnsi"/>
          <w:color w:val="000000" w:themeColor="text1"/>
          <w:sz w:val="28"/>
          <w:szCs w:val="28"/>
        </w:rPr>
      </w:pPr>
      <w:r w:rsidRPr="007D6550">
        <w:rPr>
          <w:rFonts w:cstheme="minorHAnsi"/>
          <w:color w:val="000000" w:themeColor="text1"/>
          <w:sz w:val="28"/>
          <w:szCs w:val="28"/>
        </w:rPr>
        <w:t>ORGANISED CRIME</w:t>
      </w:r>
      <w:r w:rsidR="00A91838" w:rsidRPr="007D6550">
        <w:rPr>
          <w:rFonts w:cstheme="minorHAnsi"/>
          <w:color w:val="000000" w:themeColor="text1"/>
          <w:sz w:val="28"/>
          <w:szCs w:val="28"/>
        </w:rPr>
        <w:t>S</w:t>
      </w:r>
      <w:r w:rsidRPr="007D6550">
        <w:rPr>
          <w:rFonts w:cstheme="minorHAnsi"/>
          <w:color w:val="000000" w:themeColor="text1"/>
          <w:sz w:val="28"/>
          <w:szCs w:val="28"/>
        </w:rPr>
        <w:t xml:space="preserve"> AND GANG EXPLOITATION</w:t>
      </w:r>
    </w:p>
    <w:p w14:paraId="27741A2D" w14:textId="78DE898E" w:rsidR="00A334CF" w:rsidRPr="007D6550" w:rsidRDefault="00A334CF" w:rsidP="00A334CF">
      <w:pPr>
        <w:spacing w:line="360" w:lineRule="auto"/>
        <w:jc w:val="both"/>
        <w:rPr>
          <w:rFonts w:asciiTheme="minorHAnsi" w:hAnsiTheme="minorHAnsi" w:cstheme="minorHAnsi"/>
          <w:sz w:val="24"/>
          <w:szCs w:val="24"/>
        </w:rPr>
      </w:pPr>
      <w:r w:rsidRPr="007D6550">
        <w:rPr>
          <w:rFonts w:asciiTheme="minorHAnsi" w:hAnsiTheme="minorHAnsi" w:cstheme="minorHAnsi"/>
          <w:sz w:val="24"/>
          <w:szCs w:val="24"/>
        </w:rPr>
        <w:t>Street children in Bangladesh are prone to getting involved with street gangs.</w:t>
      </w:r>
      <w:r w:rsidRPr="007D6550">
        <w:rPr>
          <w:rStyle w:val="FootnoteReference"/>
          <w:rFonts w:asciiTheme="minorHAnsi" w:hAnsiTheme="minorHAnsi" w:cstheme="minorHAnsi"/>
          <w:sz w:val="24"/>
          <w:szCs w:val="24"/>
        </w:rPr>
        <w:footnoteReference w:id="54"/>
      </w:r>
      <w:r w:rsidRPr="007D6550">
        <w:rPr>
          <w:rFonts w:asciiTheme="minorHAnsi" w:hAnsiTheme="minorHAnsi" w:cstheme="minorHAnsi"/>
          <w:sz w:val="24"/>
          <w:szCs w:val="24"/>
        </w:rPr>
        <w:t xml:space="preserve"> Such children reportedly leave home to stay on the streets due to peer pressure.</w:t>
      </w:r>
      <w:r w:rsidRPr="007D6550">
        <w:rPr>
          <w:rStyle w:val="FootnoteReference"/>
          <w:rFonts w:asciiTheme="minorHAnsi" w:hAnsiTheme="minorHAnsi" w:cstheme="minorHAnsi"/>
          <w:sz w:val="24"/>
          <w:szCs w:val="24"/>
        </w:rPr>
        <w:footnoteReference w:id="55"/>
      </w:r>
      <w:r w:rsidRPr="007D6550">
        <w:rPr>
          <w:rFonts w:asciiTheme="minorHAnsi" w:hAnsiTheme="minorHAnsi" w:cstheme="minorHAnsi"/>
          <w:sz w:val="24"/>
          <w:szCs w:val="24"/>
        </w:rPr>
        <w:t xml:space="preserve"> Children who drop out of school and run away from home, as is predominantly the case in Nepal and Bangladesh, end up being lured into street gangs by older gang members,</w:t>
      </w:r>
      <w:r w:rsidRPr="007D6550">
        <w:rPr>
          <w:rStyle w:val="FootnoteReference"/>
          <w:rFonts w:asciiTheme="minorHAnsi" w:hAnsiTheme="minorHAnsi" w:cstheme="minorHAnsi"/>
          <w:sz w:val="24"/>
          <w:szCs w:val="24"/>
        </w:rPr>
        <w:footnoteReference w:id="56"/>
      </w:r>
      <w:r w:rsidRPr="007D6550">
        <w:rPr>
          <w:rFonts w:asciiTheme="minorHAnsi" w:hAnsiTheme="minorHAnsi" w:cstheme="minorHAnsi"/>
          <w:sz w:val="24"/>
          <w:szCs w:val="24"/>
        </w:rPr>
        <w:t xml:space="preserve"> usually with enticements of money or other favours like protection and tutelage.</w:t>
      </w:r>
      <w:r w:rsidRPr="007D6550">
        <w:rPr>
          <w:rStyle w:val="FootnoteReference"/>
          <w:rFonts w:asciiTheme="minorHAnsi" w:hAnsiTheme="minorHAnsi" w:cstheme="minorHAnsi"/>
          <w:sz w:val="24"/>
          <w:szCs w:val="24"/>
        </w:rPr>
        <w:footnoteReference w:id="57"/>
      </w:r>
      <w:r w:rsidRPr="007D6550">
        <w:rPr>
          <w:rFonts w:asciiTheme="minorHAnsi" w:hAnsiTheme="minorHAnsi" w:cstheme="minorHAnsi"/>
          <w:sz w:val="24"/>
          <w:szCs w:val="24"/>
        </w:rPr>
        <w:t xml:space="preserve">  In the UK, gang recruiters target homeless youth who are struggling and looking for a way out of homelessness because they are vulnerable and in need of relational affiliations.</w:t>
      </w:r>
      <w:r w:rsidRPr="007D6550">
        <w:rPr>
          <w:rStyle w:val="FootnoteReference"/>
          <w:rFonts w:asciiTheme="minorHAnsi" w:hAnsiTheme="minorHAnsi" w:cstheme="minorHAnsi"/>
          <w:sz w:val="24"/>
          <w:szCs w:val="24"/>
        </w:rPr>
        <w:footnoteReference w:id="58"/>
      </w:r>
      <w:r w:rsidRPr="007D6550">
        <w:rPr>
          <w:rFonts w:asciiTheme="minorHAnsi" w:hAnsiTheme="minorHAnsi" w:cstheme="minorHAnsi"/>
          <w:sz w:val="24"/>
          <w:szCs w:val="24"/>
        </w:rPr>
        <w:t xml:space="preserve"> Same thing happens in the US.</w:t>
      </w:r>
      <w:r w:rsidRPr="007D6550">
        <w:rPr>
          <w:rStyle w:val="FootnoteReference"/>
          <w:rFonts w:asciiTheme="minorHAnsi" w:hAnsiTheme="minorHAnsi" w:cstheme="minorHAnsi"/>
          <w:sz w:val="24"/>
          <w:szCs w:val="24"/>
        </w:rPr>
        <w:footnoteReference w:id="59"/>
      </w:r>
      <w:r w:rsidRPr="007D6550">
        <w:rPr>
          <w:rFonts w:asciiTheme="minorHAnsi" w:hAnsiTheme="minorHAnsi" w:cstheme="minorHAnsi"/>
          <w:sz w:val="24"/>
          <w:szCs w:val="24"/>
        </w:rPr>
        <w:t xml:space="preserve"> These children are predominantly male children.</w:t>
      </w:r>
      <w:r w:rsidRPr="007D6550">
        <w:rPr>
          <w:rStyle w:val="FootnoteReference"/>
          <w:rFonts w:asciiTheme="minorHAnsi" w:hAnsiTheme="minorHAnsi" w:cstheme="minorHAnsi"/>
          <w:sz w:val="24"/>
          <w:szCs w:val="24"/>
        </w:rPr>
        <w:footnoteReference w:id="60"/>
      </w:r>
      <w:r w:rsidRPr="007D6550">
        <w:rPr>
          <w:rFonts w:asciiTheme="minorHAnsi" w:hAnsiTheme="minorHAnsi" w:cstheme="minorHAnsi"/>
          <w:sz w:val="24"/>
          <w:szCs w:val="24"/>
        </w:rPr>
        <w:t xml:space="preserve"> They run away from the homeless shelters provided by the government because of the restrictions </w:t>
      </w:r>
      <w:r w:rsidR="00B8166E" w:rsidRPr="007D6550">
        <w:rPr>
          <w:rFonts w:asciiTheme="minorHAnsi" w:hAnsiTheme="minorHAnsi" w:cstheme="minorHAnsi"/>
          <w:sz w:val="24"/>
          <w:szCs w:val="24"/>
        </w:rPr>
        <w:t>on</w:t>
      </w:r>
      <w:r w:rsidRPr="007D6550">
        <w:rPr>
          <w:rFonts w:asciiTheme="minorHAnsi" w:hAnsiTheme="minorHAnsi" w:cstheme="minorHAnsi"/>
          <w:sz w:val="24"/>
          <w:szCs w:val="24"/>
        </w:rPr>
        <w:t xml:space="preserve"> their freedom imposed by the shelters.</w:t>
      </w:r>
      <w:r w:rsidRPr="007D6550">
        <w:rPr>
          <w:rStyle w:val="FootnoteReference"/>
          <w:rFonts w:asciiTheme="minorHAnsi" w:hAnsiTheme="minorHAnsi" w:cstheme="minorHAnsi"/>
          <w:sz w:val="24"/>
          <w:szCs w:val="24"/>
        </w:rPr>
        <w:footnoteReference w:id="61"/>
      </w:r>
      <w:r w:rsidRPr="007D6550">
        <w:rPr>
          <w:rFonts w:asciiTheme="minorHAnsi" w:hAnsiTheme="minorHAnsi" w:cstheme="minorHAnsi"/>
          <w:sz w:val="24"/>
          <w:szCs w:val="24"/>
        </w:rPr>
        <w:t xml:space="preserve"> In Bangladesh</w:t>
      </w:r>
      <w:r w:rsidR="00544C6C" w:rsidRPr="007D6550">
        <w:rPr>
          <w:rFonts w:asciiTheme="minorHAnsi" w:hAnsiTheme="minorHAnsi" w:cstheme="minorHAnsi"/>
          <w:sz w:val="24"/>
          <w:szCs w:val="24"/>
        </w:rPr>
        <w:t>,</w:t>
      </w:r>
      <w:r w:rsidRPr="007D6550">
        <w:rPr>
          <w:rFonts w:asciiTheme="minorHAnsi" w:hAnsiTheme="minorHAnsi" w:cstheme="minorHAnsi"/>
          <w:sz w:val="24"/>
          <w:szCs w:val="24"/>
        </w:rPr>
        <w:t xml:space="preserve"> the rehabilitation centres and shelters for street children are usually abusive towards these children and this accounts largely for why they run away into the streets where gangs welcome them with open arms.</w:t>
      </w:r>
      <w:r w:rsidRPr="007D6550">
        <w:rPr>
          <w:rStyle w:val="FootnoteReference"/>
          <w:rFonts w:asciiTheme="minorHAnsi" w:hAnsiTheme="minorHAnsi" w:cstheme="minorHAnsi"/>
          <w:sz w:val="24"/>
          <w:szCs w:val="24"/>
        </w:rPr>
        <w:footnoteReference w:id="62"/>
      </w:r>
    </w:p>
    <w:p w14:paraId="2C1CE8B2" w14:textId="77777777" w:rsidR="00A334CF" w:rsidRPr="007D6550" w:rsidRDefault="00A334CF" w:rsidP="00A334CF">
      <w:pPr>
        <w:spacing w:line="360" w:lineRule="auto"/>
        <w:jc w:val="both"/>
        <w:rPr>
          <w:rFonts w:asciiTheme="minorHAnsi" w:hAnsiTheme="minorHAnsi" w:cstheme="minorHAnsi"/>
          <w:sz w:val="24"/>
          <w:szCs w:val="24"/>
        </w:rPr>
      </w:pPr>
    </w:p>
    <w:p w14:paraId="6C17CA6B" w14:textId="604F4F60" w:rsidR="00A334CF" w:rsidRPr="007D6550" w:rsidRDefault="00A334CF" w:rsidP="00A334CF">
      <w:pPr>
        <w:spacing w:line="360" w:lineRule="auto"/>
        <w:jc w:val="both"/>
        <w:rPr>
          <w:rFonts w:asciiTheme="minorHAnsi" w:hAnsiTheme="minorHAnsi" w:cstheme="minorHAnsi"/>
          <w:sz w:val="24"/>
          <w:szCs w:val="24"/>
        </w:rPr>
      </w:pPr>
      <w:r w:rsidRPr="007D6550">
        <w:rPr>
          <w:rFonts w:asciiTheme="minorHAnsi" w:hAnsiTheme="minorHAnsi" w:cstheme="minorHAnsi"/>
          <w:sz w:val="24"/>
          <w:szCs w:val="24"/>
        </w:rPr>
        <w:t>As members of street gangs, these children are exploited by older gang members and made to carry out the dirty work of drug peddling and other illegal acts like gang fights and killings.</w:t>
      </w:r>
      <w:r w:rsidRPr="007D6550">
        <w:rPr>
          <w:rStyle w:val="FootnoteReference"/>
          <w:rFonts w:asciiTheme="minorHAnsi" w:hAnsiTheme="minorHAnsi" w:cstheme="minorHAnsi"/>
          <w:sz w:val="24"/>
          <w:szCs w:val="24"/>
        </w:rPr>
        <w:footnoteReference w:id="63"/>
      </w:r>
      <w:r w:rsidRPr="007D6550">
        <w:rPr>
          <w:rFonts w:asciiTheme="minorHAnsi" w:hAnsiTheme="minorHAnsi" w:cstheme="minorHAnsi"/>
          <w:sz w:val="24"/>
          <w:szCs w:val="24"/>
        </w:rPr>
        <w:t xml:space="preserve"> Acts like these make these children the targets of the criminal justice system from an early age. They obtain criminal records and become blacklisted by certain housing providers.</w:t>
      </w:r>
      <w:r w:rsidRPr="007D6550">
        <w:rPr>
          <w:rStyle w:val="FootnoteReference"/>
          <w:rFonts w:asciiTheme="minorHAnsi" w:hAnsiTheme="minorHAnsi" w:cstheme="minorHAnsi"/>
          <w:sz w:val="24"/>
          <w:szCs w:val="24"/>
        </w:rPr>
        <w:footnoteReference w:id="64"/>
      </w:r>
      <w:r w:rsidRPr="007D6550">
        <w:rPr>
          <w:rFonts w:asciiTheme="minorHAnsi" w:hAnsiTheme="minorHAnsi" w:cstheme="minorHAnsi"/>
          <w:sz w:val="24"/>
          <w:szCs w:val="24"/>
        </w:rPr>
        <w:t xml:space="preserve"> This leads to a </w:t>
      </w:r>
      <w:r w:rsidRPr="007D6550">
        <w:rPr>
          <w:rFonts w:asciiTheme="minorHAnsi" w:hAnsiTheme="minorHAnsi" w:cstheme="minorHAnsi"/>
          <w:sz w:val="24"/>
          <w:szCs w:val="24"/>
        </w:rPr>
        <w:lastRenderedPageBreak/>
        <w:t>situation whereby as youth</w:t>
      </w:r>
      <w:r w:rsidR="00544C6C" w:rsidRPr="007D6550">
        <w:rPr>
          <w:rFonts w:asciiTheme="minorHAnsi" w:hAnsiTheme="minorHAnsi" w:cstheme="minorHAnsi"/>
          <w:sz w:val="24"/>
          <w:szCs w:val="24"/>
        </w:rPr>
        <w:t>s</w:t>
      </w:r>
      <w:r w:rsidRPr="007D6550">
        <w:rPr>
          <w:rFonts w:asciiTheme="minorHAnsi" w:hAnsiTheme="minorHAnsi" w:cstheme="minorHAnsi"/>
          <w:sz w:val="24"/>
          <w:szCs w:val="24"/>
        </w:rPr>
        <w:t>, they cannot access move-on accommodations when they finally find the courage to break free from their gangs and are therefore forced to remain homeless.</w:t>
      </w:r>
      <w:r w:rsidRPr="007D6550">
        <w:rPr>
          <w:rStyle w:val="FootnoteReference"/>
          <w:rFonts w:asciiTheme="minorHAnsi" w:hAnsiTheme="minorHAnsi" w:cstheme="minorHAnsi"/>
          <w:sz w:val="24"/>
          <w:szCs w:val="24"/>
        </w:rPr>
        <w:footnoteReference w:id="65"/>
      </w:r>
      <w:r w:rsidRPr="007D6550">
        <w:rPr>
          <w:rFonts w:asciiTheme="minorHAnsi" w:hAnsiTheme="minorHAnsi" w:cstheme="minorHAnsi"/>
          <w:sz w:val="24"/>
          <w:szCs w:val="24"/>
        </w:rPr>
        <w:t xml:space="preserve"> The same goes for finding decent job opportunities; criminal records hinder their ability to secure decent jobs in the society and so these children grow into adulthood remaining dependent on street gang activities for survival.</w:t>
      </w:r>
      <w:r w:rsidRPr="007D6550">
        <w:rPr>
          <w:rStyle w:val="FootnoteReference"/>
          <w:rFonts w:asciiTheme="minorHAnsi" w:hAnsiTheme="minorHAnsi" w:cstheme="minorHAnsi"/>
          <w:sz w:val="24"/>
          <w:szCs w:val="24"/>
        </w:rPr>
        <w:footnoteReference w:id="66"/>
      </w:r>
    </w:p>
    <w:p w14:paraId="67BD5395" w14:textId="77777777" w:rsidR="00A334CF" w:rsidRPr="007D6550" w:rsidRDefault="00A334CF" w:rsidP="00A334CF">
      <w:pPr>
        <w:spacing w:line="360" w:lineRule="auto"/>
        <w:jc w:val="both"/>
        <w:rPr>
          <w:rFonts w:asciiTheme="minorHAnsi" w:hAnsiTheme="minorHAnsi" w:cstheme="minorHAnsi"/>
          <w:sz w:val="24"/>
          <w:szCs w:val="24"/>
        </w:rPr>
      </w:pPr>
    </w:p>
    <w:p w14:paraId="653C6227" w14:textId="77777777" w:rsidR="00A334CF" w:rsidRPr="007D6550" w:rsidRDefault="00A334CF" w:rsidP="00A334CF">
      <w:pPr>
        <w:spacing w:line="360" w:lineRule="auto"/>
        <w:jc w:val="both"/>
        <w:rPr>
          <w:rFonts w:asciiTheme="minorHAnsi" w:hAnsiTheme="minorHAnsi" w:cstheme="minorHAnsi"/>
          <w:sz w:val="24"/>
          <w:szCs w:val="24"/>
        </w:rPr>
      </w:pPr>
      <w:r w:rsidRPr="007D6550">
        <w:rPr>
          <w:rFonts w:asciiTheme="minorHAnsi" w:hAnsiTheme="minorHAnsi" w:cstheme="minorHAnsi"/>
          <w:sz w:val="24"/>
          <w:szCs w:val="24"/>
        </w:rPr>
        <w:t>There are young people who after quitting gangs were targeted by drug dealers and their former gang members who forcefully took over their properties and accommodations therefore plunging them back into homelessness.</w:t>
      </w:r>
      <w:r w:rsidRPr="007D6550">
        <w:rPr>
          <w:rStyle w:val="FootnoteReference"/>
          <w:rFonts w:asciiTheme="minorHAnsi" w:hAnsiTheme="minorHAnsi" w:cstheme="minorHAnsi"/>
          <w:sz w:val="24"/>
          <w:szCs w:val="24"/>
        </w:rPr>
        <w:footnoteReference w:id="67"/>
      </w:r>
      <w:r w:rsidRPr="007D6550">
        <w:rPr>
          <w:rFonts w:asciiTheme="minorHAnsi" w:hAnsiTheme="minorHAnsi" w:cstheme="minorHAnsi"/>
          <w:sz w:val="24"/>
          <w:szCs w:val="24"/>
        </w:rPr>
        <w:t xml:space="preserve"> While homeless, these ex-gang members become vulnerable to re-entry into the gangs they once had affiliations to. </w:t>
      </w:r>
    </w:p>
    <w:p w14:paraId="588E6901" w14:textId="77777777" w:rsidR="00A334CF" w:rsidRPr="007D6550" w:rsidRDefault="00A334CF" w:rsidP="00A334CF">
      <w:pPr>
        <w:spacing w:line="360" w:lineRule="auto"/>
        <w:jc w:val="both"/>
        <w:rPr>
          <w:rFonts w:asciiTheme="minorHAnsi" w:hAnsiTheme="minorHAnsi" w:cstheme="minorHAnsi"/>
          <w:sz w:val="24"/>
          <w:szCs w:val="24"/>
        </w:rPr>
      </w:pPr>
    </w:p>
    <w:p w14:paraId="6A5F2859" w14:textId="77777777" w:rsidR="00A334CF" w:rsidRPr="007D6550" w:rsidRDefault="00A334CF" w:rsidP="00A334CF">
      <w:pPr>
        <w:spacing w:line="360" w:lineRule="auto"/>
        <w:jc w:val="both"/>
        <w:rPr>
          <w:rFonts w:asciiTheme="minorHAnsi" w:hAnsiTheme="minorHAnsi" w:cstheme="minorHAnsi"/>
          <w:sz w:val="24"/>
          <w:szCs w:val="24"/>
        </w:rPr>
      </w:pPr>
      <w:r w:rsidRPr="007D6550">
        <w:rPr>
          <w:rFonts w:asciiTheme="minorHAnsi" w:hAnsiTheme="minorHAnsi" w:cstheme="minorHAnsi"/>
          <w:sz w:val="24"/>
          <w:szCs w:val="24"/>
        </w:rPr>
        <w:t>In South Africa, fathers introduce their sons to gangs which take these children out of the homes and into the streets.</w:t>
      </w:r>
      <w:r w:rsidRPr="007D6550">
        <w:rPr>
          <w:rStyle w:val="FootnoteReference"/>
          <w:rFonts w:asciiTheme="minorHAnsi" w:hAnsiTheme="minorHAnsi" w:cstheme="minorHAnsi"/>
          <w:sz w:val="24"/>
          <w:szCs w:val="24"/>
        </w:rPr>
        <w:footnoteReference w:id="68"/>
      </w:r>
      <w:r w:rsidRPr="007D6550">
        <w:rPr>
          <w:rFonts w:asciiTheme="minorHAnsi" w:hAnsiTheme="minorHAnsi" w:cstheme="minorHAnsi"/>
          <w:sz w:val="24"/>
          <w:szCs w:val="24"/>
        </w:rPr>
        <w:t xml:space="preserve"> These South African children are exploited by gangs as they are reported to carry out roles of carrying and selling weapons and drugs for older gang members.</w:t>
      </w:r>
      <w:r w:rsidRPr="007D6550">
        <w:rPr>
          <w:rStyle w:val="FootnoteReference"/>
          <w:rFonts w:asciiTheme="minorHAnsi" w:hAnsiTheme="minorHAnsi" w:cstheme="minorHAnsi"/>
          <w:sz w:val="24"/>
          <w:szCs w:val="24"/>
        </w:rPr>
        <w:footnoteReference w:id="69"/>
      </w:r>
      <w:r w:rsidRPr="007D6550">
        <w:rPr>
          <w:rFonts w:asciiTheme="minorHAnsi" w:hAnsiTheme="minorHAnsi" w:cstheme="minorHAnsi"/>
          <w:sz w:val="24"/>
          <w:szCs w:val="24"/>
        </w:rPr>
        <w:t xml:space="preserve"> They lose ties with their families and become street children. </w:t>
      </w:r>
    </w:p>
    <w:p w14:paraId="5F9BC821" w14:textId="77777777" w:rsidR="00A334CF" w:rsidRPr="007D6550" w:rsidRDefault="00A334CF" w:rsidP="00A334CF">
      <w:pPr>
        <w:spacing w:line="360" w:lineRule="auto"/>
        <w:jc w:val="both"/>
        <w:rPr>
          <w:rFonts w:asciiTheme="minorHAnsi" w:hAnsiTheme="minorHAnsi" w:cstheme="minorHAnsi"/>
          <w:sz w:val="24"/>
          <w:szCs w:val="24"/>
        </w:rPr>
      </w:pPr>
    </w:p>
    <w:p w14:paraId="7659861B" w14:textId="77777777" w:rsidR="00A334CF" w:rsidRPr="007D6550" w:rsidRDefault="00A334CF" w:rsidP="00A334CF">
      <w:pPr>
        <w:spacing w:line="360" w:lineRule="auto"/>
        <w:jc w:val="both"/>
        <w:rPr>
          <w:rFonts w:asciiTheme="minorHAnsi" w:hAnsiTheme="minorHAnsi" w:cstheme="minorHAnsi"/>
          <w:sz w:val="24"/>
          <w:szCs w:val="24"/>
        </w:rPr>
      </w:pPr>
      <w:r w:rsidRPr="007D6550">
        <w:rPr>
          <w:rFonts w:asciiTheme="minorHAnsi" w:hAnsiTheme="minorHAnsi" w:cstheme="minorHAnsi"/>
          <w:sz w:val="24"/>
          <w:szCs w:val="24"/>
        </w:rPr>
        <w:t>In Britain,</w:t>
      </w:r>
      <w:r w:rsidRPr="007D6550">
        <w:rPr>
          <w:rStyle w:val="FootnoteReference"/>
          <w:rFonts w:asciiTheme="minorHAnsi" w:hAnsiTheme="minorHAnsi" w:cstheme="minorHAnsi"/>
          <w:sz w:val="24"/>
          <w:szCs w:val="24"/>
        </w:rPr>
        <w:footnoteReference w:id="70"/>
      </w:r>
      <w:r w:rsidRPr="007D6550">
        <w:rPr>
          <w:rFonts w:asciiTheme="minorHAnsi" w:hAnsiTheme="minorHAnsi" w:cstheme="minorHAnsi"/>
          <w:sz w:val="24"/>
          <w:szCs w:val="24"/>
        </w:rPr>
        <w:t xml:space="preserve"> children who are involved in gang activities are reported to distance themselves from family and social care services, avoid school, go missing from their families and communities and end up in homeless shelters or on the streets of a different city from the ones they lived with their families.</w:t>
      </w:r>
      <w:r w:rsidRPr="007D6550">
        <w:rPr>
          <w:rStyle w:val="FootnoteReference"/>
          <w:rFonts w:asciiTheme="minorHAnsi" w:hAnsiTheme="minorHAnsi" w:cstheme="minorHAnsi"/>
          <w:sz w:val="24"/>
          <w:szCs w:val="24"/>
        </w:rPr>
        <w:footnoteReference w:id="71"/>
      </w:r>
      <w:r w:rsidRPr="007D6550">
        <w:rPr>
          <w:rFonts w:asciiTheme="minorHAnsi" w:hAnsiTheme="minorHAnsi" w:cstheme="minorHAnsi"/>
          <w:sz w:val="24"/>
          <w:szCs w:val="24"/>
        </w:rPr>
        <w:t xml:space="preserve"> Some of these children run away from their cities and families as a result of the threats to their lives and the lives of their loved ones by rival gangs. They are ultimately forced into homelessness because of fear, substance abuse and mental ill-health emanating from gang exploitation.</w:t>
      </w:r>
      <w:r w:rsidRPr="007D6550">
        <w:rPr>
          <w:rStyle w:val="FootnoteReference"/>
          <w:rFonts w:asciiTheme="minorHAnsi" w:hAnsiTheme="minorHAnsi" w:cstheme="minorHAnsi"/>
          <w:sz w:val="24"/>
          <w:szCs w:val="24"/>
        </w:rPr>
        <w:footnoteReference w:id="72"/>
      </w:r>
    </w:p>
    <w:p w14:paraId="637ABE21" w14:textId="77777777" w:rsidR="00A334CF" w:rsidRPr="007D6550" w:rsidRDefault="00A334CF" w:rsidP="00A334CF">
      <w:pPr>
        <w:pStyle w:val="Heading2"/>
        <w:spacing w:line="360" w:lineRule="auto"/>
        <w:jc w:val="both"/>
        <w:rPr>
          <w:rFonts w:ascii="Arial" w:eastAsia="Arial" w:hAnsi="Arial" w:cs="Arial"/>
          <w:b w:val="0"/>
          <w:bCs w:val="0"/>
          <w:color w:val="auto"/>
          <w:sz w:val="24"/>
          <w:szCs w:val="24"/>
        </w:rPr>
      </w:pPr>
    </w:p>
    <w:p w14:paraId="76DCEFCC" w14:textId="77777777" w:rsidR="00A334CF" w:rsidRPr="007D6550" w:rsidRDefault="00A334CF" w:rsidP="00A334CF">
      <w:pPr>
        <w:pStyle w:val="Heading2"/>
        <w:numPr>
          <w:ilvl w:val="0"/>
          <w:numId w:val="19"/>
        </w:numPr>
        <w:spacing w:line="360" w:lineRule="auto"/>
        <w:jc w:val="both"/>
        <w:rPr>
          <w:color w:val="000000" w:themeColor="text1"/>
          <w:sz w:val="28"/>
          <w:szCs w:val="28"/>
        </w:rPr>
      </w:pPr>
      <w:r w:rsidRPr="007D6550">
        <w:rPr>
          <w:color w:val="000000" w:themeColor="text1"/>
          <w:sz w:val="28"/>
          <w:szCs w:val="28"/>
        </w:rPr>
        <w:t>HOMELESSNESS AND CONTEMPORARY FORMS OF SLAVERY WITHIN THE LGBTQ COMMUNITY</w:t>
      </w:r>
    </w:p>
    <w:p w14:paraId="14E84FF6" w14:textId="77777777" w:rsidR="00A334CF" w:rsidRPr="007D6550" w:rsidRDefault="00A334CF" w:rsidP="00A334CF">
      <w:pPr>
        <w:spacing w:line="360" w:lineRule="auto"/>
        <w:jc w:val="both"/>
        <w:rPr>
          <w:rFonts w:asciiTheme="minorHAnsi" w:hAnsiTheme="minorHAnsi" w:cstheme="minorHAnsi"/>
          <w:i/>
          <w:sz w:val="24"/>
          <w:szCs w:val="24"/>
        </w:rPr>
      </w:pPr>
      <w:r w:rsidRPr="007D6550">
        <w:rPr>
          <w:rFonts w:asciiTheme="minorHAnsi" w:hAnsiTheme="minorHAnsi" w:cstheme="minorHAnsi"/>
          <w:sz w:val="24"/>
          <w:szCs w:val="24"/>
        </w:rPr>
        <w:t>In the US, young people who identified as LGBTQ are 120% times more likely to experience homelessness than their cisgender and straight peers.</w:t>
      </w:r>
      <w:r w:rsidRPr="007D6550">
        <w:rPr>
          <w:rStyle w:val="FootnoteReference"/>
          <w:rFonts w:asciiTheme="minorHAnsi" w:hAnsiTheme="minorHAnsi" w:cstheme="minorHAnsi"/>
          <w:sz w:val="24"/>
          <w:szCs w:val="24"/>
        </w:rPr>
        <w:footnoteReference w:id="73"/>
      </w:r>
      <w:r w:rsidRPr="007D6550">
        <w:rPr>
          <w:rFonts w:asciiTheme="minorHAnsi" w:hAnsiTheme="minorHAnsi" w:cstheme="minorHAnsi"/>
          <w:sz w:val="24"/>
          <w:szCs w:val="24"/>
        </w:rPr>
        <w:t xml:space="preserve"> This is the same in the UK.</w:t>
      </w:r>
      <w:r w:rsidRPr="007D6550">
        <w:rPr>
          <w:rStyle w:val="FootnoteReference"/>
          <w:rFonts w:asciiTheme="minorHAnsi" w:hAnsiTheme="minorHAnsi" w:cstheme="minorHAnsi"/>
          <w:sz w:val="24"/>
          <w:szCs w:val="24"/>
        </w:rPr>
        <w:footnoteReference w:id="74"/>
      </w:r>
      <w:r w:rsidRPr="007D6550">
        <w:rPr>
          <w:rFonts w:asciiTheme="minorHAnsi" w:hAnsiTheme="minorHAnsi" w:cstheme="minorHAnsi"/>
          <w:sz w:val="24"/>
          <w:szCs w:val="24"/>
        </w:rPr>
        <w:t xml:space="preserve"> LGBTQ youth in the UK experience parental rejection, familial physical, sexual and emotional abuse and violence, and a high rate of bullying in schools.</w:t>
      </w:r>
      <w:r w:rsidRPr="007D6550">
        <w:rPr>
          <w:rStyle w:val="FootnoteReference"/>
          <w:rFonts w:asciiTheme="minorHAnsi" w:hAnsiTheme="minorHAnsi" w:cstheme="minorHAnsi"/>
          <w:sz w:val="24"/>
          <w:szCs w:val="24"/>
        </w:rPr>
        <w:footnoteReference w:id="75"/>
      </w:r>
      <w:r w:rsidRPr="007D6550">
        <w:rPr>
          <w:rFonts w:asciiTheme="minorHAnsi" w:hAnsiTheme="minorHAnsi" w:cstheme="minorHAnsi"/>
          <w:sz w:val="24"/>
          <w:szCs w:val="24"/>
        </w:rPr>
        <w:t xml:space="preserve"> Lack of acceptance causes 46% of LGBTQ youth in the USA to run away from their families, foster care and social service providers, and make up an alarming 40% of America’s homeless youth population.</w:t>
      </w:r>
      <w:r w:rsidRPr="007D6550">
        <w:rPr>
          <w:rStyle w:val="FootnoteReference"/>
          <w:rFonts w:asciiTheme="minorHAnsi" w:hAnsiTheme="minorHAnsi" w:cstheme="minorHAnsi"/>
          <w:sz w:val="24"/>
          <w:szCs w:val="24"/>
        </w:rPr>
        <w:footnoteReference w:id="76"/>
      </w:r>
      <w:r w:rsidRPr="007D6550">
        <w:rPr>
          <w:rFonts w:asciiTheme="minorHAnsi" w:hAnsiTheme="minorHAnsi" w:cstheme="minorHAnsi"/>
          <w:sz w:val="24"/>
          <w:szCs w:val="24"/>
        </w:rPr>
        <w:t xml:space="preserve"> Mental and physical ill-health due to abuse and social discrimination cause them to turn to the streets.</w:t>
      </w:r>
      <w:r w:rsidRPr="007D6550">
        <w:rPr>
          <w:rStyle w:val="FootnoteReference"/>
          <w:rFonts w:asciiTheme="minorHAnsi" w:hAnsiTheme="minorHAnsi" w:cstheme="minorHAnsi"/>
          <w:sz w:val="24"/>
          <w:szCs w:val="24"/>
        </w:rPr>
        <w:footnoteReference w:id="77"/>
      </w:r>
    </w:p>
    <w:p w14:paraId="2F5044BE" w14:textId="77777777" w:rsidR="00A334CF" w:rsidRPr="007D6550" w:rsidRDefault="00A334CF" w:rsidP="00A334CF">
      <w:pPr>
        <w:spacing w:line="360" w:lineRule="auto"/>
        <w:jc w:val="both"/>
        <w:rPr>
          <w:rFonts w:asciiTheme="minorHAnsi" w:hAnsiTheme="minorHAnsi" w:cstheme="minorHAnsi"/>
          <w:sz w:val="24"/>
          <w:szCs w:val="24"/>
        </w:rPr>
      </w:pPr>
    </w:p>
    <w:p w14:paraId="356A0597" w14:textId="7F3C8AAB" w:rsidR="00A334CF" w:rsidRPr="007D6550" w:rsidRDefault="00A334CF" w:rsidP="00A334CF">
      <w:pPr>
        <w:spacing w:line="360" w:lineRule="auto"/>
        <w:jc w:val="both"/>
        <w:rPr>
          <w:rFonts w:asciiTheme="minorHAnsi" w:hAnsiTheme="minorHAnsi" w:cstheme="minorHAnsi"/>
          <w:b/>
          <w:sz w:val="24"/>
          <w:szCs w:val="24"/>
        </w:rPr>
      </w:pPr>
      <w:r w:rsidRPr="007D6550">
        <w:rPr>
          <w:rFonts w:asciiTheme="minorHAnsi" w:hAnsiTheme="minorHAnsi" w:cstheme="minorHAnsi"/>
          <w:sz w:val="24"/>
          <w:szCs w:val="24"/>
        </w:rPr>
        <w:t>In the USA</w:t>
      </w:r>
      <w:r w:rsidR="00544C6C" w:rsidRPr="007D6550">
        <w:rPr>
          <w:rFonts w:asciiTheme="minorHAnsi" w:hAnsiTheme="minorHAnsi" w:cstheme="minorHAnsi"/>
          <w:sz w:val="24"/>
          <w:szCs w:val="24"/>
        </w:rPr>
        <w:t>,</w:t>
      </w:r>
      <w:r w:rsidRPr="007D6550">
        <w:rPr>
          <w:rFonts w:asciiTheme="minorHAnsi" w:hAnsiTheme="minorHAnsi" w:cstheme="minorHAnsi"/>
          <w:sz w:val="24"/>
          <w:szCs w:val="24"/>
        </w:rPr>
        <w:t xml:space="preserve"> LGBTQ persons suffer employment discrimination which prevents them from securing accommodation and forces them to the streets.</w:t>
      </w:r>
      <w:r w:rsidRPr="007D6550">
        <w:rPr>
          <w:rStyle w:val="FootnoteReference"/>
          <w:rFonts w:asciiTheme="minorHAnsi" w:hAnsiTheme="minorHAnsi" w:cstheme="minorHAnsi"/>
          <w:sz w:val="24"/>
          <w:szCs w:val="24"/>
        </w:rPr>
        <w:footnoteReference w:id="78"/>
      </w:r>
      <w:r w:rsidRPr="007D6550">
        <w:rPr>
          <w:rFonts w:asciiTheme="minorHAnsi" w:hAnsiTheme="minorHAnsi" w:cstheme="minorHAnsi"/>
          <w:sz w:val="24"/>
          <w:szCs w:val="24"/>
        </w:rPr>
        <w:t xml:space="preserve"> Lack of shelter facilities that are </w:t>
      </w:r>
      <w:r w:rsidR="00FE2D8C" w:rsidRPr="007D6550">
        <w:rPr>
          <w:rFonts w:asciiTheme="minorHAnsi" w:hAnsiTheme="minorHAnsi" w:cstheme="minorHAnsi"/>
          <w:sz w:val="24"/>
          <w:szCs w:val="24"/>
        </w:rPr>
        <w:t>structured</w:t>
      </w:r>
      <w:r w:rsidRPr="007D6550">
        <w:rPr>
          <w:rFonts w:asciiTheme="minorHAnsi" w:hAnsiTheme="minorHAnsi" w:cstheme="minorHAnsi"/>
          <w:sz w:val="24"/>
          <w:szCs w:val="24"/>
        </w:rPr>
        <w:t xml:space="preserve"> to meet the </w:t>
      </w:r>
      <w:r w:rsidR="00544C6C" w:rsidRPr="007D6550">
        <w:rPr>
          <w:rFonts w:asciiTheme="minorHAnsi" w:hAnsiTheme="minorHAnsi" w:cstheme="minorHAnsi"/>
          <w:sz w:val="24"/>
          <w:szCs w:val="24"/>
        </w:rPr>
        <w:t xml:space="preserve">special </w:t>
      </w:r>
      <w:r w:rsidRPr="007D6550">
        <w:rPr>
          <w:rFonts w:asciiTheme="minorHAnsi" w:hAnsiTheme="minorHAnsi" w:cstheme="minorHAnsi"/>
          <w:sz w:val="24"/>
          <w:szCs w:val="24"/>
        </w:rPr>
        <w:t xml:space="preserve">sexual identity needs of LGBTQ persons has been found to drive them away from such shelters and into the streets in order to avoid </w:t>
      </w:r>
      <w:r w:rsidR="00544C6C" w:rsidRPr="007D6550">
        <w:rPr>
          <w:rFonts w:asciiTheme="minorHAnsi" w:hAnsiTheme="minorHAnsi" w:cstheme="minorHAnsi"/>
          <w:sz w:val="24"/>
          <w:szCs w:val="24"/>
        </w:rPr>
        <w:t xml:space="preserve">the </w:t>
      </w:r>
      <w:r w:rsidRPr="007D6550">
        <w:rPr>
          <w:rFonts w:asciiTheme="minorHAnsi" w:hAnsiTheme="minorHAnsi" w:cstheme="minorHAnsi"/>
          <w:sz w:val="24"/>
          <w:szCs w:val="24"/>
        </w:rPr>
        <w:t>inhumane and degrading treatments</w:t>
      </w:r>
      <w:r w:rsidR="00544C6C" w:rsidRPr="007D6550">
        <w:rPr>
          <w:rFonts w:asciiTheme="minorHAnsi" w:hAnsiTheme="minorHAnsi" w:cstheme="minorHAnsi"/>
          <w:sz w:val="24"/>
          <w:szCs w:val="24"/>
        </w:rPr>
        <w:t xml:space="preserve"> associated with resorting to those shelters</w:t>
      </w:r>
      <w:r w:rsidRPr="007D6550">
        <w:rPr>
          <w:rFonts w:asciiTheme="minorHAnsi" w:hAnsiTheme="minorHAnsi" w:cstheme="minorHAnsi"/>
          <w:sz w:val="24"/>
          <w:szCs w:val="24"/>
        </w:rPr>
        <w:t>.</w:t>
      </w:r>
      <w:r w:rsidRPr="007D6550">
        <w:rPr>
          <w:rStyle w:val="FootnoteReference"/>
          <w:rFonts w:asciiTheme="minorHAnsi" w:hAnsiTheme="minorHAnsi" w:cstheme="minorHAnsi"/>
          <w:sz w:val="24"/>
          <w:szCs w:val="24"/>
        </w:rPr>
        <w:footnoteReference w:id="79"/>
      </w:r>
    </w:p>
    <w:p w14:paraId="3F654028" w14:textId="77777777" w:rsidR="00A334CF" w:rsidRPr="007D6550" w:rsidRDefault="00A334CF" w:rsidP="00A334CF">
      <w:pPr>
        <w:spacing w:line="360" w:lineRule="auto"/>
        <w:jc w:val="both"/>
        <w:rPr>
          <w:rFonts w:asciiTheme="minorHAnsi" w:hAnsiTheme="minorHAnsi" w:cstheme="minorHAnsi"/>
          <w:b/>
          <w:sz w:val="24"/>
          <w:szCs w:val="24"/>
        </w:rPr>
      </w:pPr>
    </w:p>
    <w:p w14:paraId="2A5B1141" w14:textId="4DB67971" w:rsidR="00A334CF" w:rsidRPr="007D6550" w:rsidRDefault="00A334CF" w:rsidP="00A334CF">
      <w:pPr>
        <w:spacing w:line="360" w:lineRule="auto"/>
        <w:jc w:val="both"/>
        <w:rPr>
          <w:rFonts w:asciiTheme="minorHAnsi" w:hAnsiTheme="minorHAnsi" w:cstheme="minorHAnsi"/>
          <w:sz w:val="24"/>
          <w:szCs w:val="24"/>
        </w:rPr>
      </w:pPr>
      <w:r w:rsidRPr="007D6550">
        <w:rPr>
          <w:rFonts w:asciiTheme="minorHAnsi" w:hAnsiTheme="minorHAnsi" w:cstheme="minorHAnsi"/>
          <w:sz w:val="24"/>
          <w:szCs w:val="24"/>
        </w:rPr>
        <w:t>Homeless LGBTQ persons are extremely susceptible to CFS.</w:t>
      </w:r>
      <w:r w:rsidRPr="007D6550">
        <w:rPr>
          <w:rStyle w:val="FootnoteReference"/>
          <w:rFonts w:asciiTheme="minorHAnsi" w:hAnsiTheme="minorHAnsi" w:cstheme="minorHAnsi"/>
          <w:sz w:val="24"/>
          <w:szCs w:val="24"/>
        </w:rPr>
        <w:footnoteReference w:id="80"/>
      </w:r>
      <w:r w:rsidRPr="007D6550">
        <w:rPr>
          <w:rFonts w:asciiTheme="minorHAnsi" w:hAnsiTheme="minorHAnsi" w:cstheme="minorHAnsi"/>
          <w:sz w:val="24"/>
          <w:szCs w:val="24"/>
        </w:rPr>
        <w:t xml:space="preserve"> They are most commonly prone to being exploited by sex traffickers and for unpaid labour while on the streets, as surveys conducted in the US found that LGBTQ youth are three times more likely to engage in survival sex while on the streets.</w:t>
      </w:r>
      <w:r w:rsidRPr="007D6550">
        <w:rPr>
          <w:rStyle w:val="FootnoteReference"/>
          <w:rFonts w:asciiTheme="minorHAnsi" w:hAnsiTheme="minorHAnsi" w:cstheme="minorHAnsi"/>
          <w:sz w:val="24"/>
          <w:szCs w:val="24"/>
        </w:rPr>
        <w:footnoteReference w:id="81"/>
      </w:r>
      <w:r w:rsidR="007A0343" w:rsidRPr="007D6550">
        <w:rPr>
          <w:rFonts w:asciiTheme="minorHAnsi" w:hAnsiTheme="minorHAnsi" w:cstheme="minorHAnsi"/>
          <w:sz w:val="24"/>
          <w:szCs w:val="24"/>
        </w:rPr>
        <w:t xml:space="preserve"> </w:t>
      </w:r>
      <w:r w:rsidRPr="007D6550">
        <w:rPr>
          <w:rFonts w:asciiTheme="minorHAnsi" w:hAnsiTheme="minorHAnsi" w:cstheme="minorHAnsi"/>
          <w:sz w:val="24"/>
          <w:szCs w:val="24"/>
        </w:rPr>
        <w:t xml:space="preserve">In a UK survey of homeless people including LGBTQ persons, 24% of </w:t>
      </w:r>
      <w:r w:rsidRPr="007D6550">
        <w:rPr>
          <w:rFonts w:asciiTheme="minorHAnsi" w:hAnsiTheme="minorHAnsi" w:cstheme="minorHAnsi"/>
          <w:sz w:val="24"/>
          <w:szCs w:val="24"/>
        </w:rPr>
        <w:lastRenderedPageBreak/>
        <w:t>them stated that they had been promised actual wages, but never received any, even after completing the work they were hired to do.</w:t>
      </w:r>
      <w:r w:rsidRPr="007D6550">
        <w:rPr>
          <w:rStyle w:val="FootnoteReference"/>
          <w:rFonts w:asciiTheme="minorHAnsi" w:hAnsiTheme="minorHAnsi" w:cstheme="minorHAnsi"/>
          <w:sz w:val="24"/>
          <w:szCs w:val="24"/>
        </w:rPr>
        <w:footnoteReference w:id="82"/>
      </w:r>
      <w:r w:rsidRPr="007D6550">
        <w:rPr>
          <w:rFonts w:asciiTheme="minorHAnsi" w:hAnsiTheme="minorHAnsi" w:cstheme="minorHAnsi"/>
          <w:sz w:val="24"/>
          <w:szCs w:val="24"/>
        </w:rPr>
        <w:t xml:space="preserve"> Sex traffickers have been studied to prey on the vulnerability of their victims.</w:t>
      </w:r>
      <w:r w:rsidRPr="007D6550">
        <w:rPr>
          <w:rStyle w:val="FootnoteReference"/>
          <w:rFonts w:asciiTheme="minorHAnsi" w:hAnsiTheme="minorHAnsi" w:cstheme="minorHAnsi"/>
          <w:sz w:val="24"/>
          <w:szCs w:val="24"/>
        </w:rPr>
        <w:footnoteReference w:id="83"/>
      </w:r>
      <w:r w:rsidRPr="007D6550">
        <w:rPr>
          <w:rFonts w:asciiTheme="minorHAnsi" w:hAnsiTheme="minorHAnsi" w:cstheme="minorHAnsi"/>
          <w:sz w:val="24"/>
          <w:szCs w:val="24"/>
        </w:rPr>
        <w:t xml:space="preserve"> They build rapport and a feeling of dependency with especially the vulnerable LGBTQ youth</w:t>
      </w:r>
      <w:r w:rsidR="00544C6C" w:rsidRPr="007D6550">
        <w:rPr>
          <w:rFonts w:asciiTheme="minorHAnsi" w:hAnsiTheme="minorHAnsi" w:cstheme="minorHAnsi"/>
          <w:sz w:val="24"/>
          <w:szCs w:val="24"/>
        </w:rPr>
        <w:t>s</w:t>
      </w:r>
      <w:r w:rsidRPr="007D6550">
        <w:rPr>
          <w:rFonts w:asciiTheme="minorHAnsi" w:hAnsiTheme="minorHAnsi" w:cstheme="minorHAnsi"/>
          <w:sz w:val="24"/>
          <w:szCs w:val="24"/>
        </w:rPr>
        <w:t xml:space="preserve"> by seeking to meet their needs.</w:t>
      </w:r>
      <w:r w:rsidRPr="007D6550">
        <w:rPr>
          <w:rStyle w:val="FootnoteReference"/>
          <w:rFonts w:asciiTheme="minorHAnsi" w:hAnsiTheme="minorHAnsi" w:cstheme="minorHAnsi"/>
          <w:sz w:val="24"/>
          <w:szCs w:val="24"/>
        </w:rPr>
        <w:footnoteReference w:id="84"/>
      </w:r>
      <w:r w:rsidRPr="007D6550">
        <w:rPr>
          <w:rFonts w:asciiTheme="minorHAnsi" w:hAnsiTheme="minorHAnsi" w:cstheme="minorHAnsi"/>
          <w:sz w:val="24"/>
          <w:szCs w:val="24"/>
        </w:rPr>
        <w:t xml:space="preserve"> Traffickers offer these youth</w:t>
      </w:r>
      <w:r w:rsidR="00544C6C" w:rsidRPr="007D6550">
        <w:rPr>
          <w:rFonts w:asciiTheme="minorHAnsi" w:hAnsiTheme="minorHAnsi" w:cstheme="minorHAnsi"/>
          <w:sz w:val="24"/>
          <w:szCs w:val="24"/>
        </w:rPr>
        <w:t>s</w:t>
      </w:r>
      <w:r w:rsidRPr="007D6550">
        <w:rPr>
          <w:rFonts w:asciiTheme="minorHAnsi" w:hAnsiTheme="minorHAnsi" w:cstheme="minorHAnsi"/>
          <w:sz w:val="24"/>
          <w:szCs w:val="24"/>
        </w:rPr>
        <w:t xml:space="preserve"> a sense of family, love and community which they barely experienced while within their families and the society, thus gaining the loyalty and dependence of these youth</w:t>
      </w:r>
      <w:r w:rsidR="00544C6C" w:rsidRPr="007D6550">
        <w:rPr>
          <w:rFonts w:asciiTheme="minorHAnsi" w:hAnsiTheme="minorHAnsi" w:cstheme="minorHAnsi"/>
          <w:sz w:val="24"/>
          <w:szCs w:val="24"/>
        </w:rPr>
        <w:t>s</w:t>
      </w:r>
      <w:r w:rsidRPr="007D6550">
        <w:rPr>
          <w:rFonts w:asciiTheme="minorHAnsi" w:hAnsiTheme="minorHAnsi" w:cstheme="minorHAnsi"/>
          <w:sz w:val="24"/>
          <w:szCs w:val="24"/>
        </w:rPr>
        <w:t>.</w:t>
      </w:r>
      <w:r w:rsidRPr="007D6550">
        <w:rPr>
          <w:rStyle w:val="FootnoteReference"/>
          <w:rFonts w:asciiTheme="minorHAnsi" w:hAnsiTheme="minorHAnsi" w:cstheme="minorHAnsi"/>
          <w:sz w:val="24"/>
          <w:szCs w:val="24"/>
        </w:rPr>
        <w:footnoteReference w:id="85"/>
      </w:r>
      <w:r w:rsidRPr="007D6550">
        <w:rPr>
          <w:rFonts w:asciiTheme="minorHAnsi" w:hAnsiTheme="minorHAnsi" w:cstheme="minorHAnsi"/>
          <w:sz w:val="24"/>
          <w:szCs w:val="24"/>
        </w:rPr>
        <w:t xml:space="preserve"> These youth</w:t>
      </w:r>
      <w:r w:rsidR="00544C6C" w:rsidRPr="007D6550">
        <w:rPr>
          <w:rFonts w:asciiTheme="minorHAnsi" w:hAnsiTheme="minorHAnsi" w:cstheme="minorHAnsi"/>
          <w:sz w:val="24"/>
          <w:szCs w:val="24"/>
        </w:rPr>
        <w:t>s</w:t>
      </w:r>
      <w:r w:rsidRPr="007D6550">
        <w:rPr>
          <w:rFonts w:asciiTheme="minorHAnsi" w:hAnsiTheme="minorHAnsi" w:cstheme="minorHAnsi"/>
          <w:sz w:val="24"/>
          <w:szCs w:val="24"/>
        </w:rPr>
        <w:t xml:space="preserve"> often do not understand that they are actually being trafficked and abused. Alex, an LGBTQ youth who was a victim of homelessness and exploitation while on the streets in the UK stated that victims who escape trafficking and sexual exploitation suffer trauma and mental illnesses and find it hard to engage with the society afterwards for a lack of trust and the fear of </w:t>
      </w:r>
      <w:r w:rsidR="005C4FD6" w:rsidRPr="007D6550">
        <w:rPr>
          <w:rFonts w:asciiTheme="minorHAnsi" w:hAnsiTheme="minorHAnsi" w:cstheme="minorHAnsi"/>
          <w:sz w:val="24"/>
          <w:szCs w:val="24"/>
        </w:rPr>
        <w:t>“opening up”</w:t>
      </w:r>
      <w:r w:rsidRPr="007D6550">
        <w:rPr>
          <w:rFonts w:asciiTheme="minorHAnsi" w:hAnsiTheme="minorHAnsi" w:cstheme="minorHAnsi"/>
          <w:sz w:val="24"/>
          <w:szCs w:val="24"/>
        </w:rPr>
        <w:t>.</w:t>
      </w:r>
      <w:r w:rsidRPr="007D6550">
        <w:rPr>
          <w:rStyle w:val="FootnoteReference"/>
          <w:rFonts w:asciiTheme="minorHAnsi" w:hAnsiTheme="minorHAnsi" w:cstheme="minorHAnsi"/>
          <w:sz w:val="24"/>
          <w:szCs w:val="24"/>
        </w:rPr>
        <w:footnoteReference w:id="86"/>
      </w:r>
      <w:r w:rsidRPr="007D6550">
        <w:rPr>
          <w:rFonts w:asciiTheme="minorHAnsi" w:hAnsiTheme="minorHAnsi" w:cstheme="minorHAnsi"/>
          <w:sz w:val="24"/>
          <w:szCs w:val="24"/>
        </w:rPr>
        <w:t xml:space="preserve"> This keeps them on the streets.</w:t>
      </w:r>
    </w:p>
    <w:p w14:paraId="02B1B279" w14:textId="77777777" w:rsidR="00A91838" w:rsidRPr="007D6550" w:rsidRDefault="00A91838" w:rsidP="00A334CF">
      <w:pPr>
        <w:spacing w:line="360" w:lineRule="auto"/>
        <w:jc w:val="both"/>
        <w:rPr>
          <w:rFonts w:asciiTheme="minorHAnsi" w:hAnsiTheme="minorHAnsi" w:cstheme="minorHAnsi"/>
          <w:sz w:val="24"/>
          <w:szCs w:val="24"/>
        </w:rPr>
      </w:pPr>
    </w:p>
    <w:p w14:paraId="25FA2A32" w14:textId="1180A66F" w:rsidR="00A334CF" w:rsidRPr="007D6550" w:rsidRDefault="00A334CF" w:rsidP="001D4F91">
      <w:pPr>
        <w:spacing w:line="360" w:lineRule="auto"/>
        <w:jc w:val="both"/>
        <w:rPr>
          <w:rFonts w:asciiTheme="minorHAnsi" w:hAnsiTheme="minorHAnsi" w:cstheme="minorHAnsi"/>
          <w:sz w:val="24"/>
          <w:szCs w:val="24"/>
        </w:rPr>
      </w:pPr>
      <w:r w:rsidRPr="007D6550">
        <w:rPr>
          <w:rFonts w:asciiTheme="minorHAnsi" w:hAnsiTheme="minorHAnsi" w:cstheme="minorHAnsi"/>
          <w:sz w:val="24"/>
          <w:szCs w:val="24"/>
        </w:rPr>
        <w:t>Homeless LGBTQ youth</w:t>
      </w:r>
      <w:r w:rsidR="005C4FD6" w:rsidRPr="007D6550">
        <w:rPr>
          <w:rFonts w:asciiTheme="minorHAnsi" w:hAnsiTheme="minorHAnsi" w:cstheme="minorHAnsi"/>
          <w:sz w:val="24"/>
          <w:szCs w:val="24"/>
        </w:rPr>
        <w:t>s</w:t>
      </w:r>
      <w:r w:rsidRPr="007D6550">
        <w:rPr>
          <w:rFonts w:asciiTheme="minorHAnsi" w:hAnsiTheme="minorHAnsi" w:cstheme="minorHAnsi"/>
          <w:sz w:val="24"/>
          <w:szCs w:val="24"/>
        </w:rPr>
        <w:t xml:space="preserve"> in the US are discovered to face increased encounters with the justice system while on the streets because of their sexual identity and the illegal activities they indulge in </w:t>
      </w:r>
      <w:r w:rsidR="005C4FD6" w:rsidRPr="007D6550">
        <w:rPr>
          <w:rFonts w:asciiTheme="minorHAnsi" w:hAnsiTheme="minorHAnsi" w:cstheme="minorHAnsi"/>
          <w:sz w:val="24"/>
          <w:szCs w:val="24"/>
        </w:rPr>
        <w:t xml:space="preserve">while </w:t>
      </w:r>
      <w:r w:rsidRPr="007D6550">
        <w:rPr>
          <w:rFonts w:asciiTheme="minorHAnsi" w:hAnsiTheme="minorHAnsi" w:cstheme="minorHAnsi"/>
          <w:sz w:val="24"/>
          <w:szCs w:val="24"/>
        </w:rPr>
        <w:t>on the streets such as prostitution.</w:t>
      </w:r>
      <w:r w:rsidRPr="007D6550">
        <w:rPr>
          <w:rStyle w:val="FootnoteReference"/>
          <w:rFonts w:asciiTheme="minorHAnsi" w:hAnsiTheme="minorHAnsi" w:cstheme="minorHAnsi"/>
          <w:sz w:val="24"/>
          <w:szCs w:val="24"/>
        </w:rPr>
        <w:footnoteReference w:id="87"/>
      </w:r>
      <w:r w:rsidRPr="007D6550">
        <w:rPr>
          <w:rFonts w:asciiTheme="minorHAnsi" w:hAnsiTheme="minorHAnsi" w:cstheme="minorHAnsi"/>
          <w:sz w:val="24"/>
          <w:szCs w:val="24"/>
        </w:rPr>
        <w:t xml:space="preserve"> They become registered offenders at young ages and end up losing their chances of securing decent employment throughout their lifetime.</w:t>
      </w:r>
      <w:r w:rsidRPr="007D6550">
        <w:rPr>
          <w:rStyle w:val="FootnoteReference"/>
          <w:rFonts w:asciiTheme="minorHAnsi" w:hAnsiTheme="minorHAnsi" w:cstheme="minorHAnsi"/>
          <w:sz w:val="24"/>
          <w:szCs w:val="24"/>
        </w:rPr>
        <w:footnoteReference w:id="88"/>
      </w:r>
      <w:r w:rsidRPr="007D6550">
        <w:rPr>
          <w:rFonts w:asciiTheme="minorHAnsi" w:hAnsiTheme="minorHAnsi" w:cstheme="minorHAnsi"/>
          <w:sz w:val="24"/>
          <w:szCs w:val="24"/>
        </w:rPr>
        <w:t xml:space="preserve"> They are often forced into the underground economies to meet their basic needs for survival through panhandling, selling drugs, sexual work and theft.</w:t>
      </w:r>
      <w:r w:rsidRPr="007D6550">
        <w:rPr>
          <w:rStyle w:val="FootnoteReference"/>
          <w:rFonts w:asciiTheme="minorHAnsi" w:hAnsiTheme="minorHAnsi" w:cstheme="minorHAnsi"/>
          <w:sz w:val="24"/>
          <w:szCs w:val="24"/>
        </w:rPr>
        <w:footnoteReference w:id="89"/>
      </w:r>
      <w:r w:rsidRPr="007D6550">
        <w:rPr>
          <w:rFonts w:asciiTheme="minorHAnsi" w:hAnsiTheme="minorHAnsi" w:cstheme="minorHAnsi"/>
          <w:sz w:val="24"/>
          <w:szCs w:val="24"/>
        </w:rPr>
        <w:t xml:space="preserve"> Furthermore, housing providers are discovered to be generally unwilling to offer rental and sales services to registered offenders within the LGBTQ community which makes it increasingly difficult for these LGBTQ persons to secure decent accommodation</w:t>
      </w:r>
      <w:r w:rsidR="005C4FD6" w:rsidRPr="007D6550">
        <w:rPr>
          <w:rFonts w:asciiTheme="minorHAnsi" w:hAnsiTheme="minorHAnsi" w:cstheme="minorHAnsi"/>
          <w:sz w:val="24"/>
          <w:szCs w:val="24"/>
        </w:rPr>
        <w:t>s</w:t>
      </w:r>
      <w:r w:rsidRPr="007D6550">
        <w:rPr>
          <w:rFonts w:asciiTheme="minorHAnsi" w:hAnsiTheme="minorHAnsi" w:cstheme="minorHAnsi"/>
          <w:sz w:val="24"/>
          <w:szCs w:val="24"/>
        </w:rPr>
        <w:t>.</w:t>
      </w:r>
      <w:r w:rsidRPr="007D6550">
        <w:rPr>
          <w:rStyle w:val="FootnoteReference"/>
          <w:rFonts w:asciiTheme="minorHAnsi" w:hAnsiTheme="minorHAnsi" w:cstheme="minorHAnsi"/>
          <w:sz w:val="24"/>
          <w:szCs w:val="24"/>
        </w:rPr>
        <w:footnoteReference w:id="90"/>
      </w:r>
      <w:r w:rsidRPr="007D6550">
        <w:rPr>
          <w:rFonts w:asciiTheme="minorHAnsi" w:hAnsiTheme="minorHAnsi" w:cstheme="minorHAnsi"/>
          <w:sz w:val="24"/>
          <w:szCs w:val="24"/>
        </w:rPr>
        <w:t xml:space="preserve"> Without </w:t>
      </w:r>
      <w:r w:rsidR="005C4FD6" w:rsidRPr="007D6550">
        <w:rPr>
          <w:rFonts w:asciiTheme="minorHAnsi" w:hAnsiTheme="minorHAnsi" w:cstheme="minorHAnsi"/>
          <w:sz w:val="24"/>
          <w:szCs w:val="24"/>
        </w:rPr>
        <w:t xml:space="preserve">an equal and guaranteed </w:t>
      </w:r>
      <w:r w:rsidRPr="007D6550">
        <w:rPr>
          <w:rFonts w:asciiTheme="minorHAnsi" w:hAnsiTheme="minorHAnsi" w:cstheme="minorHAnsi"/>
          <w:sz w:val="24"/>
          <w:szCs w:val="24"/>
        </w:rPr>
        <w:t xml:space="preserve">access to decent jobs and </w:t>
      </w:r>
      <w:r w:rsidRPr="007D6550">
        <w:rPr>
          <w:rFonts w:asciiTheme="minorHAnsi" w:hAnsiTheme="minorHAnsi" w:cstheme="minorHAnsi"/>
          <w:sz w:val="24"/>
          <w:szCs w:val="24"/>
        </w:rPr>
        <w:lastRenderedPageBreak/>
        <w:t>accommodation</w:t>
      </w:r>
      <w:r w:rsidR="005C4FD6" w:rsidRPr="007D6550">
        <w:rPr>
          <w:rFonts w:asciiTheme="minorHAnsi" w:hAnsiTheme="minorHAnsi" w:cstheme="minorHAnsi"/>
          <w:sz w:val="24"/>
          <w:szCs w:val="24"/>
        </w:rPr>
        <w:t>s within the society</w:t>
      </w:r>
      <w:r w:rsidRPr="007D6550">
        <w:rPr>
          <w:rFonts w:asciiTheme="minorHAnsi" w:hAnsiTheme="minorHAnsi" w:cstheme="minorHAnsi"/>
          <w:sz w:val="24"/>
          <w:szCs w:val="24"/>
        </w:rPr>
        <w:t>, they resort back to the streets even after their emancipation from CFS.</w:t>
      </w:r>
    </w:p>
    <w:p w14:paraId="6891D4B2" w14:textId="7F2BDC41" w:rsidR="00234274" w:rsidRPr="007D6550" w:rsidRDefault="00151C4E" w:rsidP="007D6550">
      <w:pPr>
        <w:pStyle w:val="Heading1"/>
        <w:numPr>
          <w:ilvl w:val="0"/>
          <w:numId w:val="19"/>
        </w:numPr>
        <w:spacing w:line="360" w:lineRule="auto"/>
        <w:rPr>
          <w:rFonts w:ascii="Calibri" w:hAnsi="Calibri" w:cs="Calibri"/>
          <w:b/>
          <w:bCs/>
          <w:sz w:val="28"/>
          <w:szCs w:val="28"/>
        </w:rPr>
      </w:pPr>
      <w:r w:rsidRPr="007D6550">
        <w:rPr>
          <w:rFonts w:ascii="Calibri" w:hAnsi="Calibri" w:cs="Calibri"/>
          <w:b/>
          <w:bCs/>
          <w:sz w:val="28"/>
          <w:szCs w:val="28"/>
        </w:rPr>
        <w:t>COVID-19 AND CFS</w:t>
      </w:r>
    </w:p>
    <w:p w14:paraId="2D71FC9D" w14:textId="417359C7" w:rsidR="00234274" w:rsidRPr="007D6550" w:rsidRDefault="00234274" w:rsidP="007D6550">
      <w:pPr>
        <w:autoSpaceDE w:val="0"/>
        <w:autoSpaceDN w:val="0"/>
        <w:adjustRightInd w:val="0"/>
        <w:spacing w:line="360" w:lineRule="auto"/>
        <w:ind w:firstLine="14"/>
        <w:jc w:val="both"/>
        <w:rPr>
          <w:rFonts w:asciiTheme="minorHAnsi" w:eastAsia="Yu Mincho" w:hAnsiTheme="minorHAnsi" w:cstheme="minorHAnsi"/>
          <w:color w:val="000000"/>
          <w:sz w:val="14"/>
          <w:szCs w:val="14"/>
        </w:rPr>
      </w:pPr>
      <w:r w:rsidRPr="007D6550">
        <w:rPr>
          <w:rFonts w:asciiTheme="minorHAnsi" w:eastAsia="Yu Mincho" w:hAnsiTheme="minorHAnsi" w:cstheme="minorHAnsi"/>
          <w:color w:val="000000"/>
          <w:sz w:val="23"/>
          <w:szCs w:val="23"/>
        </w:rPr>
        <w:t>Following the COVID-19 pandemic, a drastic drop in the detection of trafficking for sexual exploitation was observed.</w:t>
      </w:r>
      <w:r w:rsidR="00B74E6C" w:rsidRPr="007D6550">
        <w:rPr>
          <w:rStyle w:val="FootnoteReference"/>
          <w:rFonts w:asciiTheme="minorHAnsi" w:eastAsia="Yu Mincho" w:hAnsiTheme="minorHAnsi" w:cstheme="minorHAnsi"/>
          <w:color w:val="000000"/>
          <w:sz w:val="23"/>
          <w:szCs w:val="23"/>
        </w:rPr>
        <w:footnoteReference w:id="91"/>
      </w:r>
      <w:r w:rsidRPr="007D6550">
        <w:rPr>
          <w:rFonts w:asciiTheme="minorHAnsi" w:eastAsia="Yu Mincho" w:hAnsiTheme="minorHAnsi" w:cstheme="minorHAnsi"/>
          <w:color w:val="000000"/>
          <w:sz w:val="14"/>
          <w:szCs w:val="14"/>
        </w:rPr>
        <w:t xml:space="preserve"> </w:t>
      </w:r>
      <w:r w:rsidRPr="007D6550">
        <w:rPr>
          <w:rFonts w:asciiTheme="minorHAnsi" w:eastAsia="Yu Mincho" w:hAnsiTheme="minorHAnsi" w:cstheme="minorHAnsi"/>
          <w:color w:val="000000"/>
          <w:sz w:val="23"/>
          <w:szCs w:val="23"/>
        </w:rPr>
        <w:t>In data collected for 2021, countries in South-East Asia, Central America, and the Caribbean reported reduced rates in all forms of trafficking. Nonetheless, Europe and the Americas have reported higher rates of trafficking since 2020.</w:t>
      </w:r>
      <w:r w:rsidR="00F7091A" w:rsidRPr="007D6550">
        <w:rPr>
          <w:rStyle w:val="FootnoteReference"/>
          <w:rFonts w:asciiTheme="minorHAnsi" w:eastAsia="Yu Mincho" w:hAnsiTheme="minorHAnsi" w:cstheme="minorHAnsi"/>
          <w:color w:val="000000"/>
          <w:sz w:val="23"/>
          <w:szCs w:val="23"/>
        </w:rPr>
        <w:footnoteReference w:id="92"/>
      </w:r>
      <w:r w:rsidRPr="007D6550">
        <w:rPr>
          <w:rFonts w:asciiTheme="minorHAnsi" w:eastAsia="Yu Mincho" w:hAnsiTheme="minorHAnsi" w:cstheme="minorHAnsi"/>
          <w:color w:val="000000"/>
          <w:sz w:val="14"/>
          <w:szCs w:val="14"/>
        </w:rPr>
        <w:t xml:space="preserve"> </w:t>
      </w:r>
      <w:r w:rsidRPr="007D6550">
        <w:rPr>
          <w:rFonts w:asciiTheme="minorHAnsi" w:eastAsia="Yu Mincho" w:hAnsiTheme="minorHAnsi" w:cstheme="minorHAnsi"/>
          <w:color w:val="000000"/>
          <w:sz w:val="23"/>
          <w:szCs w:val="23"/>
        </w:rPr>
        <w:t xml:space="preserve">Trafficking for forced </w:t>
      </w:r>
      <w:proofErr w:type="spellStart"/>
      <w:r w:rsidRPr="007D6550">
        <w:rPr>
          <w:rFonts w:asciiTheme="minorHAnsi" w:eastAsia="Yu Mincho" w:hAnsiTheme="minorHAnsi" w:cstheme="minorHAnsi"/>
          <w:color w:val="000000"/>
          <w:sz w:val="23"/>
          <w:szCs w:val="23"/>
        </w:rPr>
        <w:t>labor</w:t>
      </w:r>
      <w:proofErr w:type="spellEnd"/>
      <w:r w:rsidRPr="007D6550">
        <w:rPr>
          <w:rFonts w:asciiTheme="minorHAnsi" w:eastAsia="Yu Mincho" w:hAnsiTheme="minorHAnsi" w:cstheme="minorHAnsi"/>
          <w:color w:val="000000"/>
          <w:sz w:val="23"/>
          <w:szCs w:val="23"/>
        </w:rPr>
        <w:t xml:space="preserve"> and trafficking for sexual exploitation were equivalent for 2020, rating almost </w:t>
      </w:r>
      <w:r w:rsidR="005D77BD" w:rsidRPr="007D6550">
        <w:rPr>
          <w:rFonts w:asciiTheme="minorHAnsi" w:eastAsia="Yu Mincho" w:hAnsiTheme="minorHAnsi" w:cstheme="minorHAnsi"/>
          <w:color w:val="000000"/>
          <w:sz w:val="23"/>
          <w:szCs w:val="23"/>
        </w:rPr>
        <w:t>thirty-nine</w:t>
      </w:r>
      <w:r w:rsidRPr="007D6550">
        <w:rPr>
          <w:rFonts w:asciiTheme="minorHAnsi" w:eastAsia="Yu Mincho" w:hAnsiTheme="minorHAnsi" w:cstheme="minorHAnsi"/>
          <w:color w:val="000000"/>
          <w:sz w:val="23"/>
          <w:szCs w:val="23"/>
        </w:rPr>
        <w:t xml:space="preserve"> per cent each.</w:t>
      </w:r>
      <w:r w:rsidR="00EE60E0" w:rsidRPr="007D6550">
        <w:rPr>
          <w:rStyle w:val="FootnoteReference"/>
          <w:rFonts w:asciiTheme="minorHAnsi" w:eastAsia="Yu Mincho" w:hAnsiTheme="minorHAnsi" w:cstheme="minorHAnsi"/>
          <w:color w:val="000000"/>
          <w:sz w:val="23"/>
          <w:szCs w:val="23"/>
        </w:rPr>
        <w:footnoteReference w:id="93"/>
      </w:r>
      <w:r w:rsidRPr="007D6550">
        <w:rPr>
          <w:rFonts w:asciiTheme="minorHAnsi" w:eastAsia="Yu Mincho" w:hAnsiTheme="minorHAnsi" w:cstheme="minorHAnsi"/>
          <w:color w:val="000000"/>
          <w:sz w:val="14"/>
          <w:szCs w:val="14"/>
        </w:rPr>
        <w:t xml:space="preserve"> </w:t>
      </w:r>
      <w:r w:rsidRPr="007D6550">
        <w:rPr>
          <w:rFonts w:asciiTheme="minorHAnsi" w:eastAsia="Yu Mincho" w:hAnsiTheme="minorHAnsi" w:cstheme="minorHAnsi"/>
          <w:color w:val="000000"/>
          <w:sz w:val="23"/>
          <w:szCs w:val="23"/>
        </w:rPr>
        <w:t>Trafficking for forced criminal activit</w:t>
      </w:r>
      <w:r w:rsidR="00C93A1E" w:rsidRPr="007D6550">
        <w:rPr>
          <w:rFonts w:asciiTheme="minorHAnsi" w:eastAsia="Yu Mincho" w:hAnsiTheme="minorHAnsi" w:cstheme="minorHAnsi"/>
          <w:color w:val="000000"/>
          <w:sz w:val="23"/>
          <w:szCs w:val="23"/>
        </w:rPr>
        <w:t>ies</w:t>
      </w:r>
      <w:r w:rsidRPr="007D6550">
        <w:rPr>
          <w:rFonts w:asciiTheme="minorHAnsi" w:eastAsia="Yu Mincho" w:hAnsiTheme="minorHAnsi" w:cstheme="minorHAnsi"/>
          <w:color w:val="000000"/>
          <w:sz w:val="23"/>
          <w:szCs w:val="23"/>
        </w:rPr>
        <w:t xml:space="preserve"> forced marriage</w:t>
      </w:r>
      <w:r w:rsidR="00FA3BFD" w:rsidRPr="007D6550">
        <w:rPr>
          <w:rFonts w:asciiTheme="minorHAnsi" w:eastAsia="Yu Mincho" w:hAnsiTheme="minorHAnsi" w:cstheme="minorHAnsi"/>
          <w:color w:val="000000"/>
          <w:sz w:val="23"/>
          <w:szCs w:val="23"/>
        </w:rPr>
        <w:t>s</w:t>
      </w:r>
      <w:r w:rsidRPr="007D6550">
        <w:rPr>
          <w:rFonts w:asciiTheme="minorHAnsi" w:eastAsia="Yu Mincho" w:hAnsiTheme="minorHAnsi" w:cstheme="minorHAnsi"/>
          <w:color w:val="000000"/>
          <w:sz w:val="23"/>
          <w:szCs w:val="23"/>
        </w:rPr>
        <w:t xml:space="preserve">, exploitative </w:t>
      </w:r>
      <w:r w:rsidR="00FA3BFD" w:rsidRPr="007D6550">
        <w:rPr>
          <w:rFonts w:asciiTheme="minorHAnsi" w:eastAsia="Yu Mincho" w:hAnsiTheme="minorHAnsi" w:cstheme="minorHAnsi"/>
          <w:color w:val="000000"/>
          <w:sz w:val="23"/>
          <w:szCs w:val="23"/>
        </w:rPr>
        <w:t xml:space="preserve">on-the-street </w:t>
      </w:r>
      <w:r w:rsidRPr="007D6550">
        <w:rPr>
          <w:rFonts w:asciiTheme="minorHAnsi" w:eastAsia="Yu Mincho" w:hAnsiTheme="minorHAnsi" w:cstheme="minorHAnsi"/>
          <w:color w:val="000000"/>
          <w:sz w:val="23"/>
          <w:szCs w:val="23"/>
        </w:rPr>
        <w:t xml:space="preserve">begging, and removal of </w:t>
      </w:r>
      <w:r w:rsidR="00F05835" w:rsidRPr="007D6550">
        <w:rPr>
          <w:rFonts w:asciiTheme="minorHAnsi" w:eastAsia="Yu Mincho" w:hAnsiTheme="minorHAnsi" w:cstheme="minorHAnsi"/>
          <w:color w:val="000000"/>
          <w:sz w:val="23"/>
          <w:szCs w:val="23"/>
        </w:rPr>
        <w:t xml:space="preserve">human </w:t>
      </w:r>
      <w:r w:rsidRPr="007D6550">
        <w:rPr>
          <w:rFonts w:asciiTheme="minorHAnsi" w:eastAsia="Yu Mincho" w:hAnsiTheme="minorHAnsi" w:cstheme="minorHAnsi"/>
          <w:color w:val="000000"/>
          <w:sz w:val="23"/>
          <w:szCs w:val="23"/>
        </w:rPr>
        <w:t xml:space="preserve">organs followed. Women and girls also remain formally more detected in trafficking than men and boys, regardless of the </w:t>
      </w:r>
      <w:r w:rsidR="00E11E17" w:rsidRPr="007D6550">
        <w:rPr>
          <w:rFonts w:asciiTheme="minorHAnsi" w:eastAsia="Yu Mincho" w:hAnsiTheme="minorHAnsi" w:cstheme="minorHAnsi"/>
          <w:color w:val="000000"/>
          <w:sz w:val="23"/>
          <w:szCs w:val="23"/>
        </w:rPr>
        <w:t xml:space="preserve">Contemporary </w:t>
      </w:r>
      <w:r w:rsidRPr="007D6550">
        <w:rPr>
          <w:rFonts w:asciiTheme="minorHAnsi" w:eastAsia="Yu Mincho" w:hAnsiTheme="minorHAnsi" w:cstheme="minorHAnsi"/>
          <w:color w:val="000000"/>
          <w:sz w:val="23"/>
          <w:szCs w:val="23"/>
        </w:rPr>
        <w:t xml:space="preserve">form of </w:t>
      </w:r>
      <w:r w:rsidR="00E11E17" w:rsidRPr="007D6550">
        <w:rPr>
          <w:rFonts w:asciiTheme="minorHAnsi" w:eastAsia="Yu Mincho" w:hAnsiTheme="minorHAnsi" w:cstheme="minorHAnsi"/>
          <w:color w:val="000000"/>
          <w:sz w:val="23"/>
          <w:szCs w:val="23"/>
        </w:rPr>
        <w:t>human</w:t>
      </w:r>
      <w:r w:rsidRPr="007D6550">
        <w:rPr>
          <w:rFonts w:asciiTheme="minorHAnsi" w:eastAsia="Yu Mincho" w:hAnsiTheme="minorHAnsi" w:cstheme="minorHAnsi"/>
          <w:color w:val="000000"/>
          <w:sz w:val="23"/>
          <w:szCs w:val="23"/>
        </w:rPr>
        <w:t xml:space="preserve"> trafficking. According to the UN Global Report on Trafficking in Persons, while the Middle East and North Africa detect more male</w:t>
      </w:r>
      <w:r w:rsidR="006D22AC" w:rsidRPr="007D6550">
        <w:rPr>
          <w:rFonts w:asciiTheme="minorHAnsi" w:eastAsia="Yu Mincho" w:hAnsiTheme="minorHAnsi" w:cstheme="minorHAnsi"/>
          <w:color w:val="000000"/>
          <w:sz w:val="23"/>
          <w:szCs w:val="23"/>
        </w:rPr>
        <w:t xml:space="preserve"> victims </w:t>
      </w:r>
      <w:r w:rsidR="00BB1314" w:rsidRPr="007D6550">
        <w:rPr>
          <w:rFonts w:asciiTheme="minorHAnsi" w:eastAsia="Yu Mincho" w:hAnsiTheme="minorHAnsi" w:cstheme="minorHAnsi"/>
          <w:color w:val="000000"/>
          <w:sz w:val="23"/>
          <w:szCs w:val="23"/>
        </w:rPr>
        <w:t>of human</w:t>
      </w:r>
      <w:r w:rsidRPr="007D6550">
        <w:rPr>
          <w:rFonts w:asciiTheme="minorHAnsi" w:eastAsia="Yu Mincho" w:hAnsiTheme="minorHAnsi" w:cstheme="minorHAnsi"/>
          <w:color w:val="000000"/>
          <w:sz w:val="23"/>
          <w:szCs w:val="23"/>
        </w:rPr>
        <w:t xml:space="preserve"> trafficking </w:t>
      </w:r>
      <w:r w:rsidR="00BB1314" w:rsidRPr="007D6550">
        <w:rPr>
          <w:rFonts w:asciiTheme="minorHAnsi" w:eastAsia="Yu Mincho" w:hAnsiTheme="minorHAnsi" w:cstheme="minorHAnsi"/>
          <w:color w:val="000000"/>
          <w:sz w:val="23"/>
          <w:szCs w:val="23"/>
        </w:rPr>
        <w:t>subjected</w:t>
      </w:r>
      <w:r w:rsidRPr="007D6550">
        <w:rPr>
          <w:rFonts w:asciiTheme="minorHAnsi" w:eastAsia="Yu Mincho" w:hAnsiTheme="minorHAnsi" w:cstheme="minorHAnsi"/>
          <w:color w:val="000000"/>
          <w:sz w:val="23"/>
          <w:szCs w:val="23"/>
        </w:rPr>
        <w:t xml:space="preserve"> </w:t>
      </w:r>
      <w:r w:rsidR="00BB1314" w:rsidRPr="007D6550">
        <w:rPr>
          <w:rFonts w:asciiTheme="minorHAnsi" w:eastAsia="Yu Mincho" w:hAnsiTheme="minorHAnsi" w:cstheme="minorHAnsi"/>
          <w:color w:val="000000"/>
          <w:sz w:val="23"/>
          <w:szCs w:val="23"/>
        </w:rPr>
        <w:t>to</w:t>
      </w:r>
      <w:r w:rsidRPr="007D6550">
        <w:rPr>
          <w:rFonts w:asciiTheme="minorHAnsi" w:eastAsia="Yu Mincho" w:hAnsiTheme="minorHAnsi" w:cstheme="minorHAnsi"/>
          <w:color w:val="000000"/>
          <w:sz w:val="23"/>
          <w:szCs w:val="23"/>
        </w:rPr>
        <w:t xml:space="preserve"> forced </w:t>
      </w:r>
      <w:proofErr w:type="spellStart"/>
      <w:r w:rsidRPr="007D6550">
        <w:rPr>
          <w:rFonts w:asciiTheme="minorHAnsi" w:eastAsia="Yu Mincho" w:hAnsiTheme="minorHAnsi" w:cstheme="minorHAnsi"/>
          <w:color w:val="000000"/>
          <w:sz w:val="23"/>
          <w:szCs w:val="23"/>
        </w:rPr>
        <w:t>labor</w:t>
      </w:r>
      <w:proofErr w:type="spellEnd"/>
      <w:r w:rsidRPr="007D6550">
        <w:rPr>
          <w:rFonts w:asciiTheme="minorHAnsi" w:eastAsia="Yu Mincho" w:hAnsiTheme="minorHAnsi" w:cstheme="minorHAnsi"/>
          <w:color w:val="000000"/>
          <w:sz w:val="23"/>
          <w:szCs w:val="23"/>
        </w:rPr>
        <w:t xml:space="preserve"> and child forced criminal activity, South Asia detects an equal number of male and female trafficked persons.</w:t>
      </w:r>
      <w:r w:rsidR="001E02A9" w:rsidRPr="007D6550">
        <w:rPr>
          <w:rStyle w:val="FootnoteReference"/>
          <w:rFonts w:asciiTheme="minorHAnsi" w:eastAsia="Yu Mincho" w:hAnsiTheme="minorHAnsi" w:cstheme="minorHAnsi"/>
          <w:color w:val="000000"/>
          <w:sz w:val="23"/>
          <w:szCs w:val="23"/>
        </w:rPr>
        <w:footnoteReference w:id="94"/>
      </w:r>
      <w:r w:rsidRPr="007D6550">
        <w:rPr>
          <w:rFonts w:asciiTheme="minorHAnsi" w:eastAsia="Yu Mincho" w:hAnsiTheme="minorHAnsi" w:cstheme="minorHAnsi"/>
          <w:color w:val="000000"/>
          <w:sz w:val="14"/>
          <w:szCs w:val="14"/>
        </w:rPr>
        <w:t xml:space="preserve"> </w:t>
      </w:r>
      <w:r w:rsidRPr="007D6550">
        <w:rPr>
          <w:rFonts w:asciiTheme="minorHAnsi" w:eastAsia="Yu Mincho" w:hAnsiTheme="minorHAnsi" w:cstheme="minorHAnsi"/>
          <w:color w:val="000000"/>
          <w:sz w:val="23"/>
          <w:szCs w:val="23"/>
        </w:rPr>
        <w:t xml:space="preserve">In the case of human trafficking as CFS, the Government Response Index found that </w:t>
      </w:r>
      <w:r w:rsidR="007B507E" w:rsidRPr="007D6550">
        <w:rPr>
          <w:rFonts w:asciiTheme="minorHAnsi" w:eastAsia="Yu Mincho" w:hAnsiTheme="minorHAnsi" w:cstheme="minorHAnsi"/>
          <w:color w:val="000000"/>
          <w:sz w:val="23"/>
          <w:szCs w:val="23"/>
        </w:rPr>
        <w:t>sixty-eight</w:t>
      </w:r>
      <w:r w:rsidRPr="007D6550">
        <w:rPr>
          <w:rFonts w:asciiTheme="minorHAnsi" w:eastAsia="Yu Mincho" w:hAnsiTheme="minorHAnsi" w:cstheme="minorHAnsi"/>
          <w:color w:val="000000"/>
          <w:sz w:val="23"/>
          <w:szCs w:val="23"/>
        </w:rPr>
        <w:t xml:space="preserve"> countries found ‘endemic complicity’ in CFS cases that involved government official corruption that delineated whether cases would be investigated.</w:t>
      </w:r>
      <w:r w:rsidR="002B3084" w:rsidRPr="007D6550">
        <w:rPr>
          <w:rStyle w:val="FootnoteReference"/>
          <w:rFonts w:asciiTheme="minorHAnsi" w:eastAsia="Yu Mincho" w:hAnsiTheme="minorHAnsi" w:cstheme="minorHAnsi"/>
          <w:color w:val="000000"/>
          <w:sz w:val="23"/>
          <w:szCs w:val="23"/>
        </w:rPr>
        <w:footnoteReference w:id="95"/>
      </w:r>
    </w:p>
    <w:p w14:paraId="4554F811" w14:textId="77777777" w:rsidR="00234274" w:rsidRPr="007D6550" w:rsidRDefault="00234274" w:rsidP="001D4F91">
      <w:pPr>
        <w:spacing w:line="360" w:lineRule="auto"/>
        <w:jc w:val="both"/>
        <w:rPr>
          <w:sz w:val="24"/>
          <w:szCs w:val="24"/>
        </w:rPr>
      </w:pPr>
    </w:p>
    <w:p w14:paraId="09319835" w14:textId="77777777" w:rsidR="00A334CF" w:rsidRPr="007D6550" w:rsidRDefault="00A334CF" w:rsidP="00A334CF">
      <w:pPr>
        <w:pStyle w:val="Heading2"/>
        <w:spacing w:line="360" w:lineRule="auto"/>
        <w:jc w:val="both"/>
        <w:rPr>
          <w:rFonts w:cs="Arial"/>
          <w:color w:val="000000" w:themeColor="text1"/>
          <w:sz w:val="28"/>
          <w:szCs w:val="28"/>
        </w:rPr>
      </w:pPr>
      <w:r w:rsidRPr="007D6550">
        <w:rPr>
          <w:rFonts w:cs="Arial"/>
          <w:color w:val="000000" w:themeColor="text1"/>
          <w:sz w:val="28"/>
          <w:szCs w:val="28"/>
        </w:rPr>
        <w:t>RECOMMENDATIONS</w:t>
      </w:r>
    </w:p>
    <w:p w14:paraId="4EA8ED23" w14:textId="53E14B4A" w:rsidR="00A334CF" w:rsidRPr="007D6550" w:rsidRDefault="00A334CF" w:rsidP="00A91838">
      <w:pPr>
        <w:pStyle w:val="NormalWeb"/>
        <w:numPr>
          <w:ilvl w:val="0"/>
          <w:numId w:val="22"/>
        </w:numPr>
        <w:spacing w:before="0" w:beforeAutospacing="0" w:after="0" w:afterAutospacing="0" w:line="360" w:lineRule="auto"/>
        <w:jc w:val="both"/>
        <w:textAlignment w:val="baseline"/>
        <w:rPr>
          <w:rFonts w:asciiTheme="minorHAnsi" w:hAnsiTheme="minorHAnsi" w:cstheme="minorHAnsi"/>
          <w:color w:val="000000"/>
        </w:rPr>
      </w:pPr>
      <w:r w:rsidRPr="007D6550">
        <w:rPr>
          <w:rFonts w:asciiTheme="minorHAnsi" w:hAnsiTheme="minorHAnsi" w:cstheme="minorHAnsi"/>
          <w:color w:val="000000"/>
        </w:rPr>
        <w:t>Decriminalization of offences such as loitering and prostitution which inappropriately result in the arrest</w:t>
      </w:r>
      <w:r w:rsidR="005C4FD6" w:rsidRPr="007D6550">
        <w:rPr>
          <w:rFonts w:asciiTheme="minorHAnsi" w:hAnsiTheme="minorHAnsi" w:cstheme="minorHAnsi"/>
          <w:color w:val="000000"/>
        </w:rPr>
        <w:t xml:space="preserve"> and conviction</w:t>
      </w:r>
      <w:r w:rsidRPr="007D6550">
        <w:rPr>
          <w:rFonts w:asciiTheme="minorHAnsi" w:hAnsiTheme="minorHAnsi" w:cstheme="minorHAnsi"/>
          <w:color w:val="000000"/>
        </w:rPr>
        <w:t xml:space="preserve"> of homeless persons. </w:t>
      </w:r>
    </w:p>
    <w:p w14:paraId="419E4749" w14:textId="77777777" w:rsidR="00A334CF" w:rsidRPr="007D6550" w:rsidRDefault="00A334CF" w:rsidP="00A91838">
      <w:pPr>
        <w:pStyle w:val="NormalWeb"/>
        <w:numPr>
          <w:ilvl w:val="0"/>
          <w:numId w:val="22"/>
        </w:numPr>
        <w:spacing w:before="0" w:beforeAutospacing="0" w:after="0" w:afterAutospacing="0" w:line="360" w:lineRule="auto"/>
        <w:jc w:val="both"/>
        <w:textAlignment w:val="baseline"/>
        <w:rPr>
          <w:rFonts w:asciiTheme="minorHAnsi" w:hAnsiTheme="minorHAnsi" w:cstheme="minorHAnsi"/>
          <w:color w:val="000000"/>
        </w:rPr>
      </w:pPr>
      <w:r w:rsidRPr="007D6550">
        <w:rPr>
          <w:rFonts w:asciiTheme="minorHAnsi" w:hAnsiTheme="minorHAnsi" w:cstheme="minorHAnsi"/>
          <w:color w:val="000000"/>
        </w:rPr>
        <w:t>The criminal laws should be harnessed to criminalize all acts of exploitation and effectively prosecute and punish exploiters.</w:t>
      </w:r>
    </w:p>
    <w:p w14:paraId="702180C0" w14:textId="0561DE00" w:rsidR="00A334CF" w:rsidRPr="007D6550" w:rsidRDefault="00A334CF" w:rsidP="00A91838">
      <w:pPr>
        <w:pStyle w:val="NormalWeb"/>
        <w:numPr>
          <w:ilvl w:val="0"/>
          <w:numId w:val="22"/>
        </w:numPr>
        <w:spacing w:before="0" w:beforeAutospacing="0" w:after="0" w:afterAutospacing="0" w:line="360" w:lineRule="auto"/>
        <w:jc w:val="both"/>
        <w:textAlignment w:val="baseline"/>
        <w:rPr>
          <w:rFonts w:asciiTheme="minorHAnsi" w:hAnsiTheme="minorHAnsi" w:cstheme="minorHAnsi"/>
          <w:color w:val="000000"/>
        </w:rPr>
      </w:pPr>
      <w:r w:rsidRPr="007D6550">
        <w:rPr>
          <w:rFonts w:asciiTheme="minorHAnsi" w:hAnsiTheme="minorHAnsi" w:cstheme="minorHAnsi"/>
          <w:color w:val="000000"/>
        </w:rPr>
        <w:t xml:space="preserve">States are urged to revise the definitions of homelessness in their national </w:t>
      </w:r>
      <w:r w:rsidR="005C4FD6" w:rsidRPr="007D6550">
        <w:rPr>
          <w:rFonts w:asciiTheme="minorHAnsi" w:hAnsiTheme="minorHAnsi" w:cstheme="minorHAnsi"/>
          <w:color w:val="000000"/>
        </w:rPr>
        <w:t xml:space="preserve">legislations in order </w:t>
      </w:r>
      <w:r w:rsidRPr="007D6550">
        <w:rPr>
          <w:rFonts w:asciiTheme="minorHAnsi" w:hAnsiTheme="minorHAnsi" w:cstheme="minorHAnsi"/>
          <w:color w:val="000000"/>
        </w:rPr>
        <w:t xml:space="preserve">to keep up with current forms of homelessness. </w:t>
      </w:r>
    </w:p>
    <w:p w14:paraId="50553FA8" w14:textId="77777777" w:rsidR="00A334CF" w:rsidRPr="007D6550" w:rsidRDefault="00A91838" w:rsidP="00A91838">
      <w:pPr>
        <w:pStyle w:val="ListParagraph"/>
        <w:numPr>
          <w:ilvl w:val="0"/>
          <w:numId w:val="22"/>
        </w:numPr>
        <w:spacing w:line="360" w:lineRule="auto"/>
        <w:jc w:val="both"/>
        <w:rPr>
          <w:rFonts w:asciiTheme="minorHAnsi" w:hAnsiTheme="minorHAnsi" w:cstheme="minorHAnsi"/>
          <w:sz w:val="24"/>
          <w:szCs w:val="24"/>
        </w:rPr>
      </w:pPr>
      <w:r w:rsidRPr="007D6550">
        <w:rPr>
          <w:rFonts w:asciiTheme="minorHAnsi" w:hAnsiTheme="minorHAnsi" w:cstheme="minorHAnsi"/>
          <w:color w:val="000000"/>
          <w:sz w:val="24"/>
          <w:szCs w:val="24"/>
        </w:rPr>
        <w:lastRenderedPageBreak/>
        <w:t>States are urged to positively review Living Wage Laws to ensure that they meet economic realities.</w:t>
      </w:r>
    </w:p>
    <w:p w14:paraId="7177FE40" w14:textId="6E7AB9BB" w:rsidR="00A334CF" w:rsidRPr="007D6550" w:rsidRDefault="00A334CF" w:rsidP="00A91838">
      <w:pPr>
        <w:pStyle w:val="NormalWeb"/>
        <w:numPr>
          <w:ilvl w:val="0"/>
          <w:numId w:val="22"/>
        </w:numPr>
        <w:spacing w:before="0" w:beforeAutospacing="0" w:after="0" w:afterAutospacing="0" w:line="360" w:lineRule="auto"/>
        <w:jc w:val="both"/>
        <w:textAlignment w:val="baseline"/>
        <w:rPr>
          <w:rFonts w:asciiTheme="minorHAnsi" w:hAnsiTheme="minorHAnsi" w:cstheme="minorHAnsi"/>
          <w:color w:val="000000"/>
        </w:rPr>
      </w:pPr>
      <w:r w:rsidRPr="007D6550">
        <w:rPr>
          <w:rFonts w:asciiTheme="minorHAnsi" w:hAnsiTheme="minorHAnsi" w:cstheme="minorHAnsi"/>
          <w:color w:val="000000"/>
        </w:rPr>
        <w:t xml:space="preserve">Governments should </w:t>
      </w:r>
      <w:r w:rsidR="005C4FD6" w:rsidRPr="007D6550">
        <w:rPr>
          <w:rFonts w:asciiTheme="minorHAnsi" w:hAnsiTheme="minorHAnsi" w:cstheme="minorHAnsi"/>
          <w:color w:val="000000"/>
        </w:rPr>
        <w:t>get more economically and politically invested in</w:t>
      </w:r>
      <w:r w:rsidRPr="007D6550">
        <w:rPr>
          <w:rFonts w:asciiTheme="minorHAnsi" w:hAnsiTheme="minorHAnsi" w:cstheme="minorHAnsi"/>
          <w:color w:val="000000"/>
        </w:rPr>
        <w:t xml:space="preserve"> skill development programs to aid the financial independence of young </w:t>
      </w:r>
      <w:r w:rsidR="005C4FD6" w:rsidRPr="007D6550">
        <w:rPr>
          <w:rFonts w:asciiTheme="minorHAnsi" w:hAnsiTheme="minorHAnsi" w:cstheme="minorHAnsi"/>
          <w:color w:val="000000"/>
        </w:rPr>
        <w:t>people</w:t>
      </w:r>
      <w:r w:rsidRPr="007D6550">
        <w:rPr>
          <w:rFonts w:asciiTheme="minorHAnsi" w:hAnsiTheme="minorHAnsi" w:cstheme="minorHAnsi"/>
          <w:color w:val="000000"/>
        </w:rPr>
        <w:t xml:space="preserve">. </w:t>
      </w:r>
    </w:p>
    <w:p w14:paraId="2361BE82" w14:textId="5939BEB4" w:rsidR="00A334CF" w:rsidRPr="007D6550" w:rsidRDefault="00401E7D" w:rsidP="00A91838">
      <w:pPr>
        <w:pStyle w:val="NormalWeb"/>
        <w:numPr>
          <w:ilvl w:val="0"/>
          <w:numId w:val="22"/>
        </w:numPr>
        <w:spacing w:before="0" w:beforeAutospacing="0" w:after="0" w:afterAutospacing="0" w:line="360" w:lineRule="auto"/>
        <w:jc w:val="both"/>
        <w:textAlignment w:val="baseline"/>
        <w:rPr>
          <w:rFonts w:asciiTheme="minorHAnsi" w:hAnsiTheme="minorHAnsi" w:cstheme="minorHAnsi"/>
          <w:color w:val="000000"/>
        </w:rPr>
      </w:pPr>
      <w:r w:rsidRPr="007D6550">
        <w:rPr>
          <w:rFonts w:asciiTheme="minorHAnsi" w:hAnsiTheme="minorHAnsi" w:cstheme="minorHAnsi"/>
          <w:color w:val="000000"/>
        </w:rPr>
        <w:t xml:space="preserve">Governments should ensure that social safety </w:t>
      </w:r>
      <w:r w:rsidR="006A320F" w:rsidRPr="007D6550">
        <w:rPr>
          <w:rFonts w:asciiTheme="minorHAnsi" w:hAnsiTheme="minorHAnsi" w:cstheme="minorHAnsi"/>
          <w:color w:val="000000"/>
        </w:rPr>
        <w:t>net policies</w:t>
      </w:r>
      <w:r w:rsidRPr="007D6550">
        <w:rPr>
          <w:rFonts w:asciiTheme="minorHAnsi" w:hAnsiTheme="minorHAnsi" w:cstheme="minorHAnsi"/>
          <w:color w:val="000000"/>
        </w:rPr>
        <w:t xml:space="preserve"> cover</w:t>
      </w:r>
      <w:r w:rsidR="00A334CF" w:rsidRPr="007D6550">
        <w:rPr>
          <w:rFonts w:asciiTheme="minorHAnsi" w:hAnsiTheme="minorHAnsi" w:cstheme="minorHAnsi"/>
          <w:color w:val="000000"/>
        </w:rPr>
        <w:t xml:space="preserve"> all youth</w:t>
      </w:r>
      <w:r w:rsidRPr="007D6550">
        <w:rPr>
          <w:rFonts w:asciiTheme="minorHAnsi" w:hAnsiTheme="minorHAnsi" w:cstheme="minorHAnsi"/>
          <w:color w:val="000000"/>
        </w:rPr>
        <w:t>s,</w:t>
      </w:r>
      <w:r w:rsidR="00A334CF" w:rsidRPr="007D6550">
        <w:rPr>
          <w:rFonts w:asciiTheme="minorHAnsi" w:hAnsiTheme="minorHAnsi" w:cstheme="minorHAnsi"/>
          <w:color w:val="000000"/>
        </w:rPr>
        <w:t xml:space="preserve"> including school </w:t>
      </w:r>
      <w:r w:rsidR="00FE2D8C" w:rsidRPr="007D6550">
        <w:rPr>
          <w:rFonts w:asciiTheme="minorHAnsi" w:hAnsiTheme="minorHAnsi" w:cstheme="minorHAnsi"/>
          <w:color w:val="000000"/>
        </w:rPr>
        <w:t>dropouts</w:t>
      </w:r>
      <w:r w:rsidR="00A334CF" w:rsidRPr="007D6550">
        <w:rPr>
          <w:rFonts w:asciiTheme="minorHAnsi" w:hAnsiTheme="minorHAnsi" w:cstheme="minorHAnsi"/>
          <w:color w:val="000000"/>
        </w:rPr>
        <w:t>.</w:t>
      </w:r>
    </w:p>
    <w:p w14:paraId="77D6525F" w14:textId="06B08DC0" w:rsidR="00A334CF" w:rsidRPr="007D6550" w:rsidRDefault="00A334CF" w:rsidP="00A91838">
      <w:pPr>
        <w:pStyle w:val="NormalWeb"/>
        <w:numPr>
          <w:ilvl w:val="0"/>
          <w:numId w:val="22"/>
        </w:numPr>
        <w:spacing w:before="0" w:beforeAutospacing="0" w:after="0" w:afterAutospacing="0" w:line="360" w:lineRule="auto"/>
        <w:jc w:val="both"/>
        <w:textAlignment w:val="baseline"/>
        <w:rPr>
          <w:rFonts w:asciiTheme="minorHAnsi" w:hAnsiTheme="minorHAnsi" w:cstheme="minorHAnsi"/>
          <w:color w:val="000000"/>
        </w:rPr>
      </w:pPr>
      <w:r w:rsidRPr="007D6550">
        <w:rPr>
          <w:rFonts w:asciiTheme="minorHAnsi" w:hAnsiTheme="minorHAnsi" w:cstheme="minorHAnsi"/>
          <w:color w:val="000000"/>
        </w:rPr>
        <w:t xml:space="preserve">Shelters and rehabilitation services should be improved to meet the specific needs of children and LGBTQ persons to </w:t>
      </w:r>
      <w:r w:rsidR="005C4FD6" w:rsidRPr="007D6550">
        <w:rPr>
          <w:rFonts w:asciiTheme="minorHAnsi" w:hAnsiTheme="minorHAnsi" w:cstheme="minorHAnsi"/>
          <w:color w:val="000000"/>
        </w:rPr>
        <w:t>ensure</w:t>
      </w:r>
      <w:r w:rsidRPr="007D6550">
        <w:rPr>
          <w:rFonts w:asciiTheme="minorHAnsi" w:hAnsiTheme="minorHAnsi" w:cstheme="minorHAnsi"/>
          <w:color w:val="000000"/>
        </w:rPr>
        <w:t xml:space="preserve"> their effective rescue and rehabilitation within a friendly and conducive environment.</w:t>
      </w:r>
    </w:p>
    <w:p w14:paraId="7422FBD9" w14:textId="77777777" w:rsidR="00A334CF" w:rsidRPr="007D6550" w:rsidRDefault="00A334CF" w:rsidP="00A91838">
      <w:pPr>
        <w:pStyle w:val="NormalWeb"/>
        <w:numPr>
          <w:ilvl w:val="0"/>
          <w:numId w:val="22"/>
        </w:numPr>
        <w:spacing w:before="0" w:beforeAutospacing="0" w:after="0" w:afterAutospacing="0" w:line="360" w:lineRule="auto"/>
        <w:jc w:val="both"/>
        <w:textAlignment w:val="baseline"/>
        <w:rPr>
          <w:rFonts w:asciiTheme="minorHAnsi" w:hAnsiTheme="minorHAnsi" w:cstheme="minorHAnsi"/>
          <w:color w:val="000000"/>
        </w:rPr>
      </w:pPr>
      <w:r w:rsidRPr="007D6550">
        <w:rPr>
          <w:rFonts w:asciiTheme="minorHAnsi" w:hAnsiTheme="minorHAnsi" w:cstheme="minorHAnsi"/>
          <w:color w:val="000000"/>
        </w:rPr>
        <w:t>State governments</w:t>
      </w:r>
      <w:r w:rsidR="00401E7D" w:rsidRPr="007D6550">
        <w:rPr>
          <w:rFonts w:asciiTheme="minorHAnsi" w:hAnsiTheme="minorHAnsi" w:cstheme="minorHAnsi"/>
          <w:color w:val="000000"/>
        </w:rPr>
        <w:t>, especially in Asia and Africa,</w:t>
      </w:r>
      <w:r w:rsidRPr="007D6550">
        <w:rPr>
          <w:rFonts w:asciiTheme="minorHAnsi" w:hAnsiTheme="minorHAnsi" w:cstheme="minorHAnsi"/>
          <w:color w:val="000000"/>
        </w:rPr>
        <w:t xml:space="preserve"> should consider creating effective systems that provide valid forms of identification for all children within their territories in order to ensure proper social reintegration of street children.</w:t>
      </w:r>
    </w:p>
    <w:p w14:paraId="7D249F0D" w14:textId="5AD1B349" w:rsidR="00A334CF" w:rsidRPr="007D6550" w:rsidRDefault="00401E7D" w:rsidP="00A91838">
      <w:pPr>
        <w:pStyle w:val="NormalWeb"/>
        <w:numPr>
          <w:ilvl w:val="0"/>
          <w:numId w:val="22"/>
        </w:numPr>
        <w:spacing w:before="0" w:beforeAutospacing="0" w:after="0" w:afterAutospacing="0" w:line="360" w:lineRule="auto"/>
        <w:jc w:val="both"/>
        <w:textAlignment w:val="baseline"/>
        <w:rPr>
          <w:rFonts w:asciiTheme="minorHAnsi" w:hAnsiTheme="minorHAnsi" w:cstheme="minorHAnsi"/>
          <w:color w:val="000000"/>
        </w:rPr>
      </w:pPr>
      <w:r w:rsidRPr="007D6550">
        <w:rPr>
          <w:rFonts w:asciiTheme="minorHAnsi" w:hAnsiTheme="minorHAnsi" w:cstheme="minorHAnsi"/>
          <w:color w:val="000000"/>
        </w:rPr>
        <w:t>The p</w:t>
      </w:r>
      <w:r w:rsidR="00A334CF" w:rsidRPr="007D6550">
        <w:rPr>
          <w:rFonts w:asciiTheme="minorHAnsi" w:hAnsiTheme="minorHAnsi" w:cstheme="minorHAnsi"/>
          <w:color w:val="000000"/>
        </w:rPr>
        <w:t>roper re</w:t>
      </w:r>
      <w:r w:rsidR="006A320F" w:rsidRPr="007D6550">
        <w:rPr>
          <w:rFonts w:asciiTheme="minorHAnsi" w:hAnsiTheme="minorHAnsi" w:cstheme="minorHAnsi"/>
          <w:color w:val="000000"/>
        </w:rPr>
        <w:t>cognition and monitoring of</w:t>
      </w:r>
      <w:r w:rsidRPr="007D6550">
        <w:rPr>
          <w:rFonts w:asciiTheme="minorHAnsi" w:hAnsiTheme="minorHAnsi" w:cstheme="minorHAnsi"/>
          <w:color w:val="000000"/>
        </w:rPr>
        <w:t xml:space="preserve"> LGBTQ </w:t>
      </w:r>
      <w:r w:rsidR="00FE2D8C" w:rsidRPr="007D6550">
        <w:rPr>
          <w:rFonts w:asciiTheme="minorHAnsi" w:hAnsiTheme="minorHAnsi" w:cstheme="minorHAnsi"/>
          <w:color w:val="000000"/>
        </w:rPr>
        <w:t>communities should</w:t>
      </w:r>
      <w:r w:rsidRPr="007D6550">
        <w:rPr>
          <w:rFonts w:asciiTheme="minorHAnsi" w:hAnsiTheme="minorHAnsi" w:cstheme="minorHAnsi"/>
          <w:color w:val="000000"/>
        </w:rPr>
        <w:t xml:space="preserve"> be e</w:t>
      </w:r>
      <w:r w:rsidR="006A320F" w:rsidRPr="007D6550">
        <w:rPr>
          <w:rFonts w:asciiTheme="minorHAnsi" w:hAnsiTheme="minorHAnsi" w:cstheme="minorHAnsi"/>
          <w:color w:val="000000"/>
        </w:rPr>
        <w:t>nforced by governments across the globe so that LGBTQ</w:t>
      </w:r>
      <w:r w:rsidR="00A334CF" w:rsidRPr="007D6550">
        <w:rPr>
          <w:rFonts w:asciiTheme="minorHAnsi" w:hAnsiTheme="minorHAnsi" w:cstheme="minorHAnsi"/>
          <w:color w:val="000000"/>
        </w:rPr>
        <w:t xml:space="preserve"> experiences and needs can be known, understood and appropriately catered for.</w:t>
      </w:r>
    </w:p>
    <w:p w14:paraId="00F6B33B" w14:textId="77777777" w:rsidR="00A334CF" w:rsidRDefault="00A334CF">
      <w:pPr>
        <w:rPr>
          <w:rFonts w:asciiTheme="minorHAnsi" w:hAnsiTheme="minorHAnsi" w:cstheme="minorHAnsi"/>
          <w:sz w:val="24"/>
          <w:szCs w:val="24"/>
        </w:rPr>
      </w:pPr>
    </w:p>
    <w:p w14:paraId="13469B81" w14:textId="77777777" w:rsidR="00A334CF" w:rsidRDefault="00A334CF">
      <w:pPr>
        <w:rPr>
          <w:rFonts w:asciiTheme="minorHAnsi" w:hAnsiTheme="minorHAnsi" w:cstheme="minorHAnsi"/>
          <w:sz w:val="24"/>
          <w:szCs w:val="24"/>
        </w:rPr>
      </w:pPr>
    </w:p>
    <w:p w14:paraId="16C858C4" w14:textId="77777777" w:rsidR="00A334CF" w:rsidRDefault="00A334CF">
      <w:pPr>
        <w:rPr>
          <w:rFonts w:asciiTheme="minorHAnsi" w:hAnsiTheme="minorHAnsi" w:cstheme="minorHAnsi"/>
          <w:sz w:val="24"/>
          <w:szCs w:val="24"/>
        </w:rPr>
      </w:pPr>
    </w:p>
    <w:p w14:paraId="1F021F53" w14:textId="77777777" w:rsidR="00A334CF" w:rsidRDefault="00A334CF">
      <w:pPr>
        <w:rPr>
          <w:rFonts w:asciiTheme="minorHAnsi" w:hAnsiTheme="minorHAnsi" w:cstheme="minorHAnsi"/>
          <w:sz w:val="24"/>
          <w:szCs w:val="24"/>
        </w:rPr>
      </w:pPr>
    </w:p>
    <w:p w14:paraId="2F787341" w14:textId="77777777" w:rsidR="00A334CF" w:rsidRDefault="00A334CF">
      <w:pPr>
        <w:rPr>
          <w:rFonts w:asciiTheme="minorHAnsi" w:hAnsiTheme="minorHAnsi" w:cstheme="minorHAnsi"/>
          <w:sz w:val="24"/>
          <w:szCs w:val="24"/>
        </w:rPr>
      </w:pPr>
    </w:p>
    <w:p w14:paraId="3AEA5A5F" w14:textId="77777777" w:rsidR="00A334CF" w:rsidRPr="00BF1C5D" w:rsidRDefault="00A334CF">
      <w:pPr>
        <w:rPr>
          <w:rFonts w:asciiTheme="minorHAnsi" w:hAnsiTheme="minorHAnsi" w:cstheme="minorHAnsi"/>
          <w:sz w:val="24"/>
          <w:szCs w:val="24"/>
        </w:rPr>
      </w:pPr>
    </w:p>
    <w:sectPr w:rsidR="00A334CF" w:rsidRPr="00BF1C5D" w:rsidSect="00D0469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AFB7" w14:textId="77777777" w:rsidR="00C77E02" w:rsidRDefault="00C77E02" w:rsidP="007F4CA0">
      <w:pPr>
        <w:spacing w:line="240" w:lineRule="auto"/>
      </w:pPr>
      <w:r>
        <w:separator/>
      </w:r>
    </w:p>
  </w:endnote>
  <w:endnote w:type="continuationSeparator" w:id="0">
    <w:p w14:paraId="16F684B2" w14:textId="77777777" w:rsidR="00C77E02" w:rsidRDefault="00C77E02" w:rsidP="007F4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6CD4" w14:textId="77777777" w:rsidR="00C77E02" w:rsidRDefault="00C77E02" w:rsidP="007F4CA0">
      <w:pPr>
        <w:spacing w:line="240" w:lineRule="auto"/>
      </w:pPr>
      <w:r>
        <w:separator/>
      </w:r>
    </w:p>
  </w:footnote>
  <w:footnote w:type="continuationSeparator" w:id="0">
    <w:p w14:paraId="7D5CB95E" w14:textId="77777777" w:rsidR="00C77E02" w:rsidRDefault="00C77E02" w:rsidP="007F4CA0">
      <w:pPr>
        <w:spacing w:line="240" w:lineRule="auto"/>
      </w:pPr>
      <w:r>
        <w:continuationSeparator/>
      </w:r>
    </w:p>
  </w:footnote>
  <w:footnote w:id="1">
    <w:p w14:paraId="69856671" w14:textId="14B9C147" w:rsidR="001742B9" w:rsidRPr="00C73C41" w:rsidRDefault="001742B9" w:rsidP="00A334CF">
      <w:pPr>
        <w:pStyle w:val="FootnoteText"/>
        <w:jc w:val="both"/>
      </w:pPr>
      <w:r w:rsidRPr="00C73C41">
        <w:rPr>
          <w:rStyle w:val="FootnoteReference"/>
        </w:rPr>
        <w:footnoteRef/>
      </w:r>
      <w:r w:rsidRPr="00C73C41">
        <w:t>United Nations Secretary General, “</w:t>
      </w:r>
      <w:r w:rsidRPr="00C73C41">
        <w:rPr>
          <w:rStyle w:val="markedcontent"/>
          <w:rFonts w:cs="Arial"/>
        </w:rPr>
        <w:t>Affordable housing and social protection systems for all to</w:t>
      </w:r>
      <w:r w:rsidRPr="00C73C41">
        <w:br/>
      </w:r>
      <w:r w:rsidRPr="00C73C41">
        <w:rPr>
          <w:rStyle w:val="markedcontent"/>
          <w:rFonts w:cs="Arial"/>
        </w:rPr>
        <w:t>address homelessness” (UN Commission for Social Development Report, 2020), 6</w:t>
      </w:r>
    </w:p>
  </w:footnote>
  <w:footnote w:id="2">
    <w:p w14:paraId="3DB7D9F6" w14:textId="77777777" w:rsidR="001742B9" w:rsidRPr="00C73C41" w:rsidRDefault="001742B9" w:rsidP="00A334CF">
      <w:pPr>
        <w:pStyle w:val="FootnoteText"/>
        <w:jc w:val="both"/>
      </w:pPr>
      <w:r w:rsidRPr="00C73C41">
        <w:rPr>
          <w:rStyle w:val="FootnoteReference"/>
        </w:rPr>
        <w:footnoteRef/>
      </w:r>
      <w:r w:rsidRPr="00C73C41">
        <w:t xml:space="preserve">Allison Gibson, ‘Climate change for individuals experiencing homelessness: Recommendations for improving policy, research, and services’ (2019) 12(4) </w:t>
      </w:r>
      <w:r w:rsidRPr="00C73C41">
        <w:rPr>
          <w:i/>
          <w:iCs/>
        </w:rPr>
        <w:t>Environmental Justice</w:t>
      </w:r>
      <w:r w:rsidRPr="00C73C41">
        <w:t xml:space="preserve"> 159, 163.</w:t>
      </w:r>
    </w:p>
  </w:footnote>
  <w:footnote w:id="3">
    <w:p w14:paraId="5D172DEB" w14:textId="77777777" w:rsidR="00AF572E" w:rsidRPr="00C73C41" w:rsidRDefault="00AF572E" w:rsidP="00AF572E">
      <w:pPr>
        <w:pStyle w:val="Default"/>
        <w:rPr>
          <w:rFonts w:cstheme="minorHAnsi"/>
          <w:sz w:val="23"/>
          <w:szCs w:val="23"/>
        </w:rPr>
      </w:pPr>
      <w:r w:rsidRPr="00C73C41">
        <w:rPr>
          <w:rStyle w:val="FootnoteReference"/>
          <w:rFonts w:asciiTheme="minorHAnsi" w:hAnsiTheme="minorHAnsi" w:cstheme="minorHAnsi"/>
        </w:rPr>
        <w:footnoteRef/>
      </w:r>
      <w:r w:rsidRPr="00C73C41">
        <w:rPr>
          <w:rFonts w:asciiTheme="minorHAnsi" w:hAnsiTheme="minorHAnsi" w:cstheme="minorHAnsi"/>
        </w:rPr>
        <w:t xml:space="preserve"> </w:t>
      </w:r>
      <w:r w:rsidRPr="00C73C41">
        <w:rPr>
          <w:rFonts w:asciiTheme="minorHAnsi" w:hAnsiTheme="minorHAnsi" w:cstheme="minorHAnsi"/>
          <w:sz w:val="20"/>
          <w:szCs w:val="20"/>
        </w:rPr>
        <w:t xml:space="preserve">Anne Firth Murray, </w:t>
      </w:r>
      <w:r w:rsidRPr="00C73C41">
        <w:rPr>
          <w:rFonts w:asciiTheme="minorHAnsi" w:hAnsiTheme="minorHAnsi" w:cstheme="minorHAnsi"/>
          <w:i/>
          <w:iCs/>
          <w:sz w:val="20"/>
          <w:szCs w:val="20"/>
        </w:rPr>
        <w:t xml:space="preserve">From Outrage to Courage </w:t>
      </w:r>
      <w:r w:rsidRPr="00C73C41">
        <w:rPr>
          <w:rFonts w:asciiTheme="minorHAnsi" w:hAnsiTheme="minorHAnsi" w:cstheme="minorHAnsi"/>
          <w:sz w:val="20"/>
          <w:szCs w:val="20"/>
        </w:rPr>
        <w:t>(2</w:t>
      </w:r>
      <w:r w:rsidRPr="00C73C41">
        <w:rPr>
          <w:rFonts w:asciiTheme="minorHAnsi" w:hAnsiTheme="minorHAnsi" w:cstheme="minorHAnsi"/>
          <w:sz w:val="11"/>
          <w:szCs w:val="11"/>
        </w:rPr>
        <w:t xml:space="preserve">nd </w:t>
      </w:r>
      <w:proofErr w:type="spellStart"/>
      <w:r w:rsidRPr="00C73C41">
        <w:rPr>
          <w:rFonts w:asciiTheme="minorHAnsi" w:hAnsiTheme="minorHAnsi" w:cstheme="minorHAnsi"/>
          <w:sz w:val="20"/>
          <w:szCs w:val="20"/>
        </w:rPr>
        <w:t>edn</w:t>
      </w:r>
      <w:proofErr w:type="spellEnd"/>
      <w:r w:rsidRPr="00C73C41">
        <w:rPr>
          <w:rFonts w:asciiTheme="minorHAnsi" w:hAnsiTheme="minorHAnsi" w:cstheme="minorHAnsi"/>
          <w:sz w:val="20"/>
          <w:szCs w:val="20"/>
        </w:rPr>
        <w:t>, Anne Firth Murray 2013) 178.</w:t>
      </w:r>
    </w:p>
  </w:footnote>
  <w:footnote w:id="4">
    <w:p w14:paraId="51319532" w14:textId="35388774" w:rsidR="001742B9" w:rsidRPr="00C73C41" w:rsidRDefault="001742B9" w:rsidP="00A334CF">
      <w:pPr>
        <w:pStyle w:val="FootnoteText"/>
        <w:jc w:val="both"/>
      </w:pPr>
      <w:r w:rsidRPr="00C73C41">
        <w:rPr>
          <w:rStyle w:val="FootnoteReference"/>
          <w:rFonts w:cstheme="minorHAnsi"/>
        </w:rPr>
        <w:footnoteRef/>
      </w:r>
      <w:r w:rsidRPr="00C73C41">
        <w:rPr>
          <w:rFonts w:cstheme="minorHAnsi"/>
        </w:rPr>
        <w:t xml:space="preserve"> The Global Trends Report of the United*</w:t>
      </w:r>
    </w:p>
  </w:footnote>
  <w:footnote w:id="5">
    <w:p w14:paraId="76358F67" w14:textId="77777777" w:rsidR="001742B9" w:rsidRPr="00C73C41" w:rsidRDefault="001742B9" w:rsidP="00A334CF">
      <w:pPr>
        <w:pStyle w:val="FootnoteText"/>
        <w:jc w:val="both"/>
      </w:pPr>
      <w:r w:rsidRPr="00C73C41">
        <w:footnoteRef/>
      </w:r>
      <w:r w:rsidRPr="00C73C41">
        <w:t xml:space="preserve"> Homelessness in the Syrian Arab Republic </w:t>
      </w:r>
      <w:hyperlink r:id="rId1" w:history="1">
        <w:r w:rsidRPr="00C73C41">
          <w:rPr>
            <w:rStyle w:val="Hyperlink"/>
          </w:rPr>
          <w:t>https://borgenproject.org/homelessness-in-the-syrian-arab-republic</w:t>
        </w:r>
      </w:hyperlink>
      <w:r w:rsidRPr="00C73C41">
        <w:t xml:space="preserve"> last accessed on 14</w:t>
      </w:r>
      <w:r w:rsidRPr="00C73C41">
        <w:rPr>
          <w:vertAlign w:val="superscript"/>
        </w:rPr>
        <w:t>th</w:t>
      </w:r>
      <w:r w:rsidRPr="00C73C41">
        <w:t xml:space="preserve"> February 2023</w:t>
      </w:r>
    </w:p>
  </w:footnote>
  <w:footnote w:id="6">
    <w:p w14:paraId="7FCB665D" w14:textId="77777777" w:rsidR="001742B9" w:rsidRPr="00C73C41" w:rsidRDefault="001742B9" w:rsidP="00A334CF">
      <w:pPr>
        <w:pStyle w:val="FootnoteText"/>
        <w:jc w:val="both"/>
        <w:rPr>
          <w:rFonts w:cstheme="minorHAnsi"/>
          <w:color w:val="000000" w:themeColor="text1"/>
        </w:rPr>
      </w:pPr>
      <w:r w:rsidRPr="00C73C41">
        <w:rPr>
          <w:rStyle w:val="FootnoteReference"/>
          <w:rFonts w:cstheme="minorHAnsi"/>
          <w:color w:val="000000" w:themeColor="text1"/>
        </w:rPr>
        <w:footnoteRef/>
      </w:r>
      <w:proofErr w:type="spellStart"/>
      <w:r w:rsidRPr="00C73C41">
        <w:rPr>
          <w:rFonts w:cstheme="minorHAnsi"/>
          <w:color w:val="000000" w:themeColor="text1"/>
        </w:rPr>
        <w:t>Chidume</w:t>
      </w:r>
      <w:proofErr w:type="spellEnd"/>
      <w:r w:rsidRPr="00C73C41">
        <w:rPr>
          <w:rFonts w:cstheme="minorHAnsi"/>
          <w:color w:val="000000" w:themeColor="text1"/>
        </w:rPr>
        <w:t xml:space="preserve">, C.G., </w:t>
      </w:r>
      <w:proofErr w:type="spellStart"/>
      <w:r w:rsidRPr="00C73C41">
        <w:rPr>
          <w:rFonts w:cstheme="minorHAnsi"/>
          <w:color w:val="000000" w:themeColor="text1"/>
        </w:rPr>
        <w:t>Nwosumba</w:t>
      </w:r>
      <w:proofErr w:type="spellEnd"/>
      <w:r w:rsidRPr="00C73C41">
        <w:rPr>
          <w:rFonts w:cstheme="minorHAnsi"/>
          <w:color w:val="000000" w:themeColor="text1"/>
        </w:rPr>
        <w:t xml:space="preserve">, V.C. and </w:t>
      </w:r>
      <w:proofErr w:type="spellStart"/>
      <w:r w:rsidRPr="00C73C41">
        <w:rPr>
          <w:rFonts w:cstheme="minorHAnsi"/>
          <w:color w:val="000000" w:themeColor="text1"/>
        </w:rPr>
        <w:t>Osisioma</w:t>
      </w:r>
      <w:proofErr w:type="spellEnd"/>
      <w:r w:rsidRPr="00C73C41">
        <w:rPr>
          <w:rFonts w:cstheme="minorHAnsi"/>
          <w:color w:val="000000" w:themeColor="text1"/>
        </w:rPr>
        <w:t xml:space="preserve">, U.S., ‘The Humanitarian Response to the Victims of Boko Haram Insurgency in </w:t>
      </w:r>
      <w:proofErr w:type="spellStart"/>
      <w:r w:rsidRPr="00C73C41">
        <w:rPr>
          <w:rFonts w:cstheme="minorHAnsi"/>
          <w:color w:val="000000" w:themeColor="text1"/>
        </w:rPr>
        <w:t>Borno</w:t>
      </w:r>
      <w:proofErr w:type="spellEnd"/>
      <w:r w:rsidRPr="00C73C41">
        <w:rPr>
          <w:rFonts w:cstheme="minorHAnsi"/>
          <w:color w:val="000000" w:themeColor="text1"/>
        </w:rPr>
        <w:t xml:space="preserve"> State, Nigeria: A Case of the National Emergency Management Agency (NEMA) and United Nations Children’s Fund (UNICEF) 2014-2015’ (2018) </w:t>
      </w:r>
      <w:r w:rsidRPr="00C73C41">
        <w:rPr>
          <w:rFonts w:cstheme="minorHAnsi"/>
          <w:i/>
          <w:iCs/>
          <w:color w:val="000000" w:themeColor="text1"/>
        </w:rPr>
        <w:t>IOSR Journal Of Humanities And Social Science (IOSR-JHSS)</w:t>
      </w:r>
      <w:r w:rsidRPr="00C73C41">
        <w:rPr>
          <w:rFonts w:cstheme="minorHAnsi"/>
          <w:color w:val="000000" w:themeColor="text1"/>
        </w:rPr>
        <w:t xml:space="preserve">, </w:t>
      </w:r>
      <w:r w:rsidRPr="00C73C41">
        <w:rPr>
          <w:rFonts w:cstheme="minorHAnsi"/>
          <w:i/>
          <w:iCs/>
          <w:color w:val="000000" w:themeColor="text1"/>
        </w:rPr>
        <w:t>23</w:t>
      </w:r>
      <w:r w:rsidRPr="00C73C41">
        <w:rPr>
          <w:rFonts w:cstheme="minorHAnsi"/>
          <w:color w:val="000000" w:themeColor="text1"/>
        </w:rPr>
        <w:t>(8).</w:t>
      </w:r>
    </w:p>
  </w:footnote>
  <w:footnote w:id="7">
    <w:p w14:paraId="3922F90B" w14:textId="77777777" w:rsidR="001742B9" w:rsidRPr="00C73C41" w:rsidRDefault="001742B9" w:rsidP="00A334CF">
      <w:pPr>
        <w:pStyle w:val="FootnoteText"/>
        <w:jc w:val="both"/>
        <w:rPr>
          <w:rFonts w:cstheme="minorHAnsi"/>
          <w:color w:val="000000" w:themeColor="text1"/>
        </w:rPr>
      </w:pPr>
      <w:r w:rsidRPr="00C73C41">
        <w:rPr>
          <w:rStyle w:val="FootnoteReference"/>
          <w:rFonts w:cstheme="minorHAnsi"/>
          <w:color w:val="000000" w:themeColor="text1"/>
        </w:rPr>
        <w:footnoteRef/>
      </w:r>
      <w:r w:rsidRPr="00C73C41">
        <w:rPr>
          <w:rFonts w:cstheme="minorHAnsi"/>
          <w:color w:val="000000" w:themeColor="text1"/>
        </w:rPr>
        <w:t>Homelessness in the Democratic Republic of Congo &lt;</w:t>
      </w:r>
      <w:hyperlink r:id="rId2" w:history="1">
        <w:r w:rsidRPr="00C73C41">
          <w:rPr>
            <w:rStyle w:val="Hyperlink"/>
            <w:rFonts w:cstheme="minorHAnsi"/>
            <w:color w:val="000000" w:themeColor="text1"/>
          </w:rPr>
          <w:t>https://borgenproject.org/homelessness-democratic-republic-of-the-congo</w:t>
        </w:r>
      </w:hyperlink>
      <w:r w:rsidRPr="00C73C41">
        <w:rPr>
          <w:rFonts w:cstheme="minorHAnsi"/>
          <w:color w:val="000000" w:themeColor="text1"/>
        </w:rPr>
        <w:t>&gt;last accessed on 14</w:t>
      </w:r>
      <w:r w:rsidRPr="00C73C41">
        <w:rPr>
          <w:rFonts w:cstheme="minorHAnsi"/>
          <w:color w:val="000000" w:themeColor="text1"/>
          <w:vertAlign w:val="superscript"/>
        </w:rPr>
        <w:t>th</w:t>
      </w:r>
      <w:r w:rsidRPr="00C73C41">
        <w:rPr>
          <w:rFonts w:cstheme="minorHAnsi"/>
          <w:color w:val="000000" w:themeColor="text1"/>
        </w:rPr>
        <w:t xml:space="preserve"> February 2023</w:t>
      </w:r>
    </w:p>
  </w:footnote>
  <w:footnote w:id="8">
    <w:p w14:paraId="0DB8ED32" w14:textId="77777777" w:rsidR="001742B9" w:rsidRPr="00C73C41" w:rsidRDefault="001742B9" w:rsidP="00A334CF">
      <w:pPr>
        <w:pStyle w:val="FootnoteText"/>
        <w:jc w:val="both"/>
        <w:rPr>
          <w:rFonts w:cstheme="minorHAnsi"/>
          <w:i/>
          <w:iCs/>
          <w:color w:val="000000" w:themeColor="text1"/>
        </w:rPr>
      </w:pPr>
      <w:r w:rsidRPr="00C73C41">
        <w:rPr>
          <w:rStyle w:val="FootnoteReference"/>
          <w:rFonts w:cstheme="minorHAnsi"/>
          <w:color w:val="000000" w:themeColor="text1"/>
        </w:rPr>
        <w:footnoteRef/>
      </w:r>
      <w:r w:rsidRPr="00C73C41">
        <w:rPr>
          <w:rFonts w:cstheme="minorHAnsi"/>
          <w:color w:val="000000" w:themeColor="text1"/>
        </w:rPr>
        <w:t xml:space="preserve"> Department for Digital, Culture, Media and Sport, </w:t>
      </w:r>
      <w:r w:rsidRPr="00C73C41">
        <w:rPr>
          <w:rFonts w:cstheme="minorHAnsi"/>
          <w:i/>
          <w:iCs/>
          <w:color w:val="000000" w:themeColor="text1"/>
        </w:rPr>
        <w:t>Press Release on National Moment of Silence to mark one year of Russian invasion of Ukraine’ 14 February 2023</w:t>
      </w:r>
    </w:p>
  </w:footnote>
  <w:footnote w:id="9">
    <w:p w14:paraId="0A70549C" w14:textId="77777777" w:rsidR="001742B9" w:rsidRPr="00C73C41" w:rsidRDefault="001742B9" w:rsidP="00A334CF">
      <w:pPr>
        <w:pStyle w:val="FootnoteText"/>
        <w:jc w:val="both"/>
        <w:rPr>
          <w:rFonts w:cstheme="minorHAnsi"/>
          <w:color w:val="000000" w:themeColor="text1"/>
        </w:rPr>
      </w:pPr>
      <w:r w:rsidRPr="00C73C41">
        <w:rPr>
          <w:rStyle w:val="FootnoteReference"/>
          <w:rFonts w:cstheme="minorHAnsi"/>
          <w:color w:val="000000" w:themeColor="text1"/>
        </w:rPr>
        <w:footnoteRef/>
      </w:r>
      <w:r w:rsidRPr="00C73C41">
        <w:rPr>
          <w:rFonts w:cstheme="minorHAnsi"/>
          <w:color w:val="000000" w:themeColor="text1"/>
        </w:rPr>
        <w:t xml:space="preserve">Allison Gibson, ‘Climate change for individuals experiencing homelessness: Recommendations for improving policy, research, and services’ (2019) 12(4) </w:t>
      </w:r>
      <w:r w:rsidRPr="00C73C41">
        <w:rPr>
          <w:rFonts w:cstheme="minorHAnsi"/>
          <w:i/>
          <w:iCs/>
          <w:color w:val="000000" w:themeColor="text1"/>
        </w:rPr>
        <w:t>Environmental Justice</w:t>
      </w:r>
      <w:r w:rsidRPr="00C73C41">
        <w:rPr>
          <w:rFonts w:cstheme="minorHAnsi"/>
          <w:color w:val="000000" w:themeColor="text1"/>
        </w:rPr>
        <w:t xml:space="preserve"> 159, 163.</w:t>
      </w:r>
    </w:p>
  </w:footnote>
  <w:footnote w:id="10">
    <w:p w14:paraId="126A960D" w14:textId="77777777" w:rsidR="001742B9" w:rsidRPr="00C73C41" w:rsidRDefault="001742B9" w:rsidP="00A334CF">
      <w:pPr>
        <w:pStyle w:val="Heading1"/>
        <w:spacing w:before="0" w:after="0"/>
        <w:jc w:val="both"/>
        <w:rPr>
          <w:rFonts w:asciiTheme="minorHAnsi" w:hAnsiTheme="minorHAnsi" w:cstheme="minorHAnsi"/>
          <w:b/>
          <w:bCs/>
          <w:color w:val="000000" w:themeColor="text1"/>
          <w:sz w:val="20"/>
          <w:szCs w:val="20"/>
        </w:rPr>
      </w:pPr>
      <w:r w:rsidRPr="00C73C41">
        <w:rPr>
          <w:rStyle w:val="FootnoteReference"/>
          <w:rFonts w:asciiTheme="minorHAnsi" w:hAnsiTheme="minorHAnsi" w:cstheme="minorHAnsi"/>
          <w:color w:val="000000" w:themeColor="text1"/>
          <w:sz w:val="20"/>
          <w:szCs w:val="20"/>
        </w:rPr>
        <w:footnoteRef/>
      </w:r>
      <w:proofErr w:type="spellStart"/>
      <w:r w:rsidRPr="00C73C41">
        <w:rPr>
          <w:rStyle w:val="author"/>
          <w:rFonts w:asciiTheme="minorHAnsi" w:hAnsiTheme="minorHAnsi" w:cstheme="minorHAnsi"/>
          <w:color w:val="000000" w:themeColor="text1"/>
          <w:sz w:val="20"/>
          <w:szCs w:val="20"/>
        </w:rPr>
        <w:t>Dalagnol</w:t>
      </w:r>
      <w:proofErr w:type="spellEnd"/>
      <w:r w:rsidRPr="00C73C41">
        <w:rPr>
          <w:rStyle w:val="author"/>
          <w:rFonts w:asciiTheme="minorHAnsi" w:hAnsiTheme="minorHAnsi" w:cstheme="minorHAnsi"/>
          <w:color w:val="000000" w:themeColor="text1"/>
          <w:sz w:val="20"/>
          <w:szCs w:val="20"/>
        </w:rPr>
        <w:t>, R.</w:t>
      </w:r>
      <w:r w:rsidRPr="00C73C41">
        <w:rPr>
          <w:rFonts w:asciiTheme="minorHAnsi" w:hAnsiTheme="minorHAnsi" w:cstheme="minorHAnsi"/>
          <w:color w:val="000000" w:themeColor="text1"/>
          <w:sz w:val="20"/>
          <w:szCs w:val="20"/>
        </w:rPr>
        <w:t xml:space="preserve">, </w:t>
      </w:r>
      <w:proofErr w:type="spellStart"/>
      <w:r w:rsidRPr="00C73C41">
        <w:rPr>
          <w:rStyle w:val="author"/>
          <w:rFonts w:asciiTheme="minorHAnsi" w:hAnsiTheme="minorHAnsi" w:cstheme="minorHAnsi"/>
          <w:color w:val="000000" w:themeColor="text1"/>
          <w:sz w:val="20"/>
          <w:szCs w:val="20"/>
        </w:rPr>
        <w:t>Gramcianinov</w:t>
      </w:r>
      <w:proofErr w:type="spellEnd"/>
      <w:r w:rsidRPr="00C73C41">
        <w:rPr>
          <w:rStyle w:val="author"/>
          <w:rFonts w:asciiTheme="minorHAnsi" w:hAnsiTheme="minorHAnsi" w:cstheme="minorHAnsi"/>
          <w:color w:val="000000" w:themeColor="text1"/>
          <w:sz w:val="20"/>
          <w:szCs w:val="20"/>
        </w:rPr>
        <w:t>, C.B.</w:t>
      </w:r>
      <w:r w:rsidRPr="00C73C41">
        <w:rPr>
          <w:rFonts w:asciiTheme="minorHAnsi" w:hAnsiTheme="minorHAnsi" w:cstheme="minorHAnsi"/>
          <w:color w:val="000000" w:themeColor="text1"/>
          <w:sz w:val="20"/>
          <w:szCs w:val="20"/>
        </w:rPr>
        <w:t xml:space="preserve">, </w:t>
      </w:r>
      <w:r w:rsidRPr="00C73C41">
        <w:rPr>
          <w:rStyle w:val="author"/>
          <w:rFonts w:asciiTheme="minorHAnsi" w:hAnsiTheme="minorHAnsi" w:cstheme="minorHAnsi"/>
          <w:color w:val="000000" w:themeColor="text1"/>
          <w:sz w:val="20"/>
          <w:szCs w:val="20"/>
        </w:rPr>
        <w:t>Crespo, N.M.</w:t>
      </w:r>
      <w:r w:rsidRPr="00C73C41">
        <w:rPr>
          <w:rFonts w:asciiTheme="minorHAnsi" w:hAnsiTheme="minorHAnsi" w:cstheme="minorHAnsi"/>
          <w:color w:val="000000" w:themeColor="text1"/>
          <w:sz w:val="20"/>
          <w:szCs w:val="20"/>
        </w:rPr>
        <w:t xml:space="preserve">, </w:t>
      </w:r>
      <w:r w:rsidRPr="00C73C41">
        <w:rPr>
          <w:rStyle w:val="author"/>
          <w:rFonts w:asciiTheme="minorHAnsi" w:hAnsiTheme="minorHAnsi" w:cstheme="minorHAnsi"/>
          <w:color w:val="000000" w:themeColor="text1"/>
          <w:sz w:val="20"/>
          <w:szCs w:val="20"/>
        </w:rPr>
        <w:t>Luiz, R.</w:t>
      </w:r>
      <w:r w:rsidRPr="00C73C41">
        <w:rPr>
          <w:rFonts w:asciiTheme="minorHAnsi" w:hAnsiTheme="minorHAnsi" w:cstheme="minorHAnsi"/>
          <w:color w:val="000000" w:themeColor="text1"/>
          <w:sz w:val="20"/>
          <w:szCs w:val="20"/>
        </w:rPr>
        <w:t xml:space="preserve">, </w:t>
      </w:r>
      <w:proofErr w:type="spellStart"/>
      <w:r w:rsidRPr="00C73C41">
        <w:rPr>
          <w:rStyle w:val="author"/>
          <w:rFonts w:asciiTheme="minorHAnsi" w:hAnsiTheme="minorHAnsi" w:cstheme="minorHAnsi"/>
          <w:color w:val="000000" w:themeColor="text1"/>
          <w:sz w:val="20"/>
          <w:szCs w:val="20"/>
        </w:rPr>
        <w:t>Chiquetto</w:t>
      </w:r>
      <w:proofErr w:type="spellEnd"/>
      <w:r w:rsidRPr="00C73C41">
        <w:rPr>
          <w:rStyle w:val="author"/>
          <w:rFonts w:asciiTheme="minorHAnsi" w:hAnsiTheme="minorHAnsi" w:cstheme="minorHAnsi"/>
          <w:color w:val="000000" w:themeColor="text1"/>
          <w:sz w:val="20"/>
          <w:szCs w:val="20"/>
        </w:rPr>
        <w:t>, J.B.</w:t>
      </w:r>
      <w:r w:rsidRPr="00C73C41">
        <w:rPr>
          <w:rFonts w:asciiTheme="minorHAnsi" w:hAnsiTheme="minorHAnsi" w:cstheme="minorHAnsi"/>
          <w:color w:val="000000" w:themeColor="text1"/>
          <w:sz w:val="20"/>
          <w:szCs w:val="20"/>
        </w:rPr>
        <w:t xml:space="preserve">, </w:t>
      </w:r>
      <w:r w:rsidRPr="00C73C41">
        <w:rPr>
          <w:rStyle w:val="author"/>
          <w:rFonts w:asciiTheme="minorHAnsi" w:hAnsiTheme="minorHAnsi" w:cstheme="minorHAnsi"/>
          <w:color w:val="000000" w:themeColor="text1"/>
          <w:sz w:val="20"/>
          <w:szCs w:val="20"/>
        </w:rPr>
        <w:t>Marques, M.T.A.</w:t>
      </w:r>
      <w:r w:rsidRPr="00C73C41">
        <w:rPr>
          <w:rFonts w:asciiTheme="minorHAnsi" w:hAnsiTheme="minorHAnsi" w:cstheme="minorHAnsi"/>
          <w:color w:val="000000" w:themeColor="text1"/>
          <w:sz w:val="20"/>
          <w:szCs w:val="20"/>
        </w:rPr>
        <w:t xml:space="preserve">, </w:t>
      </w:r>
      <w:r w:rsidRPr="00C73C41">
        <w:rPr>
          <w:rStyle w:val="author"/>
          <w:rFonts w:asciiTheme="minorHAnsi" w:hAnsiTheme="minorHAnsi" w:cstheme="minorHAnsi"/>
          <w:color w:val="000000" w:themeColor="text1"/>
          <w:sz w:val="20"/>
          <w:szCs w:val="20"/>
        </w:rPr>
        <w:t>Neto, G.D.</w:t>
      </w:r>
      <w:r w:rsidRPr="00C73C41">
        <w:rPr>
          <w:rFonts w:asciiTheme="minorHAnsi" w:hAnsiTheme="minorHAnsi" w:cstheme="minorHAnsi"/>
          <w:color w:val="000000" w:themeColor="text1"/>
          <w:sz w:val="20"/>
          <w:szCs w:val="20"/>
        </w:rPr>
        <w:t xml:space="preserve">, </w:t>
      </w:r>
      <w:r w:rsidRPr="00C73C41">
        <w:rPr>
          <w:rStyle w:val="author"/>
          <w:rFonts w:asciiTheme="minorHAnsi" w:hAnsiTheme="minorHAnsi" w:cstheme="minorHAnsi"/>
          <w:color w:val="000000" w:themeColor="text1"/>
          <w:sz w:val="20"/>
          <w:szCs w:val="20"/>
        </w:rPr>
        <w:t>de Abreu, R.C.</w:t>
      </w:r>
      <w:r w:rsidRPr="00C73C41">
        <w:rPr>
          <w:rFonts w:asciiTheme="minorHAnsi" w:hAnsiTheme="minorHAnsi" w:cstheme="minorHAnsi"/>
          <w:color w:val="000000" w:themeColor="text1"/>
          <w:sz w:val="20"/>
          <w:szCs w:val="20"/>
        </w:rPr>
        <w:t xml:space="preserve">, </w:t>
      </w:r>
      <w:r w:rsidRPr="00C73C41">
        <w:rPr>
          <w:rStyle w:val="author"/>
          <w:rFonts w:asciiTheme="minorHAnsi" w:hAnsiTheme="minorHAnsi" w:cstheme="minorHAnsi"/>
          <w:color w:val="000000" w:themeColor="text1"/>
          <w:sz w:val="20"/>
          <w:szCs w:val="20"/>
        </w:rPr>
        <w:t>Li, S.</w:t>
      </w:r>
      <w:r w:rsidRPr="00C73C41">
        <w:rPr>
          <w:rFonts w:asciiTheme="minorHAnsi" w:hAnsiTheme="minorHAnsi" w:cstheme="minorHAnsi"/>
          <w:color w:val="000000" w:themeColor="text1"/>
          <w:sz w:val="20"/>
          <w:szCs w:val="20"/>
        </w:rPr>
        <w:t xml:space="preserve">, </w:t>
      </w:r>
      <w:r w:rsidRPr="00C73C41">
        <w:rPr>
          <w:rStyle w:val="author"/>
          <w:rFonts w:asciiTheme="minorHAnsi" w:hAnsiTheme="minorHAnsi" w:cstheme="minorHAnsi"/>
          <w:color w:val="000000" w:themeColor="text1"/>
          <w:sz w:val="20"/>
          <w:szCs w:val="20"/>
        </w:rPr>
        <w:t>Lott, F.C.</w:t>
      </w:r>
      <w:r w:rsidRPr="00C73C41">
        <w:rPr>
          <w:rFonts w:asciiTheme="minorHAnsi" w:hAnsiTheme="minorHAnsi" w:cstheme="minorHAnsi"/>
          <w:color w:val="000000" w:themeColor="text1"/>
          <w:sz w:val="20"/>
          <w:szCs w:val="20"/>
        </w:rPr>
        <w:t xml:space="preserve">, </w:t>
      </w:r>
      <w:r w:rsidRPr="00C73C41">
        <w:rPr>
          <w:rStyle w:val="author"/>
          <w:rFonts w:asciiTheme="minorHAnsi" w:hAnsiTheme="minorHAnsi" w:cstheme="minorHAnsi"/>
          <w:color w:val="000000" w:themeColor="text1"/>
          <w:sz w:val="20"/>
          <w:szCs w:val="20"/>
        </w:rPr>
        <w:t>Anderson, L.O.</w:t>
      </w:r>
      <w:r w:rsidRPr="00C73C41">
        <w:rPr>
          <w:rFonts w:asciiTheme="minorHAnsi" w:hAnsiTheme="minorHAnsi" w:cstheme="minorHAnsi"/>
          <w:color w:val="000000" w:themeColor="text1"/>
          <w:sz w:val="20"/>
          <w:szCs w:val="20"/>
        </w:rPr>
        <w:t xml:space="preserve">, </w:t>
      </w:r>
      <w:r w:rsidRPr="00C73C41">
        <w:rPr>
          <w:rStyle w:val="author"/>
          <w:rFonts w:asciiTheme="minorHAnsi" w:hAnsiTheme="minorHAnsi" w:cstheme="minorHAnsi"/>
          <w:color w:val="000000" w:themeColor="text1"/>
          <w:sz w:val="20"/>
          <w:szCs w:val="20"/>
        </w:rPr>
        <w:t xml:space="preserve">Sparrow, </w:t>
      </w:r>
      <w:proofErr w:type="spellStart"/>
      <w:r w:rsidRPr="00C73C41">
        <w:rPr>
          <w:rStyle w:val="author"/>
          <w:rFonts w:asciiTheme="minorHAnsi" w:hAnsiTheme="minorHAnsi" w:cstheme="minorHAnsi"/>
          <w:color w:val="000000" w:themeColor="text1"/>
          <w:sz w:val="20"/>
          <w:szCs w:val="20"/>
        </w:rPr>
        <w:t>S.,</w:t>
      </w:r>
      <w:r w:rsidRPr="00C73C41">
        <w:rPr>
          <w:rStyle w:val="accordion-tabbedtab-mobile"/>
          <w:rFonts w:asciiTheme="minorHAnsi" w:hAnsiTheme="minorHAnsi" w:cstheme="minorHAnsi"/>
          <w:color w:val="000000" w:themeColor="text1"/>
          <w:sz w:val="20"/>
          <w:szCs w:val="20"/>
        </w:rPr>
        <w:t>‘</w:t>
      </w:r>
      <w:r w:rsidRPr="00C73C41">
        <w:rPr>
          <w:rFonts w:asciiTheme="minorHAnsi" w:hAnsiTheme="minorHAnsi" w:cstheme="minorHAnsi"/>
          <w:color w:val="000000" w:themeColor="text1"/>
          <w:sz w:val="20"/>
          <w:szCs w:val="20"/>
        </w:rPr>
        <w:t>Extreme</w:t>
      </w:r>
      <w:proofErr w:type="spellEnd"/>
      <w:r w:rsidRPr="00C73C41">
        <w:rPr>
          <w:rFonts w:asciiTheme="minorHAnsi" w:hAnsiTheme="minorHAnsi" w:cstheme="minorHAnsi"/>
          <w:color w:val="000000" w:themeColor="text1"/>
          <w:sz w:val="20"/>
          <w:szCs w:val="20"/>
        </w:rPr>
        <w:t xml:space="preserve"> rainfall and its impacts in the Brazilian Minas Gerais state in January 2020: Can we blame climate change?’ [2022] </w:t>
      </w:r>
      <w:r w:rsidRPr="00C73C41">
        <w:rPr>
          <w:rFonts w:asciiTheme="minorHAnsi" w:hAnsiTheme="minorHAnsi" w:cstheme="minorHAnsi"/>
          <w:i/>
          <w:iCs/>
          <w:color w:val="000000" w:themeColor="text1"/>
          <w:sz w:val="20"/>
          <w:szCs w:val="20"/>
        </w:rPr>
        <w:t>Climate Resilience and Sustainability</w:t>
      </w:r>
      <w:r w:rsidRPr="00C73C41">
        <w:rPr>
          <w:rFonts w:asciiTheme="minorHAnsi" w:hAnsiTheme="minorHAnsi" w:cstheme="minorHAnsi"/>
          <w:color w:val="000000" w:themeColor="text1"/>
          <w:sz w:val="20"/>
          <w:szCs w:val="20"/>
        </w:rPr>
        <w:t xml:space="preserve">, </w:t>
      </w:r>
      <w:r w:rsidRPr="00C73C41">
        <w:rPr>
          <w:rStyle w:val="vol"/>
          <w:rFonts w:asciiTheme="minorHAnsi" w:hAnsiTheme="minorHAnsi" w:cstheme="minorHAnsi"/>
          <w:color w:val="000000" w:themeColor="text1"/>
          <w:sz w:val="20"/>
          <w:szCs w:val="20"/>
        </w:rPr>
        <w:t>1</w:t>
      </w:r>
      <w:r w:rsidRPr="00C73C41">
        <w:rPr>
          <w:rFonts w:asciiTheme="minorHAnsi" w:hAnsiTheme="minorHAnsi" w:cstheme="minorHAnsi"/>
          <w:color w:val="000000" w:themeColor="text1"/>
          <w:sz w:val="20"/>
          <w:szCs w:val="20"/>
        </w:rPr>
        <w:t xml:space="preserve">, e15. </w:t>
      </w:r>
      <w:hyperlink r:id="rId3" w:history="1">
        <w:r w:rsidRPr="00C73C41">
          <w:rPr>
            <w:rStyle w:val="Hyperlink"/>
            <w:rFonts w:asciiTheme="minorHAnsi" w:hAnsiTheme="minorHAnsi" w:cstheme="minorHAnsi"/>
            <w:color w:val="000000" w:themeColor="text1"/>
            <w:sz w:val="20"/>
            <w:szCs w:val="20"/>
          </w:rPr>
          <w:t>https://doi.org/10.1002/cli2.15</w:t>
        </w:r>
      </w:hyperlink>
    </w:p>
  </w:footnote>
  <w:footnote w:id="11">
    <w:p w14:paraId="1E0B3F1A" w14:textId="353AC93D" w:rsidR="001742B9" w:rsidRPr="00C73C41" w:rsidRDefault="001742B9" w:rsidP="00A334CF">
      <w:pPr>
        <w:pStyle w:val="FootnoteText"/>
        <w:jc w:val="both"/>
        <w:rPr>
          <w:rFonts w:cstheme="minorHAnsi"/>
          <w:color w:val="000000" w:themeColor="text1"/>
        </w:rPr>
      </w:pPr>
      <w:r w:rsidRPr="00C73C41">
        <w:rPr>
          <w:rStyle w:val="FootnoteReference"/>
          <w:rFonts w:cstheme="minorHAnsi"/>
          <w:color w:val="000000" w:themeColor="text1"/>
        </w:rPr>
        <w:footnoteRef/>
      </w:r>
      <w:r w:rsidRPr="00C73C41">
        <w:rPr>
          <w:rFonts w:cstheme="minorHAnsi"/>
          <w:color w:val="000000" w:themeColor="text1"/>
        </w:rPr>
        <w:t xml:space="preserve"> Todd M. Richardson, ‘A Look Back at Hurricane Katrina’ </w:t>
      </w:r>
      <w:r w:rsidRPr="00C73C41">
        <w:rPr>
          <w:rFonts w:cstheme="minorHAnsi"/>
          <w:i/>
          <w:iCs/>
          <w:color w:val="000000" w:themeColor="text1"/>
        </w:rPr>
        <w:t>Edge, PDR</w:t>
      </w:r>
      <w:r w:rsidRPr="00C73C41">
        <w:rPr>
          <w:rFonts w:cstheme="minorHAnsi"/>
          <w:color w:val="000000" w:themeColor="text1"/>
        </w:rPr>
        <w:t xml:space="preserve"> (Washington, 21 September 2021) &lt; https://www.huduser.gov/portal/pdredge/pdr-edge-frm-asst-sec-092121.html&gt; last accessed on 14</w:t>
      </w:r>
      <w:r w:rsidR="0085693F" w:rsidRPr="00C73C41">
        <w:rPr>
          <w:rFonts w:cstheme="minorHAnsi"/>
          <w:color w:val="000000" w:themeColor="text1"/>
        </w:rPr>
        <w:t xml:space="preserve"> </w:t>
      </w:r>
      <w:r w:rsidRPr="00C73C41">
        <w:rPr>
          <w:rFonts w:cstheme="minorHAnsi"/>
          <w:color w:val="000000" w:themeColor="text1"/>
        </w:rPr>
        <w:t>February 2022</w:t>
      </w:r>
    </w:p>
  </w:footnote>
  <w:footnote w:id="12">
    <w:p w14:paraId="30807BC6" w14:textId="77777777" w:rsidR="001742B9" w:rsidRPr="00C73C41" w:rsidRDefault="001742B9" w:rsidP="00A334CF">
      <w:pPr>
        <w:pStyle w:val="FootnoteText"/>
        <w:jc w:val="both"/>
        <w:rPr>
          <w:rFonts w:cstheme="minorHAnsi"/>
          <w:color w:val="000000" w:themeColor="text1"/>
        </w:rPr>
      </w:pPr>
      <w:r w:rsidRPr="00C73C41">
        <w:rPr>
          <w:rStyle w:val="FootnoteReference"/>
          <w:rFonts w:cstheme="minorHAnsi"/>
          <w:color w:val="000000" w:themeColor="text1"/>
        </w:rPr>
        <w:footnoteRef/>
      </w:r>
      <w:r w:rsidRPr="00C73C41">
        <w:rPr>
          <w:rFonts w:cstheme="minorHAnsi"/>
          <w:color w:val="000000" w:themeColor="text1"/>
        </w:rPr>
        <w:t xml:space="preserve">Cowal, J., </w:t>
      </w:r>
      <w:proofErr w:type="spellStart"/>
      <w:r w:rsidRPr="00C73C41">
        <w:rPr>
          <w:rFonts w:cstheme="minorHAnsi"/>
          <w:color w:val="000000" w:themeColor="text1"/>
        </w:rPr>
        <w:t>Leickly</w:t>
      </w:r>
      <w:proofErr w:type="spellEnd"/>
      <w:r w:rsidRPr="00C73C41">
        <w:rPr>
          <w:rFonts w:cstheme="minorHAnsi"/>
          <w:color w:val="000000" w:themeColor="text1"/>
        </w:rPr>
        <w:t xml:space="preserve">, E., </w:t>
      </w:r>
      <w:proofErr w:type="spellStart"/>
      <w:r w:rsidRPr="00C73C41">
        <w:rPr>
          <w:rFonts w:cstheme="minorHAnsi"/>
          <w:color w:val="000000" w:themeColor="text1"/>
        </w:rPr>
        <w:t>Ajibade</w:t>
      </w:r>
      <w:proofErr w:type="spellEnd"/>
      <w:r w:rsidRPr="00C73C41">
        <w:rPr>
          <w:rFonts w:cstheme="minorHAnsi"/>
          <w:color w:val="000000" w:themeColor="text1"/>
        </w:rPr>
        <w:t xml:space="preserve">, I., Hines, M., Knowlton, S. and </w:t>
      </w:r>
      <w:proofErr w:type="spellStart"/>
      <w:r w:rsidRPr="00C73C41">
        <w:rPr>
          <w:rFonts w:cstheme="minorHAnsi"/>
          <w:color w:val="000000" w:themeColor="text1"/>
        </w:rPr>
        <w:t>Petteni</w:t>
      </w:r>
      <w:proofErr w:type="spellEnd"/>
      <w:r w:rsidRPr="00C73C41">
        <w:rPr>
          <w:rFonts w:cstheme="minorHAnsi"/>
          <w:color w:val="000000" w:themeColor="text1"/>
        </w:rPr>
        <w:t>, M., Natural/Disaster: Differential Media Portrayals of Wildfire Displacement and Homelessness in Portland, Oregon. [2023</w:t>
      </w:r>
      <w:proofErr w:type="gramStart"/>
      <w:r w:rsidRPr="00C73C41">
        <w:rPr>
          <w:rFonts w:cstheme="minorHAnsi"/>
          <w:color w:val="000000" w:themeColor="text1"/>
        </w:rPr>
        <w:t xml:space="preserve">]  </w:t>
      </w:r>
      <w:r w:rsidRPr="00C73C41">
        <w:rPr>
          <w:rFonts w:cstheme="minorHAnsi"/>
          <w:i/>
          <w:iCs/>
          <w:color w:val="000000" w:themeColor="text1"/>
        </w:rPr>
        <w:t>Cultural</w:t>
      </w:r>
      <w:proofErr w:type="gramEnd"/>
      <w:r w:rsidRPr="00C73C41">
        <w:rPr>
          <w:rFonts w:cstheme="minorHAnsi"/>
          <w:i/>
          <w:iCs/>
          <w:color w:val="000000" w:themeColor="text1"/>
        </w:rPr>
        <w:t xml:space="preserve"> Studies↔ Critical Methodologies</w:t>
      </w:r>
      <w:r w:rsidRPr="00C73C41">
        <w:rPr>
          <w:rFonts w:cstheme="minorHAnsi"/>
          <w:color w:val="000000" w:themeColor="text1"/>
        </w:rPr>
        <w:t xml:space="preserve">, </w:t>
      </w:r>
      <w:r w:rsidRPr="00C73C41">
        <w:rPr>
          <w:rFonts w:cstheme="minorHAnsi"/>
          <w:i/>
          <w:iCs/>
          <w:color w:val="000000" w:themeColor="text1"/>
        </w:rPr>
        <w:t>23</w:t>
      </w:r>
      <w:r w:rsidRPr="00C73C41">
        <w:rPr>
          <w:rFonts w:cstheme="minorHAnsi"/>
          <w:color w:val="000000" w:themeColor="text1"/>
        </w:rPr>
        <w:t>(1), pp.14-24.</w:t>
      </w:r>
    </w:p>
  </w:footnote>
  <w:footnote w:id="13">
    <w:p w14:paraId="4C191EAA" w14:textId="0E2A5C7F" w:rsidR="001742B9" w:rsidRPr="00C73C41" w:rsidRDefault="001742B9" w:rsidP="00A334CF">
      <w:pPr>
        <w:pStyle w:val="FootnoteText"/>
        <w:jc w:val="both"/>
        <w:rPr>
          <w:color w:val="000000" w:themeColor="text1"/>
        </w:rPr>
      </w:pPr>
      <w:r w:rsidRPr="00C73C41">
        <w:rPr>
          <w:rStyle w:val="FootnoteReference"/>
          <w:color w:val="000000" w:themeColor="text1"/>
        </w:rPr>
        <w:footnoteRef/>
      </w:r>
      <w:r w:rsidRPr="00C73C41">
        <w:rPr>
          <w:rFonts w:cs="Arial"/>
          <w:color w:val="000000" w:themeColor="text1"/>
        </w:rPr>
        <w:t xml:space="preserve">Louise Casey and Lydia </w:t>
      </w:r>
      <w:proofErr w:type="spellStart"/>
      <w:r w:rsidR="00046B20" w:rsidRPr="00C73C41">
        <w:rPr>
          <w:rFonts w:cs="Arial"/>
          <w:color w:val="000000" w:themeColor="text1"/>
        </w:rPr>
        <w:t>Stazen</w:t>
      </w:r>
      <w:proofErr w:type="spellEnd"/>
      <w:r w:rsidR="00046B20" w:rsidRPr="00C73C41">
        <w:rPr>
          <w:rFonts w:cs="Arial"/>
          <w:color w:val="000000" w:themeColor="text1"/>
        </w:rPr>
        <w:t xml:space="preserve"> “</w:t>
      </w:r>
      <w:r w:rsidRPr="00C73C41">
        <w:rPr>
          <w:rFonts w:cs="Arial"/>
          <w:color w:val="000000" w:themeColor="text1"/>
        </w:rPr>
        <w:t>Seeing Homelessness through the Sustainable Development Goals” (2021) European Journal of Homelessness, 63</w:t>
      </w:r>
    </w:p>
  </w:footnote>
  <w:footnote w:id="14">
    <w:p w14:paraId="7ABA4163" w14:textId="77777777" w:rsidR="001742B9" w:rsidRPr="00C73C41" w:rsidRDefault="001742B9" w:rsidP="00A334CF">
      <w:pPr>
        <w:pStyle w:val="FootnoteText"/>
        <w:jc w:val="both"/>
        <w:rPr>
          <w:color w:val="000000" w:themeColor="text1"/>
        </w:rPr>
      </w:pPr>
      <w:r w:rsidRPr="00C73C41">
        <w:rPr>
          <w:rStyle w:val="FootnoteReference"/>
          <w:color w:val="000000" w:themeColor="text1"/>
        </w:rPr>
        <w:footnoteRef/>
      </w:r>
      <w:r w:rsidRPr="00C73C41">
        <w:rPr>
          <w:color w:val="000000" w:themeColor="text1"/>
        </w:rPr>
        <w:t>World Homelessness Day 2020 &lt;</w:t>
      </w:r>
      <w:hyperlink r:id="rId4" w:history="1">
        <w:r w:rsidRPr="00C73C41">
          <w:rPr>
            <w:rStyle w:val="Hyperlink"/>
            <w:color w:val="000000" w:themeColor="text1"/>
          </w:rPr>
          <w:t>https://www.un.org/development/desa/dspd/world-homelessness-day-2020.html</w:t>
        </w:r>
      </w:hyperlink>
      <w:r w:rsidRPr="00C73C41">
        <w:rPr>
          <w:color w:val="000000" w:themeColor="text1"/>
        </w:rPr>
        <w:t>&gt; last accessed on 13</w:t>
      </w:r>
      <w:r w:rsidRPr="00C73C41">
        <w:rPr>
          <w:color w:val="000000" w:themeColor="text1"/>
          <w:vertAlign w:val="superscript"/>
        </w:rPr>
        <w:t>th</w:t>
      </w:r>
      <w:r w:rsidRPr="00C73C41">
        <w:rPr>
          <w:color w:val="000000" w:themeColor="text1"/>
        </w:rPr>
        <w:t xml:space="preserve"> February 2023</w:t>
      </w:r>
    </w:p>
  </w:footnote>
  <w:footnote w:id="15">
    <w:p w14:paraId="566B66CE" w14:textId="77777777" w:rsidR="001742B9" w:rsidRPr="00C73C41" w:rsidRDefault="001742B9" w:rsidP="00A334CF">
      <w:pPr>
        <w:pStyle w:val="FootnoteText"/>
        <w:jc w:val="both"/>
        <w:rPr>
          <w:color w:val="000000" w:themeColor="text1"/>
        </w:rPr>
      </w:pPr>
      <w:r w:rsidRPr="00C73C41">
        <w:rPr>
          <w:rStyle w:val="FootnoteReference"/>
          <w:color w:val="000000" w:themeColor="text1"/>
        </w:rPr>
        <w:footnoteRef/>
      </w:r>
      <w:r w:rsidRPr="00C73C41">
        <w:rPr>
          <w:color w:val="000000" w:themeColor="text1"/>
        </w:rPr>
        <w:t>Ibid No.8</w:t>
      </w:r>
    </w:p>
  </w:footnote>
  <w:footnote w:id="16">
    <w:p w14:paraId="1A5ADB19" w14:textId="77777777" w:rsidR="00FE2D8C" w:rsidRPr="00C73C41" w:rsidRDefault="00FE2D8C" w:rsidP="00FE2D8C">
      <w:pPr>
        <w:pStyle w:val="FootnoteText"/>
      </w:pPr>
      <w:r w:rsidRPr="00C73C41">
        <w:rPr>
          <w:rStyle w:val="FootnoteReference"/>
        </w:rPr>
        <w:footnoteRef/>
      </w:r>
      <w:r w:rsidRPr="00C73C41">
        <w:t xml:space="preserve"> </w:t>
      </w:r>
      <w:proofErr w:type="spellStart"/>
      <w:r w:rsidRPr="00C73C41">
        <w:t>Jasni</w:t>
      </w:r>
      <w:proofErr w:type="spellEnd"/>
      <w:r w:rsidRPr="00C73C41">
        <w:t xml:space="preserve"> M.A. et al. The Interdependence Between Poverty and Homelessness in Southeast Asia: The Case of Malaysia, Indonesia, Thailand, and Singapore (International Journal </w:t>
      </w:r>
      <w:proofErr w:type="gramStart"/>
      <w:r w:rsidRPr="00C73C41">
        <w:t>Of</w:t>
      </w:r>
      <w:proofErr w:type="gramEnd"/>
      <w:r w:rsidRPr="00C73C41">
        <w:t xml:space="preserve"> Law, Government And Communication, September 2022) 7(29), pp. 205-222</w:t>
      </w:r>
    </w:p>
  </w:footnote>
  <w:footnote w:id="17">
    <w:p w14:paraId="2A94205B" w14:textId="77777777" w:rsidR="00FE2D8C" w:rsidRPr="00C73C41" w:rsidRDefault="00FE2D8C" w:rsidP="00FE2D8C">
      <w:pPr>
        <w:pStyle w:val="FootnoteText"/>
      </w:pPr>
      <w:r w:rsidRPr="00C73C41">
        <w:rPr>
          <w:rStyle w:val="FootnoteReference"/>
        </w:rPr>
        <w:footnoteRef/>
      </w:r>
      <w:r w:rsidRPr="00C73C41">
        <w:t xml:space="preserve"> Monde </w:t>
      </w:r>
      <w:proofErr w:type="spellStart"/>
      <w:r w:rsidRPr="00C73C41">
        <w:t>Makiwane</w:t>
      </w:r>
      <w:proofErr w:type="spellEnd"/>
      <w:r w:rsidRPr="00C73C41">
        <w:t xml:space="preserve">, </w:t>
      </w:r>
      <w:proofErr w:type="spellStart"/>
      <w:r w:rsidRPr="00C73C41">
        <w:t>Tsiliso</w:t>
      </w:r>
      <w:proofErr w:type="spellEnd"/>
      <w:r w:rsidRPr="00C73C41">
        <w:t xml:space="preserve"> </w:t>
      </w:r>
      <w:proofErr w:type="spellStart"/>
      <w:r w:rsidRPr="00C73C41">
        <w:t>Tamasane</w:t>
      </w:r>
      <w:proofErr w:type="spellEnd"/>
      <w:r w:rsidRPr="00C73C41">
        <w:t xml:space="preserve"> &amp; Marguerite Schneider </w:t>
      </w:r>
      <w:r w:rsidRPr="00C73C41">
        <w:rPr>
          <w:rStyle w:val="apple-tab-span"/>
        </w:rPr>
        <w:t>(2010)</w:t>
      </w:r>
      <w:r w:rsidRPr="00C73C41">
        <w:t xml:space="preserve"> ‘Homeless individuals, families and communities: The societal origins of homelessness’ Development Southern Africa, 27:1, 39-49,</w:t>
      </w:r>
    </w:p>
  </w:footnote>
  <w:footnote w:id="18">
    <w:p w14:paraId="08ED5A38" w14:textId="563C7D06" w:rsidR="00FE2D8C" w:rsidRPr="00C73C41" w:rsidRDefault="00FE2D8C" w:rsidP="00FE2D8C">
      <w:pPr>
        <w:pStyle w:val="FootnoteText"/>
      </w:pPr>
      <w:r w:rsidRPr="00C73C41">
        <w:rPr>
          <w:rStyle w:val="FootnoteReference"/>
        </w:rPr>
        <w:footnoteRef/>
      </w:r>
      <w:r w:rsidRPr="00C73C41">
        <w:t xml:space="preserve"> Afroz, M.S. Begging for Inclusion: State Response to Beggary in India (International Journal of Applied Social Science 2017) 4 (11,12), pp. 656-665</w:t>
      </w:r>
    </w:p>
  </w:footnote>
  <w:footnote w:id="19">
    <w:p w14:paraId="7153BFC7" w14:textId="77777777" w:rsidR="001742B9" w:rsidRPr="00C73C41" w:rsidRDefault="001742B9" w:rsidP="00A334CF">
      <w:pPr>
        <w:pStyle w:val="FootnoteText"/>
        <w:jc w:val="both"/>
        <w:rPr>
          <w:color w:val="000000" w:themeColor="text1"/>
        </w:rPr>
      </w:pPr>
      <w:r w:rsidRPr="00C73C41">
        <w:rPr>
          <w:rStyle w:val="FootnoteReference"/>
          <w:color w:val="000000" w:themeColor="text1"/>
        </w:rPr>
        <w:footnoteRef/>
      </w:r>
      <w:r w:rsidRPr="00C73C41">
        <w:rPr>
          <w:color w:val="000000" w:themeColor="text1"/>
        </w:rPr>
        <w:t xml:space="preserve"> Mustafa B. Ibrahim, “The Fulani - A Nomadic Tribe in Northern Nigeria” April 1966, </w:t>
      </w:r>
      <w:r w:rsidRPr="00C73C41">
        <w:rPr>
          <w:rStyle w:val="Emphasis"/>
          <w:color w:val="000000" w:themeColor="text1"/>
        </w:rPr>
        <w:t>African Affairs</w:t>
      </w:r>
      <w:r w:rsidRPr="00C73C41">
        <w:rPr>
          <w:color w:val="000000" w:themeColor="text1"/>
        </w:rPr>
        <w:t xml:space="preserve">, Volume 65, Issue 259, Pages 170–176, </w:t>
      </w:r>
      <w:hyperlink r:id="rId5" w:history="1">
        <w:r w:rsidRPr="00C73C41">
          <w:rPr>
            <w:rStyle w:val="Hyperlink"/>
            <w:color w:val="000000" w:themeColor="text1"/>
          </w:rPr>
          <w:t>https://doi.org/10.1093/oxfordjournals.afraf.a095498</w:t>
        </w:r>
      </w:hyperlink>
    </w:p>
  </w:footnote>
  <w:footnote w:id="20">
    <w:p w14:paraId="34F1386B" w14:textId="7E57F0B1" w:rsidR="001742B9" w:rsidRPr="00C73C41" w:rsidRDefault="001742B9" w:rsidP="00A334CF">
      <w:pPr>
        <w:pStyle w:val="FootnoteText"/>
        <w:jc w:val="both"/>
        <w:rPr>
          <w:color w:val="000000" w:themeColor="text1"/>
        </w:rPr>
      </w:pPr>
      <w:r w:rsidRPr="00C73C41">
        <w:rPr>
          <w:rStyle w:val="FootnoteReference"/>
          <w:color w:val="000000" w:themeColor="text1"/>
        </w:rPr>
        <w:footnoteRef/>
      </w:r>
      <w:hyperlink r:id="rId6" w:history="1">
        <w:r w:rsidRPr="00C73C41">
          <w:rPr>
            <w:rStyle w:val="Hyperlink"/>
            <w:color w:val="000000" w:themeColor="text1"/>
          </w:rPr>
          <w:t xml:space="preserve">Elias </w:t>
        </w:r>
        <w:proofErr w:type="spellStart"/>
        <w:r w:rsidRPr="00C73C41">
          <w:rPr>
            <w:rStyle w:val="Hyperlink"/>
            <w:color w:val="000000" w:themeColor="text1"/>
          </w:rPr>
          <w:t>Kifon</w:t>
        </w:r>
        <w:proofErr w:type="spellEnd"/>
        <w:r w:rsidR="00752919" w:rsidRPr="00C73C41">
          <w:rPr>
            <w:rStyle w:val="Hyperlink"/>
            <w:color w:val="000000" w:themeColor="text1"/>
          </w:rPr>
          <w:t xml:space="preserve"> </w:t>
        </w:r>
        <w:proofErr w:type="spellStart"/>
        <w:r w:rsidRPr="00C73C41">
          <w:rPr>
            <w:rStyle w:val="Hyperlink"/>
            <w:color w:val="000000" w:themeColor="text1"/>
          </w:rPr>
          <w:t>Bongmba</w:t>
        </w:r>
        <w:proofErr w:type="spellEnd"/>
      </w:hyperlink>
      <w:r w:rsidRPr="00C73C41">
        <w:rPr>
          <w:color w:val="000000" w:themeColor="text1"/>
        </w:rPr>
        <w:t xml:space="preserve">  “Same-sex relations and legal traditions in Cameroon and South Africa” (2021) </w:t>
      </w:r>
      <w:r w:rsidRPr="00C73C41">
        <w:rPr>
          <w:i/>
          <w:iCs/>
          <w:color w:val="000000" w:themeColor="text1"/>
        </w:rPr>
        <w:t>Journal of Law and Religion</w:t>
      </w:r>
      <w:r w:rsidRPr="00C73C41">
        <w:rPr>
          <w:color w:val="000000" w:themeColor="text1"/>
        </w:rPr>
        <w:t xml:space="preserve">, </w:t>
      </w:r>
      <w:r w:rsidRPr="00C73C41">
        <w:rPr>
          <w:i/>
          <w:iCs/>
          <w:color w:val="000000" w:themeColor="text1"/>
        </w:rPr>
        <w:t>36</w:t>
      </w:r>
      <w:r w:rsidRPr="00C73C41">
        <w:rPr>
          <w:color w:val="000000" w:themeColor="text1"/>
        </w:rPr>
        <w:t>(1), pp.130-147.</w:t>
      </w:r>
    </w:p>
  </w:footnote>
  <w:footnote w:id="21">
    <w:p w14:paraId="250E35EB" w14:textId="77777777" w:rsidR="001742B9" w:rsidRPr="00C73C41" w:rsidRDefault="001742B9" w:rsidP="00A334CF">
      <w:pPr>
        <w:pStyle w:val="FootnoteText"/>
        <w:jc w:val="both"/>
        <w:rPr>
          <w:color w:val="000000" w:themeColor="text1"/>
        </w:rPr>
      </w:pPr>
      <w:r w:rsidRPr="00C73C41">
        <w:rPr>
          <w:rStyle w:val="FootnoteReference"/>
          <w:color w:val="000000" w:themeColor="text1"/>
        </w:rPr>
        <w:footnoteRef/>
      </w:r>
      <w:r w:rsidRPr="00C73C41">
        <w:rPr>
          <w:color w:val="000000" w:themeColor="text1"/>
        </w:rPr>
        <w:t xml:space="preserve"> Section 1 of Nigeria’s Same Sex Prohibition Act 2013</w:t>
      </w:r>
    </w:p>
  </w:footnote>
  <w:footnote w:id="22">
    <w:p w14:paraId="2D373211" w14:textId="0EB9C199" w:rsidR="001742B9" w:rsidRPr="00C73C41" w:rsidRDefault="001742B9" w:rsidP="00A334CF">
      <w:pPr>
        <w:pStyle w:val="FootnoteText"/>
        <w:jc w:val="both"/>
        <w:rPr>
          <w:color w:val="000000" w:themeColor="text1"/>
        </w:rPr>
      </w:pPr>
      <w:r w:rsidRPr="00C73C41">
        <w:rPr>
          <w:rStyle w:val="FootnoteReference"/>
          <w:rFonts w:ascii="Calibri" w:hAnsi="Calibri"/>
          <w:color w:val="000000" w:themeColor="text1"/>
        </w:rPr>
        <w:footnoteRef/>
      </w:r>
      <w:hyperlink r:id="rId7" w:anchor="auth-Augustine_Edobor-Arimoro" w:history="1">
        <w:r w:rsidRPr="00C73C41">
          <w:rPr>
            <w:color w:val="000000" w:themeColor="text1"/>
          </w:rPr>
          <w:t xml:space="preserve">Augustine </w:t>
        </w:r>
        <w:proofErr w:type="spellStart"/>
        <w:r w:rsidRPr="00C73C41">
          <w:rPr>
            <w:color w:val="000000" w:themeColor="text1"/>
          </w:rPr>
          <w:t>Edobor</w:t>
        </w:r>
        <w:proofErr w:type="spellEnd"/>
        <w:r w:rsidR="00752919" w:rsidRPr="00C73C41">
          <w:rPr>
            <w:color w:val="000000" w:themeColor="text1"/>
          </w:rPr>
          <w:t xml:space="preserve"> </w:t>
        </w:r>
        <w:proofErr w:type="spellStart"/>
        <w:r w:rsidRPr="00C73C41">
          <w:rPr>
            <w:color w:val="000000" w:themeColor="text1"/>
          </w:rPr>
          <w:t>Arimoro</w:t>
        </w:r>
        <w:proofErr w:type="spellEnd"/>
      </w:hyperlink>
      <w:r w:rsidRPr="00C73C41">
        <w:rPr>
          <w:color w:val="000000" w:themeColor="text1"/>
        </w:rPr>
        <w:t>,</w:t>
      </w:r>
      <w:r w:rsidRPr="00C73C41">
        <w:rPr>
          <w:rFonts w:ascii="Calibri" w:hAnsi="Calibri"/>
          <w:color w:val="000000" w:themeColor="text1"/>
        </w:rPr>
        <w:t xml:space="preserve"> “The </w:t>
      </w:r>
      <w:proofErr w:type="spellStart"/>
      <w:r w:rsidRPr="00C73C41">
        <w:rPr>
          <w:rFonts w:ascii="Calibri" w:hAnsi="Calibri"/>
          <w:color w:val="000000" w:themeColor="text1"/>
        </w:rPr>
        <w:t>criminalisation</w:t>
      </w:r>
      <w:proofErr w:type="spellEnd"/>
      <w:r w:rsidRPr="00C73C41">
        <w:rPr>
          <w:rFonts w:ascii="Calibri" w:hAnsi="Calibri"/>
          <w:color w:val="000000" w:themeColor="text1"/>
        </w:rPr>
        <w:t xml:space="preserve"> of consensual same-sex sexual conduct in Nigeria: A</w:t>
      </w:r>
      <w:r w:rsidRPr="00C73C41">
        <w:rPr>
          <w:color w:val="000000" w:themeColor="text1"/>
        </w:rPr>
        <w:t xml:space="preserve"> critique”,</w:t>
      </w:r>
      <w:r w:rsidRPr="00C73C41">
        <w:rPr>
          <w:rFonts w:ascii="Calibri" w:hAnsi="Calibri"/>
          <w:color w:val="000000" w:themeColor="text1"/>
        </w:rPr>
        <w:t xml:space="preserve"> (2019), 4</w:t>
      </w:r>
      <w:r w:rsidRPr="00C73C41">
        <w:rPr>
          <w:i/>
          <w:iCs/>
          <w:color w:val="000000" w:themeColor="text1"/>
        </w:rPr>
        <w:t>Journal of Human Rights and Social Work</w:t>
      </w:r>
      <w:r w:rsidRPr="00C73C41">
        <w:rPr>
          <w:color w:val="000000" w:themeColor="text1"/>
        </w:rPr>
        <w:t>, 257-266.</w:t>
      </w:r>
    </w:p>
  </w:footnote>
  <w:footnote w:id="23">
    <w:p w14:paraId="16060784" w14:textId="77777777" w:rsidR="00752919" w:rsidRPr="00C73C41" w:rsidRDefault="00752919" w:rsidP="00752919">
      <w:pPr>
        <w:pStyle w:val="FootnoteText"/>
      </w:pPr>
      <w:r w:rsidRPr="00C73C41">
        <w:rPr>
          <w:rStyle w:val="FootnoteReference"/>
        </w:rPr>
        <w:footnoteRef/>
      </w:r>
      <w:r w:rsidRPr="00C73C41">
        <w:t xml:space="preserve"> John Ecker, Tim </w:t>
      </w:r>
      <w:proofErr w:type="spellStart"/>
      <w:r w:rsidRPr="00C73C41">
        <w:t>Aubry</w:t>
      </w:r>
      <w:proofErr w:type="spellEnd"/>
      <w:r w:rsidRPr="00C73C41">
        <w:t xml:space="preserve">, and John </w:t>
      </w:r>
      <w:proofErr w:type="spellStart"/>
      <w:r w:rsidRPr="00C73C41">
        <w:t>Sylvestre</w:t>
      </w:r>
      <w:proofErr w:type="spellEnd"/>
      <w:r w:rsidRPr="00C73C41">
        <w:t xml:space="preserve">, “A review of the literature on LGBTQ adults who experience homelessness” (2019), </w:t>
      </w:r>
      <w:r w:rsidRPr="00C73C41">
        <w:rPr>
          <w:i/>
          <w:iCs/>
        </w:rPr>
        <w:t>Journal of homosexuality</w:t>
      </w:r>
      <w:r w:rsidRPr="00C73C41">
        <w:t xml:space="preserve">, </w:t>
      </w:r>
      <w:r w:rsidRPr="00C73C41">
        <w:rPr>
          <w:i/>
          <w:iCs/>
        </w:rPr>
        <w:t>66</w:t>
      </w:r>
      <w:r w:rsidRPr="00C73C41">
        <w:t>(3), pp.297-323.</w:t>
      </w:r>
    </w:p>
  </w:footnote>
  <w:footnote w:id="24">
    <w:p w14:paraId="014F8DF1" w14:textId="77777777" w:rsidR="00946671" w:rsidRPr="00C73C41" w:rsidRDefault="00946671" w:rsidP="00946671">
      <w:pPr>
        <w:pStyle w:val="FootnoteText"/>
      </w:pPr>
      <w:r w:rsidRPr="00C73C41">
        <w:rPr>
          <w:rStyle w:val="FootnoteReference"/>
        </w:rPr>
        <w:footnoteRef/>
      </w:r>
      <w:r w:rsidRPr="00C73C41">
        <w:t xml:space="preserve"> Ibid.</w:t>
      </w:r>
    </w:p>
  </w:footnote>
  <w:footnote w:id="25">
    <w:p w14:paraId="39888AC5" w14:textId="0CC6AD3F" w:rsidR="001742B9" w:rsidRPr="00C73C41" w:rsidRDefault="001742B9" w:rsidP="00A334CF">
      <w:pPr>
        <w:pStyle w:val="FootnoteText"/>
        <w:jc w:val="both"/>
      </w:pPr>
      <w:r w:rsidRPr="00C73C41">
        <w:rPr>
          <w:rStyle w:val="FootnoteReference"/>
        </w:rPr>
        <w:footnoteRef/>
      </w:r>
      <w:r w:rsidR="005838F9" w:rsidRPr="00C73C41">
        <w:t xml:space="preserve"> Interview with Consortium for Street Children in West Africa and South Asia</w:t>
      </w:r>
      <w:r w:rsidRPr="00C73C41">
        <w:t>, Microsoft teams, (5</w:t>
      </w:r>
      <w:r w:rsidRPr="00C73C41">
        <w:rPr>
          <w:vertAlign w:val="superscript"/>
        </w:rPr>
        <w:t>th</w:t>
      </w:r>
      <w:r w:rsidRPr="00C73C41">
        <w:t xml:space="preserve"> December 2022)</w:t>
      </w:r>
    </w:p>
  </w:footnote>
  <w:footnote w:id="26">
    <w:p w14:paraId="4640842D" w14:textId="77777777" w:rsidR="001742B9" w:rsidRPr="00C73C41" w:rsidRDefault="001742B9" w:rsidP="00A334CF">
      <w:pPr>
        <w:pStyle w:val="FootnoteText"/>
        <w:jc w:val="both"/>
      </w:pPr>
      <w:r w:rsidRPr="00C73C41">
        <w:rPr>
          <w:rStyle w:val="FootnoteReference"/>
        </w:rPr>
        <w:footnoteRef/>
      </w:r>
      <w:r w:rsidRPr="00C73C41">
        <w:t xml:space="preserve"> Number 2, Chapter 17, Nepal National Code (</w:t>
      </w:r>
      <w:proofErr w:type="spellStart"/>
      <w:r w:rsidRPr="00C73C41">
        <w:t>Muluki</w:t>
      </w:r>
      <w:proofErr w:type="spellEnd"/>
      <w:r w:rsidRPr="00C73C41">
        <w:t xml:space="preserve"> Ain) 2020 (1963).</w:t>
      </w:r>
    </w:p>
  </w:footnote>
  <w:footnote w:id="27">
    <w:p w14:paraId="341B9FAB" w14:textId="77777777" w:rsidR="001742B9" w:rsidRPr="00C73C41" w:rsidRDefault="001742B9" w:rsidP="00A334CF">
      <w:pPr>
        <w:pStyle w:val="FootnoteText"/>
        <w:jc w:val="both"/>
      </w:pPr>
      <w:r w:rsidRPr="00C73C41">
        <w:rPr>
          <w:rStyle w:val="FootnoteReference"/>
        </w:rPr>
        <w:footnoteRef/>
      </w:r>
      <w:r w:rsidRPr="00C73C41">
        <w:rPr>
          <w:rStyle w:val="markedcontent"/>
        </w:rPr>
        <w:t>Leelawati Yadav,</w:t>
      </w:r>
      <w:r w:rsidRPr="00C73C41">
        <w:t xml:space="preserve"> ‘Child Marriage in Tarai Region of Nepal’ 2022. </w:t>
      </w:r>
      <w:r w:rsidRPr="00C73C41">
        <w:rPr>
          <w:i/>
          <w:iCs/>
        </w:rPr>
        <w:t xml:space="preserve">Glob </w:t>
      </w:r>
      <w:proofErr w:type="spellStart"/>
      <w:r w:rsidRPr="00C73C41">
        <w:rPr>
          <w:i/>
          <w:iCs/>
        </w:rPr>
        <w:t>Acad</w:t>
      </w:r>
      <w:proofErr w:type="spellEnd"/>
      <w:r w:rsidRPr="00C73C41">
        <w:rPr>
          <w:i/>
          <w:iCs/>
        </w:rPr>
        <w:t xml:space="preserve"> J </w:t>
      </w:r>
      <w:proofErr w:type="spellStart"/>
      <w:r w:rsidRPr="00C73C41">
        <w:rPr>
          <w:i/>
          <w:iCs/>
        </w:rPr>
        <w:t>Humanit</w:t>
      </w:r>
      <w:proofErr w:type="spellEnd"/>
      <w:r w:rsidRPr="00C73C41">
        <w:rPr>
          <w:i/>
          <w:iCs/>
        </w:rPr>
        <w:t xml:space="preserve"> Soc Sci</w:t>
      </w:r>
      <w:r w:rsidRPr="00C73C41">
        <w:t xml:space="preserve">, </w:t>
      </w:r>
      <w:r w:rsidRPr="00C73C41">
        <w:rPr>
          <w:i/>
          <w:iCs/>
        </w:rPr>
        <w:t>4</w:t>
      </w:r>
      <w:r w:rsidRPr="00C73C41">
        <w:t>.</w:t>
      </w:r>
    </w:p>
  </w:footnote>
  <w:footnote w:id="28">
    <w:p w14:paraId="22C93D7D" w14:textId="77777777" w:rsidR="001742B9" w:rsidRPr="00C73C41" w:rsidRDefault="001742B9" w:rsidP="00A334CF">
      <w:pPr>
        <w:pStyle w:val="FootnoteText"/>
        <w:jc w:val="both"/>
      </w:pPr>
      <w:r w:rsidRPr="00C73C41">
        <w:rPr>
          <w:rStyle w:val="FootnoteReference"/>
        </w:rPr>
        <w:footnoteRef/>
      </w:r>
      <w:r w:rsidRPr="00C73C41">
        <w:t>Ibid No.4</w:t>
      </w:r>
    </w:p>
  </w:footnote>
  <w:footnote w:id="29">
    <w:p w14:paraId="1D489A23" w14:textId="77777777" w:rsidR="001742B9" w:rsidRPr="00C73C41" w:rsidRDefault="001742B9" w:rsidP="00A334CF">
      <w:pPr>
        <w:pStyle w:val="FootnoteText"/>
        <w:jc w:val="both"/>
      </w:pPr>
      <w:r w:rsidRPr="00C73C41">
        <w:rPr>
          <w:rStyle w:val="FootnoteReference"/>
        </w:rPr>
        <w:footnoteRef/>
      </w:r>
      <w:r w:rsidRPr="00C73C41">
        <w:t xml:space="preserve">Women Living Under Muslim Laws “Child, Early and Forced Marriage: A Multi- Country Study” A Submission to the UN Office of the High Commissioner on Human Rights -OCHCR, 2013 </w:t>
      </w:r>
    </w:p>
  </w:footnote>
  <w:footnote w:id="30">
    <w:p w14:paraId="054DED43" w14:textId="77777777" w:rsidR="001742B9" w:rsidRPr="00C73C41" w:rsidRDefault="001742B9" w:rsidP="00A334CF">
      <w:pPr>
        <w:pStyle w:val="FootnoteText"/>
        <w:jc w:val="both"/>
      </w:pPr>
      <w:r w:rsidRPr="00C73C41">
        <w:rPr>
          <w:rStyle w:val="FootnoteReference"/>
        </w:rPr>
        <w:footnoteRef/>
      </w:r>
      <w:r w:rsidRPr="00C73C41">
        <w:t>United Nations Office on Drugs and Crime (n 1) p. 33, p.70</w:t>
      </w:r>
    </w:p>
  </w:footnote>
  <w:footnote w:id="31">
    <w:p w14:paraId="1993CDD4" w14:textId="77777777" w:rsidR="001742B9" w:rsidRPr="00C73C41" w:rsidRDefault="001742B9" w:rsidP="00A334CF">
      <w:pPr>
        <w:pStyle w:val="FootnoteText"/>
        <w:jc w:val="both"/>
      </w:pPr>
      <w:r w:rsidRPr="00C73C41">
        <w:rPr>
          <w:rStyle w:val="FootnoteReference"/>
        </w:rPr>
        <w:footnoteRef/>
      </w:r>
      <w:r w:rsidRPr="00C73C41">
        <w:t>Laura T. Murphy, ‘Labor and Sex Trafficking Among Homeless Youth: A ten city study ‘(2017) Loyola University New Orleans 18</w:t>
      </w:r>
    </w:p>
  </w:footnote>
  <w:footnote w:id="32">
    <w:p w14:paraId="564BF11E" w14:textId="1B25E445" w:rsidR="001742B9" w:rsidRPr="00C73C41" w:rsidRDefault="001742B9" w:rsidP="00A334CF">
      <w:pPr>
        <w:pStyle w:val="FootnoteText"/>
        <w:jc w:val="both"/>
      </w:pPr>
      <w:r w:rsidRPr="00C73C41">
        <w:rPr>
          <w:rStyle w:val="FootnoteReference"/>
        </w:rPr>
        <w:footnoteRef/>
      </w:r>
      <w:r w:rsidR="006C61D4" w:rsidRPr="00C73C41">
        <w:t xml:space="preserve"> Interview with Consortium for Street Children in West Africa and South Asia</w:t>
      </w:r>
      <w:r w:rsidR="001602DC" w:rsidRPr="00C73C41">
        <w:t xml:space="preserve"> (n 25)</w:t>
      </w:r>
    </w:p>
  </w:footnote>
  <w:footnote w:id="33">
    <w:p w14:paraId="3A6DE118" w14:textId="77777777" w:rsidR="001742B9" w:rsidRPr="00C73C41" w:rsidRDefault="001742B9" w:rsidP="00A334CF">
      <w:pPr>
        <w:pStyle w:val="FootnoteText"/>
        <w:jc w:val="both"/>
      </w:pPr>
      <w:r w:rsidRPr="00C73C41">
        <w:rPr>
          <w:rStyle w:val="FootnoteReference"/>
        </w:rPr>
        <w:footnoteRef/>
      </w:r>
      <w:r w:rsidRPr="00C73C41">
        <w:t>UNGA, Report of the Special Rapporteur of the Human Rights Council on the sale of children, child prostitution and child pornography, UNGA Res. 70/137 para. 40</w:t>
      </w:r>
    </w:p>
  </w:footnote>
  <w:footnote w:id="34">
    <w:p w14:paraId="24611D5A" w14:textId="461AB04F" w:rsidR="001742B9" w:rsidRPr="00C73C41" w:rsidRDefault="001742B9" w:rsidP="00A334CF">
      <w:pPr>
        <w:pStyle w:val="FootnoteText"/>
        <w:jc w:val="both"/>
      </w:pPr>
      <w:r w:rsidRPr="00C73C41">
        <w:rPr>
          <w:rStyle w:val="FootnoteReference"/>
        </w:rPr>
        <w:footnoteRef/>
      </w:r>
      <w:r w:rsidR="006C61D4" w:rsidRPr="00C73C41">
        <w:t xml:space="preserve"> </w:t>
      </w:r>
      <w:r w:rsidR="001602DC" w:rsidRPr="00C73C41">
        <w:t>Interview with Consortium for Street Children in West Africa and South Asia (n 25)</w:t>
      </w:r>
    </w:p>
  </w:footnote>
  <w:footnote w:id="35">
    <w:p w14:paraId="3CAFD20C" w14:textId="60094CAA" w:rsidR="001742B9" w:rsidRPr="00C73C41" w:rsidRDefault="001742B9" w:rsidP="00A334CF">
      <w:pPr>
        <w:pStyle w:val="FootnoteText"/>
        <w:jc w:val="both"/>
      </w:pPr>
      <w:r w:rsidRPr="00C73C41">
        <w:rPr>
          <w:rStyle w:val="FootnoteReference"/>
        </w:rPr>
        <w:footnoteRef/>
      </w:r>
      <w:r w:rsidR="006C61D4" w:rsidRPr="00C73C41">
        <w:t xml:space="preserve"> </w:t>
      </w:r>
      <w:r w:rsidR="00395B5C" w:rsidRPr="00C73C41">
        <w:t>Ibid</w:t>
      </w:r>
      <w:r w:rsidR="0044547C" w:rsidRPr="00C73C41">
        <w:t>.</w:t>
      </w:r>
    </w:p>
  </w:footnote>
  <w:footnote w:id="36">
    <w:p w14:paraId="4019F3B8" w14:textId="1B3B8C13" w:rsidR="001742B9" w:rsidRPr="00C73C41" w:rsidRDefault="001742B9" w:rsidP="00A334CF">
      <w:pPr>
        <w:spacing w:line="240" w:lineRule="auto"/>
        <w:jc w:val="both"/>
        <w:rPr>
          <w:rFonts w:cstheme="minorHAnsi"/>
          <w:sz w:val="20"/>
          <w:szCs w:val="20"/>
        </w:rPr>
      </w:pPr>
      <w:r w:rsidRPr="00C73C41">
        <w:rPr>
          <w:rFonts w:cstheme="minorHAnsi"/>
          <w:sz w:val="20"/>
          <w:szCs w:val="20"/>
          <w:vertAlign w:val="superscript"/>
        </w:rPr>
        <w:footnoteRef/>
      </w:r>
      <w:r w:rsidRPr="00C73C41">
        <w:rPr>
          <w:rFonts w:cstheme="minorHAnsi"/>
          <w:sz w:val="20"/>
          <w:szCs w:val="20"/>
        </w:rPr>
        <w:t>ANPPCAN-Uganda,</w:t>
      </w:r>
      <w:r w:rsidR="00046B20" w:rsidRPr="00C73C41">
        <w:rPr>
          <w:rFonts w:cstheme="minorHAnsi"/>
          <w:sz w:val="20"/>
          <w:szCs w:val="20"/>
        </w:rPr>
        <w:t xml:space="preserve"> </w:t>
      </w:r>
      <w:proofErr w:type="spellStart"/>
      <w:r w:rsidRPr="00C73C41">
        <w:rPr>
          <w:rFonts w:cstheme="minorHAnsi"/>
          <w:sz w:val="20"/>
          <w:szCs w:val="20"/>
        </w:rPr>
        <w:t>Kayda</w:t>
      </w:r>
      <w:proofErr w:type="spellEnd"/>
      <w:r w:rsidRPr="00C73C41">
        <w:rPr>
          <w:rFonts w:cstheme="minorHAnsi"/>
          <w:sz w:val="20"/>
          <w:szCs w:val="20"/>
        </w:rPr>
        <w:t xml:space="preserve">, ‘Annual Situation Analysis on Karamojong children and </w:t>
      </w:r>
      <w:proofErr w:type="gramStart"/>
      <w:r w:rsidRPr="00C73C41">
        <w:rPr>
          <w:rFonts w:cstheme="minorHAnsi"/>
          <w:sz w:val="20"/>
          <w:szCs w:val="20"/>
        </w:rPr>
        <w:t>families</w:t>
      </w:r>
      <w:proofErr w:type="gramEnd"/>
      <w:r w:rsidRPr="00C73C41">
        <w:rPr>
          <w:rFonts w:cstheme="minorHAnsi"/>
          <w:sz w:val="20"/>
          <w:szCs w:val="20"/>
        </w:rPr>
        <w:t xml:space="preserve"> street migration in Uganda’ (2015) 22</w:t>
      </w:r>
    </w:p>
  </w:footnote>
  <w:footnote w:id="37">
    <w:p w14:paraId="3EA7C01F" w14:textId="0C3B9B27" w:rsidR="001742B9" w:rsidRPr="00C73C41" w:rsidRDefault="001742B9" w:rsidP="00A334CF">
      <w:pPr>
        <w:pStyle w:val="FootnoteText"/>
        <w:jc w:val="both"/>
        <w:rPr>
          <w:rFonts w:cstheme="minorHAnsi"/>
        </w:rPr>
      </w:pPr>
      <w:r w:rsidRPr="00C73C41">
        <w:rPr>
          <w:rStyle w:val="FootnoteReference"/>
          <w:rFonts w:cstheme="minorHAnsi"/>
        </w:rPr>
        <w:footnoteRef/>
      </w:r>
      <w:r w:rsidR="006C61D4" w:rsidRPr="00C73C41">
        <w:rPr>
          <w:rFonts w:cstheme="minorHAnsi"/>
        </w:rPr>
        <w:t xml:space="preserve"> </w:t>
      </w:r>
      <w:r w:rsidR="001602DC" w:rsidRPr="00C73C41">
        <w:t>Interview with Consortium for Street Children in West Africa and South Asia (n 25)</w:t>
      </w:r>
    </w:p>
  </w:footnote>
  <w:footnote w:id="38">
    <w:p w14:paraId="44823CC7" w14:textId="65BBDEFD" w:rsidR="001742B9" w:rsidRPr="00C73C41" w:rsidRDefault="001742B9" w:rsidP="00A334CF">
      <w:pPr>
        <w:pStyle w:val="FootnoteText"/>
        <w:jc w:val="both"/>
        <w:rPr>
          <w:rFonts w:cstheme="minorHAnsi"/>
        </w:rPr>
      </w:pPr>
      <w:r w:rsidRPr="00C73C41">
        <w:rPr>
          <w:rStyle w:val="FootnoteReference"/>
          <w:rFonts w:cstheme="minorHAnsi"/>
        </w:rPr>
        <w:footnoteRef/>
      </w:r>
      <w:r w:rsidR="0044547C" w:rsidRPr="00C73C41">
        <w:t xml:space="preserve"> Ibid.</w:t>
      </w:r>
    </w:p>
  </w:footnote>
  <w:footnote w:id="39">
    <w:p w14:paraId="53627E20" w14:textId="77777777" w:rsidR="001742B9" w:rsidRPr="00C73C41" w:rsidRDefault="001742B9" w:rsidP="00A334CF">
      <w:pPr>
        <w:pStyle w:val="FootnoteText"/>
        <w:jc w:val="both"/>
        <w:rPr>
          <w:rFonts w:cstheme="minorHAnsi"/>
        </w:rPr>
      </w:pPr>
      <w:r w:rsidRPr="00C73C41">
        <w:rPr>
          <w:rStyle w:val="FootnoteReference"/>
          <w:rFonts w:cstheme="minorHAnsi"/>
        </w:rPr>
        <w:footnoteRef/>
      </w:r>
      <w:r w:rsidRPr="00C73C41">
        <w:rPr>
          <w:rFonts w:cstheme="minorHAnsi"/>
        </w:rPr>
        <w:t xml:space="preserve">Wright, Eric R., Ana </w:t>
      </w:r>
      <w:proofErr w:type="spellStart"/>
      <w:r w:rsidRPr="00C73C41">
        <w:rPr>
          <w:rFonts w:cstheme="minorHAnsi"/>
        </w:rPr>
        <w:t>LaBoy</w:t>
      </w:r>
      <w:proofErr w:type="spellEnd"/>
      <w:r w:rsidRPr="00C73C41">
        <w:rPr>
          <w:rFonts w:cstheme="minorHAnsi"/>
        </w:rPr>
        <w:t xml:space="preserve">, Kara </w:t>
      </w:r>
      <w:proofErr w:type="spellStart"/>
      <w:r w:rsidRPr="00C73C41">
        <w:rPr>
          <w:rFonts w:cstheme="minorHAnsi"/>
        </w:rPr>
        <w:t>Tsukerman</w:t>
      </w:r>
      <w:proofErr w:type="spellEnd"/>
      <w:r w:rsidRPr="00C73C41">
        <w:rPr>
          <w:rFonts w:cstheme="minorHAnsi"/>
        </w:rPr>
        <w:t xml:space="preserve">, Nicholas Forge, Erin Ruel, Renee Shelby, Madison Higbee, Zoe Webb, Melanie Turner-Harper, </w:t>
      </w:r>
      <w:proofErr w:type="spellStart"/>
      <w:r w:rsidRPr="00C73C41">
        <w:rPr>
          <w:rFonts w:cstheme="minorHAnsi"/>
        </w:rPr>
        <w:t>Asantewaa</w:t>
      </w:r>
      <w:proofErr w:type="spellEnd"/>
      <w:r w:rsidRPr="00C73C41">
        <w:rPr>
          <w:rFonts w:cstheme="minorHAnsi"/>
        </w:rPr>
        <w:t xml:space="preserve"> Darkwa 2021. The Prevalence and Correlates of Labor and Sex Trafficking in a Community Sample of Youth Experiencing Homelessness in Metro-Atlanta. Social Sciences 10: 32, p.12, 13</w:t>
      </w:r>
    </w:p>
  </w:footnote>
  <w:footnote w:id="40">
    <w:p w14:paraId="048D77AE" w14:textId="77777777" w:rsidR="001742B9" w:rsidRPr="00C73C41" w:rsidRDefault="001742B9" w:rsidP="00A334CF">
      <w:pPr>
        <w:pStyle w:val="FootnoteText"/>
        <w:jc w:val="both"/>
        <w:rPr>
          <w:rFonts w:cstheme="minorHAnsi"/>
        </w:rPr>
      </w:pPr>
      <w:r w:rsidRPr="00C73C41">
        <w:rPr>
          <w:rStyle w:val="FootnoteReference"/>
          <w:rFonts w:cstheme="minorHAnsi"/>
        </w:rPr>
        <w:footnoteRef/>
      </w:r>
      <w:r w:rsidRPr="00C73C41">
        <w:rPr>
          <w:rFonts w:cstheme="minorHAnsi"/>
        </w:rPr>
        <w:t>Wright (n 21), 12</w:t>
      </w:r>
    </w:p>
  </w:footnote>
  <w:footnote w:id="41">
    <w:p w14:paraId="423510D3" w14:textId="46F294A8" w:rsidR="001742B9" w:rsidRPr="00C73C41" w:rsidRDefault="001742B9" w:rsidP="00A334CF">
      <w:pPr>
        <w:pStyle w:val="FootnoteText"/>
        <w:jc w:val="both"/>
        <w:rPr>
          <w:rFonts w:cstheme="minorHAnsi"/>
        </w:rPr>
      </w:pPr>
      <w:r w:rsidRPr="00C73C41">
        <w:rPr>
          <w:rStyle w:val="FootnoteReference"/>
          <w:rFonts w:cstheme="minorHAnsi"/>
        </w:rPr>
        <w:footnoteRef/>
      </w:r>
      <w:r w:rsidR="006C61D4" w:rsidRPr="00C73C41">
        <w:rPr>
          <w:rFonts w:cstheme="minorHAnsi"/>
        </w:rPr>
        <w:t xml:space="preserve"> </w:t>
      </w:r>
      <w:r w:rsidR="001602DC" w:rsidRPr="00C73C41">
        <w:t>Interview with Consortium for Street Children in West Africa and South Asia (n 25)</w:t>
      </w:r>
    </w:p>
  </w:footnote>
  <w:footnote w:id="42">
    <w:p w14:paraId="08D3347D" w14:textId="5840EEA3" w:rsidR="001742B9" w:rsidRPr="00C73C41" w:rsidRDefault="001742B9" w:rsidP="00A334CF">
      <w:pPr>
        <w:pStyle w:val="FootnoteText"/>
        <w:jc w:val="both"/>
      </w:pPr>
      <w:r w:rsidRPr="00C73C41">
        <w:rPr>
          <w:rStyle w:val="FootnoteReference"/>
        </w:rPr>
        <w:footnoteRef/>
      </w:r>
      <w:r w:rsidR="006C61D4" w:rsidRPr="00C73C41">
        <w:t xml:space="preserve"> </w:t>
      </w:r>
      <w:r w:rsidR="0044547C" w:rsidRPr="00C73C41">
        <w:t>Ibid.</w:t>
      </w:r>
    </w:p>
  </w:footnote>
  <w:footnote w:id="43">
    <w:p w14:paraId="29915DFA" w14:textId="77777777" w:rsidR="001742B9" w:rsidRPr="00C73C41" w:rsidRDefault="001742B9" w:rsidP="00B665A4">
      <w:pPr>
        <w:pStyle w:val="FootnoteText"/>
      </w:pPr>
      <w:r w:rsidRPr="00C73C41">
        <w:rPr>
          <w:rStyle w:val="FootnoteReference"/>
        </w:rPr>
        <w:footnoteRef/>
      </w:r>
      <w:r w:rsidRPr="00C73C41">
        <w:t>United Nations Office on Drugs and Crime, Global Report on Trafficking in Persons 2020, p.37</w:t>
      </w:r>
    </w:p>
  </w:footnote>
  <w:footnote w:id="44">
    <w:p w14:paraId="48CF0CFF" w14:textId="77777777" w:rsidR="001742B9" w:rsidRPr="00C73C41" w:rsidRDefault="001742B9" w:rsidP="00B665A4">
      <w:pPr>
        <w:pStyle w:val="FootnoteText"/>
      </w:pPr>
      <w:r w:rsidRPr="00C73C41">
        <w:rPr>
          <w:rStyle w:val="FootnoteReference"/>
        </w:rPr>
        <w:footnoteRef/>
      </w:r>
      <w:r w:rsidRPr="00C73C41">
        <w:t>ibid</w:t>
      </w:r>
    </w:p>
  </w:footnote>
  <w:footnote w:id="45">
    <w:p w14:paraId="4A326FEC" w14:textId="77777777" w:rsidR="001742B9" w:rsidRPr="00C73C41" w:rsidRDefault="001742B9" w:rsidP="00B665A4">
      <w:pPr>
        <w:pStyle w:val="FootnoteText"/>
      </w:pPr>
      <w:r w:rsidRPr="00C73C41">
        <w:rPr>
          <w:rStyle w:val="FootnoteReference"/>
        </w:rPr>
        <w:footnoteRef/>
      </w:r>
      <w:r w:rsidRPr="00C73C41">
        <w:t>ibid</w:t>
      </w:r>
    </w:p>
  </w:footnote>
  <w:footnote w:id="46">
    <w:p w14:paraId="0BFC900C" w14:textId="77777777" w:rsidR="001742B9" w:rsidRPr="00C73C41" w:rsidRDefault="001742B9" w:rsidP="00B665A4">
      <w:pPr>
        <w:pStyle w:val="FootnoteText"/>
        <w:jc w:val="both"/>
        <w:rPr>
          <w:rFonts w:cstheme="minorHAnsi"/>
        </w:rPr>
      </w:pPr>
      <w:r w:rsidRPr="00C73C41">
        <w:rPr>
          <w:rStyle w:val="FootnoteReference"/>
        </w:rPr>
        <w:footnoteRef/>
      </w:r>
      <w:r w:rsidRPr="00C73C41">
        <w:rPr>
          <w:rFonts w:cstheme="minorHAnsi"/>
        </w:rPr>
        <w:t xml:space="preserve">Wright, Eric R., Ana </w:t>
      </w:r>
      <w:proofErr w:type="spellStart"/>
      <w:r w:rsidRPr="00C73C41">
        <w:rPr>
          <w:rFonts w:cstheme="minorHAnsi"/>
        </w:rPr>
        <w:t>LaBoy</w:t>
      </w:r>
      <w:proofErr w:type="spellEnd"/>
      <w:r w:rsidRPr="00C73C41">
        <w:rPr>
          <w:rFonts w:cstheme="minorHAnsi"/>
        </w:rPr>
        <w:t xml:space="preserve">, Kara </w:t>
      </w:r>
      <w:proofErr w:type="spellStart"/>
      <w:r w:rsidRPr="00C73C41">
        <w:rPr>
          <w:rFonts w:cstheme="minorHAnsi"/>
        </w:rPr>
        <w:t>Tsukerman</w:t>
      </w:r>
      <w:proofErr w:type="spellEnd"/>
      <w:r w:rsidRPr="00C73C41">
        <w:rPr>
          <w:rFonts w:cstheme="minorHAnsi"/>
        </w:rPr>
        <w:t xml:space="preserve">, Nicholas Forge, Erin Ruel, Renee Shelby, Madison Higbee, Zoe Webb, Melanie Turner-Harper, </w:t>
      </w:r>
      <w:proofErr w:type="spellStart"/>
      <w:r w:rsidRPr="00C73C41">
        <w:rPr>
          <w:rFonts w:cstheme="minorHAnsi"/>
        </w:rPr>
        <w:t>Asantewaa</w:t>
      </w:r>
      <w:proofErr w:type="spellEnd"/>
      <w:r w:rsidRPr="00C73C41">
        <w:rPr>
          <w:rFonts w:cstheme="minorHAnsi"/>
        </w:rPr>
        <w:t xml:space="preserve"> Darkwa 2021. The Prevalence and Correlates of Labor and Sex Trafficking in a Community Sample of Youth Experiencing Homelessness in Metro-Atlanta. Social Sciences 10: 32, p.12</w:t>
      </w:r>
    </w:p>
  </w:footnote>
  <w:footnote w:id="47">
    <w:p w14:paraId="732ED1A1" w14:textId="02B664F5" w:rsidR="001742B9" w:rsidRPr="00C73C41" w:rsidRDefault="001742B9" w:rsidP="00B665A4">
      <w:pPr>
        <w:pStyle w:val="FootnoteText"/>
        <w:jc w:val="both"/>
      </w:pPr>
      <w:r w:rsidRPr="00C73C41">
        <w:rPr>
          <w:rStyle w:val="FootnoteReference"/>
        </w:rPr>
        <w:footnoteRef/>
      </w:r>
      <w:r w:rsidRPr="00C73C41">
        <w:t xml:space="preserve">African Network for Prevention and Protection against Child Abuse and Neglect, </w:t>
      </w:r>
      <w:proofErr w:type="spellStart"/>
      <w:r w:rsidRPr="00C73C41">
        <w:t>Kayda</w:t>
      </w:r>
      <w:proofErr w:type="spellEnd"/>
      <w:r w:rsidRPr="00C73C41">
        <w:t>, Annual Situation Analysis on Karamojong children and families of migration in Uganda</w:t>
      </w:r>
      <w:r w:rsidR="00046B20" w:rsidRPr="00C73C41">
        <w:t xml:space="preserve"> </w:t>
      </w:r>
      <w:r w:rsidRPr="00C73C41">
        <w:t>(2015) p. 20-</w:t>
      </w:r>
      <w:r w:rsidR="00FE2D8C" w:rsidRPr="00C73C41">
        <w:t xml:space="preserve">23: </w:t>
      </w:r>
      <w:proofErr w:type="spellStart"/>
      <w:r w:rsidR="00FE2D8C" w:rsidRPr="00C73C41">
        <w:t>Ratrak</w:t>
      </w:r>
      <w:proofErr w:type="spellEnd"/>
      <w:r w:rsidRPr="00C73C41">
        <w:t xml:space="preserve"> (2018) Enumeration of Children on the streets in Uganda across four locations: Iganga, Jinja, </w:t>
      </w:r>
      <w:proofErr w:type="spellStart"/>
      <w:r w:rsidRPr="00C73C41">
        <w:t>Mbale</w:t>
      </w:r>
      <w:proofErr w:type="spellEnd"/>
      <w:r w:rsidRPr="00C73C41">
        <w:t xml:space="preserve"> and Kampala p. 17, Tomoya</w:t>
      </w:r>
      <w:r w:rsidR="00FE2D8C" w:rsidRPr="00C73C41">
        <w:t xml:space="preserve"> </w:t>
      </w:r>
      <w:r w:rsidRPr="00C73C41">
        <w:t>Obokata</w:t>
      </w:r>
    </w:p>
  </w:footnote>
  <w:footnote w:id="48">
    <w:p w14:paraId="662D134F" w14:textId="7154E25B" w:rsidR="001742B9" w:rsidRPr="00C73C41" w:rsidRDefault="001742B9" w:rsidP="00B665A4">
      <w:pPr>
        <w:pStyle w:val="FootnoteText"/>
        <w:jc w:val="both"/>
      </w:pPr>
      <w:r w:rsidRPr="00C73C41">
        <w:rPr>
          <w:rStyle w:val="FootnoteReference"/>
        </w:rPr>
        <w:footnoteRef/>
      </w:r>
      <w:r w:rsidR="001602DC" w:rsidRPr="00C73C41">
        <w:t xml:space="preserve"> Interview with Consortium for Street Children in West Africa and South Asia (n 25)</w:t>
      </w:r>
    </w:p>
  </w:footnote>
  <w:footnote w:id="49">
    <w:p w14:paraId="6A4AA76C" w14:textId="77777777" w:rsidR="001742B9" w:rsidRPr="00C73C41" w:rsidRDefault="001742B9" w:rsidP="00B665A4">
      <w:pPr>
        <w:pStyle w:val="FootnoteText"/>
        <w:jc w:val="both"/>
      </w:pPr>
      <w:r w:rsidRPr="00C73C41">
        <w:rPr>
          <w:rStyle w:val="FootnoteReference"/>
        </w:rPr>
        <w:footnoteRef/>
      </w:r>
      <w:r w:rsidRPr="00C73C41">
        <w:t>ibid</w:t>
      </w:r>
    </w:p>
  </w:footnote>
  <w:footnote w:id="50">
    <w:p w14:paraId="4D05BF63" w14:textId="77777777" w:rsidR="001742B9" w:rsidRPr="00C73C41" w:rsidRDefault="001742B9" w:rsidP="00B665A4">
      <w:pPr>
        <w:pStyle w:val="FootnoteText"/>
        <w:jc w:val="both"/>
      </w:pPr>
      <w:r w:rsidRPr="00C73C41">
        <w:rPr>
          <w:rStyle w:val="FootnoteReference"/>
        </w:rPr>
        <w:footnoteRef/>
      </w:r>
      <w:r w:rsidRPr="00C73C41">
        <w:t xml:space="preserve">Ibid: </w:t>
      </w:r>
      <w:proofErr w:type="spellStart"/>
      <w:r w:rsidRPr="00C73C41">
        <w:t>Dorte</w:t>
      </w:r>
      <w:proofErr w:type="spellEnd"/>
      <w:r w:rsidRPr="00C73C41">
        <w:t xml:space="preserve"> Thorsen, Child domestic workers: evidence from West and Central Africa, UNICEF April 2012 pg. 4</w:t>
      </w:r>
    </w:p>
  </w:footnote>
  <w:footnote w:id="51">
    <w:p w14:paraId="708C1B0B" w14:textId="77777777" w:rsidR="001742B9" w:rsidRPr="00C73C41" w:rsidRDefault="001742B9" w:rsidP="00B665A4">
      <w:pPr>
        <w:pStyle w:val="FootnoteText"/>
        <w:jc w:val="both"/>
      </w:pPr>
      <w:r w:rsidRPr="00C73C41">
        <w:rPr>
          <w:rStyle w:val="FootnoteReference"/>
        </w:rPr>
        <w:footnoteRef/>
      </w:r>
      <w:r w:rsidRPr="00C73C41">
        <w:t xml:space="preserve">United Nations Office on Drugs and Crime (n 1) </w:t>
      </w:r>
    </w:p>
  </w:footnote>
  <w:footnote w:id="52">
    <w:p w14:paraId="49F66C48" w14:textId="77777777" w:rsidR="001742B9" w:rsidRPr="00C73C41" w:rsidRDefault="001742B9" w:rsidP="00B665A4">
      <w:pPr>
        <w:pStyle w:val="FootnoteText"/>
        <w:jc w:val="both"/>
        <w:rPr>
          <w:rFonts w:cstheme="minorHAnsi"/>
        </w:rPr>
      </w:pPr>
      <w:r w:rsidRPr="00C73C41">
        <w:rPr>
          <w:rStyle w:val="FootnoteReference"/>
          <w:rFonts w:cstheme="minorHAnsi"/>
        </w:rPr>
        <w:footnoteRef/>
      </w:r>
      <w:r w:rsidRPr="00C73C41">
        <w:rPr>
          <w:rFonts w:cstheme="minorHAnsi"/>
        </w:rPr>
        <w:t>United Nations Office on Drugs and Crime (n 1) p. 53</w:t>
      </w:r>
    </w:p>
  </w:footnote>
  <w:footnote w:id="53">
    <w:p w14:paraId="0DA4E698" w14:textId="77777777" w:rsidR="001742B9" w:rsidRPr="00C73C41" w:rsidRDefault="001742B9" w:rsidP="00B665A4">
      <w:pPr>
        <w:pStyle w:val="FootnoteText"/>
        <w:jc w:val="both"/>
      </w:pPr>
      <w:r w:rsidRPr="00C73C41">
        <w:rPr>
          <w:rStyle w:val="FootnoteReference"/>
        </w:rPr>
        <w:footnoteRef/>
      </w:r>
      <w:proofErr w:type="spellStart"/>
      <w:r w:rsidRPr="00C73C41">
        <w:t>Dorte</w:t>
      </w:r>
      <w:proofErr w:type="spellEnd"/>
      <w:r w:rsidRPr="00C73C41">
        <w:t xml:space="preserve"> Thorsen, Child domestic workers: evidence from West and Central Africa, UNICEF April 2012 pg. 4</w:t>
      </w:r>
    </w:p>
  </w:footnote>
  <w:footnote w:id="54">
    <w:p w14:paraId="0A2EFFEE" w14:textId="4A06DE5A" w:rsidR="001742B9" w:rsidRPr="00C73C41" w:rsidRDefault="001742B9" w:rsidP="00A334CF">
      <w:pPr>
        <w:pStyle w:val="FootnoteText"/>
        <w:jc w:val="both"/>
      </w:pPr>
      <w:r w:rsidRPr="00C73C41">
        <w:rPr>
          <w:rStyle w:val="FootnoteReference"/>
        </w:rPr>
        <w:footnoteRef/>
      </w:r>
      <w:r w:rsidR="001602DC" w:rsidRPr="00C73C41">
        <w:t>Interview with Consortium for Street Children in West Africa and South Asia (n 25)</w:t>
      </w:r>
    </w:p>
  </w:footnote>
  <w:footnote w:id="55">
    <w:p w14:paraId="481D1578" w14:textId="77777777" w:rsidR="001742B9" w:rsidRPr="00C73C41" w:rsidRDefault="001742B9" w:rsidP="00A334CF">
      <w:pPr>
        <w:pStyle w:val="FootnoteText"/>
        <w:jc w:val="both"/>
      </w:pPr>
      <w:r w:rsidRPr="00C73C41">
        <w:rPr>
          <w:rStyle w:val="FootnoteReference"/>
        </w:rPr>
        <w:footnoteRef/>
      </w:r>
      <w:r w:rsidRPr="00C73C41">
        <w:t>ibid</w:t>
      </w:r>
    </w:p>
  </w:footnote>
  <w:footnote w:id="56">
    <w:p w14:paraId="1ECD656D" w14:textId="7FE6652D" w:rsidR="001742B9" w:rsidRPr="00C73C41" w:rsidRDefault="001742B9" w:rsidP="00A334CF">
      <w:pPr>
        <w:pStyle w:val="FootnoteText"/>
        <w:jc w:val="both"/>
      </w:pPr>
      <w:r w:rsidRPr="00C73C41">
        <w:rPr>
          <w:rStyle w:val="FootnoteReference"/>
        </w:rPr>
        <w:footnoteRef/>
      </w:r>
      <w:r w:rsidR="001602DC" w:rsidRPr="00C73C41">
        <w:t>Interview with Consortium for Street Children in West Africa and South Asia (n 25)</w:t>
      </w:r>
    </w:p>
  </w:footnote>
  <w:footnote w:id="57">
    <w:p w14:paraId="48B8CF5A" w14:textId="120DEC13" w:rsidR="001742B9" w:rsidRPr="00C73C41" w:rsidRDefault="001742B9" w:rsidP="00A334CF">
      <w:pPr>
        <w:pStyle w:val="FootnoteText"/>
        <w:jc w:val="both"/>
      </w:pPr>
      <w:r w:rsidRPr="00C73C41">
        <w:rPr>
          <w:rStyle w:val="FootnoteReference"/>
        </w:rPr>
        <w:footnoteRef/>
      </w:r>
      <w:r w:rsidRPr="00C73C41">
        <w:t>Lorraine van Blerk, ‘Berg-en-</w:t>
      </w:r>
      <w:r w:rsidR="00FE2D8C" w:rsidRPr="00C73C41">
        <w:t>See Street</w:t>
      </w:r>
      <w:r w:rsidRPr="00C73C41">
        <w:t xml:space="preserve"> boys: merging street and family relations in Cape Town, South Africa, Children's Geographies’ (2012) available at &lt;https://doi.org/10.1080/14733285.2012.693381&gt;</w:t>
      </w:r>
    </w:p>
  </w:footnote>
  <w:footnote w:id="58">
    <w:p w14:paraId="74F797D8" w14:textId="77777777" w:rsidR="001742B9" w:rsidRPr="00C73C41" w:rsidRDefault="001742B9" w:rsidP="00A334CF">
      <w:pPr>
        <w:pStyle w:val="FootnoteText"/>
        <w:jc w:val="both"/>
      </w:pPr>
      <w:r w:rsidRPr="00C73C41">
        <w:rPr>
          <w:rStyle w:val="FootnoteReference"/>
        </w:rPr>
        <w:footnoteRef/>
      </w:r>
      <w:r w:rsidRPr="00C73C41">
        <w:t xml:space="preserve">Centre Point, ‘Five ways homeless young people are affected by violence and exploitation’ (Youth Homelessness, 6 August 2019) </w:t>
      </w:r>
      <w:hyperlink r:id="rId8" w:history="1">
        <w:r w:rsidRPr="00C73C41">
          <w:rPr>
            <w:rStyle w:val="Hyperlink"/>
          </w:rPr>
          <w:t>https://centrepoint.org.uk/about-us/blog/five-ways-homeless-young-people-are-affected-by-violence-and-exploitation/#</w:t>
        </w:r>
      </w:hyperlink>
      <w:r w:rsidRPr="00C73C41">
        <w:t xml:space="preserve"> accessed 25 December 2022</w:t>
      </w:r>
    </w:p>
  </w:footnote>
  <w:footnote w:id="59">
    <w:p w14:paraId="598925BD" w14:textId="24198ADB" w:rsidR="001742B9" w:rsidRPr="00C73C41" w:rsidRDefault="001742B9" w:rsidP="00A334CF">
      <w:pPr>
        <w:pStyle w:val="FootnoteText"/>
        <w:jc w:val="both"/>
      </w:pPr>
      <w:r w:rsidRPr="00C73C41">
        <w:rPr>
          <w:rStyle w:val="FootnoteReference"/>
        </w:rPr>
        <w:footnoteRef/>
      </w:r>
      <w:r w:rsidR="001602DC" w:rsidRPr="00C73C41">
        <w:t>Interview with Consortium for Street Children in West Africa and South Asia (n 25)</w:t>
      </w:r>
    </w:p>
  </w:footnote>
  <w:footnote w:id="60">
    <w:p w14:paraId="7D79AFA1" w14:textId="7CB8511F" w:rsidR="001742B9" w:rsidRPr="00C73C41" w:rsidRDefault="001742B9" w:rsidP="00A334CF">
      <w:pPr>
        <w:pStyle w:val="FootnoteText"/>
        <w:jc w:val="both"/>
      </w:pPr>
      <w:r w:rsidRPr="00C73C41">
        <w:rPr>
          <w:rStyle w:val="FootnoteReference"/>
        </w:rPr>
        <w:footnoteRef/>
      </w:r>
      <w:r w:rsidR="00A26CDB" w:rsidRPr="00C73C41">
        <w:t xml:space="preserve">Centre Point, ‘Five ways homeless young people are affected by violence and exploitation’ (Youth Homelessness, 6 August 2019) </w:t>
      </w:r>
      <w:hyperlink r:id="rId9" w:history="1">
        <w:r w:rsidR="00A26CDB" w:rsidRPr="00C73C41">
          <w:rPr>
            <w:rStyle w:val="Hyperlink"/>
          </w:rPr>
          <w:t>https://centrepoint.org.uk/about-us/blog/five-ways-homeless-young-people-are-affected-by-violence-and-exploitation/#</w:t>
        </w:r>
      </w:hyperlink>
      <w:r w:rsidR="00A26CDB" w:rsidRPr="00C73C41">
        <w:t xml:space="preserve"> accessed 25 December 2022</w:t>
      </w:r>
    </w:p>
  </w:footnote>
  <w:footnote w:id="61">
    <w:p w14:paraId="4053A9E0" w14:textId="77777777" w:rsidR="001742B9" w:rsidRPr="00C73C41" w:rsidRDefault="001742B9" w:rsidP="00A334CF">
      <w:pPr>
        <w:pStyle w:val="FootnoteText"/>
        <w:jc w:val="both"/>
      </w:pPr>
      <w:r w:rsidRPr="00C73C41">
        <w:rPr>
          <w:rStyle w:val="FootnoteReference"/>
        </w:rPr>
        <w:footnoteRef/>
      </w:r>
      <w:r w:rsidRPr="00C73C41">
        <w:t>ibid</w:t>
      </w:r>
    </w:p>
  </w:footnote>
  <w:footnote w:id="62">
    <w:p w14:paraId="64A8CFEA" w14:textId="77777777" w:rsidR="001742B9" w:rsidRPr="00C73C41" w:rsidRDefault="001742B9" w:rsidP="00A334CF">
      <w:pPr>
        <w:pStyle w:val="FootnoteText"/>
        <w:jc w:val="both"/>
      </w:pPr>
      <w:r w:rsidRPr="00C73C41">
        <w:rPr>
          <w:rStyle w:val="FootnoteReference"/>
        </w:rPr>
        <w:footnoteRef/>
      </w:r>
      <w:r w:rsidRPr="00C73C41">
        <w:t>ibid</w:t>
      </w:r>
    </w:p>
  </w:footnote>
  <w:footnote w:id="63">
    <w:p w14:paraId="3B3D202C" w14:textId="77777777" w:rsidR="001742B9" w:rsidRPr="00C73C41" w:rsidRDefault="001742B9" w:rsidP="00A334CF">
      <w:pPr>
        <w:pStyle w:val="FootnoteText"/>
        <w:jc w:val="both"/>
      </w:pPr>
      <w:r w:rsidRPr="00C73C41">
        <w:rPr>
          <w:rStyle w:val="FootnoteReference"/>
        </w:rPr>
        <w:footnoteRef/>
      </w:r>
      <w:r w:rsidRPr="00C73C41">
        <w:t>ibid</w:t>
      </w:r>
    </w:p>
  </w:footnote>
  <w:footnote w:id="64">
    <w:p w14:paraId="3307FB7F" w14:textId="77777777" w:rsidR="001742B9" w:rsidRPr="00C73C41" w:rsidRDefault="001742B9" w:rsidP="00A334CF">
      <w:pPr>
        <w:pStyle w:val="FootnoteText"/>
        <w:jc w:val="both"/>
      </w:pPr>
      <w:r w:rsidRPr="00C73C41">
        <w:rPr>
          <w:rStyle w:val="FootnoteReference"/>
        </w:rPr>
        <w:footnoteRef/>
      </w:r>
      <w:r w:rsidRPr="00C73C41">
        <w:t>Centre Point (n 34)</w:t>
      </w:r>
    </w:p>
  </w:footnote>
  <w:footnote w:id="65">
    <w:p w14:paraId="544803DD" w14:textId="77777777" w:rsidR="001742B9" w:rsidRPr="00C73C41" w:rsidRDefault="001742B9" w:rsidP="00A334CF">
      <w:pPr>
        <w:pStyle w:val="FootnoteText"/>
        <w:jc w:val="both"/>
      </w:pPr>
      <w:r w:rsidRPr="00C73C41">
        <w:rPr>
          <w:rStyle w:val="FootnoteReference"/>
        </w:rPr>
        <w:footnoteRef/>
      </w:r>
      <w:r w:rsidRPr="00C73C41">
        <w:t>ibid</w:t>
      </w:r>
    </w:p>
  </w:footnote>
  <w:footnote w:id="66">
    <w:p w14:paraId="69C90F1F" w14:textId="77777777" w:rsidR="001742B9" w:rsidRPr="00C73C41" w:rsidRDefault="001742B9" w:rsidP="00A334CF">
      <w:pPr>
        <w:pStyle w:val="FootnoteText"/>
        <w:jc w:val="both"/>
      </w:pPr>
      <w:r w:rsidRPr="00C73C41">
        <w:rPr>
          <w:rStyle w:val="FootnoteReference"/>
        </w:rPr>
        <w:footnoteRef/>
      </w:r>
      <w:r w:rsidRPr="00C73C41">
        <w:t>Petering (n 27) 74-76</w:t>
      </w:r>
    </w:p>
  </w:footnote>
  <w:footnote w:id="67">
    <w:p w14:paraId="6156104C" w14:textId="77777777" w:rsidR="001742B9" w:rsidRPr="00C73C41" w:rsidRDefault="001742B9" w:rsidP="00A334CF">
      <w:pPr>
        <w:pStyle w:val="FootnoteText"/>
        <w:jc w:val="both"/>
      </w:pPr>
      <w:r w:rsidRPr="00C73C41">
        <w:rPr>
          <w:rStyle w:val="FootnoteReference"/>
        </w:rPr>
        <w:footnoteRef/>
      </w:r>
      <w:r w:rsidRPr="00C73C41">
        <w:t>Centre Point (n 34)</w:t>
      </w:r>
    </w:p>
  </w:footnote>
  <w:footnote w:id="68">
    <w:p w14:paraId="3DBC0D00" w14:textId="77777777" w:rsidR="001742B9" w:rsidRPr="00C73C41" w:rsidRDefault="001742B9" w:rsidP="00A334CF">
      <w:pPr>
        <w:pStyle w:val="FootnoteText"/>
        <w:jc w:val="both"/>
      </w:pPr>
      <w:r w:rsidRPr="00C73C41">
        <w:rPr>
          <w:rStyle w:val="FootnoteReference"/>
        </w:rPr>
        <w:footnoteRef/>
      </w:r>
      <w:r w:rsidRPr="00C73C41">
        <w:t>ibid</w:t>
      </w:r>
    </w:p>
  </w:footnote>
  <w:footnote w:id="69">
    <w:p w14:paraId="724B8739" w14:textId="77777777" w:rsidR="001742B9" w:rsidRPr="00C73C41" w:rsidRDefault="001742B9" w:rsidP="00A334CF">
      <w:pPr>
        <w:pStyle w:val="FootnoteText"/>
        <w:jc w:val="both"/>
      </w:pPr>
      <w:r w:rsidRPr="00C73C41">
        <w:rPr>
          <w:rStyle w:val="FootnoteReference"/>
        </w:rPr>
        <w:footnoteRef/>
      </w:r>
      <w:r w:rsidRPr="00C73C41">
        <w:t>ibid,328-330</w:t>
      </w:r>
    </w:p>
  </w:footnote>
  <w:footnote w:id="70">
    <w:p w14:paraId="568F87D2" w14:textId="4BA34048" w:rsidR="001742B9" w:rsidRPr="00C73C41" w:rsidRDefault="001742B9" w:rsidP="00A334CF">
      <w:pPr>
        <w:pStyle w:val="FootnoteText"/>
        <w:jc w:val="both"/>
      </w:pPr>
      <w:r w:rsidRPr="00C73C41">
        <w:rPr>
          <w:rStyle w:val="FootnoteReference"/>
        </w:rPr>
        <w:footnoteRef/>
      </w:r>
      <w:r w:rsidRPr="00C73C41">
        <w:t xml:space="preserve">Children’s Commissioner for </w:t>
      </w:r>
      <w:r w:rsidR="00FE2D8C" w:rsidRPr="00C73C41">
        <w:t>England (</w:t>
      </w:r>
      <w:r w:rsidRPr="00C73C41">
        <w:t>n 30) 11</w:t>
      </w:r>
    </w:p>
  </w:footnote>
  <w:footnote w:id="71">
    <w:p w14:paraId="5B5A75B4" w14:textId="77777777" w:rsidR="001742B9" w:rsidRPr="00C73C41" w:rsidRDefault="001742B9" w:rsidP="00A334CF">
      <w:pPr>
        <w:pStyle w:val="FootnoteText"/>
        <w:jc w:val="both"/>
      </w:pPr>
      <w:r w:rsidRPr="00C73C41">
        <w:rPr>
          <w:rStyle w:val="FootnoteReference"/>
        </w:rPr>
        <w:footnoteRef/>
      </w:r>
      <w:r w:rsidRPr="00C73C41">
        <w:t>ibid, 18</w:t>
      </w:r>
    </w:p>
  </w:footnote>
  <w:footnote w:id="72">
    <w:p w14:paraId="3862623E" w14:textId="77777777" w:rsidR="001742B9" w:rsidRPr="00C73C41" w:rsidRDefault="001742B9" w:rsidP="00A334CF">
      <w:pPr>
        <w:pStyle w:val="FootnoteText"/>
        <w:jc w:val="both"/>
      </w:pPr>
      <w:r w:rsidRPr="00C73C41">
        <w:rPr>
          <w:rStyle w:val="FootnoteReference"/>
        </w:rPr>
        <w:footnoteRef/>
      </w:r>
      <w:r w:rsidRPr="00C73C41">
        <w:t>ibid, 19</w:t>
      </w:r>
    </w:p>
  </w:footnote>
  <w:footnote w:id="73">
    <w:p w14:paraId="315FB4EC" w14:textId="1EEFEE38" w:rsidR="001742B9" w:rsidRPr="00C73C41" w:rsidRDefault="001742B9" w:rsidP="00A334CF">
      <w:pPr>
        <w:pStyle w:val="FootnoteText"/>
        <w:tabs>
          <w:tab w:val="left" w:pos="3186"/>
        </w:tabs>
        <w:jc w:val="both"/>
      </w:pPr>
      <w:r w:rsidRPr="00C73C41">
        <w:rPr>
          <w:rStyle w:val="FootnoteReference"/>
        </w:rPr>
        <w:footnoteRef/>
      </w:r>
      <w:r w:rsidRPr="00C73C41">
        <w:t xml:space="preserve">National Coalition for the Homeless, ‘A step forward, a step backward’ (Building a movement to end homelessness, 16 June </w:t>
      </w:r>
      <w:r w:rsidR="00FE2D8C" w:rsidRPr="00C73C41">
        <w:t>2020) &lt;</w:t>
      </w:r>
      <w:hyperlink r:id="rId10" w:history="1">
        <w:r w:rsidRPr="00C73C41">
          <w:rPr>
            <w:rStyle w:val="Hyperlink"/>
          </w:rPr>
          <w:t>https://nationalhomeless.org/</w:t>
        </w:r>
      </w:hyperlink>
      <w:r w:rsidRPr="00C73C41">
        <w:t>&gt; accessed 12 February 2023</w:t>
      </w:r>
      <w:r w:rsidRPr="00C73C41">
        <w:tab/>
      </w:r>
    </w:p>
  </w:footnote>
  <w:footnote w:id="74">
    <w:p w14:paraId="3FAC97C1" w14:textId="77777777" w:rsidR="001742B9" w:rsidRPr="00C73C41" w:rsidRDefault="001742B9" w:rsidP="00A334CF">
      <w:pPr>
        <w:pStyle w:val="FootnoteText"/>
        <w:jc w:val="both"/>
      </w:pPr>
      <w:r w:rsidRPr="00C73C41">
        <w:rPr>
          <w:rStyle w:val="FootnoteReference"/>
        </w:rPr>
        <w:footnoteRef/>
      </w:r>
      <w:r w:rsidRPr="00C73C41">
        <w:t>The Albert Kennedy Trust, ‘LGBT Youth Homelessness: A UK National Scoping of Cause, Prevalence, Response, and Outcome’ (2015) &lt;</w:t>
      </w:r>
      <w:hyperlink r:id="rId11" w:history="1">
        <w:r w:rsidRPr="00C73C41">
          <w:rPr>
            <w:rStyle w:val="Hyperlink"/>
          </w:rPr>
          <w:t>https://akt.org.uk/</w:t>
        </w:r>
      </w:hyperlink>
      <w:r w:rsidRPr="00C73C41">
        <w:t>&gt; accessed 15 February 2023</w:t>
      </w:r>
    </w:p>
  </w:footnote>
  <w:footnote w:id="75">
    <w:p w14:paraId="5B468EAB" w14:textId="77777777" w:rsidR="001742B9" w:rsidRPr="00C73C41" w:rsidRDefault="001742B9" w:rsidP="00A334CF">
      <w:pPr>
        <w:pStyle w:val="FootnoteText"/>
        <w:jc w:val="both"/>
      </w:pPr>
      <w:r w:rsidRPr="00C73C41">
        <w:rPr>
          <w:rStyle w:val="FootnoteReference"/>
        </w:rPr>
        <w:footnoteRef/>
      </w:r>
      <w:r w:rsidRPr="00C73C41">
        <w:t>ibid</w:t>
      </w:r>
    </w:p>
  </w:footnote>
  <w:footnote w:id="76">
    <w:p w14:paraId="3CDC21DE" w14:textId="77777777" w:rsidR="001742B9" w:rsidRPr="00C73C41" w:rsidRDefault="001742B9" w:rsidP="00A334CF">
      <w:pPr>
        <w:pStyle w:val="FootnoteText"/>
        <w:jc w:val="both"/>
      </w:pPr>
      <w:r w:rsidRPr="00C73C41">
        <w:rPr>
          <w:rStyle w:val="FootnoteReference"/>
        </w:rPr>
        <w:footnoteRef/>
      </w:r>
      <w:r w:rsidRPr="00C73C41">
        <w:t>Polaris Project, ‘Sex Trafficking and LGBTQ Youth’ &lt;</w:t>
      </w:r>
      <w:hyperlink r:id="rId12" w:history="1">
        <w:r w:rsidRPr="00C73C41">
          <w:rPr>
            <w:rStyle w:val="Hyperlink"/>
          </w:rPr>
          <w:t>https://polarisproject.org/children-youth</w:t>
        </w:r>
      </w:hyperlink>
      <w:r w:rsidRPr="00C73C41">
        <w:t>&gt;accessed 4 February 2023</w:t>
      </w:r>
    </w:p>
  </w:footnote>
  <w:footnote w:id="77">
    <w:p w14:paraId="640C2321" w14:textId="77777777" w:rsidR="001742B9" w:rsidRPr="00C73C41" w:rsidRDefault="001742B9" w:rsidP="00A334CF">
      <w:pPr>
        <w:pStyle w:val="FootnoteText"/>
        <w:jc w:val="both"/>
      </w:pPr>
      <w:r w:rsidRPr="00C73C41">
        <w:rPr>
          <w:rStyle w:val="FootnoteReference"/>
        </w:rPr>
        <w:footnoteRef/>
      </w:r>
      <w:r w:rsidRPr="00C73C41">
        <w:t>The AKT (n 111)</w:t>
      </w:r>
    </w:p>
  </w:footnote>
  <w:footnote w:id="78">
    <w:p w14:paraId="40AC8EE4" w14:textId="77777777" w:rsidR="001742B9" w:rsidRPr="00C73C41" w:rsidRDefault="001742B9" w:rsidP="00A334CF">
      <w:pPr>
        <w:pStyle w:val="FootnoteText"/>
        <w:jc w:val="both"/>
      </w:pPr>
      <w:r w:rsidRPr="00C73C41">
        <w:rPr>
          <w:rStyle w:val="FootnoteReference"/>
        </w:rPr>
        <w:footnoteRef/>
      </w:r>
      <w:r w:rsidRPr="00C73C41">
        <w:t>National Coalition for Homelessness (n 110)</w:t>
      </w:r>
    </w:p>
  </w:footnote>
  <w:footnote w:id="79">
    <w:p w14:paraId="36F29BDE" w14:textId="77777777" w:rsidR="001742B9" w:rsidRPr="00C73C41" w:rsidRDefault="001742B9" w:rsidP="00A334CF">
      <w:pPr>
        <w:pStyle w:val="FootnoteText"/>
        <w:jc w:val="both"/>
      </w:pPr>
      <w:r w:rsidRPr="00C73C41">
        <w:rPr>
          <w:rStyle w:val="FootnoteReference"/>
        </w:rPr>
        <w:footnoteRef/>
      </w:r>
      <w:r w:rsidRPr="00C73C41">
        <w:t>ibid</w:t>
      </w:r>
    </w:p>
  </w:footnote>
  <w:footnote w:id="80">
    <w:p w14:paraId="145261BA" w14:textId="77777777" w:rsidR="001742B9" w:rsidRPr="00C73C41" w:rsidRDefault="001742B9" w:rsidP="00A334CF">
      <w:pPr>
        <w:pStyle w:val="FootnoteText"/>
        <w:jc w:val="both"/>
      </w:pPr>
      <w:r w:rsidRPr="00C73C41">
        <w:rPr>
          <w:rStyle w:val="FootnoteReference"/>
        </w:rPr>
        <w:footnoteRef/>
      </w:r>
      <w:r w:rsidRPr="00C73C41">
        <w:t xml:space="preserve">Andrew Cray et al., ‘The experiences and unmet needs of LGBT homeless Youth’ (Center for American Progress,  2013)  </w:t>
      </w:r>
      <w:hyperlink r:id="rId13" w:history="1">
        <w:r w:rsidRPr="00C73C41">
          <w:rPr>
            <w:rStyle w:val="Hyperlink"/>
          </w:rPr>
          <w:t>https://www.americanprogress.org/</w:t>
        </w:r>
      </w:hyperlink>
      <w:r w:rsidRPr="00C73C41">
        <w:t xml:space="preserve"> accessed 6 December 2022</w:t>
      </w:r>
    </w:p>
  </w:footnote>
  <w:footnote w:id="81">
    <w:p w14:paraId="377BDA63" w14:textId="77777777" w:rsidR="001742B9" w:rsidRPr="00C73C41" w:rsidRDefault="001742B9" w:rsidP="00A334CF">
      <w:pPr>
        <w:pStyle w:val="FootnoteText"/>
        <w:jc w:val="both"/>
      </w:pPr>
      <w:r w:rsidRPr="00C73C41">
        <w:rPr>
          <w:rStyle w:val="FootnoteReference"/>
        </w:rPr>
        <w:footnoteRef/>
      </w:r>
      <w:r w:rsidRPr="00C73C41">
        <w:t>Murphy (n 57), 14</w:t>
      </w:r>
    </w:p>
  </w:footnote>
  <w:footnote w:id="82">
    <w:p w14:paraId="2575DC30" w14:textId="77777777" w:rsidR="001742B9" w:rsidRPr="00C73C41" w:rsidRDefault="001742B9" w:rsidP="00A334CF">
      <w:pPr>
        <w:pStyle w:val="FootnoteText"/>
        <w:jc w:val="both"/>
      </w:pPr>
      <w:r w:rsidRPr="00C73C41">
        <w:rPr>
          <w:rStyle w:val="FootnoteReference"/>
        </w:rPr>
        <w:footnoteRef/>
      </w:r>
      <w:r w:rsidRPr="00C73C41">
        <w:t xml:space="preserve">Stop the </w:t>
      </w:r>
      <w:proofErr w:type="spellStart"/>
      <w:r w:rsidRPr="00C73C41">
        <w:t>Traffik</w:t>
      </w:r>
      <w:proofErr w:type="spellEnd"/>
      <w:r w:rsidRPr="00C73C41">
        <w:t>, ‘Are LGBTQI+ Communities affected by Trafficking?’ (LGBTQI+ and Human Trafficking, 29 June 2020) &lt;https://www.stopthetraffik.org/&gt;accessed 3 February 2023</w:t>
      </w:r>
    </w:p>
  </w:footnote>
  <w:footnote w:id="83">
    <w:p w14:paraId="358CD735" w14:textId="3E930711" w:rsidR="001742B9" w:rsidRPr="00C73C41" w:rsidRDefault="001742B9" w:rsidP="00A334CF">
      <w:pPr>
        <w:pStyle w:val="FootnoteText"/>
        <w:jc w:val="both"/>
      </w:pPr>
      <w:r w:rsidRPr="00C73C41">
        <w:rPr>
          <w:rStyle w:val="FootnoteReference"/>
        </w:rPr>
        <w:footnoteRef/>
      </w:r>
      <w:r w:rsidR="001602DC" w:rsidRPr="00C73C41">
        <w:t>Interview with Consortium for Street Children in West Africa and South Asia (n 25)</w:t>
      </w:r>
    </w:p>
  </w:footnote>
  <w:footnote w:id="84">
    <w:p w14:paraId="7728E7D0" w14:textId="77777777" w:rsidR="001742B9" w:rsidRPr="00C73C41" w:rsidRDefault="001742B9" w:rsidP="00A334CF">
      <w:pPr>
        <w:pStyle w:val="FootnoteText"/>
        <w:tabs>
          <w:tab w:val="left" w:pos="7080"/>
        </w:tabs>
        <w:jc w:val="both"/>
      </w:pPr>
      <w:r w:rsidRPr="00C73C41">
        <w:rPr>
          <w:rStyle w:val="FootnoteReference"/>
        </w:rPr>
        <w:footnoteRef/>
      </w:r>
      <w:r w:rsidRPr="00C73C41">
        <w:t>Polaris Report (n 113)</w:t>
      </w:r>
      <w:r w:rsidRPr="00C73C41">
        <w:tab/>
      </w:r>
    </w:p>
  </w:footnote>
  <w:footnote w:id="85">
    <w:p w14:paraId="7752156A" w14:textId="77777777" w:rsidR="001742B9" w:rsidRPr="00C73C41" w:rsidRDefault="001742B9" w:rsidP="00A334CF">
      <w:pPr>
        <w:pStyle w:val="FootnoteText"/>
        <w:jc w:val="both"/>
      </w:pPr>
      <w:r w:rsidRPr="00C73C41">
        <w:rPr>
          <w:rStyle w:val="FootnoteReference"/>
        </w:rPr>
        <w:footnoteRef/>
      </w:r>
      <w:r w:rsidRPr="00C73C41">
        <w:t>ibid</w:t>
      </w:r>
    </w:p>
  </w:footnote>
  <w:footnote w:id="86">
    <w:p w14:paraId="230C7148" w14:textId="77777777" w:rsidR="001742B9" w:rsidRPr="00C73C41" w:rsidRDefault="001742B9" w:rsidP="00A334CF">
      <w:pPr>
        <w:pStyle w:val="FootnoteText"/>
        <w:jc w:val="both"/>
      </w:pPr>
      <w:r w:rsidRPr="00C73C41">
        <w:rPr>
          <w:rStyle w:val="FootnoteReference"/>
        </w:rPr>
        <w:footnoteRef/>
      </w:r>
      <w:r w:rsidRPr="00C73C41">
        <w:t xml:space="preserve">Stop the </w:t>
      </w:r>
      <w:proofErr w:type="spellStart"/>
      <w:r w:rsidRPr="00C73C41">
        <w:t>Traffik</w:t>
      </w:r>
      <w:proofErr w:type="spellEnd"/>
      <w:r w:rsidRPr="00C73C41">
        <w:t xml:space="preserve"> Report (n 122) </w:t>
      </w:r>
    </w:p>
  </w:footnote>
  <w:footnote w:id="87">
    <w:p w14:paraId="2F628EAE" w14:textId="77777777" w:rsidR="001742B9" w:rsidRPr="00C73C41" w:rsidRDefault="001742B9" w:rsidP="00A334CF">
      <w:pPr>
        <w:pStyle w:val="FootnoteText"/>
        <w:jc w:val="both"/>
      </w:pPr>
      <w:r w:rsidRPr="00C73C41">
        <w:rPr>
          <w:rStyle w:val="FootnoteReference"/>
        </w:rPr>
        <w:footnoteRef/>
      </w:r>
      <w:r w:rsidRPr="00C73C41">
        <w:t xml:space="preserve"> Jerome Hunt et al., ‘The unfair </w:t>
      </w:r>
      <w:proofErr w:type="spellStart"/>
      <w:r w:rsidRPr="00C73C41">
        <w:t>Criminalisation</w:t>
      </w:r>
      <w:proofErr w:type="spellEnd"/>
      <w:r w:rsidRPr="00C73C41">
        <w:t xml:space="preserve"> of gay and transgender youth’ (Center for American Progress, 29 June 2012) available at </w:t>
      </w:r>
      <w:hyperlink r:id="rId14" w:history="1">
        <w:r w:rsidRPr="00C73C41">
          <w:rPr>
            <w:rStyle w:val="Hyperlink"/>
          </w:rPr>
          <w:t>https://cdn.americanprogress.org/wpcontent/uploads/issues/2012/06/pdf/juvenile_justice.pdf</w:t>
        </w:r>
      </w:hyperlink>
    </w:p>
  </w:footnote>
  <w:footnote w:id="88">
    <w:p w14:paraId="73087389" w14:textId="77777777" w:rsidR="001742B9" w:rsidRPr="00C73C41" w:rsidRDefault="001742B9" w:rsidP="00A334CF">
      <w:pPr>
        <w:pStyle w:val="FootnoteText"/>
        <w:jc w:val="both"/>
      </w:pPr>
      <w:r w:rsidRPr="00C73C41">
        <w:rPr>
          <w:rStyle w:val="FootnoteReference"/>
        </w:rPr>
        <w:footnoteRef/>
      </w:r>
      <w:r w:rsidRPr="00C73C41">
        <w:t>ibid</w:t>
      </w:r>
    </w:p>
  </w:footnote>
  <w:footnote w:id="89">
    <w:p w14:paraId="2645562B" w14:textId="77777777" w:rsidR="001742B9" w:rsidRPr="00C73C41" w:rsidRDefault="001742B9" w:rsidP="00A334CF">
      <w:pPr>
        <w:pStyle w:val="FootnoteText"/>
        <w:jc w:val="both"/>
      </w:pPr>
      <w:r w:rsidRPr="00C73C41">
        <w:rPr>
          <w:rStyle w:val="FootnoteReference"/>
        </w:rPr>
        <w:footnoteRef/>
      </w:r>
      <w:proofErr w:type="spellStart"/>
      <w:r w:rsidRPr="00C73C41">
        <w:t>Shahera</w:t>
      </w:r>
      <w:proofErr w:type="spellEnd"/>
      <w:r w:rsidRPr="00C73C41">
        <w:t xml:space="preserve"> Hyatt, ‘Struggling to Survive: Lesbian, Gay, Bisexual, Transgender, and Queer/Questioning Homeless Youth on the Streets of California’ available at </w:t>
      </w:r>
      <w:hyperlink r:id="rId15" w:history="1">
        <w:r w:rsidRPr="00C73C41">
          <w:rPr>
            <w:rStyle w:val="Hyperlink"/>
          </w:rPr>
          <w:t>StrugglingToSurviveFinal.pdf (ca.gov)</w:t>
        </w:r>
      </w:hyperlink>
    </w:p>
  </w:footnote>
  <w:footnote w:id="90">
    <w:p w14:paraId="4D076BCA" w14:textId="2798C752" w:rsidR="001742B9" w:rsidRPr="00C73C41" w:rsidRDefault="001742B9" w:rsidP="00A334CF">
      <w:pPr>
        <w:pStyle w:val="FootnoteText"/>
        <w:jc w:val="both"/>
      </w:pPr>
      <w:r w:rsidRPr="00C73C41">
        <w:rPr>
          <w:rStyle w:val="FootnoteReference"/>
        </w:rPr>
        <w:footnoteRef/>
      </w:r>
      <w:r w:rsidR="00FE2D8C" w:rsidRPr="00C73C41">
        <w:t>AKT (</w:t>
      </w:r>
      <w:r w:rsidRPr="00C73C41">
        <w:t>n 111) 6</w:t>
      </w:r>
    </w:p>
  </w:footnote>
  <w:footnote w:id="91">
    <w:p w14:paraId="6B83B6AC" w14:textId="1658D3A6" w:rsidR="00B74E6C" w:rsidRPr="00C73C41" w:rsidRDefault="00B74E6C">
      <w:pPr>
        <w:pStyle w:val="FootnoteText"/>
        <w:rPr>
          <w:lang w:val="en-AU"/>
        </w:rPr>
      </w:pPr>
      <w:r w:rsidRPr="00C73C41">
        <w:rPr>
          <w:rStyle w:val="FootnoteReference"/>
        </w:rPr>
        <w:footnoteRef/>
      </w:r>
      <w:r w:rsidRPr="00C73C41">
        <w:t xml:space="preserve"> </w:t>
      </w:r>
      <w:r w:rsidR="00F7091A" w:rsidRPr="00C73C41">
        <w:t>United Nations Office on Drugs and Crime, ‘Global Report on Trafficking in Persons’ (2022) 21.</w:t>
      </w:r>
    </w:p>
  </w:footnote>
  <w:footnote w:id="92">
    <w:p w14:paraId="598D4A94" w14:textId="693431D3" w:rsidR="00F7091A" w:rsidRPr="00C73C41" w:rsidRDefault="00F7091A">
      <w:pPr>
        <w:pStyle w:val="FootnoteText"/>
        <w:rPr>
          <w:lang w:val="en-AU"/>
        </w:rPr>
      </w:pPr>
      <w:r w:rsidRPr="00C73C41">
        <w:rPr>
          <w:rStyle w:val="FootnoteReference"/>
        </w:rPr>
        <w:footnoteRef/>
      </w:r>
      <w:r w:rsidRPr="00C73C41">
        <w:t xml:space="preserve"> </w:t>
      </w:r>
      <w:r w:rsidR="00EE60E0" w:rsidRPr="00C73C41">
        <w:t>ibid 20.</w:t>
      </w:r>
    </w:p>
  </w:footnote>
  <w:footnote w:id="93">
    <w:p w14:paraId="647C107F" w14:textId="3C14984C" w:rsidR="00EE60E0" w:rsidRPr="00C73C41" w:rsidRDefault="00EE60E0">
      <w:pPr>
        <w:pStyle w:val="FootnoteText"/>
        <w:rPr>
          <w:lang w:val="en-AU"/>
        </w:rPr>
      </w:pPr>
      <w:r w:rsidRPr="00C73C41">
        <w:rPr>
          <w:rStyle w:val="FootnoteReference"/>
        </w:rPr>
        <w:footnoteRef/>
      </w:r>
      <w:r w:rsidRPr="00C73C41">
        <w:t xml:space="preserve"> </w:t>
      </w:r>
      <w:r w:rsidR="001E02A9" w:rsidRPr="00C73C41">
        <w:t>ibid 23.</w:t>
      </w:r>
    </w:p>
  </w:footnote>
  <w:footnote w:id="94">
    <w:p w14:paraId="16EC4A17" w14:textId="72AC7A5E" w:rsidR="001E02A9" w:rsidRPr="00C73C41" w:rsidRDefault="001E02A9">
      <w:pPr>
        <w:pStyle w:val="FootnoteText"/>
        <w:rPr>
          <w:lang w:val="en-AU"/>
        </w:rPr>
      </w:pPr>
      <w:r w:rsidRPr="00C73C41">
        <w:rPr>
          <w:rStyle w:val="FootnoteReference"/>
        </w:rPr>
        <w:footnoteRef/>
      </w:r>
      <w:r w:rsidRPr="00C73C41">
        <w:t xml:space="preserve"> </w:t>
      </w:r>
      <w:r w:rsidR="002B3084" w:rsidRPr="00C73C41">
        <w:t>ibid 26.</w:t>
      </w:r>
    </w:p>
  </w:footnote>
  <w:footnote w:id="95">
    <w:p w14:paraId="4B733634" w14:textId="7CA8B59A" w:rsidR="002B3084" w:rsidRPr="007D6550" w:rsidRDefault="002B3084">
      <w:pPr>
        <w:pStyle w:val="FootnoteText"/>
        <w:rPr>
          <w:lang w:val="en-AU"/>
        </w:rPr>
      </w:pPr>
      <w:r w:rsidRPr="00C73C41">
        <w:rPr>
          <w:rStyle w:val="FootnoteReference"/>
        </w:rPr>
        <w:footnoteRef/>
      </w:r>
      <w:r w:rsidRPr="00C73C41">
        <w:t xml:space="preserve"> </w:t>
      </w:r>
      <w:r w:rsidR="00433864" w:rsidRPr="00C73C41">
        <w:t>F David [n36]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820652"/>
      <w:docPartObj>
        <w:docPartGallery w:val="Page Numbers (Top of Page)"/>
        <w:docPartUnique/>
      </w:docPartObj>
    </w:sdtPr>
    <w:sdtEndPr/>
    <w:sdtContent>
      <w:p w14:paraId="6A73FDE1" w14:textId="77777777" w:rsidR="001742B9" w:rsidRDefault="00433864">
        <w:pPr>
          <w:pStyle w:val="Header"/>
          <w:jc w:val="right"/>
        </w:pPr>
        <w:r>
          <w:fldChar w:fldCharType="begin"/>
        </w:r>
        <w:r>
          <w:instrText xml:space="preserve"> PAGE   \* MERGEFORMAT </w:instrText>
        </w:r>
        <w:r>
          <w:fldChar w:fldCharType="separate"/>
        </w:r>
        <w:r w:rsidR="00BC2B52">
          <w:rPr>
            <w:noProof/>
          </w:rPr>
          <w:t>3</w:t>
        </w:r>
        <w:r>
          <w:rPr>
            <w:noProof/>
          </w:rPr>
          <w:fldChar w:fldCharType="end"/>
        </w:r>
      </w:p>
    </w:sdtContent>
  </w:sdt>
  <w:p w14:paraId="7EDF7F4B" w14:textId="77777777" w:rsidR="001742B9" w:rsidRDefault="00174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B357D"/>
    <w:multiLevelType w:val="hybridMultilevel"/>
    <w:tmpl w:val="A6BCE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86F17"/>
    <w:multiLevelType w:val="hybridMultilevel"/>
    <w:tmpl w:val="1B40B3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877B4"/>
    <w:multiLevelType w:val="hybridMultilevel"/>
    <w:tmpl w:val="EBD88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36B72"/>
    <w:multiLevelType w:val="hybridMultilevel"/>
    <w:tmpl w:val="6D9ECA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13530"/>
    <w:multiLevelType w:val="hybridMultilevel"/>
    <w:tmpl w:val="CEAAC956"/>
    <w:lvl w:ilvl="0" w:tplc="147885CE">
      <w:start w:val="1"/>
      <w:numFmt w:val="upperRoman"/>
      <w:lvlText w:val="%1."/>
      <w:lvlJc w:val="left"/>
      <w:pPr>
        <w:ind w:left="1080" w:hanging="72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90F2E"/>
    <w:multiLevelType w:val="multilevel"/>
    <w:tmpl w:val="2A52F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BD1B9D"/>
    <w:multiLevelType w:val="multilevel"/>
    <w:tmpl w:val="0CF09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F62B5F"/>
    <w:multiLevelType w:val="hybridMultilevel"/>
    <w:tmpl w:val="145C4B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F9D2EC9"/>
    <w:multiLevelType w:val="hybridMultilevel"/>
    <w:tmpl w:val="0094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10086"/>
    <w:multiLevelType w:val="hybridMultilevel"/>
    <w:tmpl w:val="635E62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0C76125"/>
    <w:multiLevelType w:val="multilevel"/>
    <w:tmpl w:val="35648C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2C94F7E"/>
    <w:multiLevelType w:val="hybridMultilevel"/>
    <w:tmpl w:val="A6BCE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157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6A3856"/>
    <w:multiLevelType w:val="hybridMultilevel"/>
    <w:tmpl w:val="DCD6BD48"/>
    <w:lvl w:ilvl="0" w:tplc="980EEFD8">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E6C67"/>
    <w:multiLevelType w:val="multilevel"/>
    <w:tmpl w:val="DFF4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A648D5"/>
    <w:multiLevelType w:val="hybridMultilevel"/>
    <w:tmpl w:val="A0BCB2A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F361B0A"/>
    <w:multiLevelType w:val="hybridMultilevel"/>
    <w:tmpl w:val="A7B8B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E7C33"/>
    <w:multiLevelType w:val="hybridMultilevel"/>
    <w:tmpl w:val="080875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B2867"/>
    <w:multiLevelType w:val="multilevel"/>
    <w:tmpl w:val="3FF29F0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740D5B96"/>
    <w:multiLevelType w:val="hybridMultilevel"/>
    <w:tmpl w:val="CAB635EC"/>
    <w:lvl w:ilvl="0" w:tplc="1BD892E8">
      <w:start w:val="2"/>
      <w:numFmt w:val="lowerLetter"/>
      <w:lvlText w:val="%1."/>
      <w:lvlJc w:val="left"/>
      <w:pPr>
        <w:tabs>
          <w:tab w:val="num" w:pos="720"/>
        </w:tabs>
        <w:ind w:left="720" w:hanging="360"/>
      </w:pPr>
    </w:lvl>
    <w:lvl w:ilvl="1" w:tplc="3C1EC838" w:tentative="1">
      <w:start w:val="1"/>
      <w:numFmt w:val="decimal"/>
      <w:lvlText w:val="%2."/>
      <w:lvlJc w:val="left"/>
      <w:pPr>
        <w:tabs>
          <w:tab w:val="num" w:pos="1440"/>
        </w:tabs>
        <w:ind w:left="1440" w:hanging="360"/>
      </w:pPr>
    </w:lvl>
    <w:lvl w:ilvl="2" w:tplc="A31C09E8" w:tentative="1">
      <w:start w:val="1"/>
      <w:numFmt w:val="decimal"/>
      <w:lvlText w:val="%3."/>
      <w:lvlJc w:val="left"/>
      <w:pPr>
        <w:tabs>
          <w:tab w:val="num" w:pos="2160"/>
        </w:tabs>
        <w:ind w:left="2160" w:hanging="360"/>
      </w:pPr>
    </w:lvl>
    <w:lvl w:ilvl="3" w:tplc="76ECC864" w:tentative="1">
      <w:start w:val="1"/>
      <w:numFmt w:val="decimal"/>
      <w:lvlText w:val="%4."/>
      <w:lvlJc w:val="left"/>
      <w:pPr>
        <w:tabs>
          <w:tab w:val="num" w:pos="2880"/>
        </w:tabs>
        <w:ind w:left="2880" w:hanging="360"/>
      </w:pPr>
    </w:lvl>
    <w:lvl w:ilvl="4" w:tplc="527CF3E2" w:tentative="1">
      <w:start w:val="1"/>
      <w:numFmt w:val="decimal"/>
      <w:lvlText w:val="%5."/>
      <w:lvlJc w:val="left"/>
      <w:pPr>
        <w:tabs>
          <w:tab w:val="num" w:pos="3600"/>
        </w:tabs>
        <w:ind w:left="3600" w:hanging="360"/>
      </w:pPr>
    </w:lvl>
    <w:lvl w:ilvl="5" w:tplc="EA043994" w:tentative="1">
      <w:start w:val="1"/>
      <w:numFmt w:val="decimal"/>
      <w:lvlText w:val="%6."/>
      <w:lvlJc w:val="left"/>
      <w:pPr>
        <w:tabs>
          <w:tab w:val="num" w:pos="4320"/>
        </w:tabs>
        <w:ind w:left="4320" w:hanging="360"/>
      </w:pPr>
    </w:lvl>
    <w:lvl w:ilvl="6" w:tplc="454276C8" w:tentative="1">
      <w:start w:val="1"/>
      <w:numFmt w:val="decimal"/>
      <w:lvlText w:val="%7."/>
      <w:lvlJc w:val="left"/>
      <w:pPr>
        <w:tabs>
          <w:tab w:val="num" w:pos="5040"/>
        </w:tabs>
        <w:ind w:left="5040" w:hanging="360"/>
      </w:pPr>
    </w:lvl>
    <w:lvl w:ilvl="7" w:tplc="70D4D888" w:tentative="1">
      <w:start w:val="1"/>
      <w:numFmt w:val="decimal"/>
      <w:lvlText w:val="%8."/>
      <w:lvlJc w:val="left"/>
      <w:pPr>
        <w:tabs>
          <w:tab w:val="num" w:pos="5760"/>
        </w:tabs>
        <w:ind w:left="5760" w:hanging="360"/>
      </w:pPr>
    </w:lvl>
    <w:lvl w:ilvl="8" w:tplc="87BC9950" w:tentative="1">
      <w:start w:val="1"/>
      <w:numFmt w:val="decimal"/>
      <w:lvlText w:val="%9."/>
      <w:lvlJc w:val="left"/>
      <w:pPr>
        <w:tabs>
          <w:tab w:val="num" w:pos="6480"/>
        </w:tabs>
        <w:ind w:left="6480" w:hanging="360"/>
      </w:pPr>
    </w:lvl>
  </w:abstractNum>
  <w:abstractNum w:abstractNumId="20" w15:restartNumberingAfterBreak="0">
    <w:nsid w:val="77A07588"/>
    <w:multiLevelType w:val="hybridMultilevel"/>
    <w:tmpl w:val="72F467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1429C"/>
    <w:multiLevelType w:val="hybridMultilevel"/>
    <w:tmpl w:val="A658F9C2"/>
    <w:lvl w:ilvl="0" w:tplc="85081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F12B4"/>
    <w:multiLevelType w:val="hybridMultilevel"/>
    <w:tmpl w:val="8EF0338E"/>
    <w:lvl w:ilvl="0" w:tplc="14B0062A">
      <w:start w:val="3"/>
      <w:numFmt w:val="lowerLetter"/>
      <w:lvlText w:val="%1."/>
      <w:lvlJc w:val="left"/>
      <w:pPr>
        <w:tabs>
          <w:tab w:val="num" w:pos="720"/>
        </w:tabs>
        <w:ind w:left="720" w:hanging="360"/>
      </w:pPr>
    </w:lvl>
    <w:lvl w:ilvl="1" w:tplc="EB549C2C" w:tentative="1">
      <w:start w:val="1"/>
      <w:numFmt w:val="decimal"/>
      <w:lvlText w:val="%2."/>
      <w:lvlJc w:val="left"/>
      <w:pPr>
        <w:tabs>
          <w:tab w:val="num" w:pos="1440"/>
        </w:tabs>
        <w:ind w:left="1440" w:hanging="360"/>
      </w:pPr>
    </w:lvl>
    <w:lvl w:ilvl="2" w:tplc="CDC24A38" w:tentative="1">
      <w:start w:val="1"/>
      <w:numFmt w:val="decimal"/>
      <w:lvlText w:val="%3."/>
      <w:lvlJc w:val="left"/>
      <w:pPr>
        <w:tabs>
          <w:tab w:val="num" w:pos="2160"/>
        </w:tabs>
        <w:ind w:left="2160" w:hanging="360"/>
      </w:pPr>
    </w:lvl>
    <w:lvl w:ilvl="3" w:tplc="D310C00C" w:tentative="1">
      <w:start w:val="1"/>
      <w:numFmt w:val="decimal"/>
      <w:lvlText w:val="%4."/>
      <w:lvlJc w:val="left"/>
      <w:pPr>
        <w:tabs>
          <w:tab w:val="num" w:pos="2880"/>
        </w:tabs>
        <w:ind w:left="2880" w:hanging="360"/>
      </w:pPr>
    </w:lvl>
    <w:lvl w:ilvl="4" w:tplc="30C417AE" w:tentative="1">
      <w:start w:val="1"/>
      <w:numFmt w:val="decimal"/>
      <w:lvlText w:val="%5."/>
      <w:lvlJc w:val="left"/>
      <w:pPr>
        <w:tabs>
          <w:tab w:val="num" w:pos="3600"/>
        </w:tabs>
        <w:ind w:left="3600" w:hanging="360"/>
      </w:pPr>
    </w:lvl>
    <w:lvl w:ilvl="5" w:tplc="C0D09902" w:tentative="1">
      <w:start w:val="1"/>
      <w:numFmt w:val="decimal"/>
      <w:lvlText w:val="%6."/>
      <w:lvlJc w:val="left"/>
      <w:pPr>
        <w:tabs>
          <w:tab w:val="num" w:pos="4320"/>
        </w:tabs>
        <w:ind w:left="4320" w:hanging="360"/>
      </w:pPr>
    </w:lvl>
    <w:lvl w:ilvl="6" w:tplc="5126997A" w:tentative="1">
      <w:start w:val="1"/>
      <w:numFmt w:val="decimal"/>
      <w:lvlText w:val="%7."/>
      <w:lvlJc w:val="left"/>
      <w:pPr>
        <w:tabs>
          <w:tab w:val="num" w:pos="5040"/>
        </w:tabs>
        <w:ind w:left="5040" w:hanging="360"/>
      </w:pPr>
    </w:lvl>
    <w:lvl w:ilvl="7" w:tplc="82183D8C" w:tentative="1">
      <w:start w:val="1"/>
      <w:numFmt w:val="decimal"/>
      <w:lvlText w:val="%8."/>
      <w:lvlJc w:val="left"/>
      <w:pPr>
        <w:tabs>
          <w:tab w:val="num" w:pos="5760"/>
        </w:tabs>
        <w:ind w:left="5760" w:hanging="360"/>
      </w:pPr>
    </w:lvl>
    <w:lvl w:ilvl="8" w:tplc="91BC5B68" w:tentative="1">
      <w:start w:val="1"/>
      <w:numFmt w:val="decimal"/>
      <w:lvlText w:val="%9."/>
      <w:lvlJc w:val="left"/>
      <w:pPr>
        <w:tabs>
          <w:tab w:val="num" w:pos="6480"/>
        </w:tabs>
        <w:ind w:left="6480" w:hanging="360"/>
      </w:pPr>
    </w:lvl>
  </w:abstractNum>
  <w:num w:numId="1" w16cid:durableId="16853954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3125073">
    <w:abstractNumId w:val="14"/>
    <w:lvlOverride w:ilvl="0">
      <w:lvl w:ilvl="0">
        <w:numFmt w:val="lowerLetter"/>
        <w:lvlText w:val="%1."/>
        <w:lvlJc w:val="left"/>
      </w:lvl>
    </w:lvlOverride>
  </w:num>
  <w:num w:numId="3" w16cid:durableId="790439617">
    <w:abstractNumId w:val="19"/>
  </w:num>
  <w:num w:numId="4" w16cid:durableId="501313593">
    <w:abstractNumId w:val="22"/>
  </w:num>
  <w:num w:numId="5" w16cid:durableId="338387412">
    <w:abstractNumId w:val="10"/>
  </w:num>
  <w:num w:numId="6" w16cid:durableId="514618758">
    <w:abstractNumId w:val="13"/>
  </w:num>
  <w:num w:numId="7" w16cid:durableId="700011643">
    <w:abstractNumId w:val="6"/>
    <w:lvlOverride w:ilvl="0">
      <w:lvl w:ilvl="0">
        <w:numFmt w:val="lowerLetter"/>
        <w:lvlText w:val="%1."/>
        <w:lvlJc w:val="left"/>
      </w:lvl>
    </w:lvlOverride>
  </w:num>
  <w:num w:numId="8" w16cid:durableId="935333093">
    <w:abstractNumId w:val="5"/>
    <w:lvlOverride w:ilvl="0">
      <w:lvl w:ilvl="0">
        <w:numFmt w:val="lowerLetter"/>
        <w:lvlText w:val="%1."/>
        <w:lvlJc w:val="left"/>
      </w:lvl>
    </w:lvlOverride>
  </w:num>
  <w:num w:numId="9" w16cid:durableId="1438912304">
    <w:abstractNumId w:val="11"/>
  </w:num>
  <w:num w:numId="10" w16cid:durableId="1026172557">
    <w:abstractNumId w:val="8"/>
  </w:num>
  <w:num w:numId="11" w16cid:durableId="450055838">
    <w:abstractNumId w:val="2"/>
  </w:num>
  <w:num w:numId="12" w16cid:durableId="540900388">
    <w:abstractNumId w:val="16"/>
  </w:num>
  <w:num w:numId="13" w16cid:durableId="1116213123">
    <w:abstractNumId w:val="12"/>
  </w:num>
  <w:num w:numId="14" w16cid:durableId="1192649988">
    <w:abstractNumId w:val="3"/>
  </w:num>
  <w:num w:numId="15" w16cid:durableId="1826160761">
    <w:abstractNumId w:val="20"/>
  </w:num>
  <w:num w:numId="16" w16cid:durableId="1943687368">
    <w:abstractNumId w:val="17"/>
  </w:num>
  <w:num w:numId="17" w16cid:durableId="1499152699">
    <w:abstractNumId w:val="1"/>
  </w:num>
  <w:num w:numId="18" w16cid:durableId="2041123250">
    <w:abstractNumId w:val="4"/>
  </w:num>
  <w:num w:numId="19" w16cid:durableId="1460415859">
    <w:abstractNumId w:val="21"/>
  </w:num>
  <w:num w:numId="20" w16cid:durableId="1415669404">
    <w:abstractNumId w:val="7"/>
  </w:num>
  <w:num w:numId="21" w16cid:durableId="1792556353">
    <w:abstractNumId w:val="15"/>
  </w:num>
  <w:num w:numId="22" w16cid:durableId="145899522">
    <w:abstractNumId w:val="0"/>
  </w:num>
  <w:num w:numId="23" w16cid:durableId="673842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A0"/>
    <w:rsid w:val="0000667A"/>
    <w:rsid w:val="00017238"/>
    <w:rsid w:val="0002124C"/>
    <w:rsid w:val="00026CD2"/>
    <w:rsid w:val="00033A04"/>
    <w:rsid w:val="000349B0"/>
    <w:rsid w:val="00044DBD"/>
    <w:rsid w:val="00046B20"/>
    <w:rsid w:val="000606F5"/>
    <w:rsid w:val="00067925"/>
    <w:rsid w:val="0007286A"/>
    <w:rsid w:val="000731F7"/>
    <w:rsid w:val="00086AF3"/>
    <w:rsid w:val="000926AC"/>
    <w:rsid w:val="000A0459"/>
    <w:rsid w:val="000B3FC4"/>
    <w:rsid w:val="000C27BD"/>
    <w:rsid w:val="000C38E7"/>
    <w:rsid w:val="000D693A"/>
    <w:rsid w:val="000E76C8"/>
    <w:rsid w:val="000F4F07"/>
    <w:rsid w:val="001138DA"/>
    <w:rsid w:val="00125273"/>
    <w:rsid w:val="00150008"/>
    <w:rsid w:val="00151C4E"/>
    <w:rsid w:val="00152CC9"/>
    <w:rsid w:val="001602DC"/>
    <w:rsid w:val="00161E41"/>
    <w:rsid w:val="001647E1"/>
    <w:rsid w:val="001742B9"/>
    <w:rsid w:val="001779BF"/>
    <w:rsid w:val="001811C1"/>
    <w:rsid w:val="00190099"/>
    <w:rsid w:val="001C224F"/>
    <w:rsid w:val="001D25F9"/>
    <w:rsid w:val="001D4F91"/>
    <w:rsid w:val="001E02A9"/>
    <w:rsid w:val="001E0B5A"/>
    <w:rsid w:val="00203ABE"/>
    <w:rsid w:val="002121DF"/>
    <w:rsid w:val="002131D5"/>
    <w:rsid w:val="00214B54"/>
    <w:rsid w:val="00215A7B"/>
    <w:rsid w:val="00217B80"/>
    <w:rsid w:val="002216C2"/>
    <w:rsid w:val="00221FF7"/>
    <w:rsid w:val="002278DF"/>
    <w:rsid w:val="00234274"/>
    <w:rsid w:val="00245500"/>
    <w:rsid w:val="0025657D"/>
    <w:rsid w:val="0026361B"/>
    <w:rsid w:val="0027070A"/>
    <w:rsid w:val="0027196B"/>
    <w:rsid w:val="002936D4"/>
    <w:rsid w:val="00293F26"/>
    <w:rsid w:val="002A2011"/>
    <w:rsid w:val="002A4A96"/>
    <w:rsid w:val="002A503F"/>
    <w:rsid w:val="002A5D43"/>
    <w:rsid w:val="002B0793"/>
    <w:rsid w:val="002B3084"/>
    <w:rsid w:val="002B6077"/>
    <w:rsid w:val="002B6517"/>
    <w:rsid w:val="002D290F"/>
    <w:rsid w:val="002F6FB9"/>
    <w:rsid w:val="003009E5"/>
    <w:rsid w:val="00306484"/>
    <w:rsid w:val="00310E45"/>
    <w:rsid w:val="00324E51"/>
    <w:rsid w:val="003311EF"/>
    <w:rsid w:val="00347B1F"/>
    <w:rsid w:val="00352E56"/>
    <w:rsid w:val="0038140E"/>
    <w:rsid w:val="003920C5"/>
    <w:rsid w:val="00395B5C"/>
    <w:rsid w:val="003A0757"/>
    <w:rsid w:val="003B05E7"/>
    <w:rsid w:val="003B6931"/>
    <w:rsid w:val="003C54EB"/>
    <w:rsid w:val="003E021C"/>
    <w:rsid w:val="003F04AB"/>
    <w:rsid w:val="003F182F"/>
    <w:rsid w:val="003F31A1"/>
    <w:rsid w:val="003F46C2"/>
    <w:rsid w:val="00401E7D"/>
    <w:rsid w:val="00402A6B"/>
    <w:rsid w:val="00415F42"/>
    <w:rsid w:val="00416B1E"/>
    <w:rsid w:val="00422E9C"/>
    <w:rsid w:val="00433864"/>
    <w:rsid w:val="0044547C"/>
    <w:rsid w:val="00445AF4"/>
    <w:rsid w:val="00464DA6"/>
    <w:rsid w:val="004959A0"/>
    <w:rsid w:val="004A3962"/>
    <w:rsid w:val="004B0691"/>
    <w:rsid w:val="004C59FB"/>
    <w:rsid w:val="004E3139"/>
    <w:rsid w:val="004F0115"/>
    <w:rsid w:val="00511A6F"/>
    <w:rsid w:val="00512F74"/>
    <w:rsid w:val="005132D1"/>
    <w:rsid w:val="00527314"/>
    <w:rsid w:val="00544C6C"/>
    <w:rsid w:val="00550169"/>
    <w:rsid w:val="00554B38"/>
    <w:rsid w:val="00556402"/>
    <w:rsid w:val="00560B41"/>
    <w:rsid w:val="00580480"/>
    <w:rsid w:val="0058338B"/>
    <w:rsid w:val="005838F9"/>
    <w:rsid w:val="005A20A4"/>
    <w:rsid w:val="005A637A"/>
    <w:rsid w:val="005B2DE1"/>
    <w:rsid w:val="005C4FD6"/>
    <w:rsid w:val="005D58F4"/>
    <w:rsid w:val="005D77BD"/>
    <w:rsid w:val="005E5C59"/>
    <w:rsid w:val="00621DCD"/>
    <w:rsid w:val="00634971"/>
    <w:rsid w:val="00637361"/>
    <w:rsid w:val="006435D8"/>
    <w:rsid w:val="0064552D"/>
    <w:rsid w:val="00652A9C"/>
    <w:rsid w:val="00655BCC"/>
    <w:rsid w:val="0065756A"/>
    <w:rsid w:val="0066100D"/>
    <w:rsid w:val="00661899"/>
    <w:rsid w:val="00664F42"/>
    <w:rsid w:val="00686358"/>
    <w:rsid w:val="00687732"/>
    <w:rsid w:val="00690B70"/>
    <w:rsid w:val="006A320F"/>
    <w:rsid w:val="006A68D9"/>
    <w:rsid w:val="006B2135"/>
    <w:rsid w:val="006B59D6"/>
    <w:rsid w:val="006C3784"/>
    <w:rsid w:val="006C61D4"/>
    <w:rsid w:val="006C65A4"/>
    <w:rsid w:val="006D22AC"/>
    <w:rsid w:val="006D2E1C"/>
    <w:rsid w:val="006D4CA6"/>
    <w:rsid w:val="006D4E46"/>
    <w:rsid w:val="006D5206"/>
    <w:rsid w:val="006E459E"/>
    <w:rsid w:val="00730B1A"/>
    <w:rsid w:val="0073631F"/>
    <w:rsid w:val="0073632A"/>
    <w:rsid w:val="00752919"/>
    <w:rsid w:val="00760965"/>
    <w:rsid w:val="00771AC4"/>
    <w:rsid w:val="007735DE"/>
    <w:rsid w:val="007738CD"/>
    <w:rsid w:val="007911B2"/>
    <w:rsid w:val="00795E7A"/>
    <w:rsid w:val="007A0343"/>
    <w:rsid w:val="007B1920"/>
    <w:rsid w:val="007B507E"/>
    <w:rsid w:val="007D6550"/>
    <w:rsid w:val="007F4CA0"/>
    <w:rsid w:val="0080526F"/>
    <w:rsid w:val="00806797"/>
    <w:rsid w:val="00821D70"/>
    <w:rsid w:val="00827989"/>
    <w:rsid w:val="008465C4"/>
    <w:rsid w:val="00850414"/>
    <w:rsid w:val="0085693F"/>
    <w:rsid w:val="0086291C"/>
    <w:rsid w:val="008743D1"/>
    <w:rsid w:val="0088019B"/>
    <w:rsid w:val="0088109D"/>
    <w:rsid w:val="00882182"/>
    <w:rsid w:val="008950E9"/>
    <w:rsid w:val="008A1FFA"/>
    <w:rsid w:val="008B21DB"/>
    <w:rsid w:val="008C1788"/>
    <w:rsid w:val="008D3241"/>
    <w:rsid w:val="008E3A0E"/>
    <w:rsid w:val="008F5B06"/>
    <w:rsid w:val="00906442"/>
    <w:rsid w:val="00915744"/>
    <w:rsid w:val="009253C2"/>
    <w:rsid w:val="00940A23"/>
    <w:rsid w:val="00946671"/>
    <w:rsid w:val="00962B7F"/>
    <w:rsid w:val="00973FC3"/>
    <w:rsid w:val="009807D5"/>
    <w:rsid w:val="009E5B88"/>
    <w:rsid w:val="009E73C5"/>
    <w:rsid w:val="009F2DAB"/>
    <w:rsid w:val="009F4699"/>
    <w:rsid w:val="00A023F8"/>
    <w:rsid w:val="00A07F86"/>
    <w:rsid w:val="00A15FCB"/>
    <w:rsid w:val="00A22F7C"/>
    <w:rsid w:val="00A26CDB"/>
    <w:rsid w:val="00A31BF2"/>
    <w:rsid w:val="00A327E1"/>
    <w:rsid w:val="00A334CF"/>
    <w:rsid w:val="00A35DC9"/>
    <w:rsid w:val="00A51358"/>
    <w:rsid w:val="00A64EE9"/>
    <w:rsid w:val="00A82465"/>
    <w:rsid w:val="00A91838"/>
    <w:rsid w:val="00A92237"/>
    <w:rsid w:val="00A931F9"/>
    <w:rsid w:val="00AA34A6"/>
    <w:rsid w:val="00AB4A8F"/>
    <w:rsid w:val="00AC761E"/>
    <w:rsid w:val="00AD4EF2"/>
    <w:rsid w:val="00AE2CCD"/>
    <w:rsid w:val="00AE38AD"/>
    <w:rsid w:val="00AE7FD2"/>
    <w:rsid w:val="00AF04BD"/>
    <w:rsid w:val="00AF572E"/>
    <w:rsid w:val="00B01364"/>
    <w:rsid w:val="00B12B98"/>
    <w:rsid w:val="00B17E9B"/>
    <w:rsid w:val="00B279FA"/>
    <w:rsid w:val="00B32712"/>
    <w:rsid w:val="00B34657"/>
    <w:rsid w:val="00B34746"/>
    <w:rsid w:val="00B3530E"/>
    <w:rsid w:val="00B3645F"/>
    <w:rsid w:val="00B37CD6"/>
    <w:rsid w:val="00B474BC"/>
    <w:rsid w:val="00B56C68"/>
    <w:rsid w:val="00B665A4"/>
    <w:rsid w:val="00B6740E"/>
    <w:rsid w:val="00B74E6C"/>
    <w:rsid w:val="00B75705"/>
    <w:rsid w:val="00B81161"/>
    <w:rsid w:val="00B8166E"/>
    <w:rsid w:val="00BA2209"/>
    <w:rsid w:val="00BB1314"/>
    <w:rsid w:val="00BC2B52"/>
    <w:rsid w:val="00BD114D"/>
    <w:rsid w:val="00BD6C57"/>
    <w:rsid w:val="00BF1C5D"/>
    <w:rsid w:val="00C22A12"/>
    <w:rsid w:val="00C339D2"/>
    <w:rsid w:val="00C73C41"/>
    <w:rsid w:val="00C77E02"/>
    <w:rsid w:val="00C93A1E"/>
    <w:rsid w:val="00C945B1"/>
    <w:rsid w:val="00CA6438"/>
    <w:rsid w:val="00CB1791"/>
    <w:rsid w:val="00CB4D55"/>
    <w:rsid w:val="00CC0686"/>
    <w:rsid w:val="00CC2AAC"/>
    <w:rsid w:val="00CC3796"/>
    <w:rsid w:val="00CD33E7"/>
    <w:rsid w:val="00CD3655"/>
    <w:rsid w:val="00CE0E5C"/>
    <w:rsid w:val="00CE59DF"/>
    <w:rsid w:val="00CF00AA"/>
    <w:rsid w:val="00D04693"/>
    <w:rsid w:val="00D05C06"/>
    <w:rsid w:val="00D100D8"/>
    <w:rsid w:val="00D168BD"/>
    <w:rsid w:val="00D208DD"/>
    <w:rsid w:val="00D43E99"/>
    <w:rsid w:val="00D474A2"/>
    <w:rsid w:val="00D479E2"/>
    <w:rsid w:val="00D5694D"/>
    <w:rsid w:val="00D60217"/>
    <w:rsid w:val="00D70459"/>
    <w:rsid w:val="00D72F5E"/>
    <w:rsid w:val="00DD7E22"/>
    <w:rsid w:val="00DF1B3D"/>
    <w:rsid w:val="00DF7DB8"/>
    <w:rsid w:val="00E04CAE"/>
    <w:rsid w:val="00E11E17"/>
    <w:rsid w:val="00E14CA2"/>
    <w:rsid w:val="00E40D7A"/>
    <w:rsid w:val="00E519CA"/>
    <w:rsid w:val="00E7334C"/>
    <w:rsid w:val="00E7413A"/>
    <w:rsid w:val="00E750AA"/>
    <w:rsid w:val="00E80051"/>
    <w:rsid w:val="00E967DF"/>
    <w:rsid w:val="00EB6FBD"/>
    <w:rsid w:val="00EC1F28"/>
    <w:rsid w:val="00EC5795"/>
    <w:rsid w:val="00ED564E"/>
    <w:rsid w:val="00ED7809"/>
    <w:rsid w:val="00EE127A"/>
    <w:rsid w:val="00EE60E0"/>
    <w:rsid w:val="00EE727A"/>
    <w:rsid w:val="00F05835"/>
    <w:rsid w:val="00F15791"/>
    <w:rsid w:val="00F20DB2"/>
    <w:rsid w:val="00F23285"/>
    <w:rsid w:val="00F349C4"/>
    <w:rsid w:val="00F407B4"/>
    <w:rsid w:val="00F463E6"/>
    <w:rsid w:val="00F566D8"/>
    <w:rsid w:val="00F62736"/>
    <w:rsid w:val="00F62D0A"/>
    <w:rsid w:val="00F7091A"/>
    <w:rsid w:val="00FA3BFD"/>
    <w:rsid w:val="00FA6598"/>
    <w:rsid w:val="00FE2D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0E67"/>
  <w15:docId w15:val="{960E179B-B2CB-42E0-BF22-A8DDFB4A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CA0"/>
    <w:pPr>
      <w:spacing w:after="0"/>
    </w:pPr>
    <w:rPr>
      <w:rFonts w:ascii="Arial" w:eastAsia="Arial" w:hAnsi="Arial" w:cs="Arial"/>
      <w:lang w:val="en-GB" w:eastAsia="ja-JP"/>
    </w:rPr>
  </w:style>
  <w:style w:type="paragraph" w:styleId="Heading1">
    <w:name w:val="heading 1"/>
    <w:basedOn w:val="Normal"/>
    <w:next w:val="Normal"/>
    <w:link w:val="Heading1Char"/>
    <w:uiPriority w:val="9"/>
    <w:qFormat/>
    <w:rsid w:val="007F4CA0"/>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7F4C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56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D4F9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CA0"/>
    <w:rPr>
      <w:rFonts w:ascii="Arial" w:eastAsia="Arial" w:hAnsi="Arial" w:cs="Arial"/>
      <w:sz w:val="40"/>
      <w:szCs w:val="40"/>
      <w:lang w:val="en-GB" w:eastAsia="ja-JP"/>
    </w:rPr>
  </w:style>
  <w:style w:type="paragraph" w:styleId="FootnoteText">
    <w:name w:val="footnote text"/>
    <w:basedOn w:val="Normal"/>
    <w:link w:val="FootnoteTextChar"/>
    <w:uiPriority w:val="99"/>
    <w:unhideWhenUsed/>
    <w:rsid w:val="007F4CA0"/>
    <w:pPr>
      <w:spacing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7F4CA0"/>
    <w:rPr>
      <w:sz w:val="20"/>
      <w:szCs w:val="20"/>
    </w:rPr>
  </w:style>
  <w:style w:type="character" w:customStyle="1" w:styleId="Heading2Char">
    <w:name w:val="Heading 2 Char"/>
    <w:basedOn w:val="DefaultParagraphFont"/>
    <w:link w:val="Heading2"/>
    <w:uiPriority w:val="9"/>
    <w:rsid w:val="007F4CA0"/>
    <w:rPr>
      <w:rFonts w:asciiTheme="majorHAnsi" w:eastAsiaTheme="majorEastAsia" w:hAnsiTheme="majorHAnsi" w:cstheme="majorBidi"/>
      <w:b/>
      <w:bCs/>
      <w:color w:val="4F81BD" w:themeColor="accent1"/>
      <w:sz w:val="26"/>
      <w:szCs w:val="26"/>
      <w:lang w:val="en-GB" w:eastAsia="ja-JP"/>
    </w:rPr>
  </w:style>
  <w:style w:type="paragraph" w:styleId="NormalWeb">
    <w:name w:val="Normal (Web)"/>
    <w:basedOn w:val="Normal"/>
    <w:uiPriority w:val="99"/>
    <w:unhideWhenUsed/>
    <w:rsid w:val="007F4CA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tab-span">
    <w:name w:val="apple-tab-span"/>
    <w:basedOn w:val="DefaultParagraphFont"/>
    <w:rsid w:val="00F566D8"/>
  </w:style>
  <w:style w:type="paragraph" w:styleId="BalloonText">
    <w:name w:val="Balloon Text"/>
    <w:basedOn w:val="Normal"/>
    <w:link w:val="BalloonTextChar"/>
    <w:uiPriority w:val="99"/>
    <w:semiHidden/>
    <w:unhideWhenUsed/>
    <w:rsid w:val="00F566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6D8"/>
    <w:rPr>
      <w:rFonts w:ascii="Tahoma" w:eastAsia="Arial" w:hAnsi="Tahoma" w:cs="Tahoma"/>
      <w:sz w:val="16"/>
      <w:szCs w:val="16"/>
      <w:lang w:val="en-GB" w:eastAsia="ja-JP"/>
    </w:rPr>
  </w:style>
  <w:style w:type="paragraph" w:styleId="ListParagraph">
    <w:name w:val="List Paragraph"/>
    <w:basedOn w:val="Normal"/>
    <w:uiPriority w:val="34"/>
    <w:qFormat/>
    <w:rsid w:val="00F566D8"/>
    <w:pPr>
      <w:ind w:left="720"/>
      <w:contextualSpacing/>
    </w:pPr>
  </w:style>
  <w:style w:type="paragraph" w:styleId="CommentText">
    <w:name w:val="annotation text"/>
    <w:basedOn w:val="Normal"/>
    <w:link w:val="CommentTextChar"/>
    <w:uiPriority w:val="99"/>
    <w:unhideWhenUsed/>
    <w:rsid w:val="00F566D8"/>
    <w:pPr>
      <w:spacing w:line="240" w:lineRule="auto"/>
    </w:pPr>
    <w:rPr>
      <w:sz w:val="20"/>
      <w:szCs w:val="20"/>
    </w:rPr>
  </w:style>
  <w:style w:type="character" w:customStyle="1" w:styleId="CommentTextChar">
    <w:name w:val="Comment Text Char"/>
    <w:basedOn w:val="DefaultParagraphFont"/>
    <w:link w:val="CommentText"/>
    <w:uiPriority w:val="99"/>
    <w:rsid w:val="00F566D8"/>
    <w:rPr>
      <w:rFonts w:ascii="Arial" w:eastAsia="Arial" w:hAnsi="Arial" w:cs="Arial"/>
      <w:sz w:val="20"/>
      <w:szCs w:val="20"/>
      <w:lang w:val="en-GB" w:eastAsia="ja-JP"/>
    </w:rPr>
  </w:style>
  <w:style w:type="character" w:styleId="CommentReference">
    <w:name w:val="annotation reference"/>
    <w:basedOn w:val="DefaultParagraphFont"/>
    <w:uiPriority w:val="99"/>
    <w:semiHidden/>
    <w:unhideWhenUsed/>
    <w:rsid w:val="00F566D8"/>
    <w:rPr>
      <w:sz w:val="16"/>
      <w:szCs w:val="16"/>
    </w:rPr>
  </w:style>
  <w:style w:type="character" w:customStyle="1" w:styleId="markedcontent">
    <w:name w:val="markedcontent"/>
    <w:basedOn w:val="DefaultParagraphFont"/>
    <w:rsid w:val="004A3962"/>
  </w:style>
  <w:style w:type="character" w:styleId="FootnoteReference">
    <w:name w:val="footnote reference"/>
    <w:basedOn w:val="DefaultParagraphFont"/>
    <w:uiPriority w:val="99"/>
    <w:semiHidden/>
    <w:unhideWhenUsed/>
    <w:rsid w:val="004A3962"/>
    <w:rPr>
      <w:vertAlign w:val="superscript"/>
    </w:rPr>
  </w:style>
  <w:style w:type="character" w:styleId="Hyperlink">
    <w:name w:val="Hyperlink"/>
    <w:basedOn w:val="DefaultParagraphFont"/>
    <w:uiPriority w:val="99"/>
    <w:unhideWhenUsed/>
    <w:rsid w:val="004A3962"/>
    <w:rPr>
      <w:color w:val="0000FF" w:themeColor="hyperlink"/>
      <w:u w:val="single"/>
    </w:rPr>
  </w:style>
  <w:style w:type="character" w:customStyle="1" w:styleId="accordion-tabbedtab-mobile">
    <w:name w:val="accordion-tabbed__tab-mobile"/>
    <w:basedOn w:val="DefaultParagraphFont"/>
    <w:rsid w:val="004A3962"/>
  </w:style>
  <w:style w:type="character" w:customStyle="1" w:styleId="author">
    <w:name w:val="author"/>
    <w:basedOn w:val="DefaultParagraphFont"/>
    <w:rsid w:val="004A3962"/>
  </w:style>
  <w:style w:type="character" w:customStyle="1" w:styleId="vol">
    <w:name w:val="vol"/>
    <w:basedOn w:val="DefaultParagraphFont"/>
    <w:rsid w:val="004A3962"/>
  </w:style>
  <w:style w:type="character" w:styleId="Strong">
    <w:name w:val="Strong"/>
    <w:basedOn w:val="DefaultParagraphFont"/>
    <w:uiPriority w:val="22"/>
    <w:qFormat/>
    <w:rsid w:val="004A3962"/>
    <w:rPr>
      <w:b/>
      <w:bCs/>
    </w:rPr>
  </w:style>
  <w:style w:type="character" w:styleId="Emphasis">
    <w:name w:val="Emphasis"/>
    <w:basedOn w:val="DefaultParagraphFont"/>
    <w:uiPriority w:val="20"/>
    <w:qFormat/>
    <w:rsid w:val="004A3962"/>
    <w:rPr>
      <w:i/>
      <w:iCs/>
    </w:rPr>
  </w:style>
  <w:style w:type="character" w:customStyle="1" w:styleId="jss927">
    <w:name w:val="jss927"/>
    <w:basedOn w:val="DefaultParagraphFont"/>
    <w:rsid w:val="00310E45"/>
  </w:style>
  <w:style w:type="paragraph" w:styleId="Header">
    <w:name w:val="header"/>
    <w:basedOn w:val="Normal"/>
    <w:link w:val="HeaderChar"/>
    <w:uiPriority w:val="99"/>
    <w:unhideWhenUsed/>
    <w:rsid w:val="002B0793"/>
    <w:pPr>
      <w:tabs>
        <w:tab w:val="center" w:pos="4513"/>
        <w:tab w:val="right" w:pos="9026"/>
      </w:tabs>
      <w:spacing w:line="240" w:lineRule="auto"/>
    </w:pPr>
  </w:style>
  <w:style w:type="character" w:customStyle="1" w:styleId="HeaderChar">
    <w:name w:val="Header Char"/>
    <w:basedOn w:val="DefaultParagraphFont"/>
    <w:link w:val="Header"/>
    <w:uiPriority w:val="99"/>
    <w:rsid w:val="002B0793"/>
    <w:rPr>
      <w:rFonts w:ascii="Arial" w:eastAsia="Arial" w:hAnsi="Arial" w:cs="Arial"/>
      <w:lang w:val="en-GB" w:eastAsia="ja-JP"/>
    </w:rPr>
  </w:style>
  <w:style w:type="paragraph" w:styleId="Footer">
    <w:name w:val="footer"/>
    <w:basedOn w:val="Normal"/>
    <w:link w:val="FooterChar"/>
    <w:uiPriority w:val="99"/>
    <w:unhideWhenUsed/>
    <w:rsid w:val="002B0793"/>
    <w:pPr>
      <w:tabs>
        <w:tab w:val="center" w:pos="4513"/>
        <w:tab w:val="right" w:pos="9026"/>
      </w:tabs>
      <w:spacing w:line="240" w:lineRule="auto"/>
    </w:pPr>
  </w:style>
  <w:style w:type="character" w:customStyle="1" w:styleId="FooterChar">
    <w:name w:val="Footer Char"/>
    <w:basedOn w:val="DefaultParagraphFont"/>
    <w:link w:val="Footer"/>
    <w:uiPriority w:val="99"/>
    <w:rsid w:val="002B0793"/>
    <w:rPr>
      <w:rFonts w:ascii="Arial" w:eastAsia="Arial" w:hAnsi="Arial" w:cs="Arial"/>
      <w:lang w:val="en-GB" w:eastAsia="ja-JP"/>
    </w:rPr>
  </w:style>
  <w:style w:type="character" w:styleId="FollowedHyperlink">
    <w:name w:val="FollowedHyperlink"/>
    <w:basedOn w:val="DefaultParagraphFont"/>
    <w:uiPriority w:val="99"/>
    <w:semiHidden/>
    <w:unhideWhenUsed/>
    <w:rsid w:val="00415F42"/>
    <w:rPr>
      <w:color w:val="800080" w:themeColor="followedHyperlink"/>
      <w:u w:val="single"/>
    </w:rPr>
  </w:style>
  <w:style w:type="paragraph" w:styleId="Revision">
    <w:name w:val="Revision"/>
    <w:hidden/>
    <w:uiPriority w:val="99"/>
    <w:semiHidden/>
    <w:rsid w:val="009F2DAB"/>
    <w:pPr>
      <w:spacing w:after="0" w:line="240" w:lineRule="auto"/>
    </w:pPr>
    <w:rPr>
      <w:rFonts w:ascii="Arial" w:eastAsia="Arial" w:hAnsi="Arial" w:cs="Arial"/>
      <w:lang w:val="en-GB" w:eastAsia="ja-JP"/>
    </w:rPr>
  </w:style>
  <w:style w:type="paragraph" w:customStyle="1" w:styleId="Default">
    <w:name w:val="Default"/>
    <w:rsid w:val="006435D8"/>
    <w:pPr>
      <w:autoSpaceDE w:val="0"/>
      <w:autoSpaceDN w:val="0"/>
      <w:adjustRightInd w:val="0"/>
      <w:spacing w:after="0" w:line="240" w:lineRule="auto"/>
    </w:pPr>
    <w:rPr>
      <w:rFonts w:ascii="Cambria" w:eastAsia="Yu Mincho" w:hAnsi="Cambria" w:cs="Cambria"/>
      <w:color w:val="000000"/>
      <w:sz w:val="24"/>
      <w:szCs w:val="24"/>
      <w:lang w:val="en-GB" w:eastAsia="ja-JP"/>
    </w:rPr>
  </w:style>
  <w:style w:type="character" w:customStyle="1" w:styleId="Heading3Char">
    <w:name w:val="Heading 3 Char"/>
    <w:basedOn w:val="DefaultParagraphFont"/>
    <w:link w:val="Heading3"/>
    <w:uiPriority w:val="9"/>
    <w:rsid w:val="0065756A"/>
    <w:rPr>
      <w:rFonts w:asciiTheme="majorHAnsi" w:eastAsiaTheme="majorEastAsia" w:hAnsiTheme="majorHAnsi" w:cstheme="majorBidi"/>
      <w:color w:val="243F60" w:themeColor="accent1" w:themeShade="7F"/>
      <w:sz w:val="24"/>
      <w:szCs w:val="24"/>
      <w:lang w:val="en-GB" w:eastAsia="ja-JP"/>
    </w:rPr>
  </w:style>
  <w:style w:type="character" w:customStyle="1" w:styleId="Heading4Char">
    <w:name w:val="Heading 4 Char"/>
    <w:basedOn w:val="DefaultParagraphFont"/>
    <w:link w:val="Heading4"/>
    <w:uiPriority w:val="9"/>
    <w:rsid w:val="001D4F91"/>
    <w:rPr>
      <w:rFonts w:asciiTheme="majorHAnsi" w:eastAsiaTheme="majorEastAsia" w:hAnsiTheme="majorHAnsi" w:cstheme="majorBidi"/>
      <w:i/>
      <w:iCs/>
      <w:color w:val="365F91" w:themeColor="accent1" w:themeShade="BF"/>
      <w:lang w:val="en-GB" w:eastAsia="ja-JP"/>
    </w:rPr>
  </w:style>
  <w:style w:type="paragraph" w:styleId="CommentSubject">
    <w:name w:val="annotation subject"/>
    <w:basedOn w:val="CommentText"/>
    <w:next w:val="CommentText"/>
    <w:link w:val="CommentSubjectChar"/>
    <w:uiPriority w:val="99"/>
    <w:semiHidden/>
    <w:unhideWhenUsed/>
    <w:rsid w:val="00215A7B"/>
    <w:rPr>
      <w:b/>
      <w:bCs/>
    </w:rPr>
  </w:style>
  <w:style w:type="character" w:customStyle="1" w:styleId="CommentSubjectChar">
    <w:name w:val="Comment Subject Char"/>
    <w:basedOn w:val="CommentTextChar"/>
    <w:link w:val="CommentSubject"/>
    <w:uiPriority w:val="99"/>
    <w:semiHidden/>
    <w:rsid w:val="00215A7B"/>
    <w:rPr>
      <w:rFonts w:ascii="Arial" w:eastAsia="Arial" w:hAnsi="Arial" w:cs="Arial"/>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0609">
      <w:bodyDiv w:val="1"/>
      <w:marLeft w:val="0"/>
      <w:marRight w:val="0"/>
      <w:marTop w:val="0"/>
      <w:marBottom w:val="0"/>
      <w:divBdr>
        <w:top w:val="none" w:sz="0" w:space="0" w:color="auto"/>
        <w:left w:val="none" w:sz="0" w:space="0" w:color="auto"/>
        <w:bottom w:val="none" w:sz="0" w:space="0" w:color="auto"/>
        <w:right w:val="none" w:sz="0" w:space="0" w:color="auto"/>
      </w:divBdr>
    </w:div>
    <w:div w:id="292058987">
      <w:bodyDiv w:val="1"/>
      <w:marLeft w:val="0"/>
      <w:marRight w:val="0"/>
      <w:marTop w:val="0"/>
      <w:marBottom w:val="0"/>
      <w:divBdr>
        <w:top w:val="none" w:sz="0" w:space="0" w:color="auto"/>
        <w:left w:val="none" w:sz="0" w:space="0" w:color="auto"/>
        <w:bottom w:val="none" w:sz="0" w:space="0" w:color="auto"/>
        <w:right w:val="none" w:sz="0" w:space="0" w:color="auto"/>
      </w:divBdr>
    </w:div>
    <w:div w:id="292249638">
      <w:bodyDiv w:val="1"/>
      <w:marLeft w:val="0"/>
      <w:marRight w:val="0"/>
      <w:marTop w:val="0"/>
      <w:marBottom w:val="0"/>
      <w:divBdr>
        <w:top w:val="none" w:sz="0" w:space="0" w:color="auto"/>
        <w:left w:val="none" w:sz="0" w:space="0" w:color="auto"/>
        <w:bottom w:val="none" w:sz="0" w:space="0" w:color="auto"/>
        <w:right w:val="none" w:sz="0" w:space="0" w:color="auto"/>
      </w:divBdr>
    </w:div>
    <w:div w:id="694356138">
      <w:bodyDiv w:val="1"/>
      <w:marLeft w:val="0"/>
      <w:marRight w:val="0"/>
      <w:marTop w:val="0"/>
      <w:marBottom w:val="0"/>
      <w:divBdr>
        <w:top w:val="none" w:sz="0" w:space="0" w:color="auto"/>
        <w:left w:val="none" w:sz="0" w:space="0" w:color="auto"/>
        <w:bottom w:val="none" w:sz="0" w:space="0" w:color="auto"/>
        <w:right w:val="none" w:sz="0" w:space="0" w:color="auto"/>
      </w:divBdr>
    </w:div>
    <w:div w:id="740055073">
      <w:bodyDiv w:val="1"/>
      <w:marLeft w:val="0"/>
      <w:marRight w:val="0"/>
      <w:marTop w:val="0"/>
      <w:marBottom w:val="0"/>
      <w:divBdr>
        <w:top w:val="none" w:sz="0" w:space="0" w:color="auto"/>
        <w:left w:val="none" w:sz="0" w:space="0" w:color="auto"/>
        <w:bottom w:val="none" w:sz="0" w:space="0" w:color="auto"/>
        <w:right w:val="none" w:sz="0" w:space="0" w:color="auto"/>
      </w:divBdr>
    </w:div>
    <w:div w:id="771824294">
      <w:bodyDiv w:val="1"/>
      <w:marLeft w:val="0"/>
      <w:marRight w:val="0"/>
      <w:marTop w:val="0"/>
      <w:marBottom w:val="0"/>
      <w:divBdr>
        <w:top w:val="none" w:sz="0" w:space="0" w:color="auto"/>
        <w:left w:val="none" w:sz="0" w:space="0" w:color="auto"/>
        <w:bottom w:val="none" w:sz="0" w:space="0" w:color="auto"/>
        <w:right w:val="none" w:sz="0" w:space="0" w:color="auto"/>
      </w:divBdr>
    </w:div>
    <w:div w:id="970667058">
      <w:bodyDiv w:val="1"/>
      <w:marLeft w:val="0"/>
      <w:marRight w:val="0"/>
      <w:marTop w:val="0"/>
      <w:marBottom w:val="0"/>
      <w:divBdr>
        <w:top w:val="none" w:sz="0" w:space="0" w:color="auto"/>
        <w:left w:val="none" w:sz="0" w:space="0" w:color="auto"/>
        <w:bottom w:val="none" w:sz="0" w:space="0" w:color="auto"/>
        <w:right w:val="none" w:sz="0" w:space="0" w:color="auto"/>
      </w:divBdr>
    </w:div>
    <w:div w:id="12760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1FE9FC-09EC-46CD-B9CB-BF359EBB9E59}">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91C61-29A3-4A60-9A57-D47A19EA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Satya Jennings Herrera Renteria</cp:lastModifiedBy>
  <cp:revision>2</cp:revision>
  <dcterms:created xsi:type="dcterms:W3CDTF">2023-04-17T16:04:00Z</dcterms:created>
  <dcterms:modified xsi:type="dcterms:W3CDTF">2023-04-17T16:04:00Z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582a45f15fb371560e5e50f374698b247f38b1266418ef41441b9728c28f0b12</vt:lpwstr>
  </property>
</Properties>
</file>