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A294" w14:textId="77777777" w:rsidR="004D47B4" w:rsidRDefault="004D47B4">
      <w:pPr>
        <w:jc w:val="center"/>
        <w:rPr>
          <w:rFonts w:ascii="Arial" w:eastAsia="Arial" w:hAnsi="Arial" w:cs="Arial"/>
          <w:b/>
          <w:color w:val="4A86E8"/>
          <w:sz w:val="24"/>
          <w:szCs w:val="24"/>
        </w:rPr>
      </w:pPr>
    </w:p>
    <w:p w14:paraId="69B7A295" w14:textId="77777777" w:rsidR="004D47B4" w:rsidRDefault="004D47B4">
      <w:pPr>
        <w:jc w:val="center"/>
        <w:rPr>
          <w:rFonts w:ascii="Arial" w:eastAsia="Arial" w:hAnsi="Arial" w:cs="Arial"/>
          <w:b/>
          <w:color w:val="4A86E8"/>
          <w:sz w:val="24"/>
          <w:szCs w:val="24"/>
        </w:rPr>
      </w:pPr>
    </w:p>
    <w:p w14:paraId="69B7A296" w14:textId="77777777" w:rsidR="004D47B4" w:rsidRDefault="004D47B4">
      <w:pPr>
        <w:jc w:val="center"/>
        <w:rPr>
          <w:rFonts w:ascii="Arial" w:eastAsia="Arial" w:hAnsi="Arial" w:cs="Arial"/>
          <w:b/>
          <w:color w:val="4A86E8"/>
          <w:sz w:val="24"/>
          <w:szCs w:val="24"/>
        </w:rPr>
      </w:pPr>
    </w:p>
    <w:p w14:paraId="69B7A297" w14:textId="77777777" w:rsidR="004D47B4" w:rsidRDefault="004D47B4">
      <w:pPr>
        <w:jc w:val="center"/>
        <w:rPr>
          <w:rFonts w:ascii="Arial" w:eastAsia="Arial" w:hAnsi="Arial" w:cs="Arial"/>
          <w:b/>
          <w:color w:val="4A86E8"/>
          <w:sz w:val="24"/>
          <w:szCs w:val="24"/>
        </w:rPr>
      </w:pPr>
    </w:p>
    <w:p w14:paraId="69B7A298" w14:textId="77777777" w:rsidR="004D47B4" w:rsidRDefault="004D47B4">
      <w:pPr>
        <w:jc w:val="center"/>
        <w:rPr>
          <w:rFonts w:ascii="Arial" w:eastAsia="Arial" w:hAnsi="Arial" w:cs="Arial"/>
          <w:b/>
          <w:color w:val="4A86E8"/>
          <w:sz w:val="24"/>
          <w:szCs w:val="24"/>
        </w:rPr>
      </w:pPr>
    </w:p>
    <w:p w14:paraId="69B7A299" w14:textId="77777777" w:rsidR="004D47B4" w:rsidRDefault="004D47B4">
      <w:pPr>
        <w:jc w:val="center"/>
        <w:rPr>
          <w:rFonts w:ascii="Arial" w:eastAsia="Arial" w:hAnsi="Arial" w:cs="Arial"/>
          <w:b/>
          <w:color w:val="4A86E8"/>
          <w:sz w:val="24"/>
          <w:szCs w:val="24"/>
        </w:rPr>
      </w:pPr>
    </w:p>
    <w:p w14:paraId="69B7A29A" w14:textId="77777777" w:rsidR="004D47B4" w:rsidRDefault="004C3BC5">
      <w:pPr>
        <w:jc w:val="center"/>
        <w:rPr>
          <w:rFonts w:ascii="Arial" w:eastAsia="Arial" w:hAnsi="Arial" w:cs="Arial"/>
          <w:b/>
          <w:color w:val="4A86E8"/>
          <w:sz w:val="32"/>
          <w:szCs w:val="32"/>
        </w:rPr>
      </w:pPr>
      <w:r>
        <w:rPr>
          <w:rFonts w:ascii="Arial" w:eastAsia="Arial" w:hAnsi="Arial" w:cs="Arial"/>
          <w:b/>
          <w:color w:val="4A86E8"/>
          <w:sz w:val="32"/>
          <w:szCs w:val="32"/>
        </w:rPr>
        <w:t xml:space="preserve">Response to the call for input by issued by the </w:t>
      </w:r>
      <w:r>
        <w:rPr>
          <w:rFonts w:ascii="Arial" w:eastAsia="Arial" w:hAnsi="Arial" w:cs="Arial"/>
          <w:b/>
          <w:color w:val="4A86E8"/>
          <w:sz w:val="32"/>
          <w:szCs w:val="32"/>
        </w:rPr>
        <w:br/>
        <w:t xml:space="preserve">UN Special Rapporteur on Contemporary Forms of Slavery  </w:t>
      </w:r>
    </w:p>
    <w:p w14:paraId="69B7A29B" w14:textId="77777777" w:rsidR="004D47B4" w:rsidRDefault="004D47B4">
      <w:pPr>
        <w:jc w:val="center"/>
        <w:rPr>
          <w:rFonts w:ascii="Arial" w:eastAsia="Arial" w:hAnsi="Arial" w:cs="Arial"/>
          <w:b/>
          <w:color w:val="4A86E8"/>
          <w:sz w:val="32"/>
          <w:szCs w:val="32"/>
        </w:rPr>
      </w:pPr>
    </w:p>
    <w:p w14:paraId="69B7A29C" w14:textId="77777777" w:rsidR="004D47B4" w:rsidRDefault="004D47B4">
      <w:pPr>
        <w:jc w:val="center"/>
        <w:rPr>
          <w:rFonts w:ascii="Arial" w:eastAsia="Arial" w:hAnsi="Arial" w:cs="Arial"/>
          <w:b/>
          <w:color w:val="4A86E8"/>
          <w:sz w:val="32"/>
          <w:szCs w:val="32"/>
        </w:rPr>
      </w:pPr>
    </w:p>
    <w:p w14:paraId="69B7A29D" w14:textId="77777777" w:rsidR="004D47B4" w:rsidRDefault="004D47B4">
      <w:pPr>
        <w:jc w:val="center"/>
        <w:rPr>
          <w:rFonts w:ascii="Arial" w:eastAsia="Arial" w:hAnsi="Arial" w:cs="Arial"/>
          <w:b/>
          <w:color w:val="4A86E8"/>
          <w:sz w:val="32"/>
          <w:szCs w:val="32"/>
        </w:rPr>
      </w:pPr>
    </w:p>
    <w:p w14:paraId="69B7A29E" w14:textId="77777777" w:rsidR="004D47B4" w:rsidRDefault="004C3BC5">
      <w:pPr>
        <w:jc w:val="center"/>
        <w:rPr>
          <w:rFonts w:ascii="Arial" w:eastAsia="Arial" w:hAnsi="Arial" w:cs="Arial"/>
          <w:b/>
          <w:color w:val="4A86E8"/>
          <w:sz w:val="32"/>
          <w:szCs w:val="32"/>
        </w:rPr>
      </w:pPr>
      <w:r>
        <w:rPr>
          <w:rFonts w:ascii="Arial" w:eastAsia="Arial" w:hAnsi="Arial" w:cs="Arial"/>
          <w:b/>
          <w:color w:val="4A86E8"/>
          <w:sz w:val="32"/>
          <w:szCs w:val="32"/>
        </w:rPr>
        <w:t>Submitted by the York Centre for Applied Human Rights</w:t>
      </w:r>
    </w:p>
    <w:p w14:paraId="69B7A29F" w14:textId="77777777" w:rsidR="004D47B4" w:rsidRDefault="004D47B4">
      <w:pPr>
        <w:jc w:val="center"/>
        <w:rPr>
          <w:rFonts w:ascii="Arial" w:eastAsia="Arial" w:hAnsi="Arial" w:cs="Arial"/>
          <w:b/>
          <w:color w:val="4A86E8"/>
          <w:sz w:val="24"/>
          <w:szCs w:val="24"/>
        </w:rPr>
      </w:pPr>
    </w:p>
    <w:p w14:paraId="69B7A2A0" w14:textId="77777777" w:rsidR="004D47B4" w:rsidRDefault="004D47B4">
      <w:pPr>
        <w:jc w:val="center"/>
        <w:rPr>
          <w:rFonts w:ascii="Arial" w:eastAsia="Arial" w:hAnsi="Arial" w:cs="Arial"/>
          <w:b/>
          <w:color w:val="4A86E8"/>
          <w:sz w:val="24"/>
          <w:szCs w:val="24"/>
        </w:rPr>
      </w:pPr>
    </w:p>
    <w:p w14:paraId="69B7A2A1" w14:textId="77777777" w:rsidR="004D47B4" w:rsidRDefault="004D47B4">
      <w:pPr>
        <w:jc w:val="center"/>
        <w:rPr>
          <w:rFonts w:ascii="Arial" w:eastAsia="Arial" w:hAnsi="Arial" w:cs="Arial"/>
          <w:b/>
          <w:color w:val="4A86E8"/>
          <w:sz w:val="24"/>
          <w:szCs w:val="24"/>
        </w:rPr>
      </w:pPr>
    </w:p>
    <w:p w14:paraId="69B7A2A2" w14:textId="77777777" w:rsidR="004D47B4" w:rsidRDefault="004D47B4">
      <w:pPr>
        <w:rPr>
          <w:rFonts w:ascii="Arial" w:eastAsia="Arial" w:hAnsi="Arial" w:cs="Arial"/>
          <w:b/>
          <w:color w:val="4A86E8"/>
          <w:sz w:val="24"/>
          <w:szCs w:val="24"/>
        </w:rPr>
      </w:pPr>
    </w:p>
    <w:p w14:paraId="69B7A2A3" w14:textId="77777777" w:rsidR="004D47B4" w:rsidRDefault="004D47B4">
      <w:pPr>
        <w:jc w:val="center"/>
        <w:rPr>
          <w:rFonts w:ascii="Arial" w:eastAsia="Arial" w:hAnsi="Arial" w:cs="Arial"/>
          <w:b/>
          <w:color w:val="4A86E8"/>
          <w:sz w:val="24"/>
          <w:szCs w:val="24"/>
        </w:rPr>
      </w:pPr>
    </w:p>
    <w:p w14:paraId="69B7A2A4" w14:textId="77777777" w:rsidR="004D47B4" w:rsidRDefault="004C3BC5">
      <w:pPr>
        <w:rPr>
          <w:rFonts w:ascii="Arial" w:eastAsia="Arial" w:hAnsi="Arial" w:cs="Arial"/>
          <w:b/>
          <w:color w:val="4A86E8"/>
          <w:sz w:val="24"/>
          <w:szCs w:val="24"/>
        </w:rPr>
      </w:pPr>
      <w:r>
        <w:rPr>
          <w:rFonts w:ascii="Arial" w:eastAsia="Arial" w:hAnsi="Arial" w:cs="Arial"/>
          <w:b/>
          <w:color w:val="4A86E8"/>
          <w:sz w:val="24"/>
          <w:szCs w:val="24"/>
        </w:rPr>
        <w:t xml:space="preserve">Prepared by: </w:t>
      </w:r>
    </w:p>
    <w:p w14:paraId="69B7A2A5" w14:textId="77777777" w:rsidR="004D47B4" w:rsidRDefault="004C3BC5">
      <w:pPr>
        <w:spacing w:after="0" w:line="392" w:lineRule="auto"/>
        <w:rPr>
          <w:sz w:val="24"/>
          <w:szCs w:val="24"/>
        </w:rPr>
      </w:pPr>
      <w:r>
        <w:rPr>
          <w:sz w:val="24"/>
          <w:szCs w:val="24"/>
        </w:rPr>
        <w:t xml:space="preserve">Katie </w:t>
      </w:r>
      <w:proofErr w:type="spellStart"/>
      <w:r>
        <w:rPr>
          <w:sz w:val="24"/>
          <w:szCs w:val="24"/>
        </w:rPr>
        <w:t>Bohl</w:t>
      </w:r>
      <w:proofErr w:type="spellEnd"/>
      <w:r>
        <w:rPr>
          <w:sz w:val="24"/>
          <w:szCs w:val="24"/>
        </w:rPr>
        <w:t xml:space="preserve"> </w:t>
      </w:r>
    </w:p>
    <w:p w14:paraId="69B7A2A6" w14:textId="77777777" w:rsidR="004D47B4" w:rsidRDefault="004C3BC5">
      <w:pPr>
        <w:spacing w:after="0" w:line="392" w:lineRule="auto"/>
        <w:rPr>
          <w:sz w:val="24"/>
          <w:szCs w:val="24"/>
        </w:rPr>
      </w:pPr>
      <w:proofErr w:type="spellStart"/>
      <w:r>
        <w:rPr>
          <w:sz w:val="24"/>
          <w:szCs w:val="24"/>
        </w:rPr>
        <w:t>Morwared</w:t>
      </w:r>
      <w:proofErr w:type="spellEnd"/>
      <w:r>
        <w:rPr>
          <w:sz w:val="24"/>
          <w:szCs w:val="24"/>
        </w:rPr>
        <w:t xml:space="preserve"> </w:t>
      </w:r>
      <w:proofErr w:type="spellStart"/>
      <w:r>
        <w:rPr>
          <w:sz w:val="24"/>
          <w:szCs w:val="24"/>
        </w:rPr>
        <w:t>Sherzad</w:t>
      </w:r>
      <w:proofErr w:type="spellEnd"/>
    </w:p>
    <w:p w14:paraId="69B7A2A7" w14:textId="77777777" w:rsidR="004D47B4" w:rsidRDefault="004C3BC5">
      <w:pPr>
        <w:spacing w:after="0" w:line="392" w:lineRule="auto"/>
        <w:rPr>
          <w:sz w:val="24"/>
          <w:szCs w:val="24"/>
        </w:rPr>
      </w:pPr>
      <w:r>
        <w:rPr>
          <w:sz w:val="24"/>
          <w:szCs w:val="24"/>
        </w:rPr>
        <w:t>Samuel O’Brien</w:t>
      </w:r>
    </w:p>
    <w:p w14:paraId="69B7A2A8" w14:textId="77777777" w:rsidR="004D47B4" w:rsidRDefault="004C3BC5">
      <w:pPr>
        <w:spacing w:after="0" w:line="392" w:lineRule="auto"/>
        <w:rPr>
          <w:sz w:val="24"/>
          <w:szCs w:val="24"/>
        </w:rPr>
      </w:pPr>
      <w:r>
        <w:rPr>
          <w:sz w:val="24"/>
          <w:szCs w:val="24"/>
        </w:rPr>
        <w:t xml:space="preserve">Robert </w:t>
      </w:r>
      <w:proofErr w:type="spellStart"/>
      <w:r>
        <w:rPr>
          <w:sz w:val="24"/>
          <w:szCs w:val="24"/>
        </w:rPr>
        <w:t>Kpadeh</w:t>
      </w:r>
      <w:proofErr w:type="spellEnd"/>
    </w:p>
    <w:p w14:paraId="69B7A2A9" w14:textId="77777777" w:rsidR="004D47B4" w:rsidRDefault="004C3BC5">
      <w:pPr>
        <w:spacing w:after="0" w:line="392" w:lineRule="auto"/>
        <w:rPr>
          <w:rFonts w:ascii="Arial" w:eastAsia="Arial" w:hAnsi="Arial" w:cs="Arial"/>
          <w:color w:val="4A86E8"/>
          <w:sz w:val="24"/>
          <w:szCs w:val="24"/>
        </w:rPr>
      </w:pPr>
      <w:r>
        <w:rPr>
          <w:sz w:val="24"/>
          <w:szCs w:val="24"/>
        </w:rPr>
        <w:t>Roxanne Chao</w:t>
      </w:r>
    </w:p>
    <w:p w14:paraId="69B7A2AA" w14:textId="77777777" w:rsidR="004D47B4" w:rsidRDefault="004D47B4">
      <w:pPr>
        <w:jc w:val="center"/>
        <w:rPr>
          <w:rFonts w:ascii="Arial" w:eastAsia="Arial" w:hAnsi="Arial" w:cs="Arial"/>
          <w:b/>
          <w:color w:val="4A86E8"/>
          <w:sz w:val="24"/>
          <w:szCs w:val="24"/>
        </w:rPr>
      </w:pPr>
    </w:p>
    <w:p w14:paraId="69B7A2AB" w14:textId="77777777" w:rsidR="004D47B4" w:rsidRDefault="004D47B4">
      <w:pPr>
        <w:jc w:val="center"/>
        <w:rPr>
          <w:rFonts w:ascii="Arial" w:eastAsia="Arial" w:hAnsi="Arial" w:cs="Arial"/>
          <w:b/>
          <w:color w:val="4A86E8"/>
          <w:sz w:val="24"/>
          <w:szCs w:val="24"/>
        </w:rPr>
      </w:pPr>
    </w:p>
    <w:p w14:paraId="69B7A2AC" w14:textId="77777777" w:rsidR="004D47B4" w:rsidRDefault="004D47B4">
      <w:pPr>
        <w:jc w:val="center"/>
        <w:rPr>
          <w:rFonts w:ascii="Arial" w:eastAsia="Arial" w:hAnsi="Arial" w:cs="Arial"/>
          <w:b/>
          <w:color w:val="4A86E8"/>
          <w:sz w:val="24"/>
          <w:szCs w:val="24"/>
        </w:rPr>
      </w:pPr>
    </w:p>
    <w:p w14:paraId="69B7A2AD" w14:textId="77777777" w:rsidR="004D47B4" w:rsidRDefault="004D47B4">
      <w:pPr>
        <w:rPr>
          <w:rFonts w:ascii="Arial" w:eastAsia="Arial" w:hAnsi="Arial" w:cs="Arial"/>
          <w:b/>
          <w:color w:val="4A86E8"/>
          <w:sz w:val="20"/>
          <w:szCs w:val="20"/>
        </w:rPr>
      </w:pPr>
    </w:p>
    <w:p w14:paraId="69B7A2AE" w14:textId="77777777" w:rsidR="004D47B4" w:rsidRDefault="004D47B4">
      <w:pPr>
        <w:rPr>
          <w:rFonts w:ascii="Arial" w:eastAsia="Arial" w:hAnsi="Arial" w:cs="Arial"/>
          <w:b/>
          <w:color w:val="4A86E8"/>
          <w:sz w:val="20"/>
          <w:szCs w:val="20"/>
        </w:rPr>
      </w:pPr>
    </w:p>
    <w:p w14:paraId="69B7A2AF" w14:textId="77777777" w:rsidR="004D47B4" w:rsidRDefault="004D47B4">
      <w:pPr>
        <w:rPr>
          <w:rFonts w:ascii="Arial" w:eastAsia="Arial" w:hAnsi="Arial" w:cs="Arial"/>
          <w:b/>
          <w:color w:val="4A86E8"/>
          <w:sz w:val="20"/>
          <w:szCs w:val="20"/>
        </w:rPr>
      </w:pPr>
    </w:p>
    <w:p w14:paraId="69B7A2B0" w14:textId="77777777" w:rsidR="004D47B4" w:rsidRDefault="004D47B4">
      <w:pPr>
        <w:rPr>
          <w:rFonts w:ascii="Arial" w:eastAsia="Arial" w:hAnsi="Arial" w:cs="Arial"/>
          <w:b/>
          <w:color w:val="4A86E8"/>
          <w:sz w:val="20"/>
          <w:szCs w:val="20"/>
        </w:rPr>
      </w:pPr>
    </w:p>
    <w:p w14:paraId="69B7A2B1" w14:textId="77777777" w:rsidR="004D47B4" w:rsidRDefault="004C3BC5">
      <w:pPr>
        <w:spacing w:line="480" w:lineRule="auto"/>
        <w:rPr>
          <w:rFonts w:ascii="Arial" w:eastAsia="Arial" w:hAnsi="Arial" w:cs="Arial"/>
          <w:sz w:val="20"/>
          <w:szCs w:val="20"/>
        </w:rPr>
      </w:pPr>
      <w:r>
        <w:rPr>
          <w:rFonts w:ascii="Arial" w:eastAsia="Arial" w:hAnsi="Arial" w:cs="Arial"/>
          <w:b/>
          <w:sz w:val="20"/>
          <w:szCs w:val="20"/>
        </w:rPr>
        <w:lastRenderedPageBreak/>
        <w:t>Purpose</w:t>
      </w:r>
    </w:p>
    <w:p w14:paraId="69B7A2B2" w14:textId="77777777" w:rsidR="004D47B4" w:rsidRDefault="004C3BC5">
      <w:pPr>
        <w:spacing w:line="480" w:lineRule="auto"/>
        <w:rPr>
          <w:rFonts w:ascii="Arial" w:eastAsia="Arial" w:hAnsi="Arial" w:cs="Arial"/>
          <w:sz w:val="20"/>
          <w:szCs w:val="20"/>
          <w:vertAlign w:val="superscript"/>
        </w:rPr>
      </w:pPr>
      <w:r>
        <w:rPr>
          <w:rFonts w:ascii="Arial" w:eastAsia="Arial" w:hAnsi="Arial" w:cs="Arial"/>
          <w:sz w:val="20"/>
          <w:szCs w:val="20"/>
        </w:rPr>
        <w:t>To inform the thematic report of the Special Rapporteur on contemporary forms of slavery, including its causes and consequences, to the 78th session of the General Assembly (October 2023).</w:t>
      </w:r>
    </w:p>
    <w:p w14:paraId="69B7A2B3" w14:textId="77777777" w:rsidR="004D47B4" w:rsidRDefault="004D47B4">
      <w:pPr>
        <w:spacing w:before="280" w:after="280" w:line="480" w:lineRule="auto"/>
        <w:jc w:val="both"/>
        <w:rPr>
          <w:rFonts w:ascii="Arial" w:eastAsia="Arial" w:hAnsi="Arial" w:cs="Arial"/>
          <w:sz w:val="20"/>
          <w:szCs w:val="20"/>
          <w:vertAlign w:val="superscript"/>
        </w:rPr>
      </w:pPr>
    </w:p>
    <w:p w14:paraId="69B7A2B4" w14:textId="77777777" w:rsidR="004D47B4" w:rsidRDefault="004C3BC5">
      <w:pPr>
        <w:spacing w:line="480" w:lineRule="auto"/>
        <w:rPr>
          <w:rFonts w:ascii="Arial" w:eastAsia="Arial" w:hAnsi="Arial" w:cs="Arial"/>
          <w:sz w:val="20"/>
          <w:szCs w:val="20"/>
        </w:rPr>
      </w:pPr>
      <w:r>
        <w:rPr>
          <w:rFonts w:ascii="Arial" w:eastAsia="Arial" w:hAnsi="Arial" w:cs="Arial"/>
          <w:b/>
          <w:color w:val="4A86E8"/>
          <w:sz w:val="24"/>
          <w:szCs w:val="24"/>
        </w:rPr>
        <w:t xml:space="preserve">Modern technologies as a facilitator of modern slavery </w:t>
      </w:r>
    </w:p>
    <w:p w14:paraId="69B7A2B5" w14:textId="77777777" w:rsidR="004D47B4" w:rsidRDefault="004C3BC5">
      <w:pPr>
        <w:spacing w:after="240" w:line="480" w:lineRule="auto"/>
        <w:jc w:val="both"/>
        <w:rPr>
          <w:rFonts w:ascii="Arial" w:eastAsia="Arial" w:hAnsi="Arial" w:cs="Arial"/>
          <w:sz w:val="20"/>
          <w:szCs w:val="20"/>
          <w:vertAlign w:val="superscript"/>
        </w:rPr>
      </w:pPr>
      <w:r>
        <w:rPr>
          <w:rFonts w:ascii="Arial" w:eastAsia="Arial" w:hAnsi="Arial" w:cs="Arial"/>
          <w:b/>
        </w:rPr>
        <w:t>Social Media</w:t>
      </w:r>
      <w:r>
        <w:rPr>
          <w:rFonts w:ascii="Arial" w:eastAsia="Arial" w:hAnsi="Arial" w:cs="Arial"/>
          <w:b/>
        </w:rPr>
        <w:br/>
      </w:r>
      <w:r>
        <w:rPr>
          <w:rFonts w:ascii="Arial" w:eastAsia="Arial" w:hAnsi="Arial" w:cs="Arial"/>
          <w:b/>
        </w:rPr>
        <w:br/>
      </w:r>
      <w:r>
        <w:rPr>
          <w:rFonts w:ascii="Arial" w:eastAsia="Arial" w:hAnsi="Arial" w:cs="Arial"/>
          <w:sz w:val="20"/>
          <w:szCs w:val="20"/>
        </w:rPr>
        <w:t>Primary sites of trafficking on social media include Facebook, Instagram, Snapchat, Messenger, TikTok and WhatsApp.</w:t>
      </w:r>
      <w:r>
        <w:rPr>
          <w:rFonts w:ascii="Arial" w:eastAsia="Arial" w:hAnsi="Arial" w:cs="Arial"/>
          <w:sz w:val="20"/>
          <w:szCs w:val="20"/>
          <w:vertAlign w:val="superscript"/>
        </w:rPr>
        <w:footnoteReference w:id="1"/>
      </w:r>
    </w:p>
    <w:p w14:paraId="69B7A2B6" w14:textId="77777777" w:rsidR="004D47B4" w:rsidRDefault="004C3BC5">
      <w:pPr>
        <w:numPr>
          <w:ilvl w:val="0"/>
          <w:numId w:val="17"/>
        </w:numPr>
        <w:spacing w:after="0" w:line="480" w:lineRule="auto"/>
        <w:jc w:val="both"/>
        <w:rPr>
          <w:rFonts w:ascii="Arial" w:eastAsia="Arial" w:hAnsi="Arial" w:cs="Arial"/>
          <w:sz w:val="20"/>
          <w:szCs w:val="20"/>
        </w:rPr>
      </w:pPr>
      <w:r>
        <w:rPr>
          <w:rFonts w:ascii="Arial" w:eastAsia="Arial" w:hAnsi="Arial" w:cs="Arial"/>
          <w:sz w:val="20"/>
          <w:szCs w:val="20"/>
        </w:rPr>
        <w:t>Traffickers identify victims through online conversation available on Facebook, Instagram, and other social media platforms. After identifying potential victims and their vulnerabilities the trafficker begins to express sorrow, make romantic advances, and offer to help especially in the case of sexual exploitation. Whereas in the case of labour exploitation, the criminal extends a hand of friendship and later shares fake job advertisements with possible victims as well as other scams like travelling opportunities.</w:t>
      </w:r>
      <w:r>
        <w:rPr>
          <w:rFonts w:ascii="Arial" w:eastAsia="Arial" w:hAnsi="Arial" w:cs="Arial"/>
          <w:sz w:val="20"/>
          <w:szCs w:val="20"/>
          <w:vertAlign w:val="superscript"/>
        </w:rPr>
        <w:footnoteReference w:id="2"/>
      </w:r>
      <w:r>
        <w:rPr>
          <w:rFonts w:ascii="Arial" w:eastAsia="Arial" w:hAnsi="Arial" w:cs="Arial"/>
          <w:sz w:val="20"/>
          <w:szCs w:val="20"/>
          <w:vertAlign w:val="superscript"/>
        </w:rPr>
        <w:br/>
      </w:r>
    </w:p>
    <w:p w14:paraId="69B7A2B7" w14:textId="77777777" w:rsidR="004D47B4" w:rsidRDefault="004C3BC5">
      <w:pPr>
        <w:numPr>
          <w:ilvl w:val="0"/>
          <w:numId w:val="17"/>
        </w:numPr>
        <w:spacing w:after="0" w:line="480" w:lineRule="auto"/>
        <w:jc w:val="both"/>
        <w:rPr>
          <w:rFonts w:ascii="Arial" w:eastAsia="Arial" w:hAnsi="Arial" w:cs="Arial"/>
          <w:sz w:val="20"/>
          <w:szCs w:val="20"/>
        </w:rPr>
      </w:pPr>
      <w:r>
        <w:rPr>
          <w:rFonts w:ascii="Arial" w:eastAsia="Arial" w:hAnsi="Arial" w:cs="Arial"/>
          <w:sz w:val="20"/>
          <w:szCs w:val="20"/>
        </w:rPr>
        <w:t>In the case of sexual exploitation, criminals also pursue victims via dating applications like Tinder. The report mentions the “lover boy” technique, a tactic deployed by criminals to identify possible victims. Having generated facts about the victim, such as socioeconomic status, the criminal then expresses empathy and shows support in the form of a romantic relationship – seeking to gain control over the victim.</w:t>
      </w:r>
      <w:r>
        <w:rPr>
          <w:rFonts w:ascii="Arial" w:eastAsia="Arial" w:hAnsi="Arial" w:cs="Arial"/>
          <w:sz w:val="20"/>
          <w:szCs w:val="20"/>
          <w:vertAlign w:val="superscript"/>
        </w:rPr>
        <w:footnoteReference w:id="3"/>
      </w:r>
      <w:r>
        <w:rPr>
          <w:rFonts w:ascii="Arial" w:eastAsia="Arial" w:hAnsi="Arial" w:cs="Arial"/>
          <w:sz w:val="20"/>
          <w:szCs w:val="20"/>
          <w:vertAlign w:val="superscript"/>
        </w:rPr>
        <w:br/>
      </w:r>
    </w:p>
    <w:p w14:paraId="69B7A2B8" w14:textId="77777777" w:rsidR="004D47B4" w:rsidRDefault="004C3BC5">
      <w:pPr>
        <w:numPr>
          <w:ilvl w:val="0"/>
          <w:numId w:val="17"/>
        </w:numPr>
        <w:spacing w:after="200" w:line="480" w:lineRule="auto"/>
        <w:jc w:val="both"/>
        <w:rPr>
          <w:rFonts w:ascii="Arial" w:eastAsia="Arial" w:hAnsi="Arial" w:cs="Arial"/>
          <w:sz w:val="20"/>
          <w:szCs w:val="20"/>
        </w:rPr>
      </w:pPr>
      <w:r>
        <w:rPr>
          <w:rFonts w:ascii="Arial" w:eastAsia="Arial" w:hAnsi="Arial" w:cs="Arial"/>
          <w:sz w:val="20"/>
          <w:szCs w:val="20"/>
        </w:rPr>
        <w:lastRenderedPageBreak/>
        <w:t xml:space="preserve">Social media platforms are utilised to circle false job advertisements. Specifically in Germany, the authorities have expressed that jobs advertised are </w:t>
      </w:r>
      <w:proofErr w:type="gramStart"/>
      <w:r>
        <w:rPr>
          <w:rFonts w:ascii="Arial" w:eastAsia="Arial" w:hAnsi="Arial" w:cs="Arial"/>
          <w:sz w:val="20"/>
          <w:szCs w:val="20"/>
        </w:rPr>
        <w:t>completely false</w:t>
      </w:r>
      <w:proofErr w:type="gramEnd"/>
      <w:r>
        <w:rPr>
          <w:rFonts w:ascii="Arial" w:eastAsia="Arial" w:hAnsi="Arial" w:cs="Arial"/>
          <w:sz w:val="20"/>
          <w:szCs w:val="20"/>
        </w:rPr>
        <w:t>, and upon arriving the migrants will have their documents revoked by the employer and often held in captivity.</w:t>
      </w:r>
      <w:r>
        <w:rPr>
          <w:rFonts w:ascii="Arial" w:eastAsia="Arial" w:hAnsi="Arial" w:cs="Arial"/>
          <w:sz w:val="20"/>
          <w:szCs w:val="20"/>
          <w:vertAlign w:val="superscript"/>
        </w:rPr>
        <w:footnoteReference w:id="4"/>
      </w:r>
      <w:r>
        <w:rPr>
          <w:rFonts w:ascii="Arial" w:eastAsia="Arial" w:hAnsi="Arial" w:cs="Arial"/>
          <w:sz w:val="20"/>
          <w:szCs w:val="20"/>
        </w:rPr>
        <w:t xml:space="preserve"> The failure of social media screening policies allows this to continue.</w:t>
      </w:r>
    </w:p>
    <w:p w14:paraId="69B7A2B9" w14:textId="77777777" w:rsidR="004D47B4" w:rsidRDefault="004D47B4">
      <w:pPr>
        <w:spacing w:after="0" w:line="480" w:lineRule="auto"/>
        <w:rPr>
          <w:rFonts w:ascii="Arial" w:eastAsia="Arial" w:hAnsi="Arial" w:cs="Arial"/>
          <w:sz w:val="20"/>
          <w:szCs w:val="20"/>
        </w:rPr>
      </w:pPr>
    </w:p>
    <w:p w14:paraId="69B7A2BA" w14:textId="77777777" w:rsidR="004D47B4" w:rsidRDefault="004C3BC5">
      <w:pPr>
        <w:spacing w:line="480" w:lineRule="auto"/>
        <w:rPr>
          <w:rFonts w:ascii="Arial" w:eastAsia="Arial" w:hAnsi="Arial" w:cs="Arial"/>
          <w:b/>
          <w:sz w:val="24"/>
          <w:szCs w:val="24"/>
        </w:rPr>
      </w:pPr>
      <w:r>
        <w:rPr>
          <w:rFonts w:ascii="Arial" w:eastAsia="Arial" w:hAnsi="Arial" w:cs="Arial"/>
          <w:b/>
        </w:rPr>
        <w:t>Blockchain Technology</w:t>
      </w:r>
    </w:p>
    <w:p w14:paraId="69B7A2BB" w14:textId="77777777" w:rsidR="004D47B4" w:rsidRDefault="004C3BC5">
      <w:pPr>
        <w:spacing w:line="480" w:lineRule="auto"/>
        <w:rPr>
          <w:rFonts w:ascii="Arial" w:eastAsia="Arial" w:hAnsi="Arial" w:cs="Arial"/>
          <w:sz w:val="20"/>
          <w:szCs w:val="20"/>
        </w:rPr>
      </w:pPr>
      <w:r>
        <w:rPr>
          <w:rFonts w:ascii="Arial" w:eastAsia="Arial" w:hAnsi="Arial" w:cs="Arial"/>
          <w:sz w:val="20"/>
          <w:szCs w:val="20"/>
        </w:rPr>
        <w:t>The use of blockchain technology in cryptocurrency has been exploited by traffickers, corrupt employers, and consumers of illicit materials to hide their identities from law enforcement and anti-money laundering agencies.</w:t>
      </w:r>
      <w:r>
        <w:rPr>
          <w:rFonts w:ascii="Arial" w:eastAsia="Arial" w:hAnsi="Arial" w:cs="Arial"/>
          <w:sz w:val="20"/>
          <w:szCs w:val="20"/>
          <w:vertAlign w:val="superscript"/>
        </w:rPr>
        <w:footnoteReference w:id="5"/>
      </w:r>
      <w:r>
        <w:rPr>
          <w:rFonts w:ascii="Arial" w:eastAsia="Arial" w:hAnsi="Arial" w:cs="Arial"/>
          <w:sz w:val="20"/>
          <w:szCs w:val="20"/>
        </w:rPr>
        <w:t xml:space="preserve"> </w:t>
      </w:r>
    </w:p>
    <w:p w14:paraId="69B7A2BC" w14:textId="77777777" w:rsidR="004D47B4" w:rsidRDefault="004D47B4">
      <w:pPr>
        <w:spacing w:after="0" w:line="480" w:lineRule="auto"/>
        <w:jc w:val="both"/>
        <w:rPr>
          <w:rFonts w:ascii="Arial" w:eastAsia="Arial" w:hAnsi="Arial" w:cs="Arial"/>
          <w:sz w:val="20"/>
          <w:szCs w:val="20"/>
        </w:rPr>
      </w:pPr>
    </w:p>
    <w:p w14:paraId="69B7A2BD" w14:textId="77777777" w:rsidR="004D47B4" w:rsidRDefault="004C3BC5">
      <w:pPr>
        <w:numPr>
          <w:ilvl w:val="0"/>
          <w:numId w:val="7"/>
        </w:numPr>
        <w:spacing w:after="0" w:line="480" w:lineRule="auto"/>
        <w:jc w:val="both"/>
        <w:rPr>
          <w:rFonts w:ascii="Arial" w:eastAsia="Arial" w:hAnsi="Arial" w:cs="Arial"/>
          <w:sz w:val="20"/>
          <w:szCs w:val="20"/>
        </w:rPr>
      </w:pPr>
      <w:r>
        <w:rPr>
          <w:rFonts w:ascii="Arial" w:eastAsia="Arial" w:hAnsi="Arial" w:cs="Arial"/>
          <w:sz w:val="20"/>
          <w:szCs w:val="20"/>
        </w:rPr>
        <w:t>In its 2015 report, Europol estimates that 40% of intra-criminal traffic in the European Union took place via Bitcoin with an even higher percentage taking place on other online payment platforms, like PayPal.</w:t>
      </w:r>
      <w:r>
        <w:rPr>
          <w:rFonts w:ascii="Arial" w:eastAsia="Arial" w:hAnsi="Arial" w:cs="Arial"/>
          <w:sz w:val="20"/>
          <w:szCs w:val="20"/>
          <w:vertAlign w:val="superscript"/>
        </w:rPr>
        <w:footnoteReference w:id="6"/>
      </w:r>
      <w:r>
        <w:rPr>
          <w:rFonts w:ascii="Arial" w:eastAsia="Arial" w:hAnsi="Arial" w:cs="Arial"/>
          <w:sz w:val="20"/>
          <w:szCs w:val="20"/>
        </w:rPr>
        <w:t xml:space="preserve"> Blockchain records all transactional data but not necessarily identification information, so criminals can circumvent the identification elements of cryptocurrency. One method to evade detection within cryptocurrency platforms is to allocate funds to many actors within a criminal network, making it difficult to trace as Bitcoin is both paperless and independent from central banks.</w:t>
      </w:r>
      <w:r>
        <w:rPr>
          <w:rFonts w:ascii="Arial" w:eastAsia="Arial" w:hAnsi="Arial" w:cs="Arial"/>
          <w:sz w:val="20"/>
          <w:szCs w:val="20"/>
          <w:vertAlign w:val="superscript"/>
        </w:rPr>
        <w:footnoteReference w:id="7"/>
      </w:r>
      <w:r>
        <w:rPr>
          <w:rFonts w:ascii="Arial" w:eastAsia="Arial" w:hAnsi="Arial" w:cs="Arial"/>
          <w:sz w:val="20"/>
          <w:szCs w:val="20"/>
        </w:rPr>
        <w:t xml:space="preserve"> </w:t>
      </w:r>
    </w:p>
    <w:p w14:paraId="69B7A2BE" w14:textId="77777777" w:rsidR="004D47B4" w:rsidRDefault="004D47B4">
      <w:pPr>
        <w:spacing w:after="0" w:line="480" w:lineRule="auto"/>
        <w:jc w:val="both"/>
        <w:rPr>
          <w:rFonts w:ascii="Arial" w:eastAsia="Arial" w:hAnsi="Arial" w:cs="Arial"/>
          <w:sz w:val="20"/>
          <w:szCs w:val="20"/>
        </w:rPr>
      </w:pPr>
    </w:p>
    <w:p w14:paraId="69B7A2BF" w14:textId="77777777" w:rsidR="004D47B4" w:rsidRDefault="004C3BC5">
      <w:pPr>
        <w:numPr>
          <w:ilvl w:val="0"/>
          <w:numId w:val="12"/>
        </w:numPr>
        <w:spacing w:after="0" w:line="480" w:lineRule="auto"/>
        <w:jc w:val="both"/>
        <w:rPr>
          <w:rFonts w:ascii="Arial" w:eastAsia="Arial" w:hAnsi="Arial" w:cs="Arial"/>
          <w:sz w:val="20"/>
          <w:szCs w:val="20"/>
        </w:rPr>
      </w:pPr>
      <w:r>
        <w:rPr>
          <w:rFonts w:ascii="Arial" w:eastAsia="Arial" w:hAnsi="Arial" w:cs="Arial"/>
          <w:sz w:val="20"/>
          <w:szCs w:val="20"/>
        </w:rPr>
        <w:t>When converting cryptocurrency into cash or electronic funds, criminals will often use Bitcoin ‘mixers’, also known as ‘</w:t>
      </w:r>
      <w:proofErr w:type="gramStart"/>
      <w:r>
        <w:rPr>
          <w:rFonts w:ascii="Arial" w:eastAsia="Arial" w:hAnsi="Arial" w:cs="Arial"/>
          <w:sz w:val="20"/>
          <w:szCs w:val="20"/>
        </w:rPr>
        <w:t>tumblers’</w:t>
      </w:r>
      <w:proofErr w:type="gramEnd"/>
      <w:r>
        <w:rPr>
          <w:rFonts w:ascii="Arial" w:eastAsia="Arial" w:hAnsi="Arial" w:cs="Arial"/>
          <w:sz w:val="20"/>
          <w:szCs w:val="20"/>
        </w:rPr>
        <w:t>. Tumblers mix identifiable cryptocurrency funds with non-identifiable or untainted funds to “obfuscate the origin, possession, and movement of cryptocurrencies”.</w:t>
      </w:r>
      <w:r>
        <w:rPr>
          <w:rFonts w:ascii="Arial" w:eastAsia="Arial" w:hAnsi="Arial" w:cs="Arial"/>
          <w:sz w:val="20"/>
          <w:szCs w:val="20"/>
          <w:vertAlign w:val="superscript"/>
        </w:rPr>
        <w:footnoteReference w:id="8"/>
      </w:r>
      <w:r>
        <w:rPr>
          <w:rFonts w:ascii="Arial" w:eastAsia="Arial" w:hAnsi="Arial" w:cs="Arial"/>
          <w:sz w:val="20"/>
          <w:szCs w:val="20"/>
        </w:rPr>
        <w:t xml:space="preserve"> </w:t>
      </w:r>
    </w:p>
    <w:p w14:paraId="69B7A2C0" w14:textId="77777777" w:rsidR="004D47B4" w:rsidRDefault="004D47B4">
      <w:pPr>
        <w:spacing w:after="0" w:line="480" w:lineRule="auto"/>
        <w:jc w:val="both"/>
        <w:rPr>
          <w:rFonts w:ascii="Arial" w:eastAsia="Arial" w:hAnsi="Arial" w:cs="Arial"/>
          <w:sz w:val="20"/>
          <w:szCs w:val="20"/>
        </w:rPr>
      </w:pPr>
    </w:p>
    <w:p w14:paraId="69B7A2C1" w14:textId="77777777" w:rsidR="004D47B4" w:rsidRDefault="004C3BC5">
      <w:pPr>
        <w:numPr>
          <w:ilvl w:val="0"/>
          <w:numId w:val="13"/>
        </w:numPr>
        <w:spacing w:after="0" w:line="480" w:lineRule="auto"/>
        <w:jc w:val="both"/>
        <w:rPr>
          <w:rFonts w:ascii="Arial" w:eastAsia="Arial" w:hAnsi="Arial" w:cs="Arial"/>
          <w:sz w:val="20"/>
          <w:szCs w:val="20"/>
        </w:rPr>
      </w:pPr>
      <w:r>
        <w:rPr>
          <w:rFonts w:ascii="Arial" w:eastAsia="Arial" w:hAnsi="Arial" w:cs="Arial"/>
          <w:sz w:val="20"/>
          <w:szCs w:val="20"/>
        </w:rPr>
        <w:t>Meta-data is the information accompanying files, predominantly photos, written documents, and video. One of the organisations we spoke to uses this data to track images of abuse across the internet yet struggled to find their origin point and so the enslavers or traffickers themselves could not be identified, only those who engage with the material.</w:t>
      </w:r>
      <w:r>
        <w:rPr>
          <w:rFonts w:ascii="Arial" w:eastAsia="Arial" w:hAnsi="Arial" w:cs="Arial"/>
          <w:sz w:val="20"/>
          <w:szCs w:val="20"/>
          <w:vertAlign w:val="superscript"/>
        </w:rPr>
        <w:footnoteReference w:id="9"/>
      </w:r>
      <w:r>
        <w:rPr>
          <w:rFonts w:ascii="Arial" w:eastAsia="Arial" w:hAnsi="Arial" w:cs="Arial"/>
          <w:sz w:val="20"/>
          <w:szCs w:val="20"/>
          <w:vertAlign w:val="superscript"/>
        </w:rPr>
        <w:br/>
      </w:r>
    </w:p>
    <w:p w14:paraId="69B7A2C2" w14:textId="77777777" w:rsidR="004D47B4" w:rsidRDefault="004C3BC5">
      <w:pPr>
        <w:numPr>
          <w:ilvl w:val="0"/>
          <w:numId w:val="8"/>
        </w:numPr>
        <w:spacing w:line="480" w:lineRule="auto"/>
        <w:rPr>
          <w:rFonts w:ascii="Arial" w:eastAsia="Arial" w:hAnsi="Arial" w:cs="Arial"/>
          <w:sz w:val="20"/>
          <w:szCs w:val="20"/>
        </w:rPr>
      </w:pPr>
      <w:r>
        <w:rPr>
          <w:rFonts w:ascii="Arial" w:eastAsia="Arial" w:hAnsi="Arial" w:cs="Arial"/>
          <w:sz w:val="20"/>
          <w:szCs w:val="20"/>
        </w:rPr>
        <w:t>By strengthening the meta-data, for example using blockchain, or by adding extra parameters such as location stamps or IP addresses which cannot be erased, images would be intrinsically linked to their point of origin.</w:t>
      </w:r>
      <w:r>
        <w:rPr>
          <w:rFonts w:ascii="Arial" w:eastAsia="Arial" w:hAnsi="Arial" w:cs="Arial"/>
          <w:sz w:val="20"/>
          <w:szCs w:val="20"/>
          <w:vertAlign w:val="superscript"/>
        </w:rPr>
        <w:footnoteReference w:id="10"/>
      </w:r>
      <w:r>
        <w:rPr>
          <w:rFonts w:ascii="Arial" w:eastAsia="Arial" w:hAnsi="Arial" w:cs="Arial"/>
          <w:sz w:val="20"/>
          <w:szCs w:val="20"/>
        </w:rPr>
        <w:t xml:space="preserve"> </w:t>
      </w:r>
    </w:p>
    <w:p w14:paraId="69B7A2C3" w14:textId="77777777" w:rsidR="004D47B4" w:rsidRDefault="004D47B4">
      <w:pPr>
        <w:spacing w:line="480" w:lineRule="auto"/>
        <w:ind w:left="720"/>
        <w:rPr>
          <w:rFonts w:ascii="Arial" w:eastAsia="Arial" w:hAnsi="Arial" w:cs="Arial"/>
          <w:sz w:val="20"/>
          <w:szCs w:val="20"/>
        </w:rPr>
      </w:pPr>
    </w:p>
    <w:p w14:paraId="69B7A2C4" w14:textId="77777777" w:rsidR="004D47B4" w:rsidRDefault="004C3BC5">
      <w:pPr>
        <w:spacing w:line="480" w:lineRule="auto"/>
        <w:rPr>
          <w:rFonts w:ascii="Arial" w:eastAsia="Arial" w:hAnsi="Arial" w:cs="Arial"/>
          <w:b/>
        </w:rPr>
      </w:pPr>
      <w:r>
        <w:rPr>
          <w:rFonts w:ascii="Arial" w:eastAsia="Arial" w:hAnsi="Arial" w:cs="Arial"/>
          <w:b/>
        </w:rPr>
        <w:t>Imaging and Deep Learning:</w:t>
      </w:r>
    </w:p>
    <w:p w14:paraId="69B7A2C5" w14:textId="77777777" w:rsidR="004D47B4" w:rsidRDefault="004C3BC5">
      <w:pPr>
        <w:spacing w:after="200" w:line="480" w:lineRule="auto"/>
        <w:jc w:val="both"/>
        <w:rPr>
          <w:rFonts w:ascii="Arial" w:eastAsia="Arial" w:hAnsi="Arial" w:cs="Arial"/>
          <w:color w:val="333333"/>
          <w:sz w:val="20"/>
          <w:szCs w:val="20"/>
        </w:rPr>
      </w:pPr>
      <w:r>
        <w:rPr>
          <w:rFonts w:ascii="Arial" w:eastAsia="Arial" w:hAnsi="Arial" w:cs="Arial"/>
          <w:color w:val="333333"/>
          <w:sz w:val="20"/>
          <w:szCs w:val="20"/>
        </w:rPr>
        <w:t>Deep Fakes are so convincing that separating them from actual material can be difficult for humans. They may be utilised for extensive marketplace deception, sexual exploitation and trafficking with varying consequences for both enterprises and consumers.</w:t>
      </w:r>
      <w:r>
        <w:rPr>
          <w:rFonts w:ascii="Arial" w:eastAsia="Arial" w:hAnsi="Arial" w:cs="Arial"/>
          <w:color w:val="333333"/>
          <w:sz w:val="20"/>
          <w:szCs w:val="20"/>
          <w:vertAlign w:val="superscript"/>
        </w:rPr>
        <w:footnoteReference w:id="11"/>
      </w:r>
      <w:r>
        <w:rPr>
          <w:rFonts w:ascii="Arial" w:eastAsia="Arial" w:hAnsi="Arial" w:cs="Arial"/>
          <w:color w:val="333333"/>
          <w:sz w:val="20"/>
          <w:szCs w:val="20"/>
        </w:rPr>
        <w:t xml:space="preserve"> </w:t>
      </w:r>
      <w:r>
        <w:rPr>
          <w:rFonts w:ascii="Arial" w:eastAsia="Arial" w:hAnsi="Arial" w:cs="Arial"/>
          <w:color w:val="333333"/>
          <w:sz w:val="20"/>
          <w:szCs w:val="20"/>
        </w:rPr>
        <w:br/>
      </w:r>
    </w:p>
    <w:p w14:paraId="69B7A2C6" w14:textId="77777777" w:rsidR="004D47B4" w:rsidRDefault="004C3BC5">
      <w:pPr>
        <w:numPr>
          <w:ilvl w:val="0"/>
          <w:numId w:val="15"/>
        </w:numPr>
        <w:spacing w:after="0" w:line="480" w:lineRule="auto"/>
        <w:jc w:val="both"/>
        <w:rPr>
          <w:rFonts w:ascii="Arial" w:eastAsia="Arial" w:hAnsi="Arial" w:cs="Arial"/>
          <w:sz w:val="20"/>
          <w:szCs w:val="20"/>
        </w:rPr>
      </w:pPr>
      <w:r>
        <w:rPr>
          <w:rFonts w:ascii="Arial" w:eastAsia="Arial" w:hAnsi="Arial" w:cs="Arial"/>
          <w:color w:val="333333"/>
          <w:sz w:val="20"/>
          <w:szCs w:val="20"/>
        </w:rPr>
        <w:t>Traffickers may use this technique to make a fraudulent document (</w:t>
      </w:r>
      <w:proofErr w:type="spellStart"/>
      <w:r>
        <w:rPr>
          <w:rFonts w:ascii="Arial" w:eastAsia="Arial" w:hAnsi="Arial" w:cs="Arial"/>
          <w:color w:val="333333"/>
          <w:sz w:val="20"/>
          <w:szCs w:val="20"/>
        </w:rPr>
        <w:t>eg.passport</w:t>
      </w:r>
      <w:proofErr w:type="spellEnd"/>
      <w:r>
        <w:rPr>
          <w:rFonts w:ascii="Arial" w:eastAsia="Arial" w:hAnsi="Arial" w:cs="Arial"/>
          <w:color w:val="333333"/>
          <w:sz w:val="20"/>
          <w:szCs w:val="20"/>
        </w:rPr>
        <w:t>) using face swapping to traffic individuals.</w:t>
      </w:r>
      <w:r>
        <w:rPr>
          <w:rFonts w:ascii="Arial" w:eastAsia="Arial" w:hAnsi="Arial" w:cs="Arial"/>
          <w:color w:val="333333"/>
          <w:sz w:val="20"/>
          <w:szCs w:val="20"/>
          <w:vertAlign w:val="superscript"/>
        </w:rPr>
        <w:footnoteReference w:id="12"/>
      </w:r>
      <w:r>
        <w:rPr>
          <w:rFonts w:ascii="Arial" w:eastAsia="Arial" w:hAnsi="Arial" w:cs="Arial"/>
          <w:color w:val="333333"/>
          <w:sz w:val="20"/>
          <w:szCs w:val="20"/>
        </w:rPr>
        <w:t xml:space="preserve"> This can also be used to lure victims by faking their videos of being involved in sexually abusive activities (non-consensual pornography).</w:t>
      </w:r>
      <w:r>
        <w:rPr>
          <w:rFonts w:ascii="Arial" w:eastAsia="Arial" w:hAnsi="Arial" w:cs="Arial"/>
          <w:color w:val="333333"/>
          <w:sz w:val="20"/>
          <w:szCs w:val="20"/>
          <w:vertAlign w:val="superscript"/>
        </w:rPr>
        <w:footnoteReference w:id="13"/>
      </w:r>
      <w:r>
        <w:rPr>
          <w:rFonts w:ascii="Arial" w:eastAsia="Arial" w:hAnsi="Arial" w:cs="Arial"/>
          <w:color w:val="333333"/>
          <w:sz w:val="20"/>
          <w:szCs w:val="20"/>
        </w:rPr>
        <w:t xml:space="preserve"> </w:t>
      </w:r>
      <w:r>
        <w:rPr>
          <w:rFonts w:ascii="Arial" w:eastAsia="Arial" w:hAnsi="Arial" w:cs="Arial"/>
          <w:color w:val="333333"/>
          <w:sz w:val="20"/>
          <w:szCs w:val="20"/>
        </w:rPr>
        <w:br/>
      </w:r>
    </w:p>
    <w:p w14:paraId="69B7A2C7" w14:textId="77777777" w:rsidR="004D47B4" w:rsidRDefault="004C3BC5">
      <w:pPr>
        <w:numPr>
          <w:ilvl w:val="0"/>
          <w:numId w:val="15"/>
        </w:numPr>
        <w:spacing w:after="200" w:line="480" w:lineRule="auto"/>
        <w:jc w:val="both"/>
        <w:rPr>
          <w:rFonts w:ascii="Arial" w:eastAsia="Arial" w:hAnsi="Arial" w:cs="Arial"/>
          <w:sz w:val="20"/>
          <w:szCs w:val="20"/>
        </w:rPr>
      </w:pPr>
      <w:r>
        <w:rPr>
          <w:rFonts w:ascii="Arial" w:eastAsia="Arial" w:hAnsi="Arial" w:cs="Arial"/>
          <w:sz w:val="20"/>
          <w:szCs w:val="20"/>
        </w:rPr>
        <w:t xml:space="preserve">Adult entertainment companies are using AI to create CGI (computer-generated imagery)  versions of persons through their biometric data. Biometric data that is collected through laptop logins, face ID, fingerprint ID, popular filter apps or through pictures data-farmed from social </w:t>
      </w:r>
      <w:r>
        <w:rPr>
          <w:rFonts w:ascii="Arial" w:eastAsia="Arial" w:hAnsi="Arial" w:cs="Arial"/>
          <w:sz w:val="20"/>
          <w:szCs w:val="20"/>
        </w:rPr>
        <w:lastRenderedPageBreak/>
        <w:t>media profiles.</w:t>
      </w:r>
      <w:r>
        <w:rPr>
          <w:rFonts w:ascii="Arial" w:eastAsia="Arial" w:hAnsi="Arial" w:cs="Arial"/>
          <w:sz w:val="20"/>
          <w:szCs w:val="20"/>
          <w:vertAlign w:val="superscript"/>
        </w:rPr>
        <w:footnoteReference w:id="14"/>
      </w:r>
      <w:r>
        <w:rPr>
          <w:rFonts w:ascii="Arial" w:eastAsia="Arial" w:hAnsi="Arial" w:cs="Arial"/>
          <w:sz w:val="20"/>
          <w:szCs w:val="20"/>
        </w:rPr>
        <w:t xml:space="preserve"> </w:t>
      </w:r>
      <w:r>
        <w:rPr>
          <w:rFonts w:ascii="Arial" w:eastAsia="Arial" w:hAnsi="Arial" w:cs="Arial"/>
          <w:sz w:val="20"/>
          <w:szCs w:val="20"/>
        </w:rPr>
        <w:br/>
      </w:r>
    </w:p>
    <w:p w14:paraId="69B7A2C8" w14:textId="77777777" w:rsidR="004D47B4" w:rsidRDefault="004C3BC5">
      <w:pPr>
        <w:rPr>
          <w:b/>
          <w:color w:val="4A86E8"/>
          <w:sz w:val="28"/>
          <w:szCs w:val="28"/>
        </w:rPr>
      </w:pPr>
      <w:r>
        <w:rPr>
          <w:rFonts w:ascii="Arial" w:eastAsia="Arial" w:hAnsi="Arial" w:cs="Arial"/>
          <w:b/>
          <w:color w:val="4A86E8"/>
          <w:sz w:val="24"/>
          <w:szCs w:val="24"/>
        </w:rPr>
        <w:t xml:space="preserve">Modern Technologies as a Preventer of Modern Slavery   </w:t>
      </w:r>
      <w:r>
        <w:rPr>
          <w:b/>
          <w:color w:val="4A86E8"/>
          <w:sz w:val="28"/>
          <w:szCs w:val="28"/>
        </w:rPr>
        <w:t xml:space="preserve"> </w:t>
      </w:r>
    </w:p>
    <w:p w14:paraId="69B7A2C9" w14:textId="77777777" w:rsidR="004D47B4" w:rsidRDefault="004D47B4">
      <w:pPr>
        <w:spacing w:line="480" w:lineRule="auto"/>
        <w:rPr>
          <w:sz w:val="24"/>
          <w:szCs w:val="24"/>
        </w:rPr>
      </w:pPr>
    </w:p>
    <w:p w14:paraId="69B7A2CA" w14:textId="77777777" w:rsidR="004D47B4" w:rsidRDefault="004C3BC5">
      <w:pPr>
        <w:spacing w:line="480" w:lineRule="auto"/>
        <w:jc w:val="both"/>
      </w:pPr>
      <w:r>
        <w:rPr>
          <w:b/>
        </w:rPr>
        <w:t>Blockchain Technology</w:t>
      </w:r>
    </w:p>
    <w:p w14:paraId="69B7A2CB" w14:textId="77777777" w:rsidR="004D47B4" w:rsidRDefault="004C3BC5">
      <w:pPr>
        <w:spacing w:after="0" w:line="480" w:lineRule="auto"/>
        <w:jc w:val="both"/>
        <w:rPr>
          <w:rFonts w:ascii="Arial" w:eastAsia="Arial" w:hAnsi="Arial" w:cs="Arial"/>
          <w:sz w:val="20"/>
          <w:szCs w:val="20"/>
        </w:rPr>
      </w:pPr>
      <w:r>
        <w:rPr>
          <w:rFonts w:ascii="Arial" w:eastAsia="Arial" w:hAnsi="Arial" w:cs="Arial"/>
          <w:sz w:val="20"/>
          <w:szCs w:val="20"/>
        </w:rPr>
        <w:t>The potential capabilities and applications of blockchain are marked by the inception of virtual financial platforms like Bitcoin in which blockchain debuted.</w:t>
      </w:r>
      <w:r>
        <w:rPr>
          <w:rFonts w:ascii="Arial" w:eastAsia="Arial" w:hAnsi="Arial" w:cs="Arial"/>
          <w:sz w:val="20"/>
          <w:szCs w:val="20"/>
          <w:vertAlign w:val="superscript"/>
        </w:rPr>
        <w:footnoteReference w:id="15"/>
      </w:r>
      <w:r>
        <w:rPr>
          <w:rFonts w:ascii="Arial" w:eastAsia="Arial" w:hAnsi="Arial" w:cs="Arial"/>
          <w:sz w:val="20"/>
          <w:szCs w:val="20"/>
        </w:rPr>
        <w:t xml:space="preserve"> </w:t>
      </w:r>
    </w:p>
    <w:p w14:paraId="69B7A2CC" w14:textId="77777777" w:rsidR="004D47B4" w:rsidRDefault="004D47B4">
      <w:pPr>
        <w:spacing w:after="0" w:line="480" w:lineRule="auto"/>
        <w:jc w:val="both"/>
        <w:rPr>
          <w:rFonts w:ascii="Arial" w:eastAsia="Arial" w:hAnsi="Arial" w:cs="Arial"/>
          <w:sz w:val="20"/>
          <w:szCs w:val="20"/>
        </w:rPr>
      </w:pPr>
    </w:p>
    <w:p w14:paraId="69B7A2CD" w14:textId="77777777" w:rsidR="004D47B4" w:rsidRDefault="004C3BC5">
      <w:pPr>
        <w:numPr>
          <w:ilvl w:val="0"/>
          <w:numId w:val="18"/>
        </w:numPr>
        <w:spacing w:after="0" w:line="480" w:lineRule="auto"/>
        <w:jc w:val="both"/>
        <w:rPr>
          <w:rFonts w:ascii="Arial" w:eastAsia="Arial" w:hAnsi="Arial" w:cs="Arial"/>
          <w:sz w:val="20"/>
          <w:szCs w:val="20"/>
        </w:rPr>
      </w:pPr>
      <w:r>
        <w:rPr>
          <w:rFonts w:ascii="Arial" w:eastAsia="Arial" w:hAnsi="Arial" w:cs="Arial"/>
          <w:sz w:val="20"/>
          <w:szCs w:val="20"/>
        </w:rPr>
        <w:t xml:space="preserve">This technology is being implemented in ESG-related efforts, specifically, corporate settings where there is an increasing emphasis on sustainability, fairtrade, and adequate work conditions. </w:t>
      </w:r>
      <w:r>
        <w:rPr>
          <w:rFonts w:ascii="Arial" w:eastAsia="Arial" w:hAnsi="Arial" w:cs="Arial"/>
          <w:sz w:val="20"/>
          <w:szCs w:val="20"/>
        </w:rPr>
        <w:br/>
      </w:r>
    </w:p>
    <w:p w14:paraId="69B7A2CE" w14:textId="77777777" w:rsidR="004D47B4" w:rsidRDefault="004C3BC5">
      <w:pPr>
        <w:numPr>
          <w:ilvl w:val="0"/>
          <w:numId w:val="18"/>
        </w:numPr>
        <w:spacing w:after="0" w:line="480" w:lineRule="auto"/>
        <w:jc w:val="both"/>
        <w:rPr>
          <w:rFonts w:ascii="Arial" w:eastAsia="Arial" w:hAnsi="Arial" w:cs="Arial"/>
          <w:sz w:val="20"/>
          <w:szCs w:val="20"/>
        </w:rPr>
      </w:pPr>
      <w:r>
        <w:rPr>
          <w:rFonts w:ascii="Arial" w:eastAsia="Arial" w:hAnsi="Arial" w:cs="Arial"/>
          <w:sz w:val="20"/>
          <w:szCs w:val="20"/>
        </w:rPr>
        <w:t>The immutability of information stored in the blockchain ensures that documents like employment contracts or salary agreements are both tamper-free and accessible to employers, workers, and any supervising agency.</w:t>
      </w:r>
      <w:r>
        <w:rPr>
          <w:rFonts w:ascii="Arial" w:eastAsia="Arial" w:hAnsi="Arial" w:cs="Arial"/>
          <w:sz w:val="20"/>
          <w:szCs w:val="20"/>
          <w:vertAlign w:val="superscript"/>
        </w:rPr>
        <w:footnoteReference w:id="16"/>
      </w:r>
      <w:r>
        <w:rPr>
          <w:rFonts w:ascii="Arial" w:eastAsia="Arial" w:hAnsi="Arial" w:cs="Arial"/>
          <w:sz w:val="20"/>
          <w:szCs w:val="20"/>
        </w:rPr>
        <w:t xml:space="preserve"> The need for these tools comes from multiple reports of severe labour exploitation, like during the preparation of the 2022 </w:t>
      </w:r>
      <w:proofErr w:type="spellStart"/>
      <w:r>
        <w:rPr>
          <w:rFonts w:ascii="Arial" w:eastAsia="Arial" w:hAnsi="Arial" w:cs="Arial"/>
          <w:sz w:val="20"/>
          <w:szCs w:val="20"/>
        </w:rPr>
        <w:t>Fifa</w:t>
      </w:r>
      <w:proofErr w:type="spellEnd"/>
      <w:r>
        <w:rPr>
          <w:rFonts w:ascii="Arial" w:eastAsia="Arial" w:hAnsi="Arial" w:cs="Arial"/>
          <w:sz w:val="20"/>
          <w:szCs w:val="20"/>
        </w:rPr>
        <w:t xml:space="preserve"> World Cup in Qatar.</w:t>
      </w:r>
      <w:r>
        <w:rPr>
          <w:rFonts w:ascii="Arial" w:eastAsia="Arial" w:hAnsi="Arial" w:cs="Arial"/>
          <w:sz w:val="20"/>
          <w:szCs w:val="20"/>
          <w:vertAlign w:val="superscript"/>
        </w:rPr>
        <w:footnoteReference w:id="17"/>
      </w:r>
    </w:p>
    <w:p w14:paraId="69B7A2CF" w14:textId="77777777" w:rsidR="004D47B4" w:rsidRDefault="004D47B4">
      <w:pPr>
        <w:spacing w:after="0" w:line="480" w:lineRule="auto"/>
        <w:ind w:left="720"/>
        <w:jc w:val="both"/>
        <w:rPr>
          <w:rFonts w:ascii="Arial" w:eastAsia="Arial" w:hAnsi="Arial" w:cs="Arial"/>
          <w:sz w:val="20"/>
          <w:szCs w:val="20"/>
        </w:rPr>
      </w:pPr>
    </w:p>
    <w:p w14:paraId="69B7A2D0" w14:textId="77777777" w:rsidR="004D47B4" w:rsidRDefault="004D47B4">
      <w:pPr>
        <w:spacing w:line="480" w:lineRule="auto"/>
        <w:jc w:val="both"/>
        <w:rPr>
          <w:sz w:val="24"/>
          <w:szCs w:val="24"/>
        </w:rPr>
      </w:pPr>
    </w:p>
    <w:p w14:paraId="69B7A2D1" w14:textId="77777777" w:rsidR="004D47B4" w:rsidRDefault="004C3BC5">
      <w:pPr>
        <w:spacing w:line="480" w:lineRule="auto"/>
        <w:rPr>
          <w:rFonts w:ascii="Arial" w:eastAsia="Arial" w:hAnsi="Arial" w:cs="Arial"/>
          <w:sz w:val="20"/>
          <w:szCs w:val="20"/>
        </w:rPr>
      </w:pPr>
      <w:r>
        <w:rPr>
          <w:b/>
          <w:sz w:val="24"/>
          <w:szCs w:val="24"/>
        </w:rPr>
        <w:t>NLP and Imaging</w:t>
      </w:r>
      <w:r>
        <w:rPr>
          <w:sz w:val="24"/>
          <w:szCs w:val="24"/>
        </w:rPr>
        <w:br/>
      </w:r>
      <w:r>
        <w:rPr>
          <w:sz w:val="24"/>
          <w:szCs w:val="24"/>
        </w:rPr>
        <w:br/>
      </w:r>
      <w:r>
        <w:rPr>
          <w:rFonts w:ascii="Arial" w:eastAsia="Arial" w:hAnsi="Arial" w:cs="Arial"/>
          <w:sz w:val="20"/>
          <w:szCs w:val="20"/>
        </w:rPr>
        <w:t xml:space="preserve">NLP with its detection ability from texts and speech is used by law enforcement authorities, non-profit </w:t>
      </w:r>
      <w:proofErr w:type="gramStart"/>
      <w:r>
        <w:rPr>
          <w:rFonts w:ascii="Arial" w:eastAsia="Arial" w:hAnsi="Arial" w:cs="Arial"/>
          <w:sz w:val="20"/>
          <w:szCs w:val="20"/>
        </w:rPr>
        <w:t>organisations</w:t>
      </w:r>
      <w:proofErr w:type="gramEnd"/>
      <w:r>
        <w:rPr>
          <w:rFonts w:ascii="Arial" w:eastAsia="Arial" w:hAnsi="Arial" w:cs="Arial"/>
          <w:sz w:val="20"/>
          <w:szCs w:val="20"/>
        </w:rPr>
        <w:t xml:space="preserve"> and tech companies to detect instances of trafficking and exploitation. </w:t>
      </w:r>
    </w:p>
    <w:p w14:paraId="69B7A2D2" w14:textId="77777777" w:rsidR="004D47B4" w:rsidRDefault="004D47B4">
      <w:pPr>
        <w:spacing w:line="480" w:lineRule="auto"/>
        <w:jc w:val="both"/>
        <w:rPr>
          <w:rFonts w:ascii="Arial" w:eastAsia="Arial" w:hAnsi="Arial" w:cs="Arial"/>
          <w:sz w:val="20"/>
          <w:szCs w:val="20"/>
        </w:rPr>
      </w:pPr>
    </w:p>
    <w:p w14:paraId="69B7A2D3" w14:textId="77777777" w:rsidR="004D47B4" w:rsidRDefault="004C3BC5">
      <w:pPr>
        <w:numPr>
          <w:ilvl w:val="0"/>
          <w:numId w:val="1"/>
        </w:numPr>
        <w:spacing w:after="0" w:line="480" w:lineRule="auto"/>
        <w:jc w:val="both"/>
        <w:rPr>
          <w:rFonts w:ascii="Arial" w:eastAsia="Arial" w:hAnsi="Arial" w:cs="Arial"/>
          <w:sz w:val="20"/>
          <w:szCs w:val="20"/>
        </w:rPr>
      </w:pPr>
      <w:r>
        <w:rPr>
          <w:rFonts w:ascii="Arial" w:eastAsia="Arial" w:hAnsi="Arial" w:cs="Arial"/>
          <w:sz w:val="20"/>
          <w:szCs w:val="20"/>
        </w:rPr>
        <w:t>This technique is used by applying it to look for ‘textual and image cues within escort advertisements’ which contain trafficking incidences.</w:t>
      </w:r>
      <w:r>
        <w:rPr>
          <w:rFonts w:ascii="Arial" w:eastAsia="Arial" w:hAnsi="Arial" w:cs="Arial"/>
          <w:sz w:val="20"/>
          <w:szCs w:val="20"/>
          <w:vertAlign w:val="superscript"/>
        </w:rPr>
        <w:footnoteReference w:id="18"/>
      </w:r>
      <w:r>
        <w:rPr>
          <w:rFonts w:ascii="Arial" w:eastAsia="Arial" w:hAnsi="Arial" w:cs="Arial"/>
          <w:sz w:val="20"/>
          <w:szCs w:val="20"/>
        </w:rPr>
        <w:t xml:space="preserve"> The indicators in these advertising may include "third person voices, obscured faces, photos, and phrases,". Traffickers, who are well aware of this, swap to new keywords in order to mix in with the at-will escort adverts.</w:t>
      </w:r>
      <w:r>
        <w:rPr>
          <w:rFonts w:ascii="Arial" w:eastAsia="Arial" w:hAnsi="Arial" w:cs="Arial"/>
          <w:sz w:val="20"/>
          <w:szCs w:val="20"/>
          <w:vertAlign w:val="superscript"/>
        </w:rPr>
        <w:footnoteReference w:id="19"/>
      </w:r>
      <w:r>
        <w:rPr>
          <w:rFonts w:ascii="Arial" w:eastAsia="Arial" w:hAnsi="Arial" w:cs="Arial"/>
          <w:sz w:val="20"/>
          <w:szCs w:val="20"/>
        </w:rPr>
        <w:t xml:space="preserve"> </w:t>
      </w:r>
      <w:r>
        <w:rPr>
          <w:rFonts w:ascii="Arial" w:eastAsia="Arial" w:hAnsi="Arial" w:cs="Arial"/>
          <w:sz w:val="20"/>
          <w:szCs w:val="20"/>
        </w:rPr>
        <w:br/>
      </w:r>
    </w:p>
    <w:p w14:paraId="69B7A2D4" w14:textId="77777777" w:rsidR="004D47B4" w:rsidRDefault="004C3BC5">
      <w:pPr>
        <w:numPr>
          <w:ilvl w:val="0"/>
          <w:numId w:val="1"/>
        </w:numPr>
        <w:spacing w:line="480" w:lineRule="auto"/>
        <w:jc w:val="both"/>
        <w:rPr>
          <w:rFonts w:ascii="Arial" w:eastAsia="Arial" w:hAnsi="Arial" w:cs="Arial"/>
          <w:sz w:val="20"/>
          <w:szCs w:val="20"/>
        </w:rPr>
      </w:pPr>
      <w:r>
        <w:rPr>
          <w:rFonts w:ascii="Arial" w:eastAsia="Arial" w:hAnsi="Arial" w:cs="Arial"/>
          <w:sz w:val="20"/>
          <w:szCs w:val="20"/>
        </w:rPr>
        <w:t>Machine learning may partially be automated using its "classifier models" to discover trafficking occurrences.</w:t>
      </w:r>
      <w:r>
        <w:rPr>
          <w:rFonts w:ascii="Arial" w:eastAsia="Arial" w:hAnsi="Arial" w:cs="Arial"/>
          <w:sz w:val="20"/>
          <w:szCs w:val="20"/>
          <w:vertAlign w:val="superscript"/>
        </w:rPr>
        <w:footnoteReference w:id="20"/>
      </w:r>
      <w:r>
        <w:rPr>
          <w:rFonts w:ascii="Arial" w:eastAsia="Arial" w:hAnsi="Arial" w:cs="Arial"/>
          <w:sz w:val="20"/>
          <w:szCs w:val="20"/>
        </w:rPr>
        <w:t xml:space="preserve"> Classifier models of NLP can analyse considerably greater amounts of complicated data much more quickly than humans, since it can concurrently take into account a huge number of potentially instructive elements.</w:t>
      </w:r>
      <w:r>
        <w:rPr>
          <w:rFonts w:ascii="Arial" w:eastAsia="Arial" w:hAnsi="Arial" w:cs="Arial"/>
          <w:sz w:val="20"/>
          <w:szCs w:val="20"/>
          <w:vertAlign w:val="superscript"/>
        </w:rPr>
        <w:footnoteReference w:id="21"/>
      </w:r>
      <w:r>
        <w:rPr>
          <w:rFonts w:ascii="Arial" w:eastAsia="Arial" w:hAnsi="Arial" w:cs="Arial"/>
          <w:sz w:val="20"/>
          <w:szCs w:val="20"/>
          <w:vertAlign w:val="superscript"/>
        </w:rPr>
        <w:t xml:space="preserve"> </w:t>
      </w:r>
      <w:r>
        <w:rPr>
          <w:rFonts w:ascii="Arial" w:eastAsia="Arial" w:hAnsi="Arial" w:cs="Arial"/>
          <w:sz w:val="20"/>
          <w:szCs w:val="20"/>
        </w:rPr>
        <w:t>This method will ensure ads are assessed on their risk, and ads with highest evaluations can be presented to authorities for investigations.</w:t>
      </w:r>
      <w:r>
        <w:rPr>
          <w:rFonts w:ascii="Arial" w:eastAsia="Arial" w:hAnsi="Arial" w:cs="Arial"/>
          <w:sz w:val="20"/>
          <w:szCs w:val="20"/>
          <w:vertAlign w:val="superscript"/>
        </w:rPr>
        <w:footnoteReference w:id="22"/>
      </w:r>
    </w:p>
    <w:p w14:paraId="69B7A2D5" w14:textId="77777777" w:rsidR="004D47B4" w:rsidRDefault="004D47B4">
      <w:pPr>
        <w:spacing w:line="480" w:lineRule="auto"/>
        <w:rPr>
          <w:b/>
          <w:sz w:val="24"/>
          <w:szCs w:val="24"/>
        </w:rPr>
      </w:pPr>
    </w:p>
    <w:p w14:paraId="69B7A2D6" w14:textId="77777777" w:rsidR="004D47B4" w:rsidRDefault="004C3BC5">
      <w:pPr>
        <w:spacing w:line="480" w:lineRule="auto"/>
        <w:rPr>
          <w:rFonts w:ascii="Arial" w:eastAsia="Arial" w:hAnsi="Arial" w:cs="Arial"/>
          <w:sz w:val="20"/>
          <w:szCs w:val="20"/>
        </w:rPr>
      </w:pPr>
      <w:r>
        <w:rPr>
          <w:b/>
          <w:sz w:val="24"/>
          <w:szCs w:val="24"/>
        </w:rPr>
        <w:t>Geo-spatial and Satellite data</w:t>
      </w:r>
      <w:r>
        <w:rPr>
          <w:sz w:val="24"/>
          <w:szCs w:val="24"/>
        </w:rPr>
        <w:br/>
      </w:r>
      <w:r>
        <w:rPr>
          <w:sz w:val="24"/>
          <w:szCs w:val="24"/>
        </w:rPr>
        <w:br/>
      </w:r>
      <w:r>
        <w:rPr>
          <w:rFonts w:ascii="Arial" w:eastAsia="Arial" w:hAnsi="Arial" w:cs="Arial"/>
          <w:sz w:val="20"/>
          <w:szCs w:val="20"/>
        </w:rPr>
        <w:t>Satellite and geospatial technology covers an array of data sets which are used to capture images of Earth. Geospatial technology is an umbrella term for any technology which uses spatial information.</w:t>
      </w:r>
      <w:r>
        <w:rPr>
          <w:rFonts w:ascii="Arial" w:eastAsia="Arial" w:hAnsi="Arial" w:cs="Arial"/>
          <w:sz w:val="20"/>
          <w:szCs w:val="20"/>
          <w:vertAlign w:val="superscript"/>
        </w:rPr>
        <w:footnoteReference w:id="23"/>
      </w:r>
      <w:r>
        <w:rPr>
          <w:rFonts w:ascii="Arial" w:eastAsia="Arial" w:hAnsi="Arial" w:cs="Arial"/>
          <w:sz w:val="20"/>
          <w:szCs w:val="20"/>
        </w:rPr>
        <w:t xml:space="preserve"> </w:t>
      </w:r>
    </w:p>
    <w:p w14:paraId="69B7A2D7" w14:textId="77777777" w:rsidR="004D47B4" w:rsidRDefault="004D47B4">
      <w:pPr>
        <w:spacing w:after="0" w:line="480" w:lineRule="auto"/>
        <w:rPr>
          <w:rFonts w:ascii="Arial" w:eastAsia="Arial" w:hAnsi="Arial" w:cs="Arial"/>
          <w:sz w:val="20"/>
          <w:szCs w:val="20"/>
        </w:rPr>
      </w:pPr>
    </w:p>
    <w:p w14:paraId="69B7A2D8" w14:textId="77777777" w:rsidR="004D47B4" w:rsidRDefault="004C3BC5">
      <w:pPr>
        <w:numPr>
          <w:ilvl w:val="0"/>
          <w:numId w:val="10"/>
        </w:numPr>
        <w:spacing w:after="0" w:line="480" w:lineRule="auto"/>
        <w:rPr>
          <w:rFonts w:ascii="Arial" w:eastAsia="Arial" w:hAnsi="Arial" w:cs="Arial"/>
          <w:sz w:val="20"/>
          <w:szCs w:val="20"/>
        </w:rPr>
      </w:pPr>
      <w:r>
        <w:rPr>
          <w:rFonts w:ascii="Arial" w:eastAsia="Arial" w:hAnsi="Arial" w:cs="Arial"/>
          <w:sz w:val="20"/>
          <w:szCs w:val="20"/>
        </w:rPr>
        <w:lastRenderedPageBreak/>
        <w:t>EO wavelengths are able to provide specific spectral ‘signatures’ pertaining to identifiable objects, such as water and buildings.</w:t>
      </w:r>
      <w:r>
        <w:rPr>
          <w:rFonts w:ascii="Arial" w:eastAsia="Arial" w:hAnsi="Arial" w:cs="Arial"/>
          <w:sz w:val="20"/>
          <w:szCs w:val="20"/>
          <w:vertAlign w:val="superscript"/>
        </w:rPr>
        <w:footnoteReference w:id="24"/>
      </w:r>
      <w:r>
        <w:rPr>
          <w:rFonts w:ascii="Arial" w:eastAsia="Arial" w:hAnsi="Arial" w:cs="Arial"/>
          <w:sz w:val="20"/>
          <w:szCs w:val="20"/>
        </w:rPr>
        <w:t xml:space="preserve"> The spatial element of EO provides measures for the detail observed in the image captured.</w:t>
      </w:r>
      <w:r>
        <w:rPr>
          <w:rFonts w:ascii="Arial" w:eastAsia="Arial" w:hAnsi="Arial" w:cs="Arial"/>
          <w:sz w:val="20"/>
          <w:szCs w:val="20"/>
          <w:vertAlign w:val="superscript"/>
        </w:rPr>
        <w:footnoteReference w:id="25"/>
      </w:r>
    </w:p>
    <w:p w14:paraId="69B7A2D9" w14:textId="77777777" w:rsidR="004D47B4" w:rsidRDefault="004D47B4">
      <w:pPr>
        <w:spacing w:after="0" w:line="480" w:lineRule="auto"/>
        <w:rPr>
          <w:rFonts w:ascii="Arial" w:eastAsia="Arial" w:hAnsi="Arial" w:cs="Arial"/>
          <w:sz w:val="20"/>
          <w:szCs w:val="20"/>
        </w:rPr>
      </w:pPr>
    </w:p>
    <w:p w14:paraId="69B7A2DA" w14:textId="77777777" w:rsidR="004D47B4" w:rsidRDefault="004C3BC5">
      <w:pPr>
        <w:numPr>
          <w:ilvl w:val="0"/>
          <w:numId w:val="9"/>
        </w:numPr>
        <w:spacing w:after="0" w:line="480" w:lineRule="auto"/>
        <w:rPr>
          <w:rFonts w:ascii="Arial" w:eastAsia="Arial" w:hAnsi="Arial" w:cs="Arial"/>
          <w:sz w:val="20"/>
          <w:szCs w:val="20"/>
        </w:rPr>
      </w:pPr>
      <w:r>
        <w:rPr>
          <w:rFonts w:ascii="Arial" w:eastAsia="Arial" w:hAnsi="Arial" w:cs="Arial"/>
          <w:sz w:val="20"/>
          <w:szCs w:val="20"/>
        </w:rPr>
        <w:t>Similarly, satellite imagery is used to monitor the behaviour of shipping vessels. It is argued there is a noticeable difference in shipping vessels behaviour if they are complicit in the use of forced labour.</w:t>
      </w:r>
      <w:r>
        <w:rPr>
          <w:rFonts w:ascii="Arial" w:eastAsia="Arial" w:hAnsi="Arial" w:cs="Arial"/>
          <w:sz w:val="20"/>
          <w:szCs w:val="20"/>
          <w:vertAlign w:val="superscript"/>
        </w:rPr>
        <w:footnoteReference w:id="26"/>
      </w:r>
      <w:r>
        <w:rPr>
          <w:rFonts w:ascii="Arial" w:eastAsia="Arial" w:hAnsi="Arial" w:cs="Arial"/>
          <w:sz w:val="20"/>
          <w:szCs w:val="20"/>
        </w:rPr>
        <w:t xml:space="preserve"> </w:t>
      </w:r>
    </w:p>
    <w:p w14:paraId="69B7A2DB" w14:textId="77777777" w:rsidR="004D47B4" w:rsidRDefault="004D47B4">
      <w:pPr>
        <w:spacing w:after="0" w:line="480" w:lineRule="auto"/>
        <w:rPr>
          <w:rFonts w:ascii="Arial" w:eastAsia="Arial" w:hAnsi="Arial" w:cs="Arial"/>
          <w:sz w:val="20"/>
          <w:szCs w:val="20"/>
        </w:rPr>
      </w:pPr>
    </w:p>
    <w:p w14:paraId="69B7A2DC" w14:textId="77777777" w:rsidR="004D47B4" w:rsidRDefault="004C3BC5">
      <w:pPr>
        <w:numPr>
          <w:ilvl w:val="0"/>
          <w:numId w:val="11"/>
        </w:numPr>
        <w:spacing w:after="0" w:line="480" w:lineRule="auto"/>
        <w:rPr>
          <w:rFonts w:ascii="Arial" w:eastAsia="Arial" w:hAnsi="Arial" w:cs="Arial"/>
          <w:sz w:val="20"/>
          <w:szCs w:val="20"/>
        </w:rPr>
      </w:pPr>
      <w:r>
        <w:rPr>
          <w:rFonts w:ascii="Arial" w:eastAsia="Arial" w:hAnsi="Arial" w:cs="Arial"/>
          <w:sz w:val="20"/>
          <w:szCs w:val="20"/>
        </w:rPr>
        <w:t>Satellite data in practice has evidenced the pressing need to investigate modern slavery within the Greek strawberry fields industry. The project was able to identify sights of exploitation not visible to the human eye.</w:t>
      </w:r>
      <w:r>
        <w:rPr>
          <w:rFonts w:ascii="Arial" w:eastAsia="Arial" w:hAnsi="Arial" w:cs="Arial"/>
          <w:sz w:val="20"/>
          <w:szCs w:val="20"/>
          <w:vertAlign w:val="superscript"/>
        </w:rPr>
        <w:footnoteReference w:id="27"/>
      </w:r>
      <w:r>
        <w:rPr>
          <w:rFonts w:ascii="Arial" w:eastAsia="Arial" w:hAnsi="Arial" w:cs="Arial"/>
          <w:sz w:val="20"/>
          <w:szCs w:val="20"/>
        </w:rPr>
        <w:t xml:space="preserve"> Using Pleiades satellite imagery, the identification process of sights to then be explored on the ground were ascertained.</w:t>
      </w:r>
      <w:r>
        <w:rPr>
          <w:rFonts w:ascii="Arial" w:eastAsia="Arial" w:hAnsi="Arial" w:cs="Arial"/>
          <w:sz w:val="20"/>
          <w:szCs w:val="20"/>
          <w:vertAlign w:val="superscript"/>
        </w:rPr>
        <w:footnoteReference w:id="28"/>
      </w:r>
      <w:r>
        <w:rPr>
          <w:rFonts w:ascii="Arial" w:eastAsia="Arial" w:hAnsi="Arial" w:cs="Arial"/>
          <w:sz w:val="20"/>
          <w:szCs w:val="20"/>
        </w:rPr>
        <w:t xml:space="preserve"> </w:t>
      </w:r>
    </w:p>
    <w:p w14:paraId="69B7A2DD" w14:textId="77777777" w:rsidR="004D47B4" w:rsidRDefault="004D47B4">
      <w:pPr>
        <w:spacing w:line="480" w:lineRule="auto"/>
        <w:jc w:val="both"/>
        <w:rPr>
          <w:rFonts w:ascii="Arial" w:eastAsia="Arial" w:hAnsi="Arial" w:cs="Arial"/>
          <w:color w:val="333333"/>
          <w:sz w:val="20"/>
          <w:szCs w:val="20"/>
          <w:vertAlign w:val="superscript"/>
        </w:rPr>
      </w:pPr>
    </w:p>
    <w:p w14:paraId="69B7A2DE" w14:textId="77777777" w:rsidR="004D47B4" w:rsidRDefault="004C3BC5">
      <w:pPr>
        <w:spacing w:line="480" w:lineRule="auto"/>
        <w:rPr>
          <w:rFonts w:ascii="Arial" w:eastAsia="Arial" w:hAnsi="Arial" w:cs="Arial"/>
          <w:b/>
          <w:color w:val="4A86E8"/>
          <w:sz w:val="20"/>
          <w:szCs w:val="20"/>
        </w:rPr>
      </w:pPr>
      <w:r>
        <w:rPr>
          <w:rFonts w:ascii="Arial" w:eastAsia="Arial" w:hAnsi="Arial" w:cs="Arial"/>
          <w:b/>
          <w:color w:val="4A86E8"/>
          <w:sz w:val="20"/>
          <w:szCs w:val="20"/>
        </w:rPr>
        <w:t>Positive measures taken by governments to prevent the facilitation of contemporary forms of slavery</w:t>
      </w:r>
    </w:p>
    <w:p w14:paraId="69B7A2DF" w14:textId="77777777" w:rsidR="004D47B4" w:rsidRDefault="004D47B4">
      <w:pPr>
        <w:spacing w:after="0" w:line="480" w:lineRule="auto"/>
        <w:jc w:val="both"/>
        <w:rPr>
          <w:rFonts w:ascii="Arial" w:eastAsia="Arial" w:hAnsi="Arial" w:cs="Arial"/>
          <w:sz w:val="20"/>
          <w:szCs w:val="20"/>
        </w:rPr>
      </w:pPr>
    </w:p>
    <w:p w14:paraId="69B7A2E0" w14:textId="77777777" w:rsidR="004D47B4" w:rsidRDefault="004C3BC5">
      <w:pPr>
        <w:numPr>
          <w:ilvl w:val="0"/>
          <w:numId w:val="14"/>
        </w:numPr>
        <w:spacing w:after="0" w:line="480" w:lineRule="auto"/>
        <w:jc w:val="both"/>
        <w:rPr>
          <w:rFonts w:ascii="Arial" w:eastAsia="Arial" w:hAnsi="Arial" w:cs="Arial"/>
          <w:sz w:val="20"/>
          <w:szCs w:val="20"/>
        </w:rPr>
      </w:pPr>
      <w:r>
        <w:rPr>
          <w:rFonts w:ascii="Arial" w:eastAsia="Arial" w:hAnsi="Arial" w:cs="Arial"/>
          <w:sz w:val="20"/>
          <w:szCs w:val="20"/>
        </w:rPr>
        <w:t>In 2015 the UK Government introduced the Modern Slavery Act.</w:t>
      </w:r>
      <w:r>
        <w:rPr>
          <w:rFonts w:ascii="Arial" w:eastAsia="Arial" w:hAnsi="Arial" w:cs="Arial"/>
          <w:sz w:val="20"/>
          <w:szCs w:val="20"/>
          <w:vertAlign w:val="superscript"/>
        </w:rPr>
        <w:footnoteReference w:id="29"/>
      </w:r>
      <w:r>
        <w:rPr>
          <w:rFonts w:ascii="Arial" w:eastAsia="Arial" w:hAnsi="Arial" w:cs="Arial"/>
          <w:sz w:val="20"/>
          <w:szCs w:val="20"/>
        </w:rPr>
        <w:t xml:space="preserve"> All organisations with an annual turnover in excess of £36 million are required to produce an annual modern slavery statement, setting out steps taken to prevent modern slavery in their businesses and supply chains</w:t>
      </w:r>
      <w:r>
        <w:rPr>
          <w:rFonts w:ascii="Arial" w:eastAsia="Arial" w:hAnsi="Arial" w:cs="Arial"/>
          <w:sz w:val="20"/>
          <w:szCs w:val="20"/>
          <w:vertAlign w:val="superscript"/>
        </w:rPr>
        <w:footnoteReference w:id="30"/>
      </w:r>
      <w:r>
        <w:rPr>
          <w:rFonts w:ascii="Arial" w:eastAsia="Arial" w:hAnsi="Arial" w:cs="Arial"/>
          <w:sz w:val="20"/>
          <w:szCs w:val="20"/>
        </w:rPr>
        <w:t xml:space="preserve">. </w:t>
      </w:r>
    </w:p>
    <w:p w14:paraId="69B7A2E1" w14:textId="77777777" w:rsidR="004D47B4" w:rsidRDefault="004D47B4">
      <w:pPr>
        <w:spacing w:after="0" w:line="480" w:lineRule="auto"/>
        <w:ind w:left="720"/>
        <w:jc w:val="both"/>
        <w:rPr>
          <w:rFonts w:ascii="Arial" w:eastAsia="Arial" w:hAnsi="Arial" w:cs="Arial"/>
          <w:sz w:val="20"/>
          <w:szCs w:val="20"/>
        </w:rPr>
      </w:pPr>
    </w:p>
    <w:p w14:paraId="69B7A2E2" w14:textId="77777777" w:rsidR="004D47B4" w:rsidRDefault="004C3BC5">
      <w:pPr>
        <w:numPr>
          <w:ilvl w:val="0"/>
          <w:numId w:val="3"/>
        </w:numPr>
        <w:spacing w:after="200" w:line="480" w:lineRule="auto"/>
        <w:jc w:val="both"/>
        <w:rPr>
          <w:rFonts w:ascii="Arial" w:eastAsia="Arial" w:hAnsi="Arial" w:cs="Arial"/>
          <w:sz w:val="20"/>
          <w:szCs w:val="20"/>
        </w:rPr>
      </w:pPr>
      <w:r>
        <w:rPr>
          <w:rFonts w:ascii="Arial" w:eastAsia="Arial" w:hAnsi="Arial" w:cs="Arial"/>
          <w:sz w:val="20"/>
          <w:szCs w:val="20"/>
        </w:rPr>
        <w:t xml:space="preserve">The United States government has taken a decisive step in the </w:t>
      </w:r>
      <w:r>
        <w:rPr>
          <w:rFonts w:ascii="Arial" w:eastAsia="Arial" w:hAnsi="Arial" w:cs="Arial"/>
          <w:i/>
          <w:sz w:val="20"/>
          <w:szCs w:val="20"/>
        </w:rPr>
        <w:t>National Action Plan Against Human Trafficking</w:t>
      </w:r>
      <w:r>
        <w:rPr>
          <w:rFonts w:ascii="Arial" w:eastAsia="Arial" w:hAnsi="Arial" w:cs="Arial"/>
          <w:sz w:val="20"/>
          <w:szCs w:val="20"/>
        </w:rPr>
        <w:t xml:space="preserve">, structured on four pillars; Prevention, Protection, Prosecution, and </w:t>
      </w:r>
      <w:r>
        <w:rPr>
          <w:rFonts w:ascii="Arial" w:eastAsia="Arial" w:hAnsi="Arial" w:cs="Arial"/>
          <w:sz w:val="20"/>
          <w:szCs w:val="20"/>
        </w:rPr>
        <w:lastRenderedPageBreak/>
        <w:t>Institutional Effectiveness. Under the protection pillar, the U.S. National Human Trafficking Hotline distributes information about human trafficking across the U.S. and adjacent countries like Mexico and Canada.</w:t>
      </w:r>
      <w:r>
        <w:rPr>
          <w:rFonts w:ascii="Arial" w:eastAsia="Arial" w:hAnsi="Arial" w:cs="Arial"/>
          <w:sz w:val="20"/>
          <w:szCs w:val="20"/>
          <w:vertAlign w:val="superscript"/>
        </w:rPr>
        <w:footnoteReference w:id="31"/>
      </w:r>
      <w:r>
        <w:rPr>
          <w:rFonts w:ascii="Arial" w:eastAsia="Arial" w:hAnsi="Arial" w:cs="Arial"/>
          <w:sz w:val="20"/>
          <w:szCs w:val="20"/>
          <w:vertAlign w:val="superscript"/>
        </w:rPr>
        <w:t xml:space="preserve"> </w:t>
      </w:r>
      <w:r>
        <w:rPr>
          <w:rFonts w:ascii="Arial" w:eastAsia="Arial" w:hAnsi="Arial" w:cs="Arial"/>
          <w:sz w:val="20"/>
          <w:szCs w:val="20"/>
        </w:rPr>
        <w:t>Also under these pillars awareness campaigns on Facebook, Instagram, Messenger, WhatsApp, Twitter, YouTube targeting key demographics, trafficker tactics, and how to guard against it.</w:t>
      </w:r>
      <w:r>
        <w:rPr>
          <w:rFonts w:ascii="Arial" w:eastAsia="Arial" w:hAnsi="Arial" w:cs="Arial"/>
          <w:sz w:val="20"/>
          <w:szCs w:val="20"/>
          <w:vertAlign w:val="superscript"/>
        </w:rPr>
        <w:footnoteReference w:id="32"/>
      </w:r>
    </w:p>
    <w:p w14:paraId="69B7A2E3" w14:textId="77777777" w:rsidR="004D47B4" w:rsidRDefault="004D47B4">
      <w:pPr>
        <w:spacing w:after="200" w:line="240" w:lineRule="auto"/>
        <w:ind w:left="720"/>
        <w:jc w:val="both"/>
        <w:rPr>
          <w:rFonts w:ascii="Arial" w:eastAsia="Arial" w:hAnsi="Arial" w:cs="Arial"/>
          <w:sz w:val="20"/>
          <w:szCs w:val="20"/>
          <w:vertAlign w:val="superscript"/>
        </w:rPr>
      </w:pPr>
    </w:p>
    <w:p w14:paraId="69B7A2E4" w14:textId="77777777" w:rsidR="004D47B4" w:rsidRDefault="004C3BC5">
      <w:pPr>
        <w:numPr>
          <w:ilvl w:val="0"/>
          <w:numId w:val="5"/>
        </w:numPr>
        <w:spacing w:after="200" w:line="480" w:lineRule="auto"/>
        <w:jc w:val="both"/>
        <w:rPr>
          <w:rFonts w:ascii="Arial" w:eastAsia="Arial" w:hAnsi="Arial" w:cs="Arial"/>
          <w:sz w:val="20"/>
          <w:szCs w:val="20"/>
        </w:rPr>
      </w:pPr>
      <w:bookmarkStart w:id="0" w:name="_heading=h.f04hbjj7p080" w:colFirst="0" w:colLast="0"/>
      <w:bookmarkEnd w:id="0"/>
      <w:r>
        <w:rPr>
          <w:rFonts w:ascii="Arial" w:eastAsia="Arial" w:hAnsi="Arial" w:cs="Arial"/>
          <w:sz w:val="20"/>
          <w:szCs w:val="20"/>
        </w:rPr>
        <w:t>The European Union and the United Nations Office on Drugs and Crime, between 2019 and 2022, embarked upon a mission to combat human trafficking in North Africa. The €15 million regional joint project was initiated under the framework of the North Africa Window of the European Union Emergency Trust Fund for Africa.</w:t>
      </w:r>
      <w:r>
        <w:rPr>
          <w:rFonts w:ascii="Arial" w:eastAsia="Arial" w:hAnsi="Arial" w:cs="Arial"/>
          <w:sz w:val="20"/>
          <w:szCs w:val="20"/>
          <w:vertAlign w:val="superscript"/>
        </w:rPr>
        <w:footnoteReference w:id="33"/>
      </w:r>
    </w:p>
    <w:p w14:paraId="69B7A2E5" w14:textId="77777777" w:rsidR="004D47B4" w:rsidRDefault="004D47B4">
      <w:pPr>
        <w:spacing w:line="480" w:lineRule="auto"/>
        <w:rPr>
          <w:rFonts w:ascii="Arial" w:eastAsia="Arial" w:hAnsi="Arial" w:cs="Arial"/>
          <w:sz w:val="20"/>
          <w:szCs w:val="20"/>
        </w:rPr>
      </w:pPr>
    </w:p>
    <w:p w14:paraId="69B7A2E6" w14:textId="77777777" w:rsidR="004D47B4" w:rsidRDefault="004C3BC5">
      <w:pPr>
        <w:spacing w:line="480" w:lineRule="auto"/>
        <w:rPr>
          <w:rFonts w:ascii="Arial" w:eastAsia="Arial" w:hAnsi="Arial" w:cs="Arial"/>
          <w:b/>
          <w:sz w:val="20"/>
          <w:szCs w:val="20"/>
        </w:rPr>
      </w:pPr>
      <w:r>
        <w:rPr>
          <w:rFonts w:ascii="Arial" w:eastAsia="Arial" w:hAnsi="Arial" w:cs="Arial"/>
          <w:b/>
          <w:color w:val="4A86E8"/>
          <w:sz w:val="20"/>
          <w:szCs w:val="20"/>
        </w:rPr>
        <w:t>Examples of positive measures taken by civil society organisations and other non-governmental stakeholders in preventing modern technology from being used to facilitate contemporary forms of slavery</w:t>
      </w:r>
      <w:r>
        <w:rPr>
          <w:rFonts w:ascii="Arial" w:eastAsia="Arial" w:hAnsi="Arial" w:cs="Arial"/>
          <w:b/>
          <w:color w:val="4A86E8"/>
          <w:sz w:val="20"/>
          <w:szCs w:val="20"/>
        </w:rPr>
        <w:br/>
      </w:r>
    </w:p>
    <w:p w14:paraId="69B7A2E7" w14:textId="77777777" w:rsidR="004D47B4" w:rsidRDefault="004C3BC5">
      <w:pPr>
        <w:numPr>
          <w:ilvl w:val="0"/>
          <w:numId w:val="16"/>
        </w:numPr>
        <w:spacing w:after="0" w:line="480" w:lineRule="auto"/>
        <w:jc w:val="both"/>
        <w:rPr>
          <w:rFonts w:ascii="Arial" w:eastAsia="Arial" w:hAnsi="Arial" w:cs="Arial"/>
          <w:sz w:val="20"/>
          <w:szCs w:val="20"/>
        </w:rPr>
      </w:pPr>
      <w:r>
        <w:rPr>
          <w:rFonts w:ascii="Arial" w:eastAsia="Arial" w:hAnsi="Arial" w:cs="Arial"/>
          <w:sz w:val="20"/>
          <w:szCs w:val="20"/>
        </w:rPr>
        <w:t xml:space="preserve">The Mekong Club, an NGO dedicated to eradicating modern slavery, and </w:t>
      </w:r>
      <w:proofErr w:type="spellStart"/>
      <w:r>
        <w:rPr>
          <w:rFonts w:ascii="Arial" w:eastAsia="Arial" w:hAnsi="Arial" w:cs="Arial"/>
          <w:sz w:val="20"/>
          <w:szCs w:val="20"/>
        </w:rPr>
        <w:t>Diginex</w:t>
      </w:r>
      <w:proofErr w:type="spellEnd"/>
      <w:r>
        <w:rPr>
          <w:rFonts w:ascii="Arial" w:eastAsia="Arial" w:hAnsi="Arial" w:cs="Arial"/>
          <w:sz w:val="20"/>
          <w:szCs w:val="20"/>
        </w:rPr>
        <w:t>, a technology company focused on addressing ESG-related issues using blockchain technology. Together, they have developed an app called ‘</w:t>
      </w:r>
      <w:proofErr w:type="spellStart"/>
      <w:r>
        <w:rPr>
          <w:rFonts w:ascii="Arial" w:eastAsia="Arial" w:hAnsi="Arial" w:cs="Arial"/>
          <w:sz w:val="20"/>
          <w:szCs w:val="20"/>
        </w:rPr>
        <w:t>eMin</w:t>
      </w:r>
      <w:proofErr w:type="spellEnd"/>
      <w:r>
        <w:rPr>
          <w:rFonts w:ascii="Arial" w:eastAsia="Arial" w:hAnsi="Arial" w:cs="Arial"/>
          <w:sz w:val="20"/>
          <w:szCs w:val="20"/>
        </w:rPr>
        <w:t>’.</w:t>
      </w:r>
      <w:r>
        <w:rPr>
          <w:rFonts w:ascii="Arial" w:eastAsia="Arial" w:hAnsi="Arial" w:cs="Arial"/>
          <w:sz w:val="20"/>
          <w:szCs w:val="20"/>
          <w:vertAlign w:val="superscript"/>
        </w:rPr>
        <w:footnoteReference w:id="34"/>
      </w:r>
      <w:r>
        <w:rPr>
          <w:rFonts w:ascii="Arial" w:eastAsia="Arial" w:hAnsi="Arial" w:cs="Arial"/>
          <w:sz w:val="20"/>
          <w:szCs w:val="20"/>
        </w:rPr>
        <w:t xml:space="preserve"> The app is designed to secure contracts for employees where information regarding terms of employment is then stored and anonymized to be accessed only with password permission. This product was first tested in 2019 in Thai aquaculture industries, and has since been deployed in agriculture, manufacturing and services </w:t>
      </w:r>
      <w:r>
        <w:rPr>
          <w:rFonts w:ascii="Arial" w:eastAsia="Arial" w:hAnsi="Arial" w:cs="Arial"/>
          <w:sz w:val="20"/>
          <w:szCs w:val="20"/>
        </w:rPr>
        <w:lastRenderedPageBreak/>
        <w:t>sectors in other Southeast Asian countries.</w:t>
      </w:r>
      <w:r>
        <w:rPr>
          <w:rFonts w:ascii="Arial" w:eastAsia="Arial" w:hAnsi="Arial" w:cs="Arial"/>
          <w:sz w:val="20"/>
          <w:szCs w:val="20"/>
          <w:vertAlign w:val="superscript"/>
        </w:rPr>
        <w:footnoteReference w:id="35"/>
      </w:r>
      <w:r>
        <w:rPr>
          <w:rFonts w:ascii="Arial" w:eastAsia="Arial" w:hAnsi="Arial" w:cs="Arial"/>
          <w:sz w:val="20"/>
          <w:szCs w:val="20"/>
        </w:rPr>
        <w:t xml:space="preserve"> </w:t>
      </w:r>
      <w:r>
        <w:rPr>
          <w:rFonts w:ascii="Arial" w:eastAsia="Arial" w:hAnsi="Arial" w:cs="Arial"/>
          <w:sz w:val="20"/>
          <w:szCs w:val="20"/>
        </w:rPr>
        <w:br/>
      </w:r>
    </w:p>
    <w:p w14:paraId="69B7A2E8" w14:textId="77777777" w:rsidR="004D47B4" w:rsidRDefault="004C3BC5">
      <w:pPr>
        <w:numPr>
          <w:ilvl w:val="0"/>
          <w:numId w:val="2"/>
        </w:numPr>
        <w:spacing w:after="0" w:line="480" w:lineRule="auto"/>
        <w:jc w:val="both"/>
        <w:rPr>
          <w:rFonts w:ascii="Arial" w:eastAsia="Arial" w:hAnsi="Arial" w:cs="Arial"/>
          <w:sz w:val="20"/>
          <w:szCs w:val="20"/>
        </w:rPr>
      </w:pPr>
      <w:r>
        <w:rPr>
          <w:rFonts w:ascii="Arial" w:eastAsia="Arial" w:hAnsi="Arial" w:cs="Arial"/>
          <w:sz w:val="20"/>
          <w:szCs w:val="20"/>
        </w:rPr>
        <w:t>NLP techniques were used by NORC at the University of Chicago. The organisation turns data into actionable intelligence and has developed Sex Trafficking Operations Portal (STOP) that ‘uses automated data mining to create reports for law enforcement about possible human trafficking activity online’</w:t>
      </w:r>
      <w:r>
        <w:rPr>
          <w:rFonts w:ascii="Arial" w:eastAsia="Arial" w:hAnsi="Arial" w:cs="Arial"/>
          <w:sz w:val="20"/>
          <w:szCs w:val="20"/>
          <w:vertAlign w:val="superscript"/>
        </w:rPr>
        <w:footnoteReference w:id="36"/>
      </w:r>
      <w:r>
        <w:rPr>
          <w:rFonts w:ascii="Arial" w:eastAsia="Arial" w:hAnsi="Arial" w:cs="Arial"/>
          <w:sz w:val="20"/>
          <w:szCs w:val="20"/>
        </w:rPr>
        <w:br/>
      </w:r>
    </w:p>
    <w:p w14:paraId="69B7A2E9" w14:textId="77777777" w:rsidR="004D47B4" w:rsidRDefault="004C3BC5">
      <w:pPr>
        <w:numPr>
          <w:ilvl w:val="0"/>
          <w:numId w:val="2"/>
        </w:numPr>
        <w:spacing w:after="0" w:line="480" w:lineRule="auto"/>
        <w:jc w:val="both"/>
        <w:rPr>
          <w:rFonts w:ascii="Arial" w:eastAsia="Arial" w:hAnsi="Arial" w:cs="Arial"/>
          <w:sz w:val="20"/>
          <w:szCs w:val="20"/>
        </w:rPr>
      </w:pPr>
      <w:r>
        <w:rPr>
          <w:rFonts w:ascii="Arial" w:eastAsia="Arial" w:hAnsi="Arial" w:cs="Arial"/>
          <w:sz w:val="20"/>
          <w:szCs w:val="20"/>
        </w:rPr>
        <w:t>Marinus Analytics has developed a technological solution using machine learning and AI called Traffic Jam which assists law enforcement in locating victims of human trafficking and disrupting organised criminal networks,</w:t>
      </w:r>
      <w:r>
        <w:rPr>
          <w:rFonts w:ascii="Arial" w:eastAsia="Arial" w:hAnsi="Arial" w:cs="Arial"/>
          <w:sz w:val="20"/>
          <w:szCs w:val="20"/>
          <w:vertAlign w:val="superscript"/>
        </w:rPr>
        <w:footnoteReference w:id="37"/>
      </w:r>
      <w:r>
        <w:rPr>
          <w:rFonts w:ascii="Arial" w:eastAsia="Arial" w:hAnsi="Arial" w:cs="Arial"/>
          <w:sz w:val="20"/>
          <w:szCs w:val="20"/>
        </w:rPr>
        <w:t xml:space="preserve"> </w:t>
      </w:r>
      <w:proofErr w:type="gramStart"/>
      <w:r>
        <w:rPr>
          <w:rFonts w:ascii="Arial" w:eastAsia="Arial" w:hAnsi="Arial" w:cs="Arial"/>
          <w:sz w:val="20"/>
          <w:szCs w:val="20"/>
        </w:rPr>
        <w:t>similar to</w:t>
      </w:r>
      <w:proofErr w:type="gramEnd"/>
      <w:r>
        <w:rPr>
          <w:rFonts w:ascii="Arial" w:eastAsia="Arial" w:hAnsi="Arial" w:cs="Arial"/>
          <w:sz w:val="20"/>
          <w:szCs w:val="20"/>
        </w:rPr>
        <w:t xml:space="preserve"> STOP.</w:t>
      </w:r>
      <w:r>
        <w:rPr>
          <w:rFonts w:ascii="Arial" w:eastAsia="Arial" w:hAnsi="Arial" w:cs="Arial"/>
          <w:sz w:val="20"/>
          <w:szCs w:val="20"/>
        </w:rPr>
        <w:br/>
      </w:r>
    </w:p>
    <w:p w14:paraId="69B7A2EA" w14:textId="77777777" w:rsidR="004D47B4" w:rsidRDefault="004C3BC5">
      <w:pPr>
        <w:numPr>
          <w:ilvl w:val="0"/>
          <w:numId w:val="2"/>
        </w:numPr>
        <w:spacing w:after="0" w:line="480" w:lineRule="auto"/>
        <w:jc w:val="both"/>
        <w:rPr>
          <w:rFonts w:ascii="Arial" w:eastAsia="Arial" w:hAnsi="Arial" w:cs="Arial"/>
          <w:sz w:val="20"/>
          <w:szCs w:val="20"/>
        </w:rPr>
      </w:pPr>
      <w:r>
        <w:rPr>
          <w:rFonts w:ascii="Arial" w:eastAsia="Arial" w:hAnsi="Arial" w:cs="Arial"/>
          <w:sz w:val="20"/>
          <w:szCs w:val="20"/>
        </w:rPr>
        <w:t>Often deep learning modules of NLP are combined with images processing technology especially facial recognition software to locate victims of trafficking. In 2009, Microsoft with Dartmouth College developed PhotoDNA, to counter online trafficking and sexual exploitation. This technology compares images to find incidences of exploitations which are reported to authorities.</w:t>
      </w:r>
      <w:r>
        <w:rPr>
          <w:rFonts w:ascii="Arial" w:eastAsia="Arial" w:hAnsi="Arial" w:cs="Arial"/>
          <w:sz w:val="20"/>
          <w:szCs w:val="20"/>
          <w:vertAlign w:val="superscript"/>
        </w:rPr>
        <w:footnoteReference w:id="38"/>
      </w:r>
      <w:r>
        <w:rPr>
          <w:rFonts w:ascii="Arial" w:eastAsia="Arial" w:hAnsi="Arial" w:cs="Arial"/>
          <w:sz w:val="20"/>
          <w:szCs w:val="20"/>
        </w:rPr>
        <w:t xml:space="preserve"> </w:t>
      </w:r>
      <w:r>
        <w:rPr>
          <w:rFonts w:ascii="Arial" w:eastAsia="Arial" w:hAnsi="Arial" w:cs="Arial"/>
          <w:sz w:val="20"/>
          <w:szCs w:val="20"/>
        </w:rPr>
        <w:br/>
      </w:r>
    </w:p>
    <w:p w14:paraId="69B7A2EB" w14:textId="77777777" w:rsidR="004D47B4" w:rsidRDefault="004C3BC5">
      <w:pPr>
        <w:numPr>
          <w:ilvl w:val="0"/>
          <w:numId w:val="2"/>
        </w:numPr>
        <w:spacing w:after="0" w:line="480" w:lineRule="auto"/>
        <w:jc w:val="both"/>
        <w:rPr>
          <w:rFonts w:ascii="Arial" w:eastAsia="Arial" w:hAnsi="Arial" w:cs="Arial"/>
          <w:sz w:val="20"/>
          <w:szCs w:val="20"/>
        </w:rPr>
      </w:pPr>
      <w:proofErr w:type="spellStart"/>
      <w:r>
        <w:rPr>
          <w:rFonts w:ascii="Arial" w:eastAsia="Arial" w:hAnsi="Arial" w:cs="Arial"/>
          <w:sz w:val="20"/>
          <w:szCs w:val="20"/>
        </w:rPr>
        <w:t>idTraffickers</w:t>
      </w:r>
      <w:proofErr w:type="spellEnd"/>
      <w:r>
        <w:rPr>
          <w:rFonts w:ascii="Arial" w:eastAsia="Arial" w:hAnsi="Arial" w:cs="Arial"/>
          <w:sz w:val="20"/>
          <w:szCs w:val="20"/>
        </w:rPr>
        <w:t xml:space="preserve"> uses biometric technology to analyse missing people reports and internet adverts to create intelligence reports that may be used by law enforcement.</w:t>
      </w:r>
      <w:r>
        <w:rPr>
          <w:rFonts w:ascii="Arial" w:eastAsia="Arial" w:hAnsi="Arial" w:cs="Arial"/>
          <w:sz w:val="20"/>
          <w:szCs w:val="20"/>
          <w:vertAlign w:val="superscript"/>
        </w:rPr>
        <w:footnoteReference w:id="39"/>
      </w:r>
      <w:r>
        <w:rPr>
          <w:rFonts w:ascii="Arial" w:eastAsia="Arial" w:hAnsi="Arial" w:cs="Arial"/>
          <w:sz w:val="20"/>
          <w:szCs w:val="20"/>
        </w:rPr>
        <w:t xml:space="preserve"> Biometric technology uses physical features to identify individuals who could be victims of trafficking.</w:t>
      </w:r>
      <w:r>
        <w:rPr>
          <w:rFonts w:ascii="Arial" w:eastAsia="Arial" w:hAnsi="Arial" w:cs="Arial"/>
          <w:sz w:val="20"/>
          <w:szCs w:val="20"/>
          <w:vertAlign w:val="superscript"/>
        </w:rPr>
        <w:footnoteReference w:id="40"/>
      </w:r>
      <w:r>
        <w:rPr>
          <w:rFonts w:ascii="Arial" w:eastAsia="Arial" w:hAnsi="Arial" w:cs="Arial"/>
          <w:sz w:val="20"/>
          <w:szCs w:val="20"/>
        </w:rPr>
        <w:t xml:space="preserve"> </w:t>
      </w:r>
      <w:r>
        <w:rPr>
          <w:rFonts w:ascii="Arial" w:eastAsia="Arial" w:hAnsi="Arial" w:cs="Arial"/>
          <w:sz w:val="20"/>
          <w:szCs w:val="20"/>
        </w:rPr>
        <w:br/>
      </w:r>
    </w:p>
    <w:p w14:paraId="69B7A2EC" w14:textId="77777777" w:rsidR="004D47B4" w:rsidRDefault="004C3BC5">
      <w:pPr>
        <w:numPr>
          <w:ilvl w:val="0"/>
          <w:numId w:val="2"/>
        </w:numPr>
        <w:spacing w:after="0" w:line="480" w:lineRule="auto"/>
        <w:jc w:val="both"/>
        <w:rPr>
          <w:rFonts w:ascii="Arial" w:eastAsia="Arial" w:hAnsi="Arial" w:cs="Arial"/>
          <w:sz w:val="20"/>
          <w:szCs w:val="20"/>
        </w:rPr>
      </w:pPr>
      <w:r>
        <w:rPr>
          <w:rFonts w:ascii="Arial" w:eastAsia="Arial" w:hAnsi="Arial" w:cs="Arial"/>
          <w:sz w:val="20"/>
          <w:szCs w:val="20"/>
        </w:rPr>
        <w:t>Earth observation data shows a potential source of modern slavery in Brick Kilns along the ‘Brick Belt’.</w:t>
      </w:r>
      <w:r>
        <w:rPr>
          <w:rFonts w:ascii="Arial" w:eastAsia="Arial" w:hAnsi="Arial" w:cs="Arial"/>
          <w:sz w:val="20"/>
          <w:szCs w:val="20"/>
          <w:vertAlign w:val="superscript"/>
        </w:rPr>
        <w:footnoteReference w:id="41"/>
      </w:r>
      <w:r>
        <w:rPr>
          <w:rFonts w:ascii="Arial" w:eastAsia="Arial" w:hAnsi="Arial" w:cs="Arial"/>
          <w:sz w:val="20"/>
          <w:szCs w:val="20"/>
        </w:rPr>
        <w:t xml:space="preserve"> Conducted at the University of Nottingham Rights Lab, satellite data capturing </w:t>
      </w:r>
      <w:r>
        <w:rPr>
          <w:rFonts w:ascii="Arial" w:eastAsia="Arial" w:hAnsi="Arial" w:cs="Arial"/>
          <w:sz w:val="20"/>
          <w:szCs w:val="20"/>
        </w:rPr>
        <w:lastRenderedPageBreak/>
        <w:t>imagery has been utilised to draw attention to the presence of Brick Kilns in South Asia, focusing on India, Pakistan, Bangladesh and Nepal.</w:t>
      </w:r>
      <w:r>
        <w:rPr>
          <w:rFonts w:ascii="Arial" w:eastAsia="Arial" w:hAnsi="Arial" w:cs="Arial"/>
          <w:sz w:val="20"/>
          <w:szCs w:val="20"/>
          <w:vertAlign w:val="superscript"/>
        </w:rPr>
        <w:footnoteReference w:id="42"/>
      </w:r>
      <w:r>
        <w:rPr>
          <w:rFonts w:ascii="Arial" w:eastAsia="Arial" w:hAnsi="Arial" w:cs="Arial"/>
          <w:sz w:val="20"/>
          <w:szCs w:val="20"/>
        </w:rPr>
        <w:t xml:space="preserve"> The reason this is an identified sight relating to modern slavery is because of estimates promulgating the presence of forced labour as particularly prevalent.</w:t>
      </w:r>
      <w:r>
        <w:rPr>
          <w:rFonts w:ascii="Arial" w:eastAsia="Arial" w:hAnsi="Arial" w:cs="Arial"/>
          <w:sz w:val="20"/>
          <w:szCs w:val="20"/>
          <w:vertAlign w:val="superscript"/>
        </w:rPr>
        <w:footnoteReference w:id="43"/>
      </w:r>
      <w:r>
        <w:rPr>
          <w:rFonts w:ascii="Arial" w:eastAsia="Arial" w:hAnsi="Arial" w:cs="Arial"/>
          <w:sz w:val="20"/>
          <w:szCs w:val="20"/>
        </w:rPr>
        <w:t xml:space="preserve"> Using machine learning and AI, the Rights Lab searched large volumes of images on Google Earth from satellites owned by </w:t>
      </w:r>
      <w:proofErr w:type="spellStart"/>
      <w:r>
        <w:rPr>
          <w:rFonts w:ascii="Arial" w:eastAsia="Arial" w:hAnsi="Arial" w:cs="Arial"/>
          <w:sz w:val="20"/>
          <w:szCs w:val="20"/>
        </w:rPr>
        <w:t>DigitalGlobe</w:t>
      </w:r>
      <w:proofErr w:type="spellEnd"/>
      <w:r>
        <w:rPr>
          <w:rFonts w:ascii="Arial" w:eastAsia="Arial" w:hAnsi="Arial" w:cs="Arial"/>
          <w:sz w:val="20"/>
          <w:szCs w:val="20"/>
        </w:rPr>
        <w:t xml:space="preserve"> and Airbus.</w:t>
      </w:r>
      <w:r>
        <w:rPr>
          <w:rFonts w:ascii="Arial" w:eastAsia="Arial" w:hAnsi="Arial" w:cs="Arial"/>
          <w:sz w:val="20"/>
          <w:szCs w:val="20"/>
          <w:vertAlign w:val="superscript"/>
        </w:rPr>
        <w:footnoteReference w:id="44"/>
      </w:r>
      <w:r>
        <w:rPr>
          <w:rFonts w:ascii="Arial" w:eastAsia="Arial" w:hAnsi="Arial" w:cs="Arial"/>
          <w:sz w:val="20"/>
          <w:szCs w:val="20"/>
        </w:rPr>
        <w:t xml:space="preserve"> The reason this is substantiated as a preventative tool is highlighted by </w:t>
      </w:r>
      <w:proofErr w:type="spellStart"/>
      <w:r>
        <w:rPr>
          <w:rFonts w:ascii="Arial" w:eastAsia="Arial" w:hAnsi="Arial" w:cs="Arial"/>
          <w:sz w:val="20"/>
          <w:szCs w:val="20"/>
        </w:rPr>
        <w:t>Dr.</w:t>
      </w:r>
      <w:proofErr w:type="spellEnd"/>
      <w:r>
        <w:rPr>
          <w:rFonts w:ascii="Arial" w:eastAsia="Arial" w:hAnsi="Arial" w:cs="Arial"/>
          <w:sz w:val="20"/>
          <w:szCs w:val="20"/>
        </w:rPr>
        <w:t xml:space="preserve"> James Goulding. He states that whilst the use of technology does not replace traditional mechanisms, it is progressive in its ability to bridge the knowledge gap on ground truths.</w:t>
      </w:r>
      <w:r>
        <w:rPr>
          <w:rFonts w:ascii="Arial" w:eastAsia="Arial" w:hAnsi="Arial" w:cs="Arial"/>
          <w:sz w:val="20"/>
          <w:szCs w:val="20"/>
          <w:vertAlign w:val="superscript"/>
        </w:rPr>
        <w:footnoteReference w:id="45"/>
      </w:r>
      <w:r>
        <w:rPr>
          <w:rFonts w:ascii="Arial" w:eastAsia="Arial" w:hAnsi="Arial" w:cs="Arial"/>
          <w:sz w:val="20"/>
          <w:szCs w:val="20"/>
        </w:rPr>
        <w:t xml:space="preserve"> </w:t>
      </w:r>
    </w:p>
    <w:p w14:paraId="69B7A2ED" w14:textId="77777777" w:rsidR="004D47B4" w:rsidRDefault="004D47B4">
      <w:pPr>
        <w:spacing w:after="0" w:line="480" w:lineRule="auto"/>
        <w:jc w:val="both"/>
        <w:rPr>
          <w:rFonts w:ascii="Arial" w:eastAsia="Arial" w:hAnsi="Arial" w:cs="Arial"/>
          <w:sz w:val="20"/>
          <w:szCs w:val="20"/>
        </w:rPr>
      </w:pPr>
    </w:p>
    <w:p w14:paraId="69B7A2EE" w14:textId="77777777" w:rsidR="004D47B4" w:rsidRDefault="004C3BC5">
      <w:pPr>
        <w:spacing w:after="0" w:line="480" w:lineRule="auto"/>
        <w:jc w:val="both"/>
        <w:rPr>
          <w:rFonts w:ascii="Arial" w:eastAsia="Arial" w:hAnsi="Arial" w:cs="Arial"/>
          <w:b/>
          <w:color w:val="4A86E8"/>
          <w:sz w:val="20"/>
          <w:szCs w:val="20"/>
        </w:rPr>
      </w:pPr>
      <w:r>
        <w:rPr>
          <w:rFonts w:ascii="Arial" w:eastAsia="Arial" w:hAnsi="Arial" w:cs="Arial"/>
          <w:b/>
          <w:color w:val="4A86E8"/>
          <w:sz w:val="20"/>
          <w:szCs w:val="20"/>
        </w:rPr>
        <w:t>Challenges in the preventing process</w:t>
      </w:r>
    </w:p>
    <w:p w14:paraId="69B7A2EF" w14:textId="77777777" w:rsidR="004D47B4" w:rsidRDefault="004C3BC5">
      <w:pPr>
        <w:spacing w:after="0" w:line="480" w:lineRule="auto"/>
        <w:jc w:val="both"/>
        <w:rPr>
          <w:rFonts w:ascii="Arial" w:eastAsia="Arial" w:hAnsi="Arial" w:cs="Arial"/>
          <w:sz w:val="20"/>
          <w:szCs w:val="20"/>
        </w:rPr>
      </w:pPr>
      <w:r>
        <w:rPr>
          <w:rFonts w:ascii="Arial" w:eastAsia="Arial" w:hAnsi="Arial" w:cs="Arial"/>
          <w:sz w:val="20"/>
          <w:szCs w:val="20"/>
        </w:rPr>
        <w:br/>
      </w:r>
    </w:p>
    <w:p w14:paraId="69B7A2F0" w14:textId="77777777" w:rsidR="004D47B4" w:rsidRDefault="004C3BC5">
      <w:pPr>
        <w:numPr>
          <w:ilvl w:val="0"/>
          <w:numId w:val="6"/>
        </w:numPr>
        <w:spacing w:after="0" w:line="480" w:lineRule="auto"/>
        <w:jc w:val="both"/>
        <w:rPr>
          <w:rFonts w:ascii="Arial" w:eastAsia="Arial" w:hAnsi="Arial" w:cs="Arial"/>
          <w:sz w:val="20"/>
          <w:szCs w:val="20"/>
        </w:rPr>
      </w:pPr>
      <w:r>
        <w:rPr>
          <w:rFonts w:ascii="Arial" w:eastAsia="Arial" w:hAnsi="Arial" w:cs="Arial"/>
          <w:sz w:val="20"/>
          <w:szCs w:val="20"/>
        </w:rPr>
        <w:t>Satellite data is of little use in combating slavery, where the land-based response is lacking; whether by a lack of international or private-public cooperation, or by a lack of political will.</w:t>
      </w:r>
      <w:r>
        <w:rPr>
          <w:rFonts w:ascii="Arial" w:eastAsia="Arial" w:hAnsi="Arial" w:cs="Arial"/>
          <w:sz w:val="20"/>
          <w:szCs w:val="20"/>
          <w:vertAlign w:val="superscript"/>
        </w:rPr>
        <w:footnoteReference w:id="46"/>
      </w:r>
      <w:r>
        <w:rPr>
          <w:rFonts w:ascii="Arial" w:eastAsia="Arial" w:hAnsi="Arial" w:cs="Arial"/>
          <w:sz w:val="20"/>
          <w:szCs w:val="20"/>
        </w:rPr>
        <w:t xml:space="preserve"> </w:t>
      </w:r>
      <w:r>
        <w:rPr>
          <w:rFonts w:ascii="Arial" w:eastAsia="Arial" w:hAnsi="Arial" w:cs="Arial"/>
          <w:sz w:val="20"/>
          <w:szCs w:val="20"/>
        </w:rPr>
        <w:br/>
      </w:r>
    </w:p>
    <w:p w14:paraId="69B7A2F1" w14:textId="77777777" w:rsidR="004D47B4" w:rsidRDefault="004C3BC5">
      <w:pPr>
        <w:numPr>
          <w:ilvl w:val="0"/>
          <w:numId w:val="6"/>
        </w:numPr>
        <w:spacing w:after="0" w:line="480" w:lineRule="auto"/>
        <w:jc w:val="both"/>
        <w:rPr>
          <w:rFonts w:ascii="Arial" w:eastAsia="Arial" w:hAnsi="Arial" w:cs="Arial"/>
          <w:sz w:val="20"/>
          <w:szCs w:val="20"/>
        </w:rPr>
      </w:pPr>
      <w:r>
        <w:rPr>
          <w:rFonts w:ascii="Arial" w:eastAsia="Arial" w:hAnsi="Arial" w:cs="Arial"/>
          <w:sz w:val="20"/>
          <w:szCs w:val="20"/>
        </w:rPr>
        <w:t>Any development regarding blockchain to deal with, for example, working contracts and employer-employee relations, must include external moderating actors from the employer and employee.</w:t>
      </w:r>
      <w:r>
        <w:rPr>
          <w:rFonts w:ascii="Arial" w:eastAsia="Arial" w:hAnsi="Arial" w:cs="Arial"/>
          <w:sz w:val="20"/>
          <w:szCs w:val="20"/>
        </w:rPr>
        <w:br/>
      </w:r>
    </w:p>
    <w:p w14:paraId="69B7A2F2" w14:textId="77777777" w:rsidR="004D47B4" w:rsidRDefault="004C3BC5">
      <w:pPr>
        <w:numPr>
          <w:ilvl w:val="0"/>
          <w:numId w:val="6"/>
        </w:numPr>
        <w:spacing w:line="480" w:lineRule="auto"/>
        <w:rPr>
          <w:rFonts w:ascii="Arial" w:eastAsia="Arial" w:hAnsi="Arial" w:cs="Arial"/>
          <w:sz w:val="20"/>
          <w:szCs w:val="20"/>
        </w:rPr>
      </w:pPr>
      <w:r>
        <w:rPr>
          <w:rFonts w:ascii="Arial" w:eastAsia="Arial" w:hAnsi="Arial" w:cs="Arial"/>
          <w:sz w:val="20"/>
          <w:szCs w:val="20"/>
        </w:rPr>
        <w:t xml:space="preserve">NLP is a tool that can be used in replace of manually sourced content on slavery. Unfortunately, as of right now the technology is not advanced enough to provide such blanket security; it must be used and developed in conjunction with other measures where deep learning will be most effective. </w:t>
      </w:r>
      <w:r>
        <w:rPr>
          <w:rFonts w:ascii="Arial" w:eastAsia="Arial" w:hAnsi="Arial" w:cs="Arial"/>
          <w:sz w:val="20"/>
          <w:szCs w:val="20"/>
        </w:rPr>
        <w:br/>
      </w:r>
    </w:p>
    <w:p w14:paraId="69B7A2F3" w14:textId="77777777" w:rsidR="004D47B4" w:rsidRDefault="004C3BC5">
      <w:pPr>
        <w:numPr>
          <w:ilvl w:val="0"/>
          <w:numId w:val="6"/>
        </w:numPr>
        <w:spacing w:line="480" w:lineRule="auto"/>
        <w:rPr>
          <w:rFonts w:ascii="Arial" w:eastAsia="Arial" w:hAnsi="Arial" w:cs="Arial"/>
          <w:sz w:val="20"/>
          <w:szCs w:val="20"/>
        </w:rPr>
      </w:pPr>
      <w:r>
        <w:rPr>
          <w:rFonts w:ascii="Arial" w:eastAsia="Arial" w:hAnsi="Arial" w:cs="Arial"/>
          <w:sz w:val="20"/>
          <w:szCs w:val="20"/>
        </w:rPr>
        <w:lastRenderedPageBreak/>
        <w:t xml:space="preserve">Imaging has </w:t>
      </w:r>
      <w:proofErr w:type="gramStart"/>
      <w:r>
        <w:rPr>
          <w:rFonts w:ascii="Arial" w:eastAsia="Arial" w:hAnsi="Arial" w:cs="Arial"/>
          <w:sz w:val="20"/>
          <w:szCs w:val="20"/>
        </w:rPr>
        <w:t>opened up</w:t>
      </w:r>
      <w:proofErr w:type="gramEnd"/>
      <w:r>
        <w:rPr>
          <w:rFonts w:ascii="Arial" w:eastAsia="Arial" w:hAnsi="Arial" w:cs="Arial"/>
          <w:sz w:val="20"/>
          <w:szCs w:val="20"/>
        </w:rPr>
        <w:t xml:space="preserve"> a new form of sexual slavery in particular, a ‘deep fake’ can be made of them through AI and then be superimposed onto adult content without the person’s consent, or even knowledge.</w:t>
      </w:r>
      <w:r>
        <w:rPr>
          <w:rFonts w:ascii="Arial" w:eastAsia="Arial" w:hAnsi="Arial" w:cs="Arial"/>
          <w:sz w:val="20"/>
          <w:szCs w:val="20"/>
          <w:vertAlign w:val="superscript"/>
        </w:rPr>
        <w:footnoteReference w:id="47"/>
      </w:r>
      <w:r>
        <w:rPr>
          <w:rFonts w:ascii="Arial" w:eastAsia="Arial" w:hAnsi="Arial" w:cs="Arial"/>
          <w:sz w:val="20"/>
          <w:szCs w:val="20"/>
        </w:rPr>
        <w:t xml:space="preserve"> </w:t>
      </w:r>
    </w:p>
    <w:p w14:paraId="69B7A2F4" w14:textId="77777777" w:rsidR="004D47B4" w:rsidRDefault="004D47B4">
      <w:pPr>
        <w:spacing w:line="480" w:lineRule="auto"/>
        <w:rPr>
          <w:rFonts w:ascii="Arial" w:eastAsia="Arial" w:hAnsi="Arial" w:cs="Arial"/>
          <w:b/>
          <w:color w:val="4A86E8"/>
          <w:sz w:val="20"/>
          <w:szCs w:val="20"/>
        </w:rPr>
      </w:pPr>
    </w:p>
    <w:p w14:paraId="69B7A2F5" w14:textId="77777777" w:rsidR="004D47B4" w:rsidRDefault="004C3BC5">
      <w:pPr>
        <w:spacing w:line="480" w:lineRule="auto"/>
        <w:rPr>
          <w:rFonts w:ascii="Arial" w:eastAsia="Arial" w:hAnsi="Arial" w:cs="Arial"/>
          <w:b/>
          <w:color w:val="4A86E8"/>
        </w:rPr>
      </w:pPr>
      <w:r>
        <w:rPr>
          <w:rFonts w:ascii="Arial" w:eastAsia="Arial" w:hAnsi="Arial" w:cs="Arial"/>
          <w:b/>
          <w:color w:val="4A86E8"/>
        </w:rPr>
        <w:t>Proposition of practical recommendations to governments and technology companies to overcome these challenges.</w:t>
      </w:r>
      <w:r>
        <w:rPr>
          <w:rFonts w:ascii="Arial" w:eastAsia="Arial" w:hAnsi="Arial" w:cs="Arial"/>
          <w:b/>
          <w:color w:val="4A86E8"/>
        </w:rPr>
        <w:br/>
      </w:r>
    </w:p>
    <w:p w14:paraId="69B7A2F6" w14:textId="77777777" w:rsidR="004D47B4" w:rsidRDefault="004C3BC5">
      <w:pPr>
        <w:numPr>
          <w:ilvl w:val="0"/>
          <w:numId w:val="4"/>
        </w:numPr>
        <w:spacing w:after="240" w:line="480" w:lineRule="auto"/>
        <w:rPr>
          <w:rFonts w:ascii="Arial" w:eastAsia="Arial" w:hAnsi="Arial" w:cs="Arial"/>
          <w:b/>
          <w:i/>
          <w:sz w:val="20"/>
          <w:szCs w:val="20"/>
        </w:rPr>
      </w:pPr>
      <w:r>
        <w:rPr>
          <w:rFonts w:ascii="Arial" w:eastAsia="Arial" w:hAnsi="Arial" w:cs="Arial"/>
          <w:b/>
          <w:i/>
          <w:sz w:val="20"/>
          <w:szCs w:val="20"/>
        </w:rPr>
        <w:t>Promotion of joint ventures between public and private spheres.</w:t>
      </w:r>
    </w:p>
    <w:p w14:paraId="69B7A2F7" w14:textId="77777777" w:rsidR="004D47B4" w:rsidRDefault="004C3BC5">
      <w:pPr>
        <w:spacing w:after="240" w:line="480" w:lineRule="auto"/>
        <w:ind w:left="720"/>
        <w:rPr>
          <w:rFonts w:ascii="Arial" w:eastAsia="Arial" w:hAnsi="Arial" w:cs="Arial"/>
          <w:sz w:val="20"/>
          <w:szCs w:val="20"/>
        </w:rPr>
      </w:pPr>
      <w:r>
        <w:rPr>
          <w:rFonts w:ascii="Arial" w:eastAsia="Arial" w:hAnsi="Arial" w:cs="Arial"/>
          <w:sz w:val="20"/>
          <w:szCs w:val="20"/>
        </w:rPr>
        <w:t>1.1. Restrictions to intellectual property rights for commercial purposes for technologies conducive to the public good.</w:t>
      </w:r>
    </w:p>
    <w:p w14:paraId="69B7A2F8" w14:textId="77777777" w:rsidR="004D47B4" w:rsidRDefault="004C3BC5">
      <w:pPr>
        <w:spacing w:after="240" w:line="480" w:lineRule="auto"/>
        <w:ind w:left="720"/>
        <w:rPr>
          <w:rFonts w:ascii="Arial" w:eastAsia="Arial" w:hAnsi="Arial" w:cs="Arial"/>
          <w:i/>
          <w:sz w:val="20"/>
          <w:szCs w:val="20"/>
        </w:rPr>
      </w:pPr>
      <w:r>
        <w:rPr>
          <w:rFonts w:ascii="Arial" w:eastAsia="Arial" w:hAnsi="Arial" w:cs="Arial"/>
          <w:sz w:val="20"/>
          <w:szCs w:val="20"/>
        </w:rPr>
        <w:t>1.2. Failing this, state and charitable use of private technological infrastructure, and subsidised use of IP licences for NLP, predictive algorithms etc. in law enforcement investigations.</w:t>
      </w:r>
    </w:p>
    <w:p w14:paraId="69B7A2F9" w14:textId="77777777" w:rsidR="004D47B4" w:rsidRDefault="004C3BC5">
      <w:pPr>
        <w:numPr>
          <w:ilvl w:val="0"/>
          <w:numId w:val="4"/>
        </w:numPr>
        <w:spacing w:after="240" w:line="480" w:lineRule="auto"/>
        <w:rPr>
          <w:rFonts w:ascii="Arial" w:eastAsia="Arial" w:hAnsi="Arial" w:cs="Arial"/>
          <w:b/>
          <w:i/>
          <w:sz w:val="20"/>
          <w:szCs w:val="20"/>
        </w:rPr>
      </w:pPr>
      <w:r>
        <w:rPr>
          <w:rFonts w:ascii="Arial" w:eastAsia="Arial" w:hAnsi="Arial" w:cs="Arial"/>
          <w:b/>
          <w:i/>
          <w:sz w:val="20"/>
          <w:szCs w:val="20"/>
        </w:rPr>
        <w:t>A new form of trafficking should be recognised - “The Trafficking of Data for Exploitative Purposes”</w:t>
      </w:r>
    </w:p>
    <w:p w14:paraId="69B7A2FA" w14:textId="77777777" w:rsidR="004D47B4" w:rsidRDefault="004C3BC5">
      <w:pPr>
        <w:numPr>
          <w:ilvl w:val="0"/>
          <w:numId w:val="4"/>
        </w:numPr>
        <w:spacing w:after="240" w:line="480" w:lineRule="auto"/>
        <w:rPr>
          <w:rFonts w:ascii="Arial" w:eastAsia="Arial" w:hAnsi="Arial" w:cs="Arial"/>
          <w:b/>
          <w:i/>
          <w:sz w:val="20"/>
          <w:szCs w:val="20"/>
        </w:rPr>
      </w:pPr>
      <w:r>
        <w:rPr>
          <w:rFonts w:ascii="Arial" w:eastAsia="Arial" w:hAnsi="Arial" w:cs="Arial"/>
          <w:b/>
          <w:i/>
          <w:color w:val="000000"/>
          <w:sz w:val="20"/>
          <w:szCs w:val="20"/>
        </w:rPr>
        <w:t xml:space="preserve">Promotion and </w:t>
      </w:r>
      <w:r>
        <w:rPr>
          <w:rFonts w:ascii="Arial" w:eastAsia="Arial" w:hAnsi="Arial" w:cs="Arial"/>
          <w:b/>
          <w:i/>
          <w:sz w:val="20"/>
          <w:szCs w:val="20"/>
        </w:rPr>
        <w:t>s</w:t>
      </w:r>
      <w:r>
        <w:rPr>
          <w:rFonts w:ascii="Arial" w:eastAsia="Arial" w:hAnsi="Arial" w:cs="Arial"/>
          <w:b/>
          <w:i/>
          <w:color w:val="000000"/>
          <w:sz w:val="20"/>
          <w:szCs w:val="20"/>
        </w:rPr>
        <w:t xml:space="preserve">ubsidy of </w:t>
      </w:r>
      <w:r>
        <w:rPr>
          <w:rFonts w:ascii="Arial" w:eastAsia="Arial" w:hAnsi="Arial" w:cs="Arial"/>
          <w:b/>
          <w:i/>
          <w:sz w:val="20"/>
          <w:szCs w:val="20"/>
        </w:rPr>
        <w:t>m</w:t>
      </w:r>
      <w:r>
        <w:rPr>
          <w:rFonts w:ascii="Arial" w:eastAsia="Arial" w:hAnsi="Arial" w:cs="Arial"/>
          <w:b/>
          <w:i/>
          <w:color w:val="000000"/>
          <w:sz w:val="20"/>
          <w:szCs w:val="20"/>
        </w:rPr>
        <w:t xml:space="preserve">edia and </w:t>
      </w:r>
      <w:r>
        <w:rPr>
          <w:rFonts w:ascii="Arial" w:eastAsia="Arial" w:hAnsi="Arial" w:cs="Arial"/>
          <w:b/>
          <w:i/>
          <w:sz w:val="20"/>
          <w:szCs w:val="20"/>
        </w:rPr>
        <w:t>t</w:t>
      </w:r>
      <w:r>
        <w:rPr>
          <w:rFonts w:ascii="Arial" w:eastAsia="Arial" w:hAnsi="Arial" w:cs="Arial"/>
          <w:b/>
          <w:i/>
          <w:color w:val="000000"/>
          <w:sz w:val="20"/>
          <w:szCs w:val="20"/>
        </w:rPr>
        <w:t xml:space="preserve">echnological </w:t>
      </w:r>
      <w:r>
        <w:rPr>
          <w:rFonts w:ascii="Arial" w:eastAsia="Arial" w:hAnsi="Arial" w:cs="Arial"/>
          <w:b/>
          <w:i/>
          <w:sz w:val="20"/>
          <w:szCs w:val="20"/>
        </w:rPr>
        <w:t>l</w:t>
      </w:r>
      <w:r>
        <w:rPr>
          <w:rFonts w:ascii="Arial" w:eastAsia="Arial" w:hAnsi="Arial" w:cs="Arial"/>
          <w:b/>
          <w:i/>
          <w:color w:val="000000"/>
          <w:sz w:val="20"/>
          <w:szCs w:val="20"/>
        </w:rPr>
        <w:t>iteracy.</w:t>
      </w:r>
    </w:p>
    <w:p w14:paraId="69B7A2FB" w14:textId="77777777" w:rsidR="004D47B4" w:rsidRDefault="004C3BC5">
      <w:pPr>
        <w:numPr>
          <w:ilvl w:val="0"/>
          <w:numId w:val="4"/>
        </w:numPr>
        <w:spacing w:after="240" w:line="480" w:lineRule="auto"/>
        <w:rPr>
          <w:rFonts w:ascii="Arial" w:eastAsia="Arial" w:hAnsi="Arial" w:cs="Arial"/>
          <w:b/>
          <w:i/>
          <w:sz w:val="20"/>
          <w:szCs w:val="20"/>
        </w:rPr>
      </w:pPr>
      <w:r>
        <w:rPr>
          <w:rFonts w:ascii="Arial" w:eastAsia="Arial" w:hAnsi="Arial" w:cs="Arial"/>
          <w:b/>
          <w:i/>
          <w:color w:val="000000"/>
          <w:sz w:val="20"/>
          <w:szCs w:val="20"/>
        </w:rPr>
        <w:t xml:space="preserve">A </w:t>
      </w:r>
      <w:r>
        <w:rPr>
          <w:rFonts w:ascii="Arial" w:eastAsia="Arial" w:hAnsi="Arial" w:cs="Arial"/>
          <w:b/>
          <w:i/>
          <w:sz w:val="20"/>
          <w:szCs w:val="20"/>
        </w:rPr>
        <w:t>n</w:t>
      </w:r>
      <w:r>
        <w:rPr>
          <w:rFonts w:ascii="Arial" w:eastAsia="Arial" w:hAnsi="Arial" w:cs="Arial"/>
          <w:b/>
          <w:i/>
          <w:color w:val="000000"/>
          <w:sz w:val="20"/>
          <w:szCs w:val="20"/>
        </w:rPr>
        <w:t xml:space="preserve">ew </w:t>
      </w:r>
      <w:r>
        <w:rPr>
          <w:rFonts w:ascii="Arial" w:eastAsia="Arial" w:hAnsi="Arial" w:cs="Arial"/>
          <w:b/>
          <w:i/>
          <w:sz w:val="20"/>
          <w:szCs w:val="20"/>
        </w:rPr>
        <w:t>standard</w:t>
      </w:r>
      <w:r>
        <w:rPr>
          <w:rFonts w:ascii="Arial" w:eastAsia="Arial" w:hAnsi="Arial" w:cs="Arial"/>
          <w:b/>
          <w:i/>
          <w:color w:val="000000"/>
          <w:sz w:val="20"/>
          <w:szCs w:val="20"/>
        </w:rPr>
        <w:t xml:space="preserve"> of </w:t>
      </w:r>
      <w:r>
        <w:rPr>
          <w:rFonts w:ascii="Arial" w:eastAsia="Arial" w:hAnsi="Arial" w:cs="Arial"/>
          <w:b/>
          <w:i/>
          <w:sz w:val="20"/>
          <w:szCs w:val="20"/>
        </w:rPr>
        <w:t>corporate</w:t>
      </w:r>
      <w:r>
        <w:rPr>
          <w:rFonts w:ascii="Arial" w:eastAsia="Arial" w:hAnsi="Arial" w:cs="Arial"/>
          <w:b/>
          <w:i/>
          <w:color w:val="000000"/>
          <w:sz w:val="20"/>
          <w:szCs w:val="20"/>
        </w:rPr>
        <w:t xml:space="preserve"> </w:t>
      </w:r>
      <w:r>
        <w:rPr>
          <w:rFonts w:ascii="Arial" w:eastAsia="Arial" w:hAnsi="Arial" w:cs="Arial"/>
          <w:b/>
          <w:i/>
          <w:sz w:val="20"/>
          <w:szCs w:val="20"/>
        </w:rPr>
        <w:t>liability relating to platform content.</w:t>
      </w:r>
    </w:p>
    <w:p w14:paraId="69B7A2FC" w14:textId="77777777" w:rsidR="004D47B4" w:rsidRDefault="004C3BC5">
      <w:pPr>
        <w:spacing w:after="240" w:line="480" w:lineRule="auto"/>
        <w:ind w:left="720"/>
        <w:rPr>
          <w:rFonts w:ascii="Arial" w:eastAsia="Arial" w:hAnsi="Arial" w:cs="Arial"/>
          <w:sz w:val="20"/>
          <w:szCs w:val="20"/>
        </w:rPr>
      </w:pPr>
      <w:r>
        <w:rPr>
          <w:rFonts w:ascii="Arial" w:eastAsia="Arial" w:hAnsi="Arial" w:cs="Arial"/>
          <w:sz w:val="20"/>
          <w:szCs w:val="20"/>
        </w:rPr>
        <w:t>4.1. Creation of official supranational (UN), regional (EU), or state authorities with the power to provide accreditation to companies who a) sufficiently monitor supply chains for evidence of modern slavery, and/or b) prove sufficient safeguards are in place both in terms of technology and human oversight.</w:t>
      </w:r>
    </w:p>
    <w:p w14:paraId="69B7A2FD" w14:textId="77777777" w:rsidR="004D47B4" w:rsidRDefault="004C3BC5">
      <w:pPr>
        <w:numPr>
          <w:ilvl w:val="0"/>
          <w:numId w:val="4"/>
        </w:numPr>
        <w:spacing w:after="0" w:line="480" w:lineRule="auto"/>
        <w:rPr>
          <w:rFonts w:ascii="Arial" w:eastAsia="Arial" w:hAnsi="Arial" w:cs="Arial"/>
          <w:b/>
          <w:i/>
          <w:sz w:val="20"/>
          <w:szCs w:val="20"/>
        </w:rPr>
      </w:pPr>
      <w:r>
        <w:rPr>
          <w:rFonts w:ascii="Arial" w:eastAsia="Arial" w:hAnsi="Arial" w:cs="Arial"/>
          <w:b/>
          <w:i/>
          <w:color w:val="000000"/>
          <w:sz w:val="20"/>
          <w:szCs w:val="20"/>
        </w:rPr>
        <w:t>The strengthening of meta-data and updating the rules on access.</w:t>
      </w:r>
    </w:p>
    <w:p w14:paraId="69B7A2FE" w14:textId="77777777" w:rsidR="004D47B4" w:rsidRDefault="004D47B4">
      <w:pPr>
        <w:spacing w:after="0" w:line="480" w:lineRule="auto"/>
        <w:ind w:left="720"/>
        <w:rPr>
          <w:rFonts w:ascii="Arial" w:eastAsia="Arial" w:hAnsi="Arial" w:cs="Arial"/>
          <w:b/>
          <w:i/>
          <w:sz w:val="20"/>
          <w:szCs w:val="20"/>
        </w:rPr>
      </w:pPr>
    </w:p>
    <w:p w14:paraId="69B7A2FF" w14:textId="77777777" w:rsidR="004D47B4" w:rsidRDefault="004C3BC5">
      <w:pPr>
        <w:numPr>
          <w:ilvl w:val="0"/>
          <w:numId w:val="4"/>
        </w:numPr>
        <w:spacing w:after="240" w:line="480" w:lineRule="auto"/>
        <w:rPr>
          <w:rFonts w:ascii="Arial" w:eastAsia="Arial" w:hAnsi="Arial" w:cs="Arial"/>
          <w:b/>
          <w:i/>
          <w:sz w:val="20"/>
          <w:szCs w:val="20"/>
        </w:rPr>
      </w:pPr>
      <w:r>
        <w:rPr>
          <w:rFonts w:ascii="Arial" w:eastAsia="Arial" w:hAnsi="Arial" w:cs="Arial"/>
          <w:b/>
          <w:i/>
          <w:sz w:val="20"/>
          <w:szCs w:val="20"/>
        </w:rPr>
        <w:lastRenderedPageBreak/>
        <w:t>Implementation</w:t>
      </w:r>
      <w:r>
        <w:rPr>
          <w:rFonts w:ascii="Arial" w:eastAsia="Arial" w:hAnsi="Arial" w:cs="Arial"/>
          <w:b/>
          <w:i/>
          <w:color w:val="000000"/>
          <w:sz w:val="20"/>
          <w:szCs w:val="20"/>
        </w:rPr>
        <w:t xml:space="preserve"> of monitored blockchain employment agreements.</w:t>
      </w:r>
    </w:p>
    <w:p w14:paraId="69B7A300" w14:textId="77777777" w:rsidR="004D47B4" w:rsidRDefault="004C3BC5">
      <w:pPr>
        <w:numPr>
          <w:ilvl w:val="0"/>
          <w:numId w:val="4"/>
        </w:numPr>
        <w:spacing w:after="240" w:line="480" w:lineRule="auto"/>
        <w:rPr>
          <w:rFonts w:ascii="Arial" w:eastAsia="Arial" w:hAnsi="Arial" w:cs="Arial"/>
          <w:b/>
          <w:i/>
          <w:sz w:val="20"/>
          <w:szCs w:val="20"/>
        </w:rPr>
      </w:pPr>
      <w:r>
        <w:rPr>
          <w:rFonts w:ascii="Arial" w:eastAsia="Arial" w:hAnsi="Arial" w:cs="Arial"/>
          <w:b/>
          <w:i/>
          <w:color w:val="000000"/>
          <w:sz w:val="20"/>
          <w:szCs w:val="20"/>
        </w:rPr>
        <w:t>Shared trafficking signifier repository</w:t>
      </w:r>
      <w:r>
        <w:rPr>
          <w:rFonts w:ascii="Arial" w:eastAsia="Arial" w:hAnsi="Arial" w:cs="Arial"/>
          <w:b/>
          <w:i/>
          <w:sz w:val="20"/>
          <w:szCs w:val="20"/>
        </w:rPr>
        <w:t>.</w:t>
      </w:r>
      <w:r>
        <w:rPr>
          <w:rFonts w:ascii="Arial" w:eastAsia="Arial" w:hAnsi="Arial" w:cs="Arial"/>
          <w:b/>
          <w:i/>
          <w:sz w:val="20"/>
          <w:szCs w:val="20"/>
        </w:rPr>
        <w:br/>
      </w:r>
      <w:r>
        <w:rPr>
          <w:rFonts w:ascii="Arial" w:eastAsia="Arial" w:hAnsi="Arial" w:cs="Arial"/>
          <w:color w:val="000000"/>
          <w:sz w:val="20"/>
          <w:szCs w:val="20"/>
        </w:rPr>
        <w:t>7.</w:t>
      </w:r>
      <w:r>
        <w:rPr>
          <w:rFonts w:ascii="Arial" w:eastAsia="Arial" w:hAnsi="Arial" w:cs="Arial"/>
          <w:sz w:val="20"/>
          <w:szCs w:val="20"/>
        </w:rPr>
        <w:t>1</w:t>
      </w:r>
      <w:r>
        <w:rPr>
          <w:rFonts w:ascii="Arial" w:eastAsia="Arial" w:hAnsi="Arial" w:cs="Arial"/>
          <w:color w:val="000000"/>
          <w:sz w:val="20"/>
          <w:szCs w:val="20"/>
        </w:rPr>
        <w:t>. Supranational freeware (free software) contributable by trusted organisations and states, sharing signifiers and hotspots of suspected activity</w:t>
      </w:r>
    </w:p>
    <w:p w14:paraId="69B7A301" w14:textId="77777777" w:rsidR="004D47B4" w:rsidRDefault="004D47B4">
      <w:pPr>
        <w:spacing w:after="0" w:line="480" w:lineRule="auto"/>
        <w:rPr>
          <w:rFonts w:ascii="Arial" w:eastAsia="Arial" w:hAnsi="Arial" w:cs="Arial"/>
          <w:sz w:val="20"/>
          <w:szCs w:val="20"/>
        </w:rPr>
      </w:pPr>
    </w:p>
    <w:p w14:paraId="69B7A302" w14:textId="77777777" w:rsidR="004D47B4" w:rsidRDefault="004D47B4">
      <w:pPr>
        <w:spacing w:after="0" w:line="480" w:lineRule="auto"/>
        <w:rPr>
          <w:rFonts w:ascii="Arial" w:eastAsia="Arial" w:hAnsi="Arial" w:cs="Arial"/>
          <w:sz w:val="20"/>
          <w:szCs w:val="20"/>
        </w:rPr>
      </w:pPr>
    </w:p>
    <w:p w14:paraId="69B7A303" w14:textId="77777777" w:rsidR="004D47B4" w:rsidRDefault="004D47B4">
      <w:pPr>
        <w:spacing w:after="0" w:line="480" w:lineRule="auto"/>
        <w:rPr>
          <w:rFonts w:ascii="Arial" w:eastAsia="Arial" w:hAnsi="Arial" w:cs="Arial"/>
          <w:sz w:val="20"/>
          <w:szCs w:val="20"/>
        </w:rPr>
      </w:pPr>
    </w:p>
    <w:p w14:paraId="69B7A304" w14:textId="77777777" w:rsidR="004D47B4" w:rsidRDefault="004D47B4">
      <w:pPr>
        <w:spacing w:after="0" w:line="480" w:lineRule="auto"/>
        <w:rPr>
          <w:rFonts w:ascii="Arial" w:eastAsia="Arial" w:hAnsi="Arial" w:cs="Arial"/>
          <w:sz w:val="20"/>
          <w:szCs w:val="20"/>
        </w:rPr>
      </w:pPr>
    </w:p>
    <w:p w14:paraId="69B7A305" w14:textId="77777777" w:rsidR="004D47B4" w:rsidRDefault="004D47B4">
      <w:pPr>
        <w:spacing w:after="0" w:line="480" w:lineRule="auto"/>
        <w:rPr>
          <w:rFonts w:ascii="Arial" w:eastAsia="Arial" w:hAnsi="Arial" w:cs="Arial"/>
          <w:sz w:val="20"/>
          <w:szCs w:val="20"/>
        </w:rPr>
      </w:pPr>
    </w:p>
    <w:p w14:paraId="69B7A306" w14:textId="77777777" w:rsidR="004D47B4" w:rsidRDefault="004D47B4">
      <w:pPr>
        <w:spacing w:after="0" w:line="480" w:lineRule="auto"/>
        <w:rPr>
          <w:rFonts w:ascii="Arial" w:eastAsia="Arial" w:hAnsi="Arial" w:cs="Arial"/>
          <w:sz w:val="20"/>
          <w:szCs w:val="20"/>
        </w:rPr>
      </w:pPr>
    </w:p>
    <w:p w14:paraId="69B7A307" w14:textId="77777777" w:rsidR="004D47B4" w:rsidRDefault="004D47B4">
      <w:pPr>
        <w:spacing w:after="0" w:line="480" w:lineRule="auto"/>
        <w:rPr>
          <w:rFonts w:ascii="Arial" w:eastAsia="Arial" w:hAnsi="Arial" w:cs="Arial"/>
          <w:sz w:val="20"/>
          <w:szCs w:val="20"/>
        </w:rPr>
      </w:pPr>
    </w:p>
    <w:p w14:paraId="69B7A308" w14:textId="77777777" w:rsidR="004D47B4" w:rsidRDefault="004D47B4">
      <w:pPr>
        <w:rPr>
          <w:sz w:val="24"/>
          <w:szCs w:val="24"/>
        </w:rPr>
      </w:pPr>
    </w:p>
    <w:sectPr w:rsidR="004D47B4">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A30B" w14:textId="77777777" w:rsidR="00E16652" w:rsidRDefault="004C3BC5">
      <w:pPr>
        <w:spacing w:after="0" w:line="240" w:lineRule="auto"/>
      </w:pPr>
      <w:r>
        <w:separator/>
      </w:r>
    </w:p>
  </w:endnote>
  <w:endnote w:type="continuationSeparator" w:id="0">
    <w:p w14:paraId="69B7A30C" w14:textId="77777777" w:rsidR="00E16652" w:rsidRDefault="004C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A30D" w14:textId="77777777" w:rsidR="004D47B4" w:rsidRDefault="004C3BC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9B7A30E" w14:textId="77777777" w:rsidR="004D47B4" w:rsidRDefault="004D47B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A309" w14:textId="77777777" w:rsidR="00E16652" w:rsidRDefault="004C3BC5">
      <w:pPr>
        <w:spacing w:after="0" w:line="240" w:lineRule="auto"/>
      </w:pPr>
      <w:r>
        <w:separator/>
      </w:r>
    </w:p>
  </w:footnote>
  <w:footnote w:type="continuationSeparator" w:id="0">
    <w:p w14:paraId="69B7A30A" w14:textId="77777777" w:rsidR="00E16652" w:rsidRDefault="004C3BC5">
      <w:pPr>
        <w:spacing w:after="0" w:line="240" w:lineRule="auto"/>
      </w:pPr>
      <w:r>
        <w:continuationSeparator/>
      </w:r>
    </w:p>
  </w:footnote>
  <w:footnote w:id="1">
    <w:p w14:paraId="69B7A30F"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‘On-Ramps, Intersections, and Exit Routes: A Roadmap for Systems and Industries to Prevent and Disrupt Human Trafficking-Social Media’ (Polaris, 2018) pgs.15-23 &lt;</w:t>
      </w:r>
      <w:hyperlink r:id="rId1">
        <w:r>
          <w:rPr>
            <w:rFonts w:ascii="Arial" w:eastAsia="Arial" w:hAnsi="Arial" w:cs="Arial"/>
            <w:color w:val="1155CC"/>
            <w:sz w:val="18"/>
            <w:szCs w:val="18"/>
            <w:u w:val="single"/>
          </w:rPr>
          <w:t>https://polarisproject.org/wp-content/uploads/2018/08/A-Roadmap-for-Systems-and-Industries-to-Prevent-and-Disrupt-Human-Trafficking-Social-Media.pdf</w:t>
        </w:r>
      </w:hyperlink>
      <w:r>
        <w:rPr>
          <w:rFonts w:ascii="Arial" w:eastAsia="Arial" w:hAnsi="Arial" w:cs="Arial"/>
          <w:sz w:val="18"/>
          <w:szCs w:val="18"/>
        </w:rPr>
        <w:t>&gt; accessed 12/01/2023</w:t>
      </w:r>
    </w:p>
  </w:footnote>
  <w:footnote w:id="2">
    <w:p w14:paraId="69B7A310"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Alliance To Counter Crime Online, “Human Trafficking: How Social Media Fuels Modern Day Slavery” (AITA 2020) &lt;</w:t>
      </w:r>
      <w:hyperlink r:id="rId2">
        <w:r>
          <w:rPr>
            <w:rFonts w:ascii="Arial" w:eastAsia="Arial" w:hAnsi="Arial" w:cs="Arial"/>
            <w:color w:val="1155CC"/>
            <w:sz w:val="18"/>
            <w:szCs w:val="18"/>
            <w:u w:val="single"/>
          </w:rPr>
          <w:t>https://www.counteringcrime.org/human-trafficking-how-social-media-fuels-modern-day-slavery</w:t>
        </w:r>
      </w:hyperlink>
      <w:r>
        <w:rPr>
          <w:rFonts w:ascii="Arial" w:eastAsia="Arial" w:hAnsi="Arial" w:cs="Arial"/>
          <w:sz w:val="18"/>
          <w:szCs w:val="18"/>
        </w:rPr>
        <w:t>&gt; accessed 12/01/2023</w:t>
      </w:r>
    </w:p>
  </w:footnote>
  <w:footnote w:id="3">
    <w:p w14:paraId="69B7A311"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20"/>
          <w:szCs w:val="20"/>
        </w:rPr>
        <w:t xml:space="preserve"> </w:t>
      </w:r>
      <w:r>
        <w:rPr>
          <w:rFonts w:ascii="Arial" w:eastAsia="Arial" w:hAnsi="Arial" w:cs="Arial"/>
          <w:sz w:val="18"/>
          <w:szCs w:val="18"/>
        </w:rPr>
        <w:t>Greta, ‘Online and technology-facilitated trafficking in human beings: Full report’ (Council of Europe, 2022) pgs.31-35, &lt;</w:t>
      </w:r>
      <w:hyperlink r:id="rId3">
        <w:r>
          <w:rPr>
            <w:rFonts w:ascii="Arial" w:eastAsia="Arial" w:hAnsi="Arial" w:cs="Arial"/>
            <w:color w:val="0000FF"/>
            <w:sz w:val="18"/>
            <w:szCs w:val="18"/>
            <w:u w:val="single"/>
          </w:rPr>
          <w:t>https://rm.coe.int/online-and-technology-facilitated-trafficking-in-human-beings-full-rep/1680a73e49</w:t>
        </w:r>
      </w:hyperlink>
      <w:r>
        <w:rPr>
          <w:rFonts w:ascii="Arial" w:eastAsia="Arial" w:hAnsi="Arial" w:cs="Arial"/>
          <w:sz w:val="18"/>
          <w:szCs w:val="18"/>
        </w:rPr>
        <w:t>&gt; accessed 20/01/2023</w:t>
      </w:r>
    </w:p>
  </w:footnote>
  <w:footnote w:id="4">
    <w:p w14:paraId="69B7A312"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20"/>
          <w:szCs w:val="20"/>
        </w:rPr>
        <w:t xml:space="preserve"> </w:t>
      </w:r>
      <w:r>
        <w:rPr>
          <w:rFonts w:ascii="Arial" w:eastAsia="Arial" w:hAnsi="Arial" w:cs="Arial"/>
          <w:sz w:val="18"/>
          <w:szCs w:val="18"/>
        </w:rPr>
        <w:t>Council of Europe Report, ‘Online and technology-facilitated trafficking in human beings’ (2022) pp:31-35, &lt;</w:t>
      </w:r>
      <w:hyperlink r:id="rId4">
        <w:r>
          <w:rPr>
            <w:rFonts w:ascii="Arial" w:eastAsia="Arial" w:hAnsi="Arial" w:cs="Arial"/>
            <w:color w:val="1155CC"/>
            <w:sz w:val="18"/>
            <w:szCs w:val="18"/>
            <w:u w:val="single"/>
          </w:rPr>
          <w:t>https://rm.coe.int/online-and-technology-facilitated-trafficking-in-human-beings-full-rep/1680a73e49</w:t>
        </w:r>
      </w:hyperlink>
      <w:r>
        <w:rPr>
          <w:rFonts w:ascii="Arial" w:eastAsia="Arial" w:hAnsi="Arial" w:cs="Arial"/>
          <w:sz w:val="18"/>
          <w:szCs w:val="18"/>
        </w:rPr>
        <w:t>&gt; accessed 12/12/2022, pgs. 30-35</w:t>
      </w:r>
    </w:p>
  </w:footnote>
  <w:footnote w:id="5">
    <w:p w14:paraId="69B7A313"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Organisation for Security and Co-operation in Europe (OSCE), ‘Leveraging innovation to fight trafficking in human beings: A comprehensive analysis of technology tools’ (June 2020). &lt;</w:t>
      </w:r>
      <w:hyperlink r:id="rId5">
        <w:r>
          <w:rPr>
            <w:rFonts w:ascii="Arial" w:eastAsia="Arial" w:hAnsi="Arial" w:cs="Arial"/>
            <w:color w:val="1155CC"/>
            <w:sz w:val="18"/>
            <w:szCs w:val="18"/>
            <w:u w:val="single"/>
          </w:rPr>
          <w:t>https://www.osce.org/files/f/documents/9/6/455206_0.pdf</w:t>
        </w:r>
      </w:hyperlink>
      <w:r>
        <w:rPr>
          <w:rFonts w:ascii="Arial" w:eastAsia="Arial" w:hAnsi="Arial" w:cs="Arial"/>
          <w:sz w:val="18"/>
          <w:szCs w:val="18"/>
        </w:rPr>
        <w:t>&gt; accessed February 1 2023</w:t>
      </w:r>
    </w:p>
  </w:footnote>
  <w:footnote w:id="6">
    <w:p w14:paraId="69B7A314"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Europol, ‘The Internet Organised Crime Threat Assessment (IOCTA) 2015’ (September 2015). &lt;</w:t>
      </w:r>
      <w:hyperlink r:id="rId6">
        <w:r>
          <w:rPr>
            <w:rFonts w:ascii="Arial" w:eastAsia="Arial" w:hAnsi="Arial" w:cs="Arial"/>
            <w:color w:val="1155CC"/>
            <w:sz w:val="18"/>
            <w:szCs w:val="18"/>
            <w:u w:val="single"/>
          </w:rPr>
          <w:t>https://www.europol.europa.eu/cms/sites/default/files/documents/europol_iocta_web_2015.pdf</w:t>
        </w:r>
      </w:hyperlink>
      <w:r>
        <w:rPr>
          <w:rFonts w:ascii="Arial" w:eastAsia="Arial" w:hAnsi="Arial" w:cs="Arial"/>
          <w:sz w:val="18"/>
          <w:szCs w:val="18"/>
        </w:rPr>
        <w:t>&gt; accessed February 1, 2023. 46.</w:t>
      </w:r>
    </w:p>
  </w:footnote>
  <w:footnote w:id="7">
    <w:p w14:paraId="69B7A315"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OSCE (n5), pg. 10</w:t>
      </w:r>
    </w:p>
  </w:footnote>
  <w:footnote w:id="8">
    <w:p w14:paraId="69B7A316" w14:textId="77777777" w:rsidR="004D47B4" w:rsidRDefault="004C3BC5">
      <w:pPr>
        <w:spacing w:after="0" w:line="240" w:lineRule="auto"/>
        <w:rPr>
          <w:rFonts w:ascii="Arial" w:eastAsia="Arial" w:hAnsi="Arial" w:cs="Arial"/>
          <w:sz w:val="16"/>
          <w:szCs w:val="16"/>
        </w:rPr>
      </w:pPr>
      <w:r>
        <w:rPr>
          <w:rStyle w:val="FootnoteReference"/>
        </w:rPr>
        <w:footnoteRef/>
      </w:r>
      <w:r>
        <w:rPr>
          <w:rFonts w:ascii="Arial" w:eastAsia="Arial" w:hAnsi="Arial" w:cs="Arial"/>
          <w:sz w:val="18"/>
          <w:szCs w:val="18"/>
        </w:rPr>
        <w:t xml:space="preserve"> Usman W. Chohan, ‘The Cryptocurrency Tumblers: Risks, Legality and Oversight’ (2017) SSRN Electronic Journal 1 &lt;</w:t>
      </w:r>
      <w:hyperlink r:id="rId7">
        <w:r>
          <w:rPr>
            <w:rFonts w:ascii="Arial" w:eastAsia="Arial" w:hAnsi="Arial" w:cs="Arial"/>
            <w:color w:val="1155CC"/>
            <w:sz w:val="18"/>
            <w:szCs w:val="18"/>
            <w:u w:val="single"/>
          </w:rPr>
          <w:t>http://dx.doi.org/10.2139/ssrn.308036</w:t>
        </w:r>
      </w:hyperlink>
      <w:r>
        <w:rPr>
          <w:rFonts w:ascii="Arial" w:eastAsia="Arial" w:hAnsi="Arial" w:cs="Arial"/>
          <w:sz w:val="18"/>
          <w:szCs w:val="18"/>
        </w:rPr>
        <w:t>&gt; accessed 10/01/2023</w:t>
      </w:r>
    </w:p>
  </w:footnote>
  <w:footnote w:id="9">
    <w:p w14:paraId="69B7A317"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Consultation with HACE (Zoom, 6th December 2022)</w:t>
      </w:r>
    </w:p>
  </w:footnote>
  <w:footnote w:id="10">
    <w:p w14:paraId="69B7A318" w14:textId="77777777" w:rsidR="004D47B4" w:rsidRDefault="004C3BC5">
      <w:pPr>
        <w:spacing w:after="0" w:line="240" w:lineRule="auto"/>
        <w:rPr>
          <w:sz w:val="20"/>
          <w:szCs w:val="20"/>
        </w:rPr>
      </w:pPr>
      <w:r>
        <w:rPr>
          <w:rStyle w:val="FootnoteReference"/>
        </w:rPr>
        <w:footnoteRef/>
      </w:r>
      <w:r>
        <w:rPr>
          <w:rFonts w:ascii="Arial" w:eastAsia="Arial" w:hAnsi="Arial" w:cs="Arial"/>
          <w:sz w:val="18"/>
          <w:szCs w:val="18"/>
        </w:rPr>
        <w:t>Elise Haak, ‘A Framework for Strengthening Data Ecosystems to Serve Humanitarian Purposes’ (Proceedings of 19th Annual International Conference on Digital Government Research, New York, 2018) pg. 7</w:t>
      </w:r>
      <w:r>
        <w:rPr>
          <w:sz w:val="20"/>
          <w:szCs w:val="20"/>
        </w:rPr>
        <w:t xml:space="preserve"> </w:t>
      </w:r>
    </w:p>
  </w:footnote>
  <w:footnote w:id="11">
    <w:p w14:paraId="69B7A319"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ibid</w:t>
      </w:r>
    </w:p>
  </w:footnote>
  <w:footnote w:id="12">
    <w:p w14:paraId="69B7A31A"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‘Facing reality? Law enforcement and the challenge of deep fakes, an observatory report from the Europol Innovation Lab, Publications Office of the European Union’ (Europol, Luxembourg, 2022) &lt;</w:t>
      </w:r>
      <w:hyperlink r:id="rId8">
        <w:r>
          <w:rPr>
            <w:rFonts w:ascii="Arial" w:eastAsia="Arial" w:hAnsi="Arial" w:cs="Arial"/>
            <w:color w:val="1155CC"/>
            <w:sz w:val="18"/>
            <w:szCs w:val="18"/>
            <w:u w:val="single"/>
          </w:rPr>
          <w:t>https://www.europol.europa.eu/publications-events/publications/facing-reality-law-enforcement-and-challenge-of-deepfakes</w:t>
        </w:r>
      </w:hyperlink>
      <w:r>
        <w:rPr>
          <w:rFonts w:ascii="Arial" w:eastAsia="Arial" w:hAnsi="Arial" w:cs="Arial"/>
          <w:sz w:val="18"/>
          <w:szCs w:val="18"/>
        </w:rPr>
        <w:t>&gt; accessed at 10 February 2023</w:t>
      </w:r>
    </w:p>
  </w:footnote>
  <w:footnote w:id="13">
    <w:p w14:paraId="69B7A31B"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ibid</w:t>
      </w:r>
    </w:p>
  </w:footnote>
  <w:footnote w:id="14">
    <w:p w14:paraId="69B7A31C"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w:t>
      </w:r>
      <w:r>
        <w:rPr>
          <w:rFonts w:ascii="Arial" w:eastAsia="Arial" w:hAnsi="Arial" w:cs="Arial"/>
          <w:sz w:val="18"/>
          <w:szCs w:val="18"/>
          <w:highlight w:val="white"/>
        </w:rPr>
        <w:t xml:space="preserve">Carra Pope, 'Biometric Data Collection in an Unprotected World: Exploring the Need for Federal Legislation Protecting Biometric Data' (2018) 26 JL &amp; Pol'y 769, pgs. </w:t>
      </w:r>
      <w:r>
        <w:rPr>
          <w:rFonts w:ascii="Arial" w:eastAsia="Arial" w:hAnsi="Arial" w:cs="Arial"/>
          <w:sz w:val="18"/>
          <w:szCs w:val="18"/>
        </w:rPr>
        <w:t xml:space="preserve">773-4; </w:t>
      </w:r>
      <w:r>
        <w:rPr>
          <w:rFonts w:ascii="Arial" w:eastAsia="Arial" w:hAnsi="Arial" w:cs="Arial"/>
          <w:sz w:val="18"/>
          <w:szCs w:val="18"/>
          <w:highlight w:val="white"/>
        </w:rPr>
        <w:t>Hannah Zimmerman, 'The Data of You: Regulating Private Industry's Collection of Biometric Information' (2018) 66 U Kan L Rev 637, pg. 646</w:t>
      </w:r>
    </w:p>
  </w:footnote>
  <w:footnote w:id="15">
    <w:p w14:paraId="69B7A31D"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Katherine Christ, Christine Helliar, ‘Blockchain technology and modern slavery: Reducing deceptive recruitment in migrant worker populations’ (2021), Journal of Business Research 131.</w:t>
      </w:r>
    </w:p>
  </w:footnote>
  <w:footnote w:id="16">
    <w:p w14:paraId="69B7A31E"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Ibid</w:t>
      </w:r>
    </w:p>
  </w:footnote>
  <w:footnote w:id="17">
    <w:p w14:paraId="69B7A31F" w14:textId="77777777" w:rsidR="004D47B4" w:rsidRDefault="004C3BC5">
      <w:pPr>
        <w:spacing w:after="0" w:line="240" w:lineRule="auto"/>
        <w:rPr>
          <w:sz w:val="18"/>
          <w:szCs w:val="18"/>
        </w:rPr>
      </w:pPr>
      <w:r>
        <w:rPr>
          <w:rStyle w:val="FootnoteReference"/>
        </w:rPr>
        <w:footnoteRef/>
      </w:r>
      <w:r>
        <w:rPr>
          <w:sz w:val="18"/>
          <w:szCs w:val="18"/>
        </w:rPr>
        <w:t xml:space="preserve"> </w:t>
      </w:r>
      <w:r>
        <w:rPr>
          <w:rFonts w:ascii="Arial" w:eastAsia="Arial" w:hAnsi="Arial" w:cs="Arial"/>
          <w:color w:val="222222"/>
          <w:sz w:val="18"/>
          <w:szCs w:val="18"/>
          <w:highlight w:val="white"/>
        </w:rPr>
        <w:t xml:space="preserve">Sarath K. Ganji, ‘Leveraging the World Cup: Mega sporting events, human rights risk, and worker welfare reform in Qatar’ (2016), </w:t>
      </w:r>
      <w:r>
        <w:rPr>
          <w:rFonts w:ascii="Arial" w:eastAsia="Arial" w:hAnsi="Arial" w:cs="Arial"/>
          <w:i/>
          <w:color w:val="222222"/>
          <w:sz w:val="18"/>
          <w:szCs w:val="18"/>
        </w:rPr>
        <w:t>Journal on Migration and Human Security</w:t>
      </w:r>
      <w:r>
        <w:rPr>
          <w:rFonts w:ascii="Arial" w:eastAsia="Arial" w:hAnsi="Arial" w:cs="Arial"/>
          <w:color w:val="222222"/>
          <w:sz w:val="18"/>
          <w:szCs w:val="18"/>
          <w:highlight w:val="white"/>
        </w:rPr>
        <w:t xml:space="preserve">, </w:t>
      </w:r>
      <w:r>
        <w:rPr>
          <w:rFonts w:ascii="Arial" w:eastAsia="Arial" w:hAnsi="Arial" w:cs="Arial"/>
          <w:i/>
          <w:color w:val="222222"/>
          <w:sz w:val="18"/>
          <w:szCs w:val="18"/>
        </w:rPr>
        <w:t>4</w:t>
      </w:r>
      <w:r>
        <w:rPr>
          <w:rFonts w:ascii="Arial" w:eastAsia="Arial" w:hAnsi="Arial" w:cs="Arial"/>
          <w:color w:val="222222"/>
          <w:sz w:val="18"/>
          <w:szCs w:val="18"/>
          <w:highlight w:val="white"/>
        </w:rPr>
        <w:t>(4).</w:t>
      </w:r>
    </w:p>
  </w:footnote>
  <w:footnote w:id="18">
    <w:p w14:paraId="69B7A320"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Dubrawski A et al ‘Leveraging Publicly Available Data to Discern Patterns of Human-Trafficking Activity, Journal of Human Trafficking’ (2015) 1:1, pgs. 65-85</w:t>
      </w:r>
    </w:p>
  </w:footnote>
  <w:footnote w:id="19">
    <w:p w14:paraId="69B7A321"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Tong E et al, “Combating Human Trafficking with Multimodal Deep Models” [2017] Proceedings of the 55th Annual Meeting of the Association for Computational Linguistics (Volume 1: Long Papers)</w:t>
      </w:r>
    </w:p>
  </w:footnote>
  <w:footnote w:id="20">
    <w:p w14:paraId="69B7A322"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Dubrawski A., Miller K. et al ‘Leveraging Publicly Available Data to Discern Patterns of Human-Trafficking Activity’ (2015) 1(1) J. Hum. Traffick. 65, p.70</w:t>
      </w:r>
    </w:p>
  </w:footnote>
  <w:footnote w:id="21">
    <w:p w14:paraId="69B7A323"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ibid </w:t>
      </w:r>
    </w:p>
  </w:footnote>
  <w:footnote w:id="22">
    <w:p w14:paraId="69B7A324"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ibid, pg. 73</w:t>
      </w:r>
    </w:p>
  </w:footnote>
  <w:footnote w:id="23">
    <w:p w14:paraId="69B7A325"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Tri Dev Acharya and Dong Ha Lee,’Remote Sensing and Geospatial Technologies for Sustainable Development: A Review of Applications’ (2019) 31 Sam 3931</w:t>
      </w:r>
    </w:p>
  </w:footnote>
  <w:footnote w:id="24">
    <w:p w14:paraId="69B7A326"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Ana Andries and Others, ‘Translation of Earth observation data into sustainable development indicators: An analytical framework’ (2019) 27 SD 366</w:t>
      </w:r>
    </w:p>
  </w:footnote>
  <w:footnote w:id="25">
    <w:p w14:paraId="69B7A327"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Ibid</w:t>
      </w:r>
    </w:p>
  </w:footnote>
  <w:footnote w:id="26">
    <w:p w14:paraId="69B7A328"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Gavin McDonald, ‘</w:t>
      </w:r>
      <w:r>
        <w:rPr>
          <w:rFonts w:ascii="Arial" w:eastAsia="Arial" w:hAnsi="Arial" w:cs="Arial"/>
          <w:color w:val="0B0B0B"/>
          <w:sz w:val="18"/>
          <w:szCs w:val="18"/>
        </w:rPr>
        <w:t>Satellites can reveal global extent of forced labor in the world’s fishing fleet’ (2021) 118 PNAS 1</w:t>
      </w:r>
    </w:p>
  </w:footnote>
  <w:footnote w:id="27">
    <w:p w14:paraId="69B7A329"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Ioannis Kougkolous and others, ‘A Multi-Method Approach to Prioritise Locations of Labor Exploitation for Ground-Based Interventions’ (2021) 30 Pom 4396</w:t>
      </w:r>
    </w:p>
  </w:footnote>
  <w:footnote w:id="28">
    <w:p w14:paraId="69B7A32A"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Ibid, pg. 4401</w:t>
      </w:r>
    </w:p>
  </w:footnote>
  <w:footnote w:id="29">
    <w:p w14:paraId="69B7A32B"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Ibid, pg. 4404</w:t>
      </w:r>
    </w:p>
  </w:footnote>
  <w:footnote w:id="30">
    <w:p w14:paraId="69B7A32C" w14:textId="77777777" w:rsidR="004D47B4" w:rsidRDefault="004C3BC5">
      <w:pPr>
        <w:spacing w:after="0" w:line="240" w:lineRule="auto"/>
        <w:rPr>
          <w:sz w:val="18"/>
          <w:szCs w:val="18"/>
        </w:rPr>
      </w:pPr>
      <w:r>
        <w:rPr>
          <w:rStyle w:val="FootnoteReference"/>
        </w:rPr>
        <w:footnoteRef/>
      </w:r>
      <w:r>
        <w:rPr>
          <w:sz w:val="20"/>
          <w:szCs w:val="20"/>
        </w:rPr>
        <w:t xml:space="preserve"> </w:t>
      </w:r>
      <w:r>
        <w:rPr>
          <w:rFonts w:ascii="Arial" w:eastAsia="Arial" w:hAnsi="Arial" w:cs="Arial"/>
          <w:color w:val="333333"/>
          <w:sz w:val="18"/>
          <w:szCs w:val="18"/>
          <w:highlight w:val="white"/>
        </w:rPr>
        <w:t>Home Office, 'Publish an annual modern slavery statement' (</w:t>
      </w:r>
      <w:r>
        <w:rPr>
          <w:rFonts w:ascii="Arial" w:eastAsia="Arial" w:hAnsi="Arial" w:cs="Arial"/>
          <w:i/>
          <w:color w:val="333333"/>
          <w:sz w:val="18"/>
          <w:szCs w:val="18"/>
          <w:highlight w:val="white"/>
        </w:rPr>
        <w:t>Gov.uk</w:t>
      </w:r>
      <w:r>
        <w:rPr>
          <w:rFonts w:ascii="Arial" w:eastAsia="Arial" w:hAnsi="Arial" w:cs="Arial"/>
          <w:i/>
          <w:color w:val="333333"/>
          <w:sz w:val="18"/>
          <w:szCs w:val="18"/>
        </w:rPr>
        <w:t xml:space="preserve">, </w:t>
      </w:r>
      <w:r>
        <w:rPr>
          <w:rFonts w:ascii="Arial" w:eastAsia="Arial" w:hAnsi="Arial" w:cs="Arial"/>
          <w:color w:val="333333"/>
          <w:sz w:val="18"/>
          <w:szCs w:val="18"/>
          <w:highlight w:val="white"/>
        </w:rPr>
        <w:t>28 July 2021) &lt;https://www.gov.uk/guidance/publish-an-annual-modern-slavery-statement&gt; accessed 12 April 2023</w:t>
      </w:r>
    </w:p>
  </w:footnote>
  <w:footnote w:id="31">
    <w:p w14:paraId="69B7A32D"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‘National Human Trafficking Hotline Report’ (National Human Trafficking Hotline, 2020) &lt;</w:t>
      </w:r>
      <w:hyperlink r:id="rId9">
        <w:r>
          <w:rPr>
            <w:rFonts w:ascii="Arial" w:eastAsia="Arial" w:hAnsi="Arial" w:cs="Arial"/>
            <w:color w:val="1155CC"/>
            <w:sz w:val="18"/>
            <w:szCs w:val="18"/>
            <w:u w:val="single"/>
          </w:rPr>
          <w:t>https://humantraffickinghotline.org/sites/default/files/National%20Report%20For%202020.pdf</w:t>
        </w:r>
      </w:hyperlink>
      <w:r>
        <w:rPr>
          <w:rFonts w:ascii="Arial" w:eastAsia="Arial" w:hAnsi="Arial" w:cs="Arial"/>
          <w:sz w:val="18"/>
          <w:szCs w:val="18"/>
        </w:rPr>
        <w:t xml:space="preserve">&gt; accessed 15/02/2023 </w:t>
      </w:r>
    </w:p>
  </w:footnote>
  <w:footnote w:id="32">
    <w:p w14:paraId="69B7A32E"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‘The National Action Plan to Combat Human Trafficking’ (The White House, US, 2021) &lt;</w:t>
      </w:r>
      <w:hyperlink r:id="rId10">
        <w:r>
          <w:rPr>
            <w:rFonts w:ascii="Arial" w:eastAsia="Arial" w:hAnsi="Arial" w:cs="Arial"/>
            <w:color w:val="1155CC"/>
            <w:sz w:val="18"/>
            <w:szCs w:val="18"/>
            <w:u w:val="single"/>
          </w:rPr>
          <w:t>https://www.whitehouse.gov/wp-content/uploads/2021/12/National-Action-Plan-to-Combat-Human-Trafficking.pdf</w:t>
        </w:r>
      </w:hyperlink>
      <w:r>
        <w:rPr>
          <w:rFonts w:ascii="Arial" w:eastAsia="Arial" w:hAnsi="Arial" w:cs="Arial"/>
          <w:sz w:val="18"/>
          <w:szCs w:val="18"/>
        </w:rPr>
        <w:t xml:space="preserve">&gt; accessed 10/02/2023 </w:t>
      </w:r>
    </w:p>
  </w:footnote>
  <w:footnote w:id="33">
    <w:p w14:paraId="69B7A32F"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United Nations Office on Drug and Crime, ‘Dismantling Human Trafficking and Migrant Smuggling Criminal Networks in North Africa’ (United Nations) &lt;</w:t>
      </w:r>
      <w:hyperlink r:id="rId11">
        <w:r>
          <w:rPr>
            <w:rFonts w:ascii="Arial" w:eastAsia="Arial" w:hAnsi="Arial" w:cs="Arial"/>
            <w:color w:val="1155CC"/>
            <w:sz w:val="18"/>
            <w:szCs w:val="18"/>
            <w:u w:val="single"/>
          </w:rPr>
          <w:t>https://www.unodc.org/romena/en/dismantling-human-trafficking-and-migrant-smuggling-criminal-networks-in-north-africa.html</w:t>
        </w:r>
      </w:hyperlink>
      <w:r>
        <w:rPr>
          <w:rFonts w:ascii="Arial" w:eastAsia="Arial" w:hAnsi="Arial" w:cs="Arial"/>
          <w:sz w:val="18"/>
          <w:szCs w:val="18"/>
        </w:rPr>
        <w:t>&gt; accessed February 20, 2023</w:t>
      </w:r>
    </w:p>
  </w:footnote>
  <w:footnote w:id="34">
    <w:p w14:paraId="69B7A330"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Diginex, The Mekong Club, ‘About us’ (</w:t>
      </w:r>
      <w:r>
        <w:rPr>
          <w:rFonts w:ascii="Arial" w:eastAsia="Arial" w:hAnsi="Arial" w:cs="Arial"/>
          <w:i/>
          <w:sz w:val="18"/>
          <w:szCs w:val="18"/>
        </w:rPr>
        <w:t>eMin</w:t>
      </w:r>
      <w:r>
        <w:rPr>
          <w:rFonts w:ascii="Arial" w:eastAsia="Arial" w:hAnsi="Arial" w:cs="Arial"/>
          <w:sz w:val="18"/>
          <w:szCs w:val="18"/>
        </w:rPr>
        <w:t>) &lt;</w:t>
      </w:r>
      <w:hyperlink r:id="rId12">
        <w:r>
          <w:rPr>
            <w:rFonts w:ascii="Arial" w:eastAsia="Arial" w:hAnsi="Arial" w:cs="Arial"/>
            <w:color w:val="1155CC"/>
            <w:sz w:val="18"/>
            <w:szCs w:val="18"/>
            <w:u w:val="single"/>
          </w:rPr>
          <w:t>https://eminproject.com/about/</w:t>
        </w:r>
      </w:hyperlink>
      <w:r>
        <w:rPr>
          <w:rFonts w:ascii="Arial" w:eastAsia="Arial" w:hAnsi="Arial" w:cs="Arial"/>
          <w:sz w:val="18"/>
          <w:szCs w:val="18"/>
        </w:rPr>
        <w:t>&gt; accessed January 25, 2023.</w:t>
      </w:r>
    </w:p>
  </w:footnote>
  <w:footnote w:id="35">
    <w:p w14:paraId="69B7A331" w14:textId="77777777" w:rsidR="004D47B4" w:rsidRDefault="004C3BC5">
      <w:pPr>
        <w:spacing w:after="0" w:line="240" w:lineRule="auto"/>
        <w:rPr>
          <w:sz w:val="20"/>
          <w:szCs w:val="20"/>
        </w:rPr>
      </w:pPr>
      <w:r>
        <w:rPr>
          <w:rStyle w:val="FootnoteReference"/>
        </w:rPr>
        <w:footnoteRef/>
      </w:r>
      <w:r>
        <w:rPr>
          <w:sz w:val="20"/>
          <w:szCs w:val="20"/>
        </w:rPr>
        <w:t xml:space="preserve"> ibid </w:t>
      </w:r>
    </w:p>
  </w:footnote>
  <w:footnote w:id="36">
    <w:p w14:paraId="69B7A332" w14:textId="77777777" w:rsidR="004D47B4" w:rsidRDefault="004C3BC5">
      <w:pPr>
        <w:spacing w:after="0" w:line="240" w:lineRule="auto"/>
        <w:rPr>
          <w:rFonts w:ascii="Arial" w:eastAsia="Arial" w:hAnsi="Arial" w:cs="Arial"/>
          <w:sz w:val="18"/>
          <w:szCs w:val="18"/>
        </w:rPr>
      </w:pPr>
      <w:r>
        <w:rPr>
          <w:rStyle w:val="FootnoteReference"/>
        </w:rPr>
        <w:footnoteRef/>
      </w:r>
      <w:r>
        <w:rPr>
          <w:sz w:val="20"/>
          <w:szCs w:val="20"/>
        </w:rPr>
        <w:t xml:space="preserve"> </w:t>
      </w:r>
      <w:r>
        <w:rPr>
          <w:rFonts w:ascii="Arial" w:eastAsia="Arial" w:hAnsi="Arial" w:cs="Arial"/>
          <w:sz w:val="18"/>
          <w:szCs w:val="18"/>
        </w:rPr>
        <w:t>Sex Trafficking Operations Portal (STOP)” (</w:t>
      </w:r>
      <w:r>
        <w:rPr>
          <w:rFonts w:ascii="Arial" w:eastAsia="Arial" w:hAnsi="Arial" w:cs="Arial"/>
          <w:i/>
          <w:sz w:val="18"/>
          <w:szCs w:val="18"/>
        </w:rPr>
        <w:t>NORC at the University of Chicago</w:t>
      </w:r>
      <w:r>
        <w:rPr>
          <w:rFonts w:ascii="Arial" w:eastAsia="Arial" w:hAnsi="Arial" w:cs="Arial"/>
          <w:sz w:val="18"/>
          <w:szCs w:val="18"/>
        </w:rPr>
        <w:t>) &lt;https://www.norc.org/Research/Projects/Pages/sex-trafficking-operations-portal-stop.aspx&gt; accessed February 6, 2023</w:t>
      </w:r>
    </w:p>
  </w:footnote>
  <w:footnote w:id="37">
    <w:p w14:paraId="69B7A333"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Tech Against Trafficking, ‘Leveraging innovation to fight trafficking in human beings: A comprehensive analysis of technology tools’ OSCE, (May 2020), </w:t>
      </w:r>
      <w:hyperlink r:id="rId13">
        <w:r>
          <w:rPr>
            <w:rFonts w:ascii="Arial" w:eastAsia="Arial" w:hAnsi="Arial" w:cs="Arial"/>
            <w:sz w:val="18"/>
            <w:szCs w:val="18"/>
          </w:rPr>
          <w:t>https://www.osce.org/files/f/documents/9/6/455206_0.pdf</w:t>
        </w:r>
      </w:hyperlink>
      <w:r>
        <w:rPr>
          <w:rFonts w:ascii="Arial" w:eastAsia="Arial" w:hAnsi="Arial" w:cs="Arial"/>
          <w:sz w:val="18"/>
          <w:szCs w:val="18"/>
        </w:rPr>
        <w:t>&gt; pg. 45</w:t>
      </w:r>
    </w:p>
  </w:footnote>
  <w:footnote w:id="38">
    <w:p w14:paraId="69B7A334"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ibid, pg.43</w:t>
      </w:r>
    </w:p>
  </w:footnote>
  <w:footnote w:id="39">
    <w:p w14:paraId="69B7A335"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“Software for Law Enforcement That Identifies Enslaved Persons and Traffickers.” (We identify them. You go get ‘em, undated) &lt;</w:t>
      </w:r>
      <w:hyperlink r:id="rId14">
        <w:r>
          <w:rPr>
            <w:rFonts w:ascii="Arial" w:eastAsia="Arial" w:hAnsi="Arial" w:cs="Arial"/>
            <w:color w:val="1155CC"/>
            <w:sz w:val="18"/>
            <w:szCs w:val="18"/>
            <w:u w:val="single"/>
          </w:rPr>
          <w:t>https://idtraffickers.com/</w:t>
        </w:r>
      </w:hyperlink>
      <w:r>
        <w:rPr>
          <w:rFonts w:ascii="Arial" w:eastAsia="Arial" w:hAnsi="Arial" w:cs="Arial"/>
          <w:sz w:val="18"/>
          <w:szCs w:val="18"/>
        </w:rPr>
        <w:t xml:space="preserve">&gt;  accessed February 6, 2023 </w:t>
      </w:r>
    </w:p>
  </w:footnote>
  <w:footnote w:id="40">
    <w:p w14:paraId="69B7A336"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Simon Liu and Mark Silverman, “A Practical Guide to Biometric Security Technology” (2001) 3 IT Professional 27</w:t>
      </w:r>
    </w:p>
  </w:footnote>
  <w:footnote w:id="41">
    <w:p w14:paraId="69B7A337" w14:textId="77777777" w:rsidR="004D47B4" w:rsidRDefault="004C3BC5">
      <w:pPr>
        <w:spacing w:after="0" w:line="240" w:lineRule="auto"/>
        <w:rPr>
          <w:rFonts w:ascii="Arial" w:eastAsia="Arial" w:hAnsi="Arial" w:cs="Arial"/>
          <w:sz w:val="18"/>
          <w:szCs w:val="18"/>
        </w:rPr>
      </w:pPr>
      <w:r>
        <w:rPr>
          <w:rStyle w:val="FootnoteReference"/>
        </w:rPr>
        <w:footnoteRef/>
      </w:r>
      <w:r>
        <w:rPr>
          <w:sz w:val="20"/>
          <w:szCs w:val="20"/>
        </w:rPr>
        <w:t xml:space="preserve"> </w:t>
      </w:r>
      <w:r>
        <w:rPr>
          <w:rFonts w:ascii="Arial" w:eastAsia="Arial" w:hAnsi="Arial" w:cs="Arial"/>
          <w:sz w:val="18"/>
          <w:szCs w:val="18"/>
        </w:rPr>
        <w:t>Chen Han and Others,’‘</w:t>
      </w:r>
      <w:r>
        <w:rPr>
          <w:rFonts w:ascii="Arial" w:eastAsia="Arial" w:hAnsi="Arial" w:cs="Arial"/>
          <w:color w:val="333333"/>
          <w:sz w:val="18"/>
          <w:szCs w:val="18"/>
        </w:rPr>
        <w:t>Modern slavery in supply chains: a systematic literature review’ (2022) IJLRA 1</w:t>
      </w:r>
    </w:p>
  </w:footnote>
  <w:footnote w:id="42">
    <w:p w14:paraId="69B7A338"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Todd Landmann, ‘Measuring Modern Slavery: Law, Human rights and New Forms of Data’ (2020) 42 HRQ 303</w:t>
      </w:r>
    </w:p>
  </w:footnote>
  <w:footnote w:id="43">
    <w:p w14:paraId="69B7A339"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ibid, pg. 305</w:t>
      </w:r>
    </w:p>
  </w:footnote>
  <w:footnote w:id="44">
    <w:p w14:paraId="69B7A33A"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Ibid, pg. 308</w:t>
      </w:r>
    </w:p>
  </w:footnote>
  <w:footnote w:id="45">
    <w:p w14:paraId="69B7A33B" w14:textId="77777777" w:rsidR="004D47B4" w:rsidRDefault="004C3BC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Dr James Goulding, </w:t>
      </w:r>
      <w:r>
        <w:rPr>
          <w:rFonts w:ascii="Arial" w:eastAsia="Arial" w:hAnsi="Arial" w:cs="Arial"/>
          <w:sz w:val="18"/>
          <w:szCs w:val="18"/>
          <w:highlight w:val="white"/>
        </w:rPr>
        <w:t>Associate Professor, Rights Lab &amp; N/LAB, University of Nottingham, UK, (Zoom, 1 December 2022)</w:t>
      </w:r>
    </w:p>
  </w:footnote>
  <w:footnote w:id="46">
    <w:p w14:paraId="69B7A33C" w14:textId="77777777" w:rsidR="004D47B4" w:rsidRDefault="004C3BC5">
      <w:pPr>
        <w:spacing w:after="0" w:line="240" w:lineRule="auto"/>
        <w:rPr>
          <w:sz w:val="18"/>
          <w:szCs w:val="18"/>
        </w:rPr>
      </w:pPr>
      <w:r>
        <w:rPr>
          <w:rStyle w:val="FootnoteReference"/>
        </w:rPr>
        <w:footnoteRef/>
      </w:r>
      <w:r>
        <w:rPr>
          <w:rFonts w:ascii="Arial" w:eastAsia="Arial" w:hAnsi="Arial" w:cs="Arial"/>
          <w:sz w:val="18"/>
          <w:szCs w:val="18"/>
        </w:rPr>
        <w:t xml:space="preserve"> </w:t>
      </w:r>
      <w:r>
        <w:rPr>
          <w:rFonts w:ascii="Arial" w:eastAsia="Arial" w:hAnsi="Arial" w:cs="Arial"/>
          <w:sz w:val="18"/>
          <w:szCs w:val="18"/>
          <w:highlight w:val="white"/>
        </w:rPr>
        <w:t xml:space="preserve">Howard C. Anawalt, 'International Intellectual Property, Progress, and the Rule of Law' (2003) 19 Santa Clara Computer &amp; High Tech LJ 383, </w:t>
      </w:r>
      <w:r>
        <w:rPr>
          <w:rFonts w:ascii="Arial" w:eastAsia="Arial" w:hAnsi="Arial" w:cs="Arial"/>
          <w:sz w:val="18"/>
          <w:szCs w:val="18"/>
        </w:rPr>
        <w:t>pgs. 400-403</w:t>
      </w:r>
    </w:p>
  </w:footnote>
  <w:footnote w:id="47">
    <w:p w14:paraId="69B7A33D" w14:textId="77777777" w:rsidR="004D47B4" w:rsidRDefault="004C3BC5">
      <w:pPr>
        <w:pBdr>
          <w:top w:val="nil"/>
          <w:left w:val="nil"/>
          <w:bottom w:val="nil"/>
          <w:right w:val="nil"/>
          <w:between w:val="nil"/>
        </w:pBdr>
        <w:spacing w:after="0" w:line="240" w:lineRule="auto"/>
        <w:rPr>
          <w:color w:val="000000"/>
          <w:sz w:val="18"/>
          <w:szCs w:val="18"/>
        </w:rPr>
      </w:pPr>
      <w:r>
        <w:rPr>
          <w:rStyle w:val="FootnoteReference"/>
        </w:rPr>
        <w:footnoteRef/>
      </w:r>
      <w:r>
        <w:rPr>
          <w:rFonts w:ascii="Arial" w:eastAsia="Arial" w:hAnsi="Arial" w:cs="Arial"/>
          <w:color w:val="000000"/>
          <w:sz w:val="18"/>
          <w:szCs w:val="18"/>
        </w:rPr>
        <w:t xml:space="preserve"> </w:t>
      </w:r>
      <w:r>
        <w:rPr>
          <w:rFonts w:ascii="Arial" w:eastAsia="Arial" w:hAnsi="Arial" w:cs="Arial"/>
          <w:sz w:val="18"/>
          <w:szCs w:val="18"/>
        </w:rPr>
        <w:t>Mick Chisnall, ‘Digital slavery, time for abolition?’ (2020) 41(5) Res. Policy 488-506, pg. 492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D11"/>
    <w:multiLevelType w:val="multilevel"/>
    <w:tmpl w:val="D4B0E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B5404"/>
    <w:multiLevelType w:val="multilevel"/>
    <w:tmpl w:val="CA2EE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9280B"/>
    <w:multiLevelType w:val="multilevel"/>
    <w:tmpl w:val="D0700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7620CC"/>
    <w:multiLevelType w:val="multilevel"/>
    <w:tmpl w:val="E1806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A06AD2"/>
    <w:multiLevelType w:val="multilevel"/>
    <w:tmpl w:val="8C925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D04148"/>
    <w:multiLevelType w:val="multilevel"/>
    <w:tmpl w:val="592A2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2069AE"/>
    <w:multiLevelType w:val="multilevel"/>
    <w:tmpl w:val="111A5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8F1FF9"/>
    <w:multiLevelType w:val="multilevel"/>
    <w:tmpl w:val="B03A4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7525F4"/>
    <w:multiLevelType w:val="multilevel"/>
    <w:tmpl w:val="868E7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642AE4"/>
    <w:multiLevelType w:val="multilevel"/>
    <w:tmpl w:val="63ECC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321A"/>
    <w:multiLevelType w:val="multilevel"/>
    <w:tmpl w:val="9A36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760BE4"/>
    <w:multiLevelType w:val="multilevel"/>
    <w:tmpl w:val="9D544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982F46"/>
    <w:multiLevelType w:val="multilevel"/>
    <w:tmpl w:val="917EF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17303A"/>
    <w:multiLevelType w:val="multilevel"/>
    <w:tmpl w:val="C10C7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F96B10"/>
    <w:multiLevelType w:val="multilevel"/>
    <w:tmpl w:val="3EB05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E1452B"/>
    <w:multiLevelType w:val="multilevel"/>
    <w:tmpl w:val="7E1C6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D545D59"/>
    <w:multiLevelType w:val="multilevel"/>
    <w:tmpl w:val="C00E8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CF10A2"/>
    <w:multiLevelType w:val="multilevel"/>
    <w:tmpl w:val="7910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8294879">
    <w:abstractNumId w:val="5"/>
  </w:num>
  <w:num w:numId="2" w16cid:durableId="278296174">
    <w:abstractNumId w:val="4"/>
  </w:num>
  <w:num w:numId="3" w16cid:durableId="267273350">
    <w:abstractNumId w:val="6"/>
  </w:num>
  <w:num w:numId="4" w16cid:durableId="178814886">
    <w:abstractNumId w:val="15"/>
  </w:num>
  <w:num w:numId="5" w16cid:durableId="1514682551">
    <w:abstractNumId w:val="3"/>
  </w:num>
  <w:num w:numId="6" w16cid:durableId="587539434">
    <w:abstractNumId w:val="13"/>
  </w:num>
  <w:num w:numId="7" w16cid:durableId="1963876104">
    <w:abstractNumId w:val="0"/>
  </w:num>
  <w:num w:numId="8" w16cid:durableId="937717600">
    <w:abstractNumId w:val="1"/>
  </w:num>
  <w:num w:numId="9" w16cid:durableId="1840921481">
    <w:abstractNumId w:val="7"/>
  </w:num>
  <w:num w:numId="10" w16cid:durableId="195898726">
    <w:abstractNumId w:val="9"/>
  </w:num>
  <w:num w:numId="11" w16cid:durableId="1328630810">
    <w:abstractNumId w:val="17"/>
  </w:num>
  <w:num w:numId="12" w16cid:durableId="1358853400">
    <w:abstractNumId w:val="2"/>
  </w:num>
  <w:num w:numId="13" w16cid:durableId="1543900583">
    <w:abstractNumId w:val="11"/>
  </w:num>
  <w:num w:numId="14" w16cid:durableId="1499151583">
    <w:abstractNumId w:val="14"/>
  </w:num>
  <w:num w:numId="15" w16cid:durableId="1187407093">
    <w:abstractNumId w:val="10"/>
  </w:num>
  <w:num w:numId="16" w16cid:durableId="1626692379">
    <w:abstractNumId w:val="16"/>
  </w:num>
  <w:num w:numId="17" w16cid:durableId="1991131139">
    <w:abstractNumId w:val="12"/>
  </w:num>
  <w:num w:numId="18" w16cid:durableId="20353081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B4"/>
    <w:rsid w:val="004C3BC5"/>
    <w:rsid w:val="004D47B4"/>
    <w:rsid w:val="00E16652"/>
    <w:rsid w:val="00FB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A294"/>
  <w15:docId w15:val="{DDE78CE3-C46C-46CA-A012-549A0BA2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554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C053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A1941"/>
    <w:pPr>
      <w:ind w:left="720"/>
      <w:contextualSpacing/>
    </w:pPr>
  </w:style>
  <w:style w:type="character" w:customStyle="1" w:styleId="txt-bold">
    <w:name w:val="txt-bold"/>
    <w:basedOn w:val="DefaultParagraphFont"/>
    <w:rsid w:val="004041B6"/>
  </w:style>
  <w:style w:type="character" w:customStyle="1" w:styleId="text--body-copy">
    <w:name w:val="text--body-copy"/>
    <w:basedOn w:val="DefaultParagraphFont"/>
    <w:rsid w:val="004041B6"/>
  </w:style>
  <w:style w:type="character" w:customStyle="1" w:styleId="Heading5Char">
    <w:name w:val="Heading 5 Char"/>
    <w:basedOn w:val="DefaultParagraphFont"/>
    <w:link w:val="Heading5"/>
    <w:uiPriority w:val="9"/>
    <w:rsid w:val="00C0533A"/>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C053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5C41"/>
    <w:rPr>
      <w:sz w:val="16"/>
      <w:szCs w:val="16"/>
    </w:rPr>
  </w:style>
  <w:style w:type="paragraph" w:styleId="CommentText">
    <w:name w:val="annotation text"/>
    <w:basedOn w:val="Normal"/>
    <w:link w:val="CommentTextChar"/>
    <w:uiPriority w:val="99"/>
    <w:unhideWhenUsed/>
    <w:rsid w:val="00C75C41"/>
    <w:pPr>
      <w:spacing w:line="240" w:lineRule="auto"/>
    </w:pPr>
    <w:rPr>
      <w:sz w:val="20"/>
      <w:szCs w:val="20"/>
    </w:rPr>
  </w:style>
  <w:style w:type="character" w:customStyle="1" w:styleId="CommentTextChar">
    <w:name w:val="Comment Text Char"/>
    <w:basedOn w:val="DefaultParagraphFont"/>
    <w:link w:val="CommentText"/>
    <w:uiPriority w:val="99"/>
    <w:rsid w:val="00C75C41"/>
    <w:rPr>
      <w:sz w:val="20"/>
      <w:szCs w:val="20"/>
    </w:rPr>
  </w:style>
  <w:style w:type="paragraph" w:styleId="CommentSubject">
    <w:name w:val="annotation subject"/>
    <w:basedOn w:val="CommentText"/>
    <w:next w:val="CommentText"/>
    <w:link w:val="CommentSubjectChar"/>
    <w:uiPriority w:val="99"/>
    <w:semiHidden/>
    <w:unhideWhenUsed/>
    <w:rsid w:val="00C75C41"/>
    <w:rPr>
      <w:b/>
      <w:bCs/>
    </w:rPr>
  </w:style>
  <w:style w:type="character" w:customStyle="1" w:styleId="CommentSubjectChar">
    <w:name w:val="Comment Subject Char"/>
    <w:basedOn w:val="CommentTextChar"/>
    <w:link w:val="CommentSubject"/>
    <w:uiPriority w:val="99"/>
    <w:semiHidden/>
    <w:rsid w:val="00C75C41"/>
    <w:rPr>
      <w:b/>
      <w:bCs/>
      <w:sz w:val="20"/>
      <w:szCs w:val="20"/>
    </w:rPr>
  </w:style>
  <w:style w:type="paragraph" w:styleId="Revision">
    <w:name w:val="Revision"/>
    <w:hidden/>
    <w:uiPriority w:val="99"/>
    <w:semiHidden/>
    <w:rsid w:val="00CF005A"/>
    <w:pPr>
      <w:spacing w:after="0" w:line="240" w:lineRule="auto"/>
    </w:pPr>
  </w:style>
  <w:style w:type="paragraph" w:styleId="FootnoteText">
    <w:name w:val="footnote text"/>
    <w:basedOn w:val="Normal"/>
    <w:link w:val="FootnoteTextChar"/>
    <w:uiPriority w:val="99"/>
    <w:semiHidden/>
    <w:unhideWhenUsed/>
    <w:rsid w:val="000E37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72E"/>
    <w:rPr>
      <w:sz w:val="20"/>
      <w:szCs w:val="20"/>
    </w:rPr>
  </w:style>
  <w:style w:type="character" w:styleId="FootnoteReference">
    <w:name w:val="footnote reference"/>
    <w:basedOn w:val="DefaultParagraphFont"/>
    <w:uiPriority w:val="99"/>
    <w:unhideWhenUsed/>
    <w:rsid w:val="000E372E"/>
    <w:rPr>
      <w:vertAlign w:val="superscript"/>
    </w:rPr>
  </w:style>
  <w:style w:type="character" w:styleId="Emphasis">
    <w:name w:val="Emphasis"/>
    <w:basedOn w:val="DefaultParagraphFont"/>
    <w:uiPriority w:val="20"/>
    <w:qFormat/>
    <w:rsid w:val="0059068F"/>
    <w:rPr>
      <w:i/>
      <w:iCs/>
    </w:rPr>
  </w:style>
  <w:style w:type="character" w:styleId="Hyperlink">
    <w:name w:val="Hyperlink"/>
    <w:basedOn w:val="DefaultParagraphFont"/>
    <w:uiPriority w:val="99"/>
    <w:unhideWhenUsed/>
    <w:rsid w:val="0059068F"/>
    <w:rPr>
      <w:color w:val="0000FF"/>
      <w:u w:val="single"/>
    </w:rPr>
  </w:style>
  <w:style w:type="character" w:customStyle="1" w:styleId="Heading3Char">
    <w:name w:val="Heading 3 Char"/>
    <w:basedOn w:val="DefaultParagraphFont"/>
    <w:link w:val="Heading3"/>
    <w:uiPriority w:val="9"/>
    <w:semiHidden/>
    <w:rsid w:val="006554F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4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DB5"/>
  </w:style>
  <w:style w:type="paragraph" w:styleId="Footer">
    <w:name w:val="footer"/>
    <w:basedOn w:val="Normal"/>
    <w:link w:val="FooterChar"/>
    <w:uiPriority w:val="99"/>
    <w:unhideWhenUsed/>
    <w:rsid w:val="0054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DB5"/>
  </w:style>
  <w:style w:type="character" w:styleId="UnresolvedMention">
    <w:name w:val="Unresolved Mention"/>
    <w:basedOn w:val="DefaultParagraphFont"/>
    <w:uiPriority w:val="99"/>
    <w:semiHidden/>
    <w:unhideWhenUsed/>
    <w:rsid w:val="00D55F6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ol.europa.eu/publications-events/publications/facing-reality-law-enforcement-and-challenge-of-deepfakes" TargetMode="External"/><Relationship Id="rId13" Type="http://schemas.openxmlformats.org/officeDocument/2006/relationships/hyperlink" Target="https://www.osce.org/files/f/documents/9/6/455206_0.pdf" TargetMode="External"/><Relationship Id="rId3" Type="http://schemas.openxmlformats.org/officeDocument/2006/relationships/hyperlink" Target="https://rm.coe.int/online-and-technology-facilitated-trafficking-in-human-beings-full-rep/1680a73e49" TargetMode="External"/><Relationship Id="rId7" Type="http://schemas.openxmlformats.org/officeDocument/2006/relationships/hyperlink" Target="http://dx.doi.org/10.2139/ssrn.308036" TargetMode="External"/><Relationship Id="rId12" Type="http://schemas.openxmlformats.org/officeDocument/2006/relationships/hyperlink" Target="https://eminproject.com/about/" TargetMode="External"/><Relationship Id="rId2" Type="http://schemas.openxmlformats.org/officeDocument/2006/relationships/hyperlink" Target="https://www.counteringcrime.org/human-trafficking-how-social-media-fuels-modern-day-slavery" TargetMode="External"/><Relationship Id="rId1" Type="http://schemas.openxmlformats.org/officeDocument/2006/relationships/hyperlink" Target="https://polarisproject.org/wp-content/uploads/2018/08/A-Roadmap-for-Systems-and-Industries-to-Prevent-and-Disrupt-Human-Trafficking-Social-Media.pdf" TargetMode="External"/><Relationship Id="rId6" Type="http://schemas.openxmlformats.org/officeDocument/2006/relationships/hyperlink" Target="https://www.europol.europa.eu/cms/sites/default/files/documents/europol_iocta_web_2015.pdf" TargetMode="External"/><Relationship Id="rId11" Type="http://schemas.openxmlformats.org/officeDocument/2006/relationships/hyperlink" Target="https://www.unodc.org/romena/en/dismantling-human-trafficking-and-migrant-smuggling-criminal-networks-in-north-africa.html" TargetMode="External"/><Relationship Id="rId5" Type="http://schemas.openxmlformats.org/officeDocument/2006/relationships/hyperlink" Target="https://www.osce.org/files/f/documents/9/6/455206_0.pdf" TargetMode="External"/><Relationship Id="rId10" Type="http://schemas.openxmlformats.org/officeDocument/2006/relationships/hyperlink" Target="https://www.whitehouse.gov/wp-content/uploads/2021/12/National-Action-Plan-to-Combat-Human-Trafficking.pdf" TargetMode="External"/><Relationship Id="rId4" Type="http://schemas.openxmlformats.org/officeDocument/2006/relationships/hyperlink" Target="https://rm.coe.int/online-and-technology-facilitated-trafficking-in-human-beings-full-rep/1680a73e49" TargetMode="External"/><Relationship Id="rId9" Type="http://schemas.openxmlformats.org/officeDocument/2006/relationships/hyperlink" Target="https://humantraffickinghotline.org/sites/default/files/National%20Report%20For%202020.pdf" TargetMode="External"/><Relationship Id="rId14" Type="http://schemas.openxmlformats.org/officeDocument/2006/relationships/hyperlink" Target="https://idtraffi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XT1JzObEc7X9f6d0Rbd0xlCtyQ==">AMUW2mXEHZTH8unvcRjzqs5OpOGajx4kFjd3YUb4VBOIidCDiCqEs9Kd/4OPZArzLX3eJwpEEI1wkgWZ4oNTKt26SKooSH/7dZA4ERnCHrzsdl+5GiCB9k0Er9KOooZFMghXLubwmfvo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2062</Words>
  <Characters>11757</Characters>
  <Application>Microsoft Office Word</Application>
  <DocSecurity>0</DocSecurity>
  <Lines>97</Lines>
  <Paragraphs>27</Paragraphs>
  <ScaleCrop>false</ScaleCrop>
  <Company>OHCHR</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Tomoya Obokata</dc:creator>
  <cp:lastModifiedBy>Satya Jennings</cp:lastModifiedBy>
  <cp:revision>2</cp:revision>
  <dcterms:created xsi:type="dcterms:W3CDTF">2023-04-21T11:27:00Z</dcterms:created>
  <dcterms:modified xsi:type="dcterms:W3CDTF">2023-04-21T11:27:00Z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0x01010028A2D1167225F04BB8A9FF13CD97B72F</vt:lpwstr>
  </property>
</Properties>
</file>