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5A7C" w14:textId="3A84B08D" w:rsidR="00261932" w:rsidRPr="000D6485" w:rsidRDefault="004B2A0E" w:rsidP="00261932">
      <w:pPr>
        <w:jc w:val="center"/>
        <w:rPr>
          <w:rFonts w:ascii="Times New Roman" w:hAnsi="Times New Roman" w:cs="Times New Roman"/>
          <w:b/>
          <w:bCs/>
          <w:sz w:val="24"/>
          <w:szCs w:val="24"/>
        </w:rPr>
      </w:pPr>
      <w:r w:rsidRPr="000D6485">
        <w:rPr>
          <w:rFonts w:ascii="Times New Roman" w:hAnsi="Times New Roman" w:cs="Times New Roman"/>
          <w:b/>
          <w:bCs/>
          <w:sz w:val="24"/>
          <w:szCs w:val="24"/>
        </w:rPr>
        <w:t xml:space="preserve"> </w:t>
      </w:r>
      <w:r w:rsidR="00261932" w:rsidRPr="000D6485">
        <w:rPr>
          <w:rFonts w:ascii="Times New Roman" w:hAnsi="Times New Roman" w:cs="Times New Roman"/>
          <w:b/>
          <w:bCs/>
          <w:sz w:val="24"/>
          <w:szCs w:val="24"/>
        </w:rPr>
        <w:t xml:space="preserve">Ministry of Foreign Affairs, Regional </w:t>
      </w:r>
      <w:proofErr w:type="gramStart"/>
      <w:r w:rsidR="00261932" w:rsidRPr="000D6485">
        <w:rPr>
          <w:rFonts w:ascii="Times New Roman" w:hAnsi="Times New Roman" w:cs="Times New Roman"/>
          <w:b/>
          <w:bCs/>
          <w:sz w:val="24"/>
          <w:szCs w:val="24"/>
        </w:rPr>
        <w:t>Integration</w:t>
      </w:r>
      <w:proofErr w:type="gramEnd"/>
      <w:r w:rsidR="00261932" w:rsidRPr="000D6485">
        <w:rPr>
          <w:rFonts w:ascii="Times New Roman" w:hAnsi="Times New Roman" w:cs="Times New Roman"/>
          <w:b/>
          <w:bCs/>
          <w:sz w:val="24"/>
          <w:szCs w:val="24"/>
        </w:rPr>
        <w:t xml:space="preserve"> and International Trade </w:t>
      </w:r>
      <w:r w:rsidR="00261932" w:rsidRPr="000D6485">
        <w:rPr>
          <w:rFonts w:ascii="Times New Roman" w:hAnsi="Times New Roman" w:cs="Times New Roman"/>
          <w:b/>
          <w:bCs/>
          <w:sz w:val="24"/>
          <w:szCs w:val="24"/>
        </w:rPr>
        <w:br/>
        <w:t>(Human Rights Division)</w:t>
      </w:r>
    </w:p>
    <w:p w14:paraId="380A7C28" w14:textId="77777777" w:rsidR="00DE64DE" w:rsidRPr="000D6485" w:rsidRDefault="00DE64DE" w:rsidP="00CF2894">
      <w:pPr>
        <w:spacing w:after="0"/>
        <w:jc w:val="center"/>
        <w:rPr>
          <w:rFonts w:ascii="Times New Roman" w:hAnsi="Times New Roman" w:cs="Times New Roman"/>
          <w:b/>
          <w:bCs/>
          <w:sz w:val="24"/>
          <w:szCs w:val="24"/>
        </w:rPr>
      </w:pPr>
    </w:p>
    <w:p w14:paraId="7CC70468" w14:textId="4C9CB9DE" w:rsidR="00DE64DE" w:rsidRPr="000D6485" w:rsidRDefault="00DE64DE" w:rsidP="00261932">
      <w:pPr>
        <w:jc w:val="center"/>
        <w:rPr>
          <w:rFonts w:ascii="Times New Roman" w:hAnsi="Times New Roman" w:cs="Times New Roman"/>
          <w:b/>
          <w:bCs/>
          <w:sz w:val="24"/>
          <w:szCs w:val="24"/>
        </w:rPr>
      </w:pPr>
      <w:r w:rsidRPr="000D6485">
        <w:rPr>
          <w:rFonts w:ascii="Times New Roman" w:hAnsi="Times New Roman" w:cs="Times New Roman"/>
          <w:b/>
          <w:bCs/>
          <w:sz w:val="24"/>
          <w:szCs w:val="24"/>
        </w:rPr>
        <w:t>Materials for the report of the Independent Expert on protection against violence and discrimination based on sexual orientation and gender identity on Peace, Security, Sexual Orientation and Gender Identity</w:t>
      </w:r>
    </w:p>
    <w:p w14:paraId="0774E2C5" w14:textId="0549E8CC" w:rsidR="00261932" w:rsidRPr="000D6485" w:rsidRDefault="00261932" w:rsidP="00CF2894">
      <w:pPr>
        <w:spacing w:after="0"/>
        <w:jc w:val="center"/>
        <w:rPr>
          <w:rFonts w:ascii="Times New Roman" w:hAnsi="Times New Roman" w:cs="Times New Roman"/>
          <w:b/>
          <w:bCs/>
          <w:sz w:val="24"/>
          <w:szCs w:val="24"/>
        </w:rPr>
      </w:pPr>
    </w:p>
    <w:p w14:paraId="211FDA73" w14:textId="77777777" w:rsidR="00973F82" w:rsidRPr="000D6485" w:rsidRDefault="00FA0D9D" w:rsidP="003E4BCE">
      <w:pPr>
        <w:pStyle w:val="ListParagraph"/>
        <w:numPr>
          <w:ilvl w:val="0"/>
          <w:numId w:val="2"/>
        </w:numPr>
        <w:spacing w:after="0"/>
        <w:ind w:left="0" w:hanging="426"/>
        <w:jc w:val="both"/>
        <w:rPr>
          <w:rFonts w:ascii="Times New Roman" w:hAnsi="Times New Roman" w:cs="Times New Roman"/>
          <w:sz w:val="24"/>
          <w:szCs w:val="24"/>
          <w:lang w:val="en-US"/>
        </w:rPr>
      </w:pPr>
      <w:r w:rsidRPr="000D6485">
        <w:rPr>
          <w:rFonts w:ascii="Times New Roman" w:hAnsi="Times New Roman" w:cs="Times New Roman"/>
          <w:sz w:val="24"/>
          <w:szCs w:val="24"/>
          <w:lang w:val="en-US"/>
        </w:rPr>
        <w:t>The State of Mauritius is regarded as a peaceful country. According to the Global Peace Index 2021, Mauritius is ranked 28</w:t>
      </w:r>
      <w:r w:rsidRPr="000D6485">
        <w:rPr>
          <w:rFonts w:ascii="Times New Roman" w:hAnsi="Times New Roman" w:cs="Times New Roman"/>
          <w:sz w:val="24"/>
          <w:szCs w:val="24"/>
          <w:vertAlign w:val="superscript"/>
          <w:lang w:val="en-US"/>
        </w:rPr>
        <w:t>th</w:t>
      </w:r>
      <w:r w:rsidRPr="000D6485">
        <w:rPr>
          <w:rFonts w:ascii="Times New Roman" w:hAnsi="Times New Roman" w:cs="Times New Roman"/>
          <w:sz w:val="24"/>
          <w:szCs w:val="24"/>
          <w:lang w:val="en-US"/>
        </w:rPr>
        <w:t xml:space="preserve"> in the Global State of Peace and 1</w:t>
      </w:r>
      <w:r w:rsidRPr="000D6485">
        <w:rPr>
          <w:rFonts w:ascii="Times New Roman" w:hAnsi="Times New Roman" w:cs="Times New Roman"/>
          <w:sz w:val="24"/>
          <w:szCs w:val="24"/>
          <w:vertAlign w:val="superscript"/>
          <w:lang w:val="en-US"/>
        </w:rPr>
        <w:t>st</w:t>
      </w:r>
      <w:r w:rsidRPr="000D6485">
        <w:rPr>
          <w:rFonts w:ascii="Times New Roman" w:hAnsi="Times New Roman" w:cs="Times New Roman"/>
          <w:sz w:val="24"/>
          <w:szCs w:val="24"/>
          <w:lang w:val="en-US"/>
        </w:rPr>
        <w:t xml:space="preserve"> in Sub-Saharan Africa, (Source: </w:t>
      </w:r>
      <w:hyperlink r:id="rId10" w:history="1">
        <w:r w:rsidRPr="000D6485">
          <w:rPr>
            <w:rStyle w:val="Hyperlink"/>
            <w:rFonts w:ascii="Times New Roman" w:hAnsi="Times New Roman" w:cs="Times New Roman"/>
            <w:sz w:val="24"/>
            <w:szCs w:val="24"/>
          </w:rPr>
          <w:t>GPI-2021-web.pdf (economicsandpeace.org)</w:t>
        </w:r>
      </w:hyperlink>
      <w:r w:rsidRPr="000D6485">
        <w:rPr>
          <w:rFonts w:ascii="Times New Roman" w:hAnsi="Times New Roman" w:cs="Times New Roman"/>
          <w:sz w:val="24"/>
          <w:szCs w:val="24"/>
          <w:lang w:val="en-US"/>
        </w:rPr>
        <w:t>).</w:t>
      </w:r>
    </w:p>
    <w:p w14:paraId="12534D10" w14:textId="77777777" w:rsidR="00973F82" w:rsidRPr="000D6485" w:rsidRDefault="00973F82" w:rsidP="00813EDB">
      <w:pPr>
        <w:pStyle w:val="ListParagraph"/>
        <w:spacing w:after="0"/>
        <w:ind w:left="0"/>
        <w:jc w:val="both"/>
        <w:rPr>
          <w:rFonts w:ascii="Times New Roman" w:hAnsi="Times New Roman" w:cs="Times New Roman"/>
          <w:sz w:val="24"/>
          <w:szCs w:val="24"/>
          <w:lang w:val="en-US"/>
        </w:rPr>
      </w:pPr>
    </w:p>
    <w:p w14:paraId="76FA7828" w14:textId="67704BCD" w:rsidR="003E4BCE" w:rsidRPr="000D6485" w:rsidRDefault="00175BF0" w:rsidP="003E4BCE">
      <w:pPr>
        <w:pStyle w:val="ListParagraph"/>
        <w:numPr>
          <w:ilvl w:val="0"/>
          <w:numId w:val="2"/>
        </w:numPr>
        <w:spacing w:after="0"/>
        <w:ind w:left="0" w:hanging="426"/>
        <w:jc w:val="both"/>
        <w:rPr>
          <w:rFonts w:ascii="Times New Roman" w:hAnsi="Times New Roman" w:cs="Times New Roman"/>
          <w:sz w:val="24"/>
          <w:szCs w:val="24"/>
          <w:lang w:val="en-US"/>
        </w:rPr>
      </w:pPr>
      <w:r w:rsidRPr="000D6485">
        <w:rPr>
          <w:rFonts w:ascii="Times New Roman" w:hAnsi="Times New Roman" w:cs="Times New Roman"/>
          <w:sz w:val="24"/>
          <w:szCs w:val="24"/>
          <w:lang w:val="en-US"/>
        </w:rPr>
        <w:t xml:space="preserve">Furthermore, the State of Mauritius is outside the armed conflict regions and is not affected </w:t>
      </w:r>
      <w:r w:rsidRPr="00555627">
        <w:rPr>
          <w:rFonts w:ascii="Times New Roman" w:hAnsi="Times New Roman" w:cs="Times New Roman"/>
          <w:sz w:val="24"/>
          <w:szCs w:val="24"/>
          <w:lang w:val="en-US"/>
        </w:rPr>
        <w:t xml:space="preserve">largely by </w:t>
      </w:r>
      <w:r w:rsidR="00555627" w:rsidRPr="00555627">
        <w:rPr>
          <w:rFonts w:ascii="Times New Roman" w:hAnsi="Times New Roman" w:cs="Times New Roman"/>
          <w:sz w:val="24"/>
          <w:szCs w:val="24"/>
          <w:lang w:val="en-US"/>
        </w:rPr>
        <w:t xml:space="preserve">the </w:t>
      </w:r>
      <w:r w:rsidRPr="00555627">
        <w:rPr>
          <w:rFonts w:ascii="Times New Roman" w:hAnsi="Times New Roman" w:cs="Times New Roman"/>
          <w:sz w:val="24"/>
          <w:szCs w:val="24"/>
          <w:lang w:val="en-US"/>
        </w:rPr>
        <w:t>critical issues in</w:t>
      </w:r>
      <w:r w:rsidR="00555627" w:rsidRPr="00555627">
        <w:rPr>
          <w:rFonts w:ascii="Times New Roman" w:hAnsi="Times New Roman" w:cs="Times New Roman"/>
          <w:sz w:val="24"/>
          <w:szCs w:val="24"/>
          <w:lang w:val="en-US"/>
        </w:rPr>
        <w:t>volved therein</w:t>
      </w:r>
      <w:r w:rsidRPr="00555627">
        <w:rPr>
          <w:rFonts w:ascii="Times New Roman" w:hAnsi="Times New Roman" w:cs="Times New Roman"/>
          <w:sz w:val="24"/>
          <w:szCs w:val="24"/>
          <w:lang w:val="en-US"/>
        </w:rPr>
        <w:t>.</w:t>
      </w:r>
      <w:r w:rsidR="002C0DFE" w:rsidRPr="000D6485">
        <w:rPr>
          <w:rFonts w:ascii="Times New Roman" w:hAnsi="Times New Roman" w:cs="Times New Roman"/>
          <w:sz w:val="24"/>
          <w:szCs w:val="24"/>
          <w:lang w:val="en-US"/>
        </w:rPr>
        <w:t xml:space="preserve"> </w:t>
      </w:r>
      <w:r w:rsidRPr="000D6485">
        <w:rPr>
          <w:rFonts w:ascii="Times New Roman" w:hAnsi="Times New Roman" w:cs="Times New Roman"/>
          <w:sz w:val="24"/>
          <w:szCs w:val="24"/>
          <w:lang w:val="en-US"/>
        </w:rPr>
        <w:t xml:space="preserve">Nevertheless, Mauritius is party to most of the </w:t>
      </w:r>
      <w:r w:rsidR="00973F82" w:rsidRPr="000D6485">
        <w:rPr>
          <w:rFonts w:ascii="Times New Roman" w:hAnsi="Times New Roman" w:cs="Times New Roman"/>
          <w:sz w:val="24"/>
          <w:szCs w:val="24"/>
          <w:lang w:val="en-US"/>
        </w:rPr>
        <w:t xml:space="preserve">core </w:t>
      </w:r>
      <w:r w:rsidRPr="000D6485">
        <w:rPr>
          <w:rFonts w:ascii="Times New Roman" w:hAnsi="Times New Roman" w:cs="Times New Roman"/>
          <w:sz w:val="24"/>
          <w:szCs w:val="24"/>
          <w:lang w:val="en-US"/>
        </w:rPr>
        <w:t>International Humanitarian Law (IHL) instruments</w:t>
      </w:r>
      <w:r w:rsidR="00973F82" w:rsidRPr="000D6485">
        <w:rPr>
          <w:rFonts w:ascii="Times New Roman" w:hAnsi="Times New Roman" w:cs="Times New Roman"/>
          <w:sz w:val="24"/>
          <w:szCs w:val="24"/>
          <w:lang w:val="en-US"/>
        </w:rPr>
        <w:t xml:space="preserve"> </w:t>
      </w:r>
      <w:r w:rsidR="00973F82" w:rsidRPr="000D6485">
        <w:rPr>
          <w:rFonts w:ascii="Times New Roman" w:hAnsi="Times New Roman" w:cs="Times New Roman"/>
          <w:sz w:val="24"/>
          <w:szCs w:val="24"/>
        </w:rPr>
        <w:t>and ensures that effective legislations are in place in compliance thereto.</w:t>
      </w:r>
      <w:r w:rsidR="00973F82" w:rsidRPr="000D6485">
        <w:rPr>
          <w:rFonts w:ascii="Times New Roman" w:hAnsi="Times New Roman" w:cs="Times New Roman"/>
          <w:sz w:val="24"/>
          <w:szCs w:val="24"/>
          <w:lang w:val="en-US"/>
        </w:rPr>
        <w:t xml:space="preserve"> A list of those IHL instruments is as provided in</w:t>
      </w:r>
      <w:r w:rsidR="003E4BCE" w:rsidRPr="000D6485">
        <w:rPr>
          <w:rFonts w:ascii="Times New Roman" w:hAnsi="Times New Roman" w:cs="Times New Roman"/>
          <w:sz w:val="24"/>
          <w:szCs w:val="24"/>
          <w:lang w:val="en-US"/>
        </w:rPr>
        <w:t xml:space="preserve"> the table below:</w:t>
      </w:r>
    </w:p>
    <w:p w14:paraId="22D57424" w14:textId="75B0990A" w:rsidR="003E4BCE" w:rsidRPr="00CF2894" w:rsidRDefault="003E4BCE" w:rsidP="003E4BCE">
      <w:pPr>
        <w:spacing w:after="0"/>
        <w:jc w:val="both"/>
        <w:rPr>
          <w:rFonts w:ascii="Times New Roman" w:hAnsi="Times New Roman" w:cs="Times New Roman"/>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3"/>
        <w:gridCol w:w="3230"/>
        <w:gridCol w:w="2409"/>
        <w:gridCol w:w="2784"/>
      </w:tblGrid>
      <w:tr w:rsidR="004B2A0E" w:rsidRPr="000D6485" w14:paraId="38CB5145" w14:textId="1BB9E1D8" w:rsidTr="00AB785A">
        <w:trPr>
          <w:cantSplit/>
          <w:trHeight w:val="1134"/>
        </w:trPr>
        <w:tc>
          <w:tcPr>
            <w:tcW w:w="593" w:type="dxa"/>
            <w:tcMar>
              <w:top w:w="105" w:type="dxa"/>
              <w:left w:w="75" w:type="dxa"/>
              <w:bottom w:w="90" w:type="dxa"/>
              <w:right w:w="75" w:type="dxa"/>
            </w:tcMar>
            <w:vAlign w:val="center"/>
            <w:hideMark/>
          </w:tcPr>
          <w:p w14:paraId="71D550EF" w14:textId="77777777" w:rsidR="004B2A0E" w:rsidRPr="000D6485" w:rsidRDefault="004B2A0E" w:rsidP="0083472A">
            <w:pPr>
              <w:spacing w:after="0"/>
              <w:rPr>
                <w:rFonts w:ascii="Times New Roman" w:hAnsi="Times New Roman" w:cs="Times New Roman"/>
                <w:sz w:val="24"/>
                <w:szCs w:val="24"/>
              </w:rPr>
            </w:pPr>
            <w:r w:rsidRPr="000D6485">
              <w:rPr>
                <w:rStyle w:val="Strong"/>
                <w:rFonts w:ascii="Times New Roman" w:hAnsi="Times New Roman" w:cs="Times New Roman"/>
                <w:sz w:val="24"/>
                <w:szCs w:val="24"/>
              </w:rPr>
              <w:t>SN</w:t>
            </w:r>
            <w:r w:rsidRPr="000D6485">
              <w:rPr>
                <w:rFonts w:ascii="Times New Roman" w:hAnsi="Times New Roman" w:cs="Times New Roman"/>
                <w:sz w:val="24"/>
                <w:szCs w:val="24"/>
              </w:rPr>
              <w:br/>
            </w:r>
          </w:p>
        </w:tc>
        <w:tc>
          <w:tcPr>
            <w:tcW w:w="3230" w:type="dxa"/>
            <w:tcMar>
              <w:top w:w="105" w:type="dxa"/>
              <w:left w:w="75" w:type="dxa"/>
              <w:bottom w:w="90" w:type="dxa"/>
              <w:right w:w="75" w:type="dxa"/>
            </w:tcMar>
            <w:hideMark/>
          </w:tcPr>
          <w:p w14:paraId="1F8EC215" w14:textId="14495B50" w:rsidR="004B2A0E" w:rsidRPr="000D6485" w:rsidRDefault="004B2A0E" w:rsidP="00AB785A">
            <w:pPr>
              <w:spacing w:after="0"/>
              <w:jc w:val="center"/>
              <w:rPr>
                <w:rFonts w:ascii="Times New Roman" w:hAnsi="Times New Roman" w:cs="Times New Roman"/>
                <w:sz w:val="24"/>
                <w:szCs w:val="24"/>
              </w:rPr>
            </w:pPr>
            <w:r w:rsidRPr="000D6485">
              <w:rPr>
                <w:rStyle w:val="ms-rtefontface-3"/>
                <w:rFonts w:ascii="Times New Roman" w:hAnsi="Times New Roman" w:cs="Times New Roman"/>
                <w:sz w:val="24"/>
                <w:szCs w:val="24"/>
              </w:rPr>
              <w:t>​</w:t>
            </w:r>
            <w:r w:rsidRPr="000D6485">
              <w:rPr>
                <w:rFonts w:ascii="Times New Roman" w:hAnsi="Times New Roman" w:cs="Times New Roman"/>
                <w:sz w:val="24"/>
                <w:szCs w:val="24"/>
              </w:rPr>
              <w:br/>
            </w:r>
            <w:r w:rsidRPr="000D6485">
              <w:rPr>
                <w:rStyle w:val="Strong"/>
                <w:rFonts w:ascii="Times New Roman" w:hAnsi="Times New Roman" w:cs="Times New Roman"/>
                <w:sz w:val="24"/>
                <w:szCs w:val="24"/>
              </w:rPr>
              <w:t>List of conventions signed or ratified by the State of Mauritius</w:t>
            </w:r>
          </w:p>
        </w:tc>
        <w:tc>
          <w:tcPr>
            <w:tcW w:w="2409" w:type="dxa"/>
            <w:tcMar>
              <w:top w:w="105" w:type="dxa"/>
              <w:left w:w="75" w:type="dxa"/>
              <w:bottom w:w="90" w:type="dxa"/>
              <w:right w:w="75" w:type="dxa"/>
            </w:tcMar>
            <w:hideMark/>
          </w:tcPr>
          <w:p w14:paraId="42B870C7" w14:textId="77777777" w:rsidR="004B2A0E" w:rsidRPr="000D6485" w:rsidRDefault="004B2A0E" w:rsidP="00AB785A">
            <w:pPr>
              <w:spacing w:after="0"/>
              <w:jc w:val="center"/>
              <w:rPr>
                <w:rFonts w:ascii="Times New Roman" w:hAnsi="Times New Roman" w:cs="Times New Roman"/>
                <w:sz w:val="24"/>
                <w:szCs w:val="24"/>
              </w:rPr>
            </w:pPr>
            <w:r w:rsidRPr="000D6485">
              <w:rPr>
                <w:rFonts w:ascii="Times New Roman" w:hAnsi="Times New Roman" w:cs="Times New Roman"/>
                <w:b/>
                <w:bCs/>
                <w:sz w:val="24"/>
                <w:szCs w:val="24"/>
              </w:rPr>
              <w:br/>
            </w:r>
            <w:r w:rsidRPr="000D6485">
              <w:rPr>
                <w:rStyle w:val="Strong"/>
                <w:rFonts w:ascii="Times New Roman" w:hAnsi="Times New Roman" w:cs="Times New Roman"/>
                <w:sz w:val="24"/>
                <w:szCs w:val="24"/>
              </w:rPr>
              <w:t>​Date signed/ratified by Mauritius</w:t>
            </w:r>
            <w:r w:rsidRPr="000D6485">
              <w:rPr>
                <w:rFonts w:ascii="Times New Roman" w:hAnsi="Times New Roman" w:cs="Times New Roman"/>
                <w:sz w:val="24"/>
                <w:szCs w:val="24"/>
              </w:rPr>
              <w:br/>
            </w:r>
          </w:p>
        </w:tc>
        <w:tc>
          <w:tcPr>
            <w:tcW w:w="2784" w:type="dxa"/>
          </w:tcPr>
          <w:p w14:paraId="1C2B4339" w14:textId="77777777" w:rsidR="002D0706" w:rsidRPr="000D6485" w:rsidRDefault="002D0706" w:rsidP="00AB785A">
            <w:pPr>
              <w:spacing w:after="0"/>
              <w:jc w:val="center"/>
              <w:rPr>
                <w:rFonts w:ascii="Times New Roman" w:hAnsi="Times New Roman" w:cs="Times New Roman"/>
                <w:b/>
                <w:bCs/>
                <w:sz w:val="24"/>
                <w:szCs w:val="24"/>
              </w:rPr>
            </w:pPr>
          </w:p>
          <w:p w14:paraId="4519D2C4" w14:textId="34631F3E" w:rsidR="004B2A0E" w:rsidRPr="000D6485" w:rsidRDefault="002D0706" w:rsidP="00AB785A">
            <w:pPr>
              <w:spacing w:after="0"/>
              <w:jc w:val="center"/>
              <w:rPr>
                <w:rFonts w:ascii="Times New Roman" w:hAnsi="Times New Roman" w:cs="Times New Roman"/>
                <w:b/>
                <w:bCs/>
                <w:sz w:val="24"/>
                <w:szCs w:val="24"/>
              </w:rPr>
            </w:pPr>
            <w:r w:rsidRPr="000D6485">
              <w:rPr>
                <w:rFonts w:ascii="Times New Roman" w:hAnsi="Times New Roman" w:cs="Times New Roman"/>
                <w:b/>
                <w:bCs/>
                <w:sz w:val="24"/>
                <w:szCs w:val="24"/>
              </w:rPr>
              <w:t>Domestic Legislation enacted</w:t>
            </w:r>
          </w:p>
        </w:tc>
      </w:tr>
      <w:tr w:rsidR="004B2A0E" w:rsidRPr="000D6485" w14:paraId="549237F4" w14:textId="0AB784FE" w:rsidTr="00047C59">
        <w:trPr>
          <w:trHeight w:val="1575"/>
        </w:trPr>
        <w:tc>
          <w:tcPr>
            <w:tcW w:w="593" w:type="dxa"/>
            <w:tcMar>
              <w:top w:w="105" w:type="dxa"/>
              <w:left w:w="75" w:type="dxa"/>
              <w:bottom w:w="90" w:type="dxa"/>
              <w:right w:w="75" w:type="dxa"/>
            </w:tcMar>
            <w:hideMark/>
          </w:tcPr>
          <w:p w14:paraId="6AF988C6" w14:textId="64D647F6" w:rsidR="004B2A0E" w:rsidRPr="000D6485" w:rsidRDefault="004B2A0E" w:rsidP="0083472A">
            <w:pPr>
              <w:spacing w:after="0"/>
              <w:rPr>
                <w:rFonts w:ascii="Times New Roman" w:hAnsi="Times New Roman" w:cs="Times New Roman"/>
                <w:sz w:val="24"/>
                <w:szCs w:val="24"/>
              </w:rPr>
            </w:pPr>
            <w:r w:rsidRPr="000D6485">
              <w:rPr>
                <w:rStyle w:val="ms-rtefontface-3"/>
                <w:rFonts w:ascii="Times New Roman" w:hAnsi="Times New Roman" w:cs="Times New Roman"/>
                <w:sz w:val="24"/>
                <w:szCs w:val="24"/>
              </w:rPr>
              <w:t>​</w:t>
            </w:r>
            <w:r w:rsidRPr="000D6485">
              <w:rPr>
                <w:rFonts w:ascii="Times New Roman" w:hAnsi="Times New Roman" w:cs="Times New Roman"/>
                <w:sz w:val="24"/>
                <w:szCs w:val="24"/>
              </w:rPr>
              <w:br/>
            </w:r>
            <w:r w:rsidR="00555627">
              <w:rPr>
                <w:rStyle w:val="ms-rtefontface-3"/>
              </w:rPr>
              <w:t>1</w:t>
            </w:r>
            <w:r w:rsidRPr="000D6485">
              <w:rPr>
                <w:rFonts w:ascii="Times New Roman" w:hAnsi="Times New Roman" w:cs="Times New Roman"/>
                <w:sz w:val="24"/>
                <w:szCs w:val="24"/>
              </w:rPr>
              <w:br/>
            </w:r>
          </w:p>
        </w:tc>
        <w:tc>
          <w:tcPr>
            <w:tcW w:w="3230" w:type="dxa"/>
            <w:tcMar>
              <w:top w:w="105" w:type="dxa"/>
              <w:left w:w="75" w:type="dxa"/>
              <w:bottom w:w="90" w:type="dxa"/>
              <w:right w:w="75" w:type="dxa"/>
            </w:tcMar>
            <w:hideMark/>
          </w:tcPr>
          <w:p w14:paraId="0201036D" w14:textId="4424EBFE" w:rsidR="004B2A0E" w:rsidRPr="000D6485" w:rsidRDefault="004B2A0E" w:rsidP="00047C59">
            <w:pPr>
              <w:spacing w:after="0"/>
              <w:rPr>
                <w:rFonts w:ascii="Times New Roman" w:hAnsi="Times New Roman" w:cs="Times New Roman"/>
                <w:sz w:val="24"/>
                <w:szCs w:val="24"/>
              </w:rPr>
            </w:pPr>
            <w:r w:rsidRPr="000D6485">
              <w:rPr>
                <w:rStyle w:val="ms-rtefontface-3"/>
                <w:rFonts w:ascii="Times New Roman" w:hAnsi="Times New Roman" w:cs="Times New Roman"/>
                <w:sz w:val="24"/>
                <w:szCs w:val="24"/>
              </w:rPr>
              <w:t>​</w:t>
            </w:r>
            <w:r w:rsidRPr="000D6485">
              <w:rPr>
                <w:rStyle w:val="Strong"/>
                <w:rFonts w:ascii="Times New Roman" w:hAnsi="Times New Roman" w:cs="Times New Roman"/>
                <w:b w:val="0"/>
                <w:bCs w:val="0"/>
                <w:sz w:val="24"/>
                <w:szCs w:val="24"/>
              </w:rPr>
              <w:t>The four Geneva Conventio</w:t>
            </w:r>
            <w:r w:rsidR="008F13AB" w:rsidRPr="000D6485">
              <w:rPr>
                <w:rStyle w:val="Strong"/>
                <w:rFonts w:ascii="Times New Roman" w:hAnsi="Times New Roman" w:cs="Times New Roman"/>
                <w:b w:val="0"/>
                <w:bCs w:val="0"/>
                <w:sz w:val="24"/>
                <w:szCs w:val="24"/>
              </w:rPr>
              <w:t>n</w:t>
            </w:r>
            <w:r w:rsidRPr="000D6485">
              <w:rPr>
                <w:rStyle w:val="Strong"/>
                <w:rFonts w:ascii="Times New Roman" w:hAnsi="Times New Roman" w:cs="Times New Roman"/>
                <w:b w:val="0"/>
                <w:bCs w:val="0"/>
                <w:sz w:val="24"/>
                <w:szCs w:val="24"/>
              </w:rPr>
              <w:t>s</w:t>
            </w:r>
            <w:r w:rsidRPr="000D6485">
              <w:rPr>
                <w:rStyle w:val="Strong"/>
                <w:rFonts w:ascii="Times New Roman" w:hAnsi="Times New Roman" w:cs="Times New Roman"/>
                <w:b w:val="0"/>
                <w:bCs w:val="0"/>
                <w:color w:val="FF0000"/>
                <w:sz w:val="24"/>
                <w:szCs w:val="24"/>
              </w:rPr>
              <w:t xml:space="preserve"> </w:t>
            </w:r>
            <w:r w:rsidRPr="000D6485">
              <w:rPr>
                <w:rStyle w:val="Strong"/>
                <w:rFonts w:ascii="Times New Roman" w:hAnsi="Times New Roman" w:cs="Times New Roman"/>
                <w:b w:val="0"/>
                <w:bCs w:val="0"/>
                <w:sz w:val="24"/>
                <w:szCs w:val="24"/>
              </w:rPr>
              <w:t>and their Protocol</w:t>
            </w:r>
            <w:r w:rsidRPr="000D6485">
              <w:rPr>
                <w:rFonts w:ascii="Times New Roman" w:hAnsi="Times New Roman" w:cs="Times New Roman"/>
                <w:b/>
                <w:bCs/>
                <w:sz w:val="24"/>
                <w:szCs w:val="24"/>
              </w:rPr>
              <w:br/>
            </w:r>
            <w:r w:rsidRPr="000D6485">
              <w:rPr>
                <w:rFonts w:ascii="Times New Roman" w:hAnsi="Times New Roman" w:cs="Times New Roman"/>
                <w:sz w:val="24"/>
                <w:szCs w:val="24"/>
              </w:rPr>
              <w:br/>
            </w:r>
            <w:hyperlink r:id="rId11" w:history="1">
              <w:r w:rsidRPr="000D6485">
                <w:rPr>
                  <w:rStyle w:val="Hyperlink"/>
                  <w:rFonts w:ascii="Times New Roman" w:hAnsi="Times New Roman" w:cs="Times New Roman"/>
                  <w:color w:val="auto"/>
                  <w:sz w:val="24"/>
                  <w:szCs w:val="24"/>
                  <w:u w:val="none"/>
                </w:rPr>
                <w:t>1949 Geneva Convention 1 for the Amelioration of the conditions of the Wounded and Sick in the Armed Forces in the Field</w:t>
              </w:r>
            </w:hyperlink>
          </w:p>
        </w:tc>
        <w:tc>
          <w:tcPr>
            <w:tcW w:w="2409" w:type="dxa"/>
            <w:tcMar>
              <w:top w:w="105" w:type="dxa"/>
              <w:left w:w="75" w:type="dxa"/>
              <w:bottom w:w="90" w:type="dxa"/>
              <w:right w:w="75" w:type="dxa"/>
            </w:tcMar>
            <w:hideMark/>
          </w:tcPr>
          <w:p w14:paraId="7BED2ADC" w14:textId="194C802D" w:rsidR="004B2A0E" w:rsidRPr="000D6485" w:rsidRDefault="004B2A0E" w:rsidP="00BF11AA">
            <w:pPr>
              <w:spacing w:after="0"/>
              <w:rPr>
                <w:rFonts w:ascii="Times New Roman" w:hAnsi="Times New Roman" w:cs="Times New Roman"/>
                <w:sz w:val="24"/>
                <w:szCs w:val="24"/>
              </w:rPr>
            </w:pPr>
            <w:r w:rsidRPr="000D6485">
              <w:rPr>
                <w:rStyle w:val="ms-rtefontface-3"/>
                <w:rFonts w:ascii="Times New Roman" w:hAnsi="Times New Roman" w:cs="Times New Roman"/>
                <w:sz w:val="24"/>
                <w:szCs w:val="24"/>
              </w:rPr>
              <w:t>​Ratified on 18 August 1970</w:t>
            </w:r>
            <w:r w:rsidRPr="000D6485">
              <w:rPr>
                <w:rFonts w:ascii="Times New Roman" w:hAnsi="Times New Roman" w:cs="Times New Roman"/>
                <w:sz w:val="24"/>
                <w:szCs w:val="24"/>
              </w:rPr>
              <w:br/>
            </w:r>
          </w:p>
        </w:tc>
        <w:tc>
          <w:tcPr>
            <w:tcW w:w="2784" w:type="dxa"/>
          </w:tcPr>
          <w:p w14:paraId="3D75CB4E" w14:textId="0F3251E4" w:rsidR="004B2A0E" w:rsidRPr="000D6485" w:rsidRDefault="002D0706" w:rsidP="0083472A">
            <w:pPr>
              <w:spacing w:after="0"/>
              <w:rPr>
                <w:rStyle w:val="ms-rtefontface-3"/>
                <w:rFonts w:ascii="Times New Roman" w:hAnsi="Times New Roman" w:cs="Times New Roman"/>
                <w:sz w:val="24"/>
                <w:szCs w:val="24"/>
              </w:rPr>
            </w:pPr>
            <w:r w:rsidRPr="000D6485">
              <w:rPr>
                <w:rStyle w:val="ms-rtefontface-3"/>
                <w:rFonts w:ascii="Times New Roman" w:hAnsi="Times New Roman" w:cs="Times New Roman"/>
                <w:sz w:val="24"/>
                <w:szCs w:val="24"/>
              </w:rPr>
              <w:t>Geneva Conventions Act</w:t>
            </w:r>
          </w:p>
        </w:tc>
      </w:tr>
      <w:tr w:rsidR="004B2A0E" w:rsidRPr="000D6485" w14:paraId="0CB0BB94" w14:textId="6B0550AA" w:rsidTr="00047C59">
        <w:trPr>
          <w:trHeight w:val="1611"/>
        </w:trPr>
        <w:tc>
          <w:tcPr>
            <w:tcW w:w="593" w:type="dxa"/>
            <w:tcMar>
              <w:top w:w="105" w:type="dxa"/>
              <w:left w:w="75" w:type="dxa"/>
              <w:bottom w:w="90" w:type="dxa"/>
              <w:right w:w="75" w:type="dxa"/>
            </w:tcMar>
            <w:hideMark/>
          </w:tcPr>
          <w:p w14:paraId="08796A21" w14:textId="3F859D1B" w:rsidR="004B2A0E" w:rsidRPr="000D6485" w:rsidRDefault="004B2A0E" w:rsidP="0083472A">
            <w:pPr>
              <w:spacing w:after="0"/>
              <w:rPr>
                <w:rFonts w:ascii="Times New Roman" w:hAnsi="Times New Roman" w:cs="Times New Roman"/>
                <w:sz w:val="24"/>
                <w:szCs w:val="24"/>
              </w:rPr>
            </w:pPr>
            <w:r w:rsidRPr="000D6485">
              <w:rPr>
                <w:rFonts w:ascii="Times New Roman" w:hAnsi="Times New Roman" w:cs="Times New Roman"/>
                <w:sz w:val="24"/>
                <w:szCs w:val="24"/>
              </w:rPr>
              <w:br/>
            </w:r>
            <w:r w:rsidRPr="000D6485">
              <w:rPr>
                <w:rStyle w:val="ms-rtefontface-3"/>
                <w:rFonts w:ascii="Times New Roman" w:hAnsi="Times New Roman" w:cs="Times New Roman"/>
                <w:sz w:val="24"/>
                <w:szCs w:val="24"/>
              </w:rPr>
              <w:t>​2</w:t>
            </w:r>
            <w:r w:rsidRPr="000D6485">
              <w:rPr>
                <w:rFonts w:ascii="Times New Roman" w:hAnsi="Times New Roman" w:cs="Times New Roman"/>
                <w:sz w:val="24"/>
                <w:szCs w:val="24"/>
              </w:rPr>
              <w:br/>
            </w:r>
          </w:p>
        </w:tc>
        <w:tc>
          <w:tcPr>
            <w:tcW w:w="3230" w:type="dxa"/>
            <w:tcMar>
              <w:top w:w="105" w:type="dxa"/>
              <w:left w:w="75" w:type="dxa"/>
              <w:bottom w:w="90" w:type="dxa"/>
              <w:right w:w="75" w:type="dxa"/>
            </w:tcMar>
            <w:hideMark/>
          </w:tcPr>
          <w:p w14:paraId="34E92957" w14:textId="254A9C5E" w:rsidR="004B2A0E" w:rsidRPr="000D6485" w:rsidRDefault="002E61A2" w:rsidP="0083472A">
            <w:pPr>
              <w:spacing w:after="0"/>
              <w:rPr>
                <w:rFonts w:ascii="Times New Roman" w:hAnsi="Times New Roman" w:cs="Times New Roman"/>
                <w:sz w:val="24"/>
                <w:szCs w:val="24"/>
              </w:rPr>
            </w:pPr>
            <w:hyperlink r:id="rId12" w:history="1">
              <w:r w:rsidR="004B2A0E" w:rsidRPr="000D6485">
                <w:rPr>
                  <w:rStyle w:val="Hyperlink"/>
                  <w:rFonts w:ascii="Times New Roman" w:hAnsi="Times New Roman" w:cs="Times New Roman"/>
                  <w:color w:val="auto"/>
                  <w:sz w:val="24"/>
                  <w:szCs w:val="24"/>
                  <w:u w:val="none"/>
                </w:rPr>
                <w:t>​1949 Geneva Convention II for the Amelioration of the condition of the Wounded and Sick and Shipwrecked members of the Armed Forces at Sea</w:t>
              </w:r>
              <w:r w:rsidR="004B2A0E" w:rsidRPr="000D6485">
                <w:rPr>
                  <w:rFonts w:ascii="Times New Roman" w:hAnsi="Times New Roman" w:cs="Times New Roman"/>
                  <w:sz w:val="24"/>
                  <w:szCs w:val="24"/>
                </w:rPr>
                <w:br/>
              </w:r>
            </w:hyperlink>
          </w:p>
        </w:tc>
        <w:tc>
          <w:tcPr>
            <w:tcW w:w="2409" w:type="dxa"/>
            <w:tcMar>
              <w:top w:w="105" w:type="dxa"/>
              <w:left w:w="75" w:type="dxa"/>
              <w:bottom w:w="90" w:type="dxa"/>
              <w:right w:w="75" w:type="dxa"/>
            </w:tcMar>
            <w:hideMark/>
          </w:tcPr>
          <w:p w14:paraId="6FE3AEAB" w14:textId="4571DB90" w:rsidR="004B2A0E" w:rsidRPr="000D6485" w:rsidRDefault="004B2A0E" w:rsidP="0083472A">
            <w:pPr>
              <w:spacing w:after="0"/>
              <w:rPr>
                <w:rFonts w:ascii="Times New Roman" w:hAnsi="Times New Roman" w:cs="Times New Roman"/>
                <w:sz w:val="24"/>
                <w:szCs w:val="24"/>
              </w:rPr>
            </w:pPr>
            <w:r w:rsidRPr="000D6485">
              <w:rPr>
                <w:rStyle w:val="ms-rtefontface-3"/>
                <w:rFonts w:ascii="Times New Roman" w:hAnsi="Times New Roman" w:cs="Times New Roman"/>
                <w:sz w:val="24"/>
                <w:szCs w:val="24"/>
              </w:rPr>
              <w:t>Ratified on 18 August 1970</w:t>
            </w:r>
            <w:r w:rsidRPr="000D6485">
              <w:rPr>
                <w:rFonts w:ascii="Times New Roman" w:hAnsi="Times New Roman" w:cs="Times New Roman"/>
                <w:sz w:val="24"/>
                <w:szCs w:val="24"/>
              </w:rPr>
              <w:br/>
            </w:r>
          </w:p>
        </w:tc>
        <w:tc>
          <w:tcPr>
            <w:tcW w:w="2784" w:type="dxa"/>
          </w:tcPr>
          <w:p w14:paraId="45F48816" w14:textId="31155AFA" w:rsidR="004B2A0E" w:rsidRPr="000D6485" w:rsidRDefault="002D0706" w:rsidP="0083472A">
            <w:pPr>
              <w:spacing w:after="0"/>
              <w:rPr>
                <w:rFonts w:ascii="Times New Roman" w:hAnsi="Times New Roman" w:cs="Times New Roman"/>
                <w:sz w:val="24"/>
                <w:szCs w:val="24"/>
              </w:rPr>
            </w:pPr>
            <w:r w:rsidRPr="000D6485">
              <w:rPr>
                <w:rStyle w:val="ms-rtefontface-3"/>
                <w:rFonts w:ascii="Times New Roman" w:hAnsi="Times New Roman" w:cs="Times New Roman"/>
                <w:sz w:val="24"/>
                <w:szCs w:val="24"/>
              </w:rPr>
              <w:t>Geneva Conventions Act</w:t>
            </w:r>
          </w:p>
        </w:tc>
      </w:tr>
      <w:tr w:rsidR="004B2A0E" w:rsidRPr="000D6485" w14:paraId="2720B6E0" w14:textId="5115976C" w:rsidTr="00047C59">
        <w:tc>
          <w:tcPr>
            <w:tcW w:w="593" w:type="dxa"/>
            <w:tcMar>
              <w:top w:w="105" w:type="dxa"/>
              <w:left w:w="75" w:type="dxa"/>
              <w:bottom w:w="90" w:type="dxa"/>
              <w:right w:w="75" w:type="dxa"/>
            </w:tcMar>
            <w:hideMark/>
          </w:tcPr>
          <w:p w14:paraId="7318CE24" w14:textId="56E9F4A7" w:rsidR="004B2A0E" w:rsidRPr="000D6485" w:rsidRDefault="004B2A0E" w:rsidP="0083472A">
            <w:pPr>
              <w:spacing w:after="0"/>
              <w:rPr>
                <w:rFonts w:ascii="Times New Roman" w:hAnsi="Times New Roman" w:cs="Times New Roman"/>
                <w:sz w:val="24"/>
                <w:szCs w:val="24"/>
              </w:rPr>
            </w:pPr>
            <w:r w:rsidRPr="000D6485">
              <w:rPr>
                <w:rFonts w:ascii="Times New Roman" w:hAnsi="Times New Roman" w:cs="Times New Roman"/>
                <w:sz w:val="24"/>
                <w:szCs w:val="24"/>
              </w:rPr>
              <w:br/>
            </w:r>
            <w:r w:rsidRPr="000D6485">
              <w:rPr>
                <w:rStyle w:val="ms-rtefontface-3"/>
                <w:rFonts w:ascii="Times New Roman" w:hAnsi="Times New Roman" w:cs="Times New Roman"/>
                <w:sz w:val="24"/>
                <w:szCs w:val="24"/>
              </w:rPr>
              <w:t>​3</w:t>
            </w:r>
            <w:r w:rsidRPr="000D6485">
              <w:rPr>
                <w:rFonts w:ascii="Times New Roman" w:hAnsi="Times New Roman" w:cs="Times New Roman"/>
                <w:sz w:val="24"/>
                <w:szCs w:val="24"/>
              </w:rPr>
              <w:br/>
            </w:r>
          </w:p>
        </w:tc>
        <w:tc>
          <w:tcPr>
            <w:tcW w:w="3230" w:type="dxa"/>
            <w:tcMar>
              <w:top w:w="105" w:type="dxa"/>
              <w:left w:w="75" w:type="dxa"/>
              <w:bottom w:w="90" w:type="dxa"/>
              <w:right w:w="75" w:type="dxa"/>
            </w:tcMar>
            <w:hideMark/>
          </w:tcPr>
          <w:p w14:paraId="19A92FD2" w14:textId="2EF4FA2E" w:rsidR="004B2A0E" w:rsidRPr="000D6485" w:rsidRDefault="004B2A0E" w:rsidP="00CF2894">
            <w:pPr>
              <w:spacing w:after="0"/>
              <w:rPr>
                <w:rFonts w:ascii="Times New Roman" w:hAnsi="Times New Roman" w:cs="Times New Roman"/>
                <w:sz w:val="24"/>
                <w:szCs w:val="24"/>
              </w:rPr>
            </w:pPr>
            <w:r w:rsidRPr="000D6485">
              <w:rPr>
                <w:rStyle w:val="ms-rtefontface-3"/>
                <w:rFonts w:ascii="Times New Roman" w:hAnsi="Times New Roman" w:cs="Times New Roman"/>
                <w:sz w:val="24"/>
                <w:szCs w:val="24"/>
              </w:rPr>
              <w:t>​</w:t>
            </w:r>
            <w:hyperlink r:id="rId13" w:history="1">
              <w:r w:rsidRPr="000D6485">
                <w:rPr>
                  <w:rStyle w:val="Strong"/>
                  <w:rFonts w:ascii="Times New Roman" w:hAnsi="Times New Roman" w:cs="Times New Roman"/>
                  <w:b w:val="0"/>
                  <w:bCs w:val="0"/>
                  <w:sz w:val="24"/>
                  <w:szCs w:val="24"/>
                </w:rPr>
                <w:t>1949 Geneva Convention III </w:t>
              </w:r>
              <w:r w:rsidRPr="000D6485">
                <w:rPr>
                  <w:rStyle w:val="ms-rtefontface-3"/>
                  <w:rFonts w:ascii="Times New Roman" w:hAnsi="Times New Roman" w:cs="Times New Roman"/>
                  <w:sz w:val="24"/>
                  <w:szCs w:val="24"/>
                </w:rPr>
                <w:t>relative to the Treatment of Prisoners of War</w:t>
              </w:r>
              <w:r w:rsidRPr="000D6485">
                <w:rPr>
                  <w:rFonts w:ascii="Times New Roman" w:hAnsi="Times New Roman" w:cs="Times New Roman"/>
                  <w:sz w:val="24"/>
                  <w:szCs w:val="24"/>
                </w:rPr>
                <w:br/>
              </w:r>
              <w:r w:rsidRPr="000D6485">
                <w:rPr>
                  <w:rStyle w:val="ms-rtefontface-3"/>
                  <w:rFonts w:ascii="Times New Roman" w:hAnsi="Times New Roman" w:cs="Times New Roman"/>
                  <w:sz w:val="24"/>
                  <w:szCs w:val="24"/>
                </w:rPr>
                <w:t>​</w:t>
              </w:r>
            </w:hyperlink>
          </w:p>
        </w:tc>
        <w:tc>
          <w:tcPr>
            <w:tcW w:w="2409" w:type="dxa"/>
            <w:tcMar>
              <w:top w:w="105" w:type="dxa"/>
              <w:left w:w="75" w:type="dxa"/>
              <w:bottom w:w="90" w:type="dxa"/>
              <w:right w:w="75" w:type="dxa"/>
            </w:tcMar>
            <w:hideMark/>
          </w:tcPr>
          <w:p w14:paraId="0A9C3EC5" w14:textId="69837332" w:rsidR="004B2A0E" w:rsidRPr="000D6485" w:rsidRDefault="004B2A0E" w:rsidP="00BF11AA">
            <w:pPr>
              <w:spacing w:after="0"/>
              <w:rPr>
                <w:rFonts w:ascii="Times New Roman" w:hAnsi="Times New Roman" w:cs="Times New Roman"/>
                <w:sz w:val="24"/>
                <w:szCs w:val="24"/>
              </w:rPr>
            </w:pPr>
            <w:r w:rsidRPr="000D6485">
              <w:rPr>
                <w:rStyle w:val="ms-rtefontface-3"/>
                <w:rFonts w:ascii="Times New Roman" w:hAnsi="Times New Roman" w:cs="Times New Roman"/>
                <w:sz w:val="24"/>
                <w:szCs w:val="24"/>
              </w:rPr>
              <w:t>​Ratified on 18 August 1970</w:t>
            </w:r>
            <w:r w:rsidRPr="000D6485">
              <w:rPr>
                <w:rFonts w:ascii="Times New Roman" w:hAnsi="Times New Roman" w:cs="Times New Roman"/>
                <w:sz w:val="24"/>
                <w:szCs w:val="24"/>
              </w:rPr>
              <w:br/>
            </w:r>
          </w:p>
        </w:tc>
        <w:tc>
          <w:tcPr>
            <w:tcW w:w="2784" w:type="dxa"/>
          </w:tcPr>
          <w:p w14:paraId="445EE57F" w14:textId="2FFDE0B8" w:rsidR="004B2A0E" w:rsidRPr="000D6485" w:rsidRDefault="002D0706" w:rsidP="0083472A">
            <w:pPr>
              <w:spacing w:after="0"/>
              <w:rPr>
                <w:rStyle w:val="ms-rtefontface-3"/>
                <w:rFonts w:ascii="Times New Roman" w:hAnsi="Times New Roman" w:cs="Times New Roman"/>
                <w:sz w:val="24"/>
                <w:szCs w:val="24"/>
              </w:rPr>
            </w:pPr>
            <w:r w:rsidRPr="000D6485">
              <w:rPr>
                <w:rStyle w:val="ms-rtefontface-3"/>
                <w:rFonts w:ascii="Times New Roman" w:hAnsi="Times New Roman" w:cs="Times New Roman"/>
                <w:sz w:val="24"/>
                <w:szCs w:val="24"/>
              </w:rPr>
              <w:t>Geneva Conventions Act</w:t>
            </w:r>
          </w:p>
        </w:tc>
      </w:tr>
      <w:tr w:rsidR="004B2A0E" w:rsidRPr="000D6485" w14:paraId="5B520075" w14:textId="07971C1F" w:rsidTr="00047C59">
        <w:tc>
          <w:tcPr>
            <w:tcW w:w="593" w:type="dxa"/>
            <w:tcMar>
              <w:top w:w="105" w:type="dxa"/>
              <w:left w:w="75" w:type="dxa"/>
              <w:bottom w:w="90" w:type="dxa"/>
              <w:right w:w="75" w:type="dxa"/>
            </w:tcMar>
            <w:hideMark/>
          </w:tcPr>
          <w:p w14:paraId="2D1488C4" w14:textId="3DFE3941" w:rsidR="004B2A0E" w:rsidRPr="000D6485" w:rsidRDefault="004B2A0E" w:rsidP="0083472A">
            <w:pPr>
              <w:spacing w:after="0"/>
              <w:rPr>
                <w:rFonts w:ascii="Times New Roman" w:hAnsi="Times New Roman" w:cs="Times New Roman"/>
                <w:sz w:val="24"/>
                <w:szCs w:val="24"/>
              </w:rPr>
            </w:pPr>
            <w:r w:rsidRPr="000D6485">
              <w:rPr>
                <w:rStyle w:val="ms-rtefontface-3"/>
                <w:rFonts w:ascii="Times New Roman" w:hAnsi="Times New Roman" w:cs="Times New Roman"/>
                <w:sz w:val="24"/>
                <w:szCs w:val="24"/>
              </w:rPr>
              <w:t>​</w:t>
            </w:r>
            <w:r w:rsidRPr="000D6485">
              <w:rPr>
                <w:rFonts w:ascii="Times New Roman" w:hAnsi="Times New Roman" w:cs="Times New Roman"/>
                <w:sz w:val="24"/>
                <w:szCs w:val="24"/>
              </w:rPr>
              <w:br/>
            </w:r>
            <w:r w:rsidRPr="000D6485">
              <w:rPr>
                <w:rStyle w:val="ms-rtefontface-3"/>
                <w:rFonts w:ascii="Times New Roman" w:hAnsi="Times New Roman" w:cs="Times New Roman"/>
                <w:sz w:val="24"/>
                <w:szCs w:val="24"/>
              </w:rPr>
              <w:t>4</w:t>
            </w:r>
            <w:r w:rsidRPr="000D6485">
              <w:rPr>
                <w:rFonts w:ascii="Times New Roman" w:hAnsi="Times New Roman" w:cs="Times New Roman"/>
                <w:sz w:val="24"/>
                <w:szCs w:val="24"/>
              </w:rPr>
              <w:br/>
            </w:r>
            <w:r w:rsidRPr="000D6485">
              <w:rPr>
                <w:rFonts w:ascii="Times New Roman" w:hAnsi="Times New Roman" w:cs="Times New Roman"/>
                <w:sz w:val="24"/>
                <w:szCs w:val="24"/>
              </w:rPr>
              <w:br/>
            </w:r>
          </w:p>
        </w:tc>
        <w:tc>
          <w:tcPr>
            <w:tcW w:w="3230" w:type="dxa"/>
            <w:tcMar>
              <w:top w:w="105" w:type="dxa"/>
              <w:left w:w="75" w:type="dxa"/>
              <w:bottom w:w="90" w:type="dxa"/>
              <w:right w:w="75" w:type="dxa"/>
            </w:tcMar>
            <w:hideMark/>
          </w:tcPr>
          <w:p w14:paraId="07CF956F" w14:textId="2DC6B79F" w:rsidR="004B2A0E" w:rsidRPr="000D6485" w:rsidRDefault="004B2A0E" w:rsidP="00BF11AA">
            <w:pPr>
              <w:spacing w:after="0"/>
              <w:rPr>
                <w:rFonts w:ascii="Times New Roman" w:hAnsi="Times New Roman" w:cs="Times New Roman"/>
                <w:sz w:val="24"/>
                <w:szCs w:val="24"/>
              </w:rPr>
            </w:pPr>
            <w:r w:rsidRPr="000D6485">
              <w:rPr>
                <w:rStyle w:val="ms-rtefontface-3"/>
                <w:rFonts w:ascii="Times New Roman" w:hAnsi="Times New Roman" w:cs="Times New Roman"/>
                <w:sz w:val="24"/>
                <w:szCs w:val="24"/>
              </w:rPr>
              <w:t>​</w:t>
            </w:r>
            <w:hyperlink r:id="rId14" w:history="1">
              <w:r w:rsidRPr="000D6485">
                <w:rPr>
                  <w:rStyle w:val="Strong"/>
                  <w:rFonts w:ascii="Times New Roman" w:hAnsi="Times New Roman" w:cs="Times New Roman"/>
                  <w:b w:val="0"/>
                  <w:bCs w:val="0"/>
                  <w:sz w:val="24"/>
                  <w:szCs w:val="24"/>
                </w:rPr>
                <w:t>1949 Geneva Convention IV</w:t>
              </w:r>
              <w:r w:rsidRPr="000D6485">
                <w:rPr>
                  <w:rStyle w:val="ms-rtefontface-3"/>
                  <w:rFonts w:ascii="Times New Roman" w:hAnsi="Times New Roman" w:cs="Times New Roman"/>
                  <w:sz w:val="24"/>
                  <w:szCs w:val="24"/>
                </w:rPr>
                <w:t> relative to the Protection of Civilian Persons in Time of War</w:t>
              </w:r>
              <w:r w:rsidRPr="000D6485">
                <w:rPr>
                  <w:rStyle w:val="Hyperlink"/>
                  <w:rFonts w:ascii="Times New Roman" w:hAnsi="Times New Roman" w:cs="Times New Roman"/>
                  <w:color w:val="auto"/>
                  <w:sz w:val="24"/>
                  <w:szCs w:val="24"/>
                  <w:u w:val="none"/>
                </w:rPr>
                <w:t>​</w:t>
              </w:r>
              <w:r w:rsidRPr="000D6485">
                <w:rPr>
                  <w:rFonts w:ascii="Times New Roman" w:hAnsi="Times New Roman" w:cs="Times New Roman"/>
                  <w:sz w:val="24"/>
                  <w:szCs w:val="24"/>
                </w:rPr>
                <w:br/>
              </w:r>
            </w:hyperlink>
          </w:p>
        </w:tc>
        <w:tc>
          <w:tcPr>
            <w:tcW w:w="2409" w:type="dxa"/>
            <w:tcMar>
              <w:top w:w="105" w:type="dxa"/>
              <w:left w:w="75" w:type="dxa"/>
              <w:bottom w:w="90" w:type="dxa"/>
              <w:right w:w="75" w:type="dxa"/>
            </w:tcMar>
            <w:hideMark/>
          </w:tcPr>
          <w:p w14:paraId="41A468B7" w14:textId="159C0C87" w:rsidR="004B2A0E" w:rsidRPr="000D6485" w:rsidRDefault="004B2A0E" w:rsidP="00BF11AA">
            <w:pPr>
              <w:spacing w:after="0"/>
              <w:rPr>
                <w:rFonts w:ascii="Times New Roman" w:hAnsi="Times New Roman" w:cs="Times New Roman"/>
                <w:sz w:val="24"/>
                <w:szCs w:val="24"/>
              </w:rPr>
            </w:pPr>
            <w:r w:rsidRPr="000D6485">
              <w:rPr>
                <w:rStyle w:val="ms-rtefontface-3"/>
                <w:rFonts w:ascii="Times New Roman" w:hAnsi="Times New Roman" w:cs="Times New Roman"/>
                <w:sz w:val="24"/>
                <w:szCs w:val="24"/>
              </w:rPr>
              <w:t>​Ratified on 18 August 1970​</w:t>
            </w:r>
            <w:r w:rsidRPr="000D6485">
              <w:rPr>
                <w:rFonts w:ascii="Times New Roman" w:hAnsi="Times New Roman" w:cs="Times New Roman"/>
                <w:sz w:val="24"/>
                <w:szCs w:val="24"/>
              </w:rPr>
              <w:br/>
            </w:r>
          </w:p>
        </w:tc>
        <w:tc>
          <w:tcPr>
            <w:tcW w:w="2784" w:type="dxa"/>
          </w:tcPr>
          <w:p w14:paraId="4B1E82B7" w14:textId="4B7D5EF0" w:rsidR="004B2A0E" w:rsidRPr="000D6485" w:rsidRDefault="002D0706" w:rsidP="0083472A">
            <w:pPr>
              <w:spacing w:after="0"/>
              <w:rPr>
                <w:rStyle w:val="ms-rtefontface-3"/>
                <w:rFonts w:ascii="Times New Roman" w:hAnsi="Times New Roman" w:cs="Times New Roman"/>
                <w:sz w:val="24"/>
                <w:szCs w:val="24"/>
              </w:rPr>
            </w:pPr>
            <w:r w:rsidRPr="000D6485">
              <w:rPr>
                <w:rStyle w:val="ms-rtefontface-3"/>
                <w:rFonts w:ascii="Times New Roman" w:hAnsi="Times New Roman" w:cs="Times New Roman"/>
                <w:sz w:val="24"/>
                <w:szCs w:val="24"/>
              </w:rPr>
              <w:t>Geneva Conventions Act</w:t>
            </w:r>
          </w:p>
        </w:tc>
      </w:tr>
      <w:tr w:rsidR="004B2A0E" w:rsidRPr="000D6485" w14:paraId="0B195A62" w14:textId="6C897BD2" w:rsidTr="00047C59">
        <w:tc>
          <w:tcPr>
            <w:tcW w:w="593" w:type="dxa"/>
            <w:tcMar>
              <w:top w:w="105" w:type="dxa"/>
              <w:left w:w="75" w:type="dxa"/>
              <w:bottom w:w="90" w:type="dxa"/>
              <w:right w:w="75" w:type="dxa"/>
            </w:tcMar>
            <w:hideMark/>
          </w:tcPr>
          <w:p w14:paraId="73E86962" w14:textId="1C72122B" w:rsidR="004B2A0E" w:rsidRPr="000D6485" w:rsidRDefault="004B2A0E" w:rsidP="0083472A">
            <w:pPr>
              <w:spacing w:after="0"/>
              <w:rPr>
                <w:rFonts w:ascii="Times New Roman" w:hAnsi="Times New Roman" w:cs="Times New Roman"/>
                <w:sz w:val="24"/>
                <w:szCs w:val="24"/>
              </w:rPr>
            </w:pPr>
            <w:r w:rsidRPr="000D6485">
              <w:rPr>
                <w:rStyle w:val="ms-rtefontface-3"/>
                <w:rFonts w:ascii="Times New Roman" w:hAnsi="Times New Roman" w:cs="Times New Roman"/>
                <w:sz w:val="24"/>
                <w:szCs w:val="24"/>
              </w:rPr>
              <w:lastRenderedPageBreak/>
              <w:t>​</w:t>
            </w:r>
            <w:r w:rsidRPr="000D6485">
              <w:rPr>
                <w:rFonts w:ascii="Times New Roman" w:hAnsi="Times New Roman" w:cs="Times New Roman"/>
                <w:sz w:val="24"/>
                <w:szCs w:val="24"/>
              </w:rPr>
              <w:br/>
            </w:r>
            <w:r w:rsidRPr="000D6485">
              <w:rPr>
                <w:rStyle w:val="ms-rtefontface-3"/>
                <w:rFonts w:ascii="Times New Roman" w:hAnsi="Times New Roman" w:cs="Times New Roman"/>
                <w:sz w:val="24"/>
                <w:szCs w:val="24"/>
              </w:rPr>
              <w:t>5</w:t>
            </w:r>
            <w:r w:rsidRPr="000D6485">
              <w:rPr>
                <w:rFonts w:ascii="Times New Roman" w:hAnsi="Times New Roman" w:cs="Times New Roman"/>
                <w:sz w:val="24"/>
                <w:szCs w:val="24"/>
              </w:rPr>
              <w:br/>
            </w:r>
            <w:r w:rsidRPr="000D6485">
              <w:rPr>
                <w:rFonts w:ascii="Times New Roman" w:hAnsi="Times New Roman" w:cs="Times New Roman"/>
                <w:sz w:val="24"/>
                <w:szCs w:val="24"/>
              </w:rPr>
              <w:br/>
            </w:r>
          </w:p>
        </w:tc>
        <w:tc>
          <w:tcPr>
            <w:tcW w:w="3230" w:type="dxa"/>
            <w:tcMar>
              <w:top w:w="105" w:type="dxa"/>
              <w:left w:w="75" w:type="dxa"/>
              <w:bottom w:w="90" w:type="dxa"/>
              <w:right w:w="75" w:type="dxa"/>
            </w:tcMar>
            <w:hideMark/>
          </w:tcPr>
          <w:p w14:paraId="361FCF7C" w14:textId="07ECFA30" w:rsidR="004B2A0E" w:rsidRPr="000D6485" w:rsidRDefault="002E61A2" w:rsidP="0083472A">
            <w:pPr>
              <w:spacing w:after="0"/>
              <w:rPr>
                <w:rFonts w:ascii="Times New Roman" w:hAnsi="Times New Roman" w:cs="Times New Roman"/>
                <w:sz w:val="24"/>
                <w:szCs w:val="24"/>
              </w:rPr>
            </w:pPr>
            <w:hyperlink r:id="rId15" w:history="1">
              <w:r w:rsidR="004B2A0E" w:rsidRPr="000D6485">
                <w:rPr>
                  <w:rStyle w:val="Hyperlink"/>
                  <w:rFonts w:ascii="Times New Roman" w:hAnsi="Times New Roman" w:cs="Times New Roman"/>
                  <w:color w:val="auto"/>
                  <w:sz w:val="24"/>
                  <w:szCs w:val="24"/>
                  <w:u w:val="none"/>
                </w:rPr>
                <w:t>​</w:t>
              </w:r>
              <w:r w:rsidR="004B2A0E" w:rsidRPr="000D6485">
                <w:rPr>
                  <w:rStyle w:val="Strong"/>
                  <w:rFonts w:ascii="Times New Roman" w:hAnsi="Times New Roman" w:cs="Times New Roman"/>
                  <w:b w:val="0"/>
                  <w:bCs w:val="0"/>
                  <w:sz w:val="24"/>
                  <w:szCs w:val="24"/>
                </w:rPr>
                <w:t>1977 Protocol I</w:t>
              </w:r>
              <w:r w:rsidR="004B2A0E" w:rsidRPr="000D6485">
                <w:rPr>
                  <w:rStyle w:val="Hyperlink"/>
                  <w:rFonts w:ascii="Times New Roman" w:hAnsi="Times New Roman" w:cs="Times New Roman"/>
                  <w:b/>
                  <w:bCs/>
                  <w:color w:val="auto"/>
                  <w:sz w:val="24"/>
                  <w:szCs w:val="24"/>
                  <w:u w:val="none"/>
                </w:rPr>
                <w:t> –</w:t>
              </w:r>
              <w:r w:rsidR="004B2A0E" w:rsidRPr="000D6485">
                <w:rPr>
                  <w:rStyle w:val="Hyperlink"/>
                  <w:rFonts w:ascii="Times New Roman" w:hAnsi="Times New Roman" w:cs="Times New Roman"/>
                  <w:color w:val="auto"/>
                  <w:sz w:val="24"/>
                  <w:szCs w:val="24"/>
                  <w:u w:val="none"/>
                </w:rPr>
                <w:t xml:space="preserve"> Additional to the 1949 Geneva Convention relating to the Protection of Victims of International Armed Conflict</w:t>
              </w:r>
              <w:r w:rsidR="004B2A0E" w:rsidRPr="000D6485">
                <w:rPr>
                  <w:rFonts w:ascii="Times New Roman" w:hAnsi="Times New Roman" w:cs="Times New Roman"/>
                  <w:sz w:val="24"/>
                  <w:szCs w:val="24"/>
                </w:rPr>
                <w:br/>
              </w:r>
            </w:hyperlink>
          </w:p>
        </w:tc>
        <w:tc>
          <w:tcPr>
            <w:tcW w:w="2409" w:type="dxa"/>
            <w:tcMar>
              <w:top w:w="105" w:type="dxa"/>
              <w:left w:w="75" w:type="dxa"/>
              <w:bottom w:w="90" w:type="dxa"/>
              <w:right w:w="75" w:type="dxa"/>
            </w:tcMar>
            <w:hideMark/>
          </w:tcPr>
          <w:p w14:paraId="7D679DB0" w14:textId="040ACC53" w:rsidR="004B2A0E" w:rsidRPr="000D6485" w:rsidRDefault="004B2A0E" w:rsidP="00BF11AA">
            <w:pPr>
              <w:spacing w:after="0"/>
              <w:rPr>
                <w:rFonts w:ascii="Times New Roman" w:hAnsi="Times New Roman" w:cs="Times New Roman"/>
                <w:sz w:val="24"/>
                <w:szCs w:val="24"/>
              </w:rPr>
            </w:pPr>
            <w:r w:rsidRPr="000D6485">
              <w:rPr>
                <w:rStyle w:val="ms-rtefontface-3"/>
                <w:rFonts w:ascii="Times New Roman" w:hAnsi="Times New Roman" w:cs="Times New Roman"/>
                <w:sz w:val="24"/>
                <w:szCs w:val="24"/>
              </w:rPr>
              <w:t>​Ratified on 22 March 1982</w:t>
            </w:r>
            <w:r w:rsidRPr="000D6485">
              <w:rPr>
                <w:rFonts w:ascii="Times New Roman" w:hAnsi="Times New Roman" w:cs="Times New Roman"/>
                <w:sz w:val="24"/>
                <w:szCs w:val="24"/>
              </w:rPr>
              <w:br/>
            </w:r>
          </w:p>
        </w:tc>
        <w:tc>
          <w:tcPr>
            <w:tcW w:w="2784" w:type="dxa"/>
          </w:tcPr>
          <w:p w14:paraId="71602338" w14:textId="2EBD259C" w:rsidR="004B2A0E" w:rsidRPr="000D6485" w:rsidRDefault="002D0706" w:rsidP="0083472A">
            <w:pPr>
              <w:spacing w:after="0"/>
              <w:rPr>
                <w:rStyle w:val="ms-rtefontface-3"/>
                <w:rFonts w:ascii="Times New Roman" w:hAnsi="Times New Roman" w:cs="Times New Roman"/>
                <w:sz w:val="24"/>
                <w:szCs w:val="24"/>
              </w:rPr>
            </w:pPr>
            <w:r w:rsidRPr="000D6485">
              <w:rPr>
                <w:rStyle w:val="ms-rtefontface-3"/>
                <w:rFonts w:ascii="Times New Roman" w:hAnsi="Times New Roman" w:cs="Times New Roman"/>
                <w:sz w:val="24"/>
                <w:szCs w:val="24"/>
              </w:rPr>
              <w:t>Geneva Conventions (Amendment) Act 2003</w:t>
            </w:r>
          </w:p>
        </w:tc>
      </w:tr>
      <w:tr w:rsidR="004B2A0E" w:rsidRPr="000D6485" w14:paraId="6CB385CD" w14:textId="103405F8" w:rsidTr="00047C59">
        <w:tc>
          <w:tcPr>
            <w:tcW w:w="593" w:type="dxa"/>
            <w:tcMar>
              <w:top w:w="105" w:type="dxa"/>
              <w:left w:w="75" w:type="dxa"/>
              <w:bottom w:w="90" w:type="dxa"/>
              <w:right w:w="75" w:type="dxa"/>
            </w:tcMar>
            <w:hideMark/>
          </w:tcPr>
          <w:p w14:paraId="66AD1560" w14:textId="28F513F7" w:rsidR="004B2A0E" w:rsidRPr="000D6485" w:rsidRDefault="004B2A0E" w:rsidP="0083472A">
            <w:pPr>
              <w:spacing w:after="0"/>
              <w:rPr>
                <w:rFonts w:ascii="Times New Roman" w:hAnsi="Times New Roman" w:cs="Times New Roman"/>
                <w:sz w:val="24"/>
                <w:szCs w:val="24"/>
              </w:rPr>
            </w:pPr>
            <w:r w:rsidRPr="000D6485">
              <w:rPr>
                <w:rFonts w:ascii="Times New Roman" w:hAnsi="Times New Roman" w:cs="Times New Roman"/>
                <w:sz w:val="24"/>
                <w:szCs w:val="24"/>
              </w:rPr>
              <w:br/>
            </w:r>
            <w:r w:rsidRPr="000D6485">
              <w:rPr>
                <w:rStyle w:val="ms-rtefontface-3"/>
                <w:rFonts w:ascii="Times New Roman" w:hAnsi="Times New Roman" w:cs="Times New Roman"/>
                <w:sz w:val="24"/>
                <w:szCs w:val="24"/>
              </w:rPr>
              <w:t>​6</w:t>
            </w:r>
            <w:r w:rsidRPr="000D6485">
              <w:rPr>
                <w:rFonts w:ascii="Times New Roman" w:hAnsi="Times New Roman" w:cs="Times New Roman"/>
                <w:sz w:val="24"/>
                <w:szCs w:val="24"/>
              </w:rPr>
              <w:br/>
            </w:r>
          </w:p>
        </w:tc>
        <w:tc>
          <w:tcPr>
            <w:tcW w:w="3230" w:type="dxa"/>
            <w:tcMar>
              <w:top w:w="105" w:type="dxa"/>
              <w:left w:w="75" w:type="dxa"/>
              <w:bottom w:w="90" w:type="dxa"/>
              <w:right w:w="75" w:type="dxa"/>
            </w:tcMar>
            <w:hideMark/>
          </w:tcPr>
          <w:p w14:paraId="1919F16C" w14:textId="33DFAF1E" w:rsidR="004B2A0E" w:rsidRPr="000D6485" w:rsidRDefault="004B2A0E" w:rsidP="00BF11AA">
            <w:pPr>
              <w:spacing w:after="0"/>
              <w:rPr>
                <w:rFonts w:ascii="Times New Roman" w:hAnsi="Times New Roman" w:cs="Times New Roman"/>
                <w:sz w:val="24"/>
                <w:szCs w:val="24"/>
              </w:rPr>
            </w:pPr>
            <w:r w:rsidRPr="000D6485">
              <w:rPr>
                <w:rStyle w:val="ms-rtefontface-3"/>
                <w:rFonts w:ascii="Times New Roman" w:hAnsi="Times New Roman" w:cs="Times New Roman"/>
                <w:sz w:val="24"/>
                <w:szCs w:val="24"/>
              </w:rPr>
              <w:t>​</w:t>
            </w:r>
            <w:hyperlink r:id="rId16" w:history="1">
              <w:r w:rsidRPr="000D6485">
                <w:rPr>
                  <w:rStyle w:val="Strong"/>
                  <w:rFonts w:ascii="Times New Roman" w:hAnsi="Times New Roman" w:cs="Times New Roman"/>
                  <w:b w:val="0"/>
                  <w:bCs w:val="0"/>
                  <w:sz w:val="24"/>
                  <w:szCs w:val="24"/>
                </w:rPr>
                <w:t>1977 Protocol II </w:t>
              </w:r>
              <w:r w:rsidRPr="000D6485">
                <w:rPr>
                  <w:rStyle w:val="Hyperlink"/>
                  <w:rFonts w:ascii="Times New Roman" w:hAnsi="Times New Roman" w:cs="Times New Roman"/>
                  <w:b/>
                  <w:bCs/>
                  <w:color w:val="auto"/>
                  <w:sz w:val="24"/>
                  <w:szCs w:val="24"/>
                  <w:u w:val="none"/>
                </w:rPr>
                <w:t>–</w:t>
              </w:r>
              <w:r w:rsidRPr="000D6485">
                <w:rPr>
                  <w:rStyle w:val="Strong"/>
                  <w:rFonts w:ascii="Times New Roman" w:hAnsi="Times New Roman" w:cs="Times New Roman"/>
                  <w:sz w:val="24"/>
                  <w:szCs w:val="24"/>
                </w:rPr>
                <w:t> </w:t>
              </w:r>
              <w:r w:rsidRPr="000D6485">
                <w:rPr>
                  <w:rStyle w:val="Hyperlink"/>
                  <w:rFonts w:ascii="Times New Roman" w:hAnsi="Times New Roman" w:cs="Times New Roman"/>
                  <w:color w:val="auto"/>
                  <w:sz w:val="24"/>
                  <w:szCs w:val="24"/>
                  <w:u w:val="none"/>
                </w:rPr>
                <w:t>Additional to the 1949 Geneva Convention relating to the Protection of Victims of Non-International Armed Conflicts</w:t>
              </w:r>
              <w:r w:rsidRPr="000D6485">
                <w:rPr>
                  <w:rFonts w:ascii="Times New Roman" w:hAnsi="Times New Roman" w:cs="Times New Roman"/>
                  <w:sz w:val="24"/>
                  <w:szCs w:val="24"/>
                </w:rPr>
                <w:br/>
              </w:r>
            </w:hyperlink>
          </w:p>
        </w:tc>
        <w:tc>
          <w:tcPr>
            <w:tcW w:w="2409" w:type="dxa"/>
            <w:tcMar>
              <w:top w:w="105" w:type="dxa"/>
              <w:left w:w="75" w:type="dxa"/>
              <w:bottom w:w="90" w:type="dxa"/>
              <w:right w:w="75" w:type="dxa"/>
            </w:tcMar>
            <w:hideMark/>
          </w:tcPr>
          <w:p w14:paraId="134F8525" w14:textId="14EF0076" w:rsidR="004B2A0E" w:rsidRPr="000D6485" w:rsidRDefault="004B2A0E" w:rsidP="0083472A">
            <w:pPr>
              <w:spacing w:after="0"/>
              <w:rPr>
                <w:rFonts w:ascii="Times New Roman" w:hAnsi="Times New Roman" w:cs="Times New Roman"/>
                <w:sz w:val="24"/>
                <w:szCs w:val="24"/>
              </w:rPr>
            </w:pPr>
            <w:r w:rsidRPr="000D6485">
              <w:rPr>
                <w:rStyle w:val="ms-rtefontface-3"/>
                <w:rFonts w:ascii="Times New Roman" w:hAnsi="Times New Roman" w:cs="Times New Roman"/>
                <w:sz w:val="24"/>
                <w:szCs w:val="24"/>
              </w:rPr>
              <w:t>​Ratified on 22 March 1982</w:t>
            </w:r>
            <w:r w:rsidRPr="000D6485">
              <w:rPr>
                <w:rFonts w:ascii="Times New Roman" w:hAnsi="Times New Roman" w:cs="Times New Roman"/>
                <w:sz w:val="24"/>
                <w:szCs w:val="24"/>
              </w:rPr>
              <w:br/>
            </w:r>
          </w:p>
        </w:tc>
        <w:tc>
          <w:tcPr>
            <w:tcW w:w="2784" w:type="dxa"/>
          </w:tcPr>
          <w:p w14:paraId="36D5C0DA" w14:textId="7EBDCB83" w:rsidR="002440ED" w:rsidRPr="000D6485" w:rsidRDefault="002440ED" w:rsidP="0083472A">
            <w:pPr>
              <w:spacing w:after="0"/>
              <w:rPr>
                <w:rFonts w:ascii="Times New Roman" w:hAnsi="Times New Roman" w:cs="Times New Roman"/>
                <w:sz w:val="24"/>
                <w:szCs w:val="24"/>
              </w:rPr>
            </w:pPr>
            <w:r w:rsidRPr="000D6485">
              <w:rPr>
                <w:rStyle w:val="ms-rtefontface-3"/>
                <w:rFonts w:ascii="Times New Roman" w:hAnsi="Times New Roman" w:cs="Times New Roman"/>
                <w:sz w:val="24"/>
                <w:szCs w:val="24"/>
              </w:rPr>
              <w:t>Geneva Conventions (Amendment) Act 2003</w:t>
            </w:r>
          </w:p>
        </w:tc>
      </w:tr>
      <w:tr w:rsidR="004B2A0E" w:rsidRPr="000D6485" w14:paraId="082931A2" w14:textId="41544928" w:rsidTr="00047C59">
        <w:tc>
          <w:tcPr>
            <w:tcW w:w="593" w:type="dxa"/>
            <w:tcMar>
              <w:top w:w="105" w:type="dxa"/>
              <w:left w:w="75" w:type="dxa"/>
              <w:bottom w:w="90" w:type="dxa"/>
              <w:right w:w="75" w:type="dxa"/>
            </w:tcMar>
            <w:hideMark/>
          </w:tcPr>
          <w:p w14:paraId="3E20ED81" w14:textId="3F90E6CB" w:rsidR="004B2A0E" w:rsidRPr="000D6485" w:rsidRDefault="004B2A0E" w:rsidP="0083472A">
            <w:pPr>
              <w:spacing w:after="0"/>
              <w:rPr>
                <w:rFonts w:ascii="Times New Roman" w:hAnsi="Times New Roman" w:cs="Times New Roman"/>
                <w:sz w:val="24"/>
                <w:szCs w:val="24"/>
              </w:rPr>
            </w:pPr>
            <w:r w:rsidRPr="000D6485">
              <w:rPr>
                <w:rFonts w:ascii="Times New Roman" w:hAnsi="Times New Roman" w:cs="Times New Roman"/>
                <w:sz w:val="24"/>
                <w:szCs w:val="24"/>
              </w:rPr>
              <w:br/>
            </w:r>
            <w:r w:rsidRPr="000D6485">
              <w:rPr>
                <w:rStyle w:val="ms-rtefontface-3"/>
                <w:rFonts w:ascii="Times New Roman" w:hAnsi="Times New Roman" w:cs="Times New Roman"/>
                <w:sz w:val="24"/>
                <w:szCs w:val="24"/>
              </w:rPr>
              <w:t>​7</w:t>
            </w:r>
            <w:r w:rsidRPr="000D6485">
              <w:rPr>
                <w:rFonts w:ascii="Times New Roman" w:hAnsi="Times New Roman" w:cs="Times New Roman"/>
                <w:sz w:val="24"/>
                <w:szCs w:val="24"/>
              </w:rPr>
              <w:br/>
            </w:r>
            <w:r w:rsidRPr="000D6485">
              <w:rPr>
                <w:rFonts w:ascii="Times New Roman" w:hAnsi="Times New Roman" w:cs="Times New Roman"/>
                <w:sz w:val="24"/>
                <w:szCs w:val="24"/>
              </w:rPr>
              <w:br/>
            </w:r>
          </w:p>
        </w:tc>
        <w:tc>
          <w:tcPr>
            <w:tcW w:w="3230" w:type="dxa"/>
            <w:tcMar>
              <w:top w:w="105" w:type="dxa"/>
              <w:left w:w="75" w:type="dxa"/>
              <w:bottom w:w="90" w:type="dxa"/>
              <w:right w:w="75" w:type="dxa"/>
            </w:tcMar>
            <w:hideMark/>
          </w:tcPr>
          <w:p w14:paraId="10443439" w14:textId="64CBC6EA" w:rsidR="004B2A0E" w:rsidRPr="000D6485" w:rsidRDefault="002E61A2" w:rsidP="0083472A">
            <w:pPr>
              <w:spacing w:after="0"/>
              <w:rPr>
                <w:rFonts w:ascii="Times New Roman" w:hAnsi="Times New Roman" w:cs="Times New Roman"/>
                <w:sz w:val="24"/>
                <w:szCs w:val="24"/>
              </w:rPr>
            </w:pPr>
            <w:hyperlink r:id="rId17" w:history="1">
              <w:r w:rsidR="004B2A0E" w:rsidRPr="000D6485">
                <w:rPr>
                  <w:rStyle w:val="Strong"/>
                  <w:rFonts w:ascii="Times New Roman" w:hAnsi="Times New Roman" w:cs="Times New Roman"/>
                  <w:b w:val="0"/>
                  <w:bCs w:val="0"/>
                  <w:sz w:val="24"/>
                  <w:szCs w:val="24"/>
                </w:rPr>
                <w:t>Final Act of the Diplomatic Conference of Geneva of 1974-1977</w:t>
              </w:r>
            </w:hyperlink>
          </w:p>
        </w:tc>
        <w:tc>
          <w:tcPr>
            <w:tcW w:w="2409" w:type="dxa"/>
            <w:tcMar>
              <w:top w:w="105" w:type="dxa"/>
              <w:left w:w="75" w:type="dxa"/>
              <w:bottom w:w="90" w:type="dxa"/>
              <w:right w:w="75" w:type="dxa"/>
            </w:tcMar>
            <w:hideMark/>
          </w:tcPr>
          <w:p w14:paraId="239437B0" w14:textId="4F0C70CC" w:rsidR="004B2A0E" w:rsidRPr="000D6485" w:rsidRDefault="004B2A0E" w:rsidP="0083472A">
            <w:pPr>
              <w:spacing w:after="0"/>
              <w:rPr>
                <w:rFonts w:ascii="Times New Roman" w:hAnsi="Times New Roman" w:cs="Times New Roman"/>
                <w:sz w:val="24"/>
                <w:szCs w:val="24"/>
              </w:rPr>
            </w:pPr>
            <w:r w:rsidRPr="000D6485">
              <w:rPr>
                <w:rStyle w:val="ms-rtefontface-3"/>
                <w:rFonts w:ascii="Times New Roman" w:hAnsi="Times New Roman" w:cs="Times New Roman"/>
                <w:sz w:val="24"/>
                <w:szCs w:val="24"/>
              </w:rPr>
              <w:t>​Sign</w:t>
            </w:r>
            <w:r w:rsidRPr="000D6485">
              <w:rPr>
                <w:rFonts w:ascii="Times New Roman" w:hAnsi="Times New Roman" w:cs="Times New Roman"/>
                <w:sz w:val="24"/>
                <w:szCs w:val="24"/>
              </w:rPr>
              <w:t>ed on 10 June 1977</w:t>
            </w:r>
          </w:p>
        </w:tc>
        <w:tc>
          <w:tcPr>
            <w:tcW w:w="2784" w:type="dxa"/>
          </w:tcPr>
          <w:p w14:paraId="598754D4" w14:textId="77777777" w:rsidR="004B2A0E" w:rsidRPr="000D6485" w:rsidRDefault="004B2A0E" w:rsidP="0083472A">
            <w:pPr>
              <w:spacing w:after="0"/>
              <w:rPr>
                <w:rFonts w:ascii="Times New Roman" w:hAnsi="Times New Roman" w:cs="Times New Roman"/>
                <w:sz w:val="24"/>
                <w:szCs w:val="24"/>
              </w:rPr>
            </w:pPr>
          </w:p>
        </w:tc>
      </w:tr>
      <w:tr w:rsidR="004B2A0E" w:rsidRPr="000D6485" w14:paraId="6C3120AA" w14:textId="37CE25ED" w:rsidTr="00047C59">
        <w:tc>
          <w:tcPr>
            <w:tcW w:w="593" w:type="dxa"/>
            <w:tcMar>
              <w:top w:w="105" w:type="dxa"/>
              <w:left w:w="75" w:type="dxa"/>
              <w:bottom w:w="90" w:type="dxa"/>
              <w:right w:w="75" w:type="dxa"/>
            </w:tcMar>
            <w:hideMark/>
          </w:tcPr>
          <w:p w14:paraId="2F61CD66" w14:textId="5F284CD8" w:rsidR="004B2A0E" w:rsidRPr="000D6485" w:rsidRDefault="004B2A0E" w:rsidP="0083472A">
            <w:pPr>
              <w:spacing w:after="0"/>
              <w:rPr>
                <w:rFonts w:ascii="Times New Roman" w:hAnsi="Times New Roman" w:cs="Times New Roman"/>
                <w:sz w:val="24"/>
                <w:szCs w:val="24"/>
              </w:rPr>
            </w:pPr>
            <w:r w:rsidRPr="000D6485">
              <w:rPr>
                <w:rFonts w:ascii="Times New Roman" w:hAnsi="Times New Roman" w:cs="Times New Roman"/>
                <w:sz w:val="24"/>
                <w:szCs w:val="24"/>
              </w:rPr>
              <w:t>​</w:t>
            </w:r>
            <w:r w:rsidR="00555627">
              <w:rPr>
                <w:rFonts w:ascii="Times New Roman" w:hAnsi="Times New Roman" w:cs="Times New Roman"/>
                <w:sz w:val="24"/>
                <w:szCs w:val="24"/>
              </w:rPr>
              <w:br/>
              <w:t>8</w:t>
            </w:r>
            <w:r w:rsidRPr="000D6485">
              <w:rPr>
                <w:rFonts w:ascii="Times New Roman" w:hAnsi="Times New Roman" w:cs="Times New Roman"/>
                <w:sz w:val="24"/>
                <w:szCs w:val="24"/>
              </w:rPr>
              <w:br/>
            </w:r>
          </w:p>
        </w:tc>
        <w:tc>
          <w:tcPr>
            <w:tcW w:w="3230" w:type="dxa"/>
            <w:tcMar>
              <w:top w:w="105" w:type="dxa"/>
              <w:left w:w="75" w:type="dxa"/>
              <w:bottom w:w="90" w:type="dxa"/>
              <w:right w:w="75" w:type="dxa"/>
            </w:tcMar>
            <w:hideMark/>
          </w:tcPr>
          <w:p w14:paraId="561188B6" w14:textId="77777777" w:rsidR="004B2A0E" w:rsidRPr="000D6485" w:rsidRDefault="004B2A0E" w:rsidP="0083472A">
            <w:pPr>
              <w:spacing w:after="0"/>
              <w:rPr>
                <w:rFonts w:ascii="Times New Roman" w:hAnsi="Times New Roman" w:cs="Times New Roman"/>
                <w:sz w:val="24"/>
                <w:szCs w:val="24"/>
              </w:rPr>
            </w:pPr>
            <w:r w:rsidRPr="000D6485">
              <w:rPr>
                <w:rFonts w:ascii="Times New Roman" w:hAnsi="Times New Roman" w:cs="Times New Roman"/>
                <w:sz w:val="24"/>
                <w:szCs w:val="24"/>
              </w:rPr>
              <w:t>​</w:t>
            </w:r>
            <w:hyperlink r:id="rId18" w:history="1">
              <w:r w:rsidRPr="000D6485">
                <w:rPr>
                  <w:rStyle w:val="Strong"/>
                  <w:rFonts w:ascii="Times New Roman" w:hAnsi="Times New Roman" w:cs="Times New Roman"/>
                  <w:b w:val="0"/>
                  <w:bCs w:val="0"/>
                  <w:sz w:val="24"/>
                  <w:szCs w:val="24"/>
                </w:rPr>
                <w:t>The Biological Weapons Convention</w:t>
              </w:r>
              <w:r w:rsidRPr="000D6485">
                <w:rPr>
                  <w:rFonts w:ascii="Times New Roman" w:hAnsi="Times New Roman" w:cs="Times New Roman"/>
                  <w:sz w:val="24"/>
                  <w:szCs w:val="24"/>
                </w:rPr>
                <w:br/>
              </w:r>
              <w:r w:rsidRPr="000D6485">
                <w:rPr>
                  <w:rStyle w:val="Hyperlink"/>
                  <w:rFonts w:ascii="Times New Roman" w:hAnsi="Times New Roman" w:cs="Times New Roman"/>
                  <w:color w:val="auto"/>
                  <w:sz w:val="24"/>
                  <w:szCs w:val="24"/>
                  <w:u w:val="none"/>
                </w:rPr>
                <w:t>1972 Convention on the Prohibition of the Development, Production and Stockpiling of Bacteriological (Biological) and Toxin Weapons and on their Destruction</w:t>
              </w:r>
              <w:r w:rsidRPr="000D6485">
                <w:rPr>
                  <w:rFonts w:ascii="Times New Roman" w:hAnsi="Times New Roman" w:cs="Times New Roman"/>
                  <w:sz w:val="24"/>
                  <w:szCs w:val="24"/>
                </w:rPr>
                <w:br/>
              </w:r>
            </w:hyperlink>
          </w:p>
        </w:tc>
        <w:tc>
          <w:tcPr>
            <w:tcW w:w="2409" w:type="dxa"/>
            <w:tcMar>
              <w:top w:w="105" w:type="dxa"/>
              <w:left w:w="75" w:type="dxa"/>
              <w:bottom w:w="90" w:type="dxa"/>
              <w:right w:w="75" w:type="dxa"/>
            </w:tcMar>
            <w:hideMark/>
          </w:tcPr>
          <w:p w14:paraId="79B692F8" w14:textId="6F80D375" w:rsidR="004B2A0E" w:rsidRPr="000D6485" w:rsidRDefault="004B2A0E" w:rsidP="00BF11AA">
            <w:pPr>
              <w:spacing w:after="0"/>
              <w:rPr>
                <w:rFonts w:ascii="Times New Roman" w:hAnsi="Times New Roman" w:cs="Times New Roman"/>
                <w:sz w:val="24"/>
                <w:szCs w:val="24"/>
              </w:rPr>
            </w:pPr>
            <w:r w:rsidRPr="000D6485">
              <w:rPr>
                <w:rFonts w:ascii="Times New Roman" w:hAnsi="Times New Roman" w:cs="Times New Roman"/>
                <w:sz w:val="24"/>
                <w:szCs w:val="24"/>
              </w:rPr>
              <w:t>​Ratified on 7 August 1972</w:t>
            </w:r>
          </w:p>
        </w:tc>
        <w:tc>
          <w:tcPr>
            <w:tcW w:w="2784" w:type="dxa"/>
          </w:tcPr>
          <w:p w14:paraId="7A91D7ED" w14:textId="5CBDEB8E" w:rsidR="002440ED" w:rsidRPr="000D6485" w:rsidRDefault="002440ED" w:rsidP="0083472A">
            <w:pPr>
              <w:spacing w:after="0"/>
              <w:rPr>
                <w:rFonts w:ascii="Times New Roman" w:hAnsi="Times New Roman" w:cs="Times New Roman"/>
                <w:sz w:val="24"/>
                <w:szCs w:val="24"/>
              </w:rPr>
            </w:pPr>
            <w:r w:rsidRPr="000D6485">
              <w:rPr>
                <w:rFonts w:ascii="Times New Roman" w:hAnsi="Times New Roman" w:cs="Times New Roman"/>
                <w:sz w:val="24"/>
                <w:szCs w:val="24"/>
              </w:rPr>
              <w:t>Biological and Toxin Weapons Convention Act</w:t>
            </w:r>
          </w:p>
        </w:tc>
      </w:tr>
      <w:tr w:rsidR="004B2A0E" w:rsidRPr="000D6485" w14:paraId="3900E429" w14:textId="48158F57" w:rsidTr="00047C59">
        <w:tc>
          <w:tcPr>
            <w:tcW w:w="593" w:type="dxa"/>
            <w:tcMar>
              <w:top w:w="105" w:type="dxa"/>
              <w:left w:w="75" w:type="dxa"/>
              <w:bottom w:w="90" w:type="dxa"/>
              <w:right w:w="75" w:type="dxa"/>
            </w:tcMar>
            <w:hideMark/>
          </w:tcPr>
          <w:p w14:paraId="33BEFB3E" w14:textId="353301D1" w:rsidR="004B2A0E" w:rsidRPr="000D6485" w:rsidRDefault="004B2A0E" w:rsidP="0083472A">
            <w:pPr>
              <w:spacing w:after="0"/>
              <w:rPr>
                <w:rFonts w:ascii="Times New Roman" w:hAnsi="Times New Roman" w:cs="Times New Roman"/>
                <w:sz w:val="24"/>
                <w:szCs w:val="24"/>
              </w:rPr>
            </w:pPr>
            <w:r w:rsidRPr="000D6485">
              <w:rPr>
                <w:rFonts w:ascii="Times New Roman" w:hAnsi="Times New Roman" w:cs="Times New Roman"/>
                <w:sz w:val="24"/>
                <w:szCs w:val="24"/>
              </w:rPr>
              <w:t>​</w:t>
            </w:r>
            <w:r w:rsidR="00555627">
              <w:rPr>
                <w:rFonts w:ascii="Times New Roman" w:hAnsi="Times New Roman" w:cs="Times New Roman"/>
                <w:sz w:val="24"/>
                <w:szCs w:val="24"/>
              </w:rPr>
              <w:br/>
              <w:t>9</w:t>
            </w:r>
            <w:r w:rsidRPr="000D6485">
              <w:rPr>
                <w:rFonts w:ascii="Times New Roman" w:hAnsi="Times New Roman" w:cs="Times New Roman"/>
                <w:sz w:val="24"/>
                <w:szCs w:val="24"/>
              </w:rPr>
              <w:br/>
            </w:r>
          </w:p>
        </w:tc>
        <w:tc>
          <w:tcPr>
            <w:tcW w:w="3230" w:type="dxa"/>
            <w:tcMar>
              <w:top w:w="105" w:type="dxa"/>
              <w:left w:w="75" w:type="dxa"/>
              <w:bottom w:w="90" w:type="dxa"/>
              <w:right w:w="75" w:type="dxa"/>
            </w:tcMar>
            <w:hideMark/>
          </w:tcPr>
          <w:p w14:paraId="40B93923" w14:textId="47F68E3D" w:rsidR="004B2A0E" w:rsidRPr="000D6485" w:rsidRDefault="002E61A2" w:rsidP="00BF11AA">
            <w:pPr>
              <w:spacing w:after="0"/>
              <w:rPr>
                <w:rFonts w:ascii="Times New Roman" w:hAnsi="Times New Roman" w:cs="Times New Roman"/>
                <w:sz w:val="24"/>
                <w:szCs w:val="24"/>
              </w:rPr>
            </w:pPr>
            <w:hyperlink r:id="rId19" w:history="1">
              <w:r w:rsidR="004B2A0E" w:rsidRPr="000D6485">
                <w:rPr>
                  <w:rStyle w:val="Hyperlink"/>
                  <w:rFonts w:ascii="Times New Roman" w:hAnsi="Times New Roman" w:cs="Times New Roman"/>
                  <w:color w:val="auto"/>
                  <w:sz w:val="24"/>
                  <w:szCs w:val="24"/>
                  <w:u w:val="none"/>
                </w:rPr>
                <w:t>​</w:t>
              </w:r>
              <w:r w:rsidR="004B2A0E" w:rsidRPr="000D6485">
                <w:rPr>
                  <w:rStyle w:val="Strong"/>
                  <w:rFonts w:ascii="Times New Roman" w:hAnsi="Times New Roman" w:cs="Times New Roman"/>
                  <w:b w:val="0"/>
                  <w:bCs w:val="0"/>
                  <w:sz w:val="24"/>
                  <w:szCs w:val="24"/>
                </w:rPr>
                <w:t>Chemical Weapons Convention</w:t>
              </w:r>
              <w:r w:rsidR="004B2A0E" w:rsidRPr="000D6485">
                <w:rPr>
                  <w:rStyle w:val="Hyperlink"/>
                  <w:rFonts w:ascii="Times New Roman" w:hAnsi="Times New Roman" w:cs="Times New Roman"/>
                  <w:color w:val="auto"/>
                  <w:sz w:val="24"/>
                  <w:szCs w:val="24"/>
                  <w:u w:val="none"/>
                </w:rPr>
                <w:t xml:space="preserve"> on the Prohibition of the Development, Production </w:t>
              </w:r>
              <w:proofErr w:type="gramStart"/>
              <w:r w:rsidR="004B2A0E" w:rsidRPr="000D6485">
                <w:rPr>
                  <w:rStyle w:val="Hyperlink"/>
                  <w:rFonts w:ascii="Times New Roman" w:hAnsi="Times New Roman" w:cs="Times New Roman"/>
                  <w:color w:val="auto"/>
                  <w:sz w:val="24"/>
                  <w:szCs w:val="24"/>
                  <w:u w:val="none"/>
                </w:rPr>
                <w:t>Stock-piling</w:t>
              </w:r>
              <w:proofErr w:type="gramEnd"/>
              <w:r w:rsidR="004B2A0E" w:rsidRPr="000D6485">
                <w:rPr>
                  <w:rStyle w:val="Hyperlink"/>
                  <w:rFonts w:ascii="Times New Roman" w:hAnsi="Times New Roman" w:cs="Times New Roman"/>
                  <w:color w:val="auto"/>
                  <w:sz w:val="24"/>
                  <w:szCs w:val="24"/>
                  <w:u w:val="none"/>
                </w:rPr>
                <w:t xml:space="preserve"> and Use of chemical Weapons and their Destruction</w:t>
              </w:r>
              <w:r w:rsidR="004B2A0E" w:rsidRPr="000D6485">
                <w:rPr>
                  <w:rFonts w:ascii="Times New Roman" w:hAnsi="Times New Roman" w:cs="Times New Roman"/>
                  <w:sz w:val="24"/>
                  <w:szCs w:val="24"/>
                </w:rPr>
                <w:br/>
              </w:r>
            </w:hyperlink>
          </w:p>
        </w:tc>
        <w:tc>
          <w:tcPr>
            <w:tcW w:w="2409" w:type="dxa"/>
            <w:tcMar>
              <w:top w:w="105" w:type="dxa"/>
              <w:left w:w="75" w:type="dxa"/>
              <w:bottom w:w="90" w:type="dxa"/>
              <w:right w:w="75" w:type="dxa"/>
            </w:tcMar>
            <w:hideMark/>
          </w:tcPr>
          <w:p w14:paraId="1CD1D5B9" w14:textId="1ECD0099" w:rsidR="004B2A0E" w:rsidRPr="000D6485" w:rsidRDefault="004B2A0E" w:rsidP="00BF11AA">
            <w:pPr>
              <w:spacing w:after="0"/>
              <w:rPr>
                <w:rFonts w:ascii="Times New Roman" w:hAnsi="Times New Roman" w:cs="Times New Roman"/>
                <w:sz w:val="24"/>
                <w:szCs w:val="24"/>
              </w:rPr>
            </w:pPr>
            <w:r w:rsidRPr="000D6485">
              <w:rPr>
                <w:rFonts w:ascii="Times New Roman" w:hAnsi="Times New Roman" w:cs="Times New Roman"/>
                <w:sz w:val="24"/>
                <w:szCs w:val="24"/>
              </w:rPr>
              <w:t>​Ratified on 9 February 1993</w:t>
            </w:r>
          </w:p>
        </w:tc>
        <w:tc>
          <w:tcPr>
            <w:tcW w:w="2784" w:type="dxa"/>
          </w:tcPr>
          <w:p w14:paraId="7E28DA56" w14:textId="3C758EBD" w:rsidR="002440ED" w:rsidRPr="000D6485" w:rsidRDefault="002440ED" w:rsidP="0083472A">
            <w:pPr>
              <w:spacing w:after="0"/>
              <w:rPr>
                <w:rFonts w:ascii="Times New Roman" w:hAnsi="Times New Roman" w:cs="Times New Roman"/>
                <w:sz w:val="24"/>
                <w:szCs w:val="24"/>
              </w:rPr>
            </w:pPr>
            <w:r w:rsidRPr="000D6485">
              <w:rPr>
                <w:rFonts w:ascii="Times New Roman" w:hAnsi="Times New Roman" w:cs="Times New Roman"/>
                <w:sz w:val="24"/>
                <w:szCs w:val="24"/>
              </w:rPr>
              <w:t>Chemical Weapons Convention Act</w:t>
            </w:r>
          </w:p>
        </w:tc>
      </w:tr>
      <w:tr w:rsidR="004B2A0E" w:rsidRPr="000D6485" w14:paraId="369CE624" w14:textId="004D1E5D" w:rsidTr="00047C59">
        <w:tc>
          <w:tcPr>
            <w:tcW w:w="593" w:type="dxa"/>
            <w:tcMar>
              <w:top w:w="105" w:type="dxa"/>
              <w:left w:w="75" w:type="dxa"/>
              <w:bottom w:w="90" w:type="dxa"/>
              <w:right w:w="75" w:type="dxa"/>
            </w:tcMar>
            <w:hideMark/>
          </w:tcPr>
          <w:p w14:paraId="723DDD72" w14:textId="4B827A9C" w:rsidR="004B2A0E" w:rsidRPr="000D6485" w:rsidRDefault="00555627" w:rsidP="0083472A">
            <w:pPr>
              <w:spacing w:after="0"/>
              <w:rPr>
                <w:rFonts w:ascii="Times New Roman" w:hAnsi="Times New Roman" w:cs="Times New Roman"/>
                <w:sz w:val="24"/>
                <w:szCs w:val="24"/>
              </w:rPr>
            </w:pPr>
            <w:r>
              <w:rPr>
                <w:rFonts w:ascii="Times New Roman" w:hAnsi="Times New Roman" w:cs="Times New Roman"/>
                <w:sz w:val="24"/>
                <w:szCs w:val="24"/>
              </w:rPr>
              <w:br/>
              <w:t>​10</w:t>
            </w:r>
            <w:r w:rsidR="004B2A0E" w:rsidRPr="000D6485">
              <w:rPr>
                <w:rFonts w:ascii="Times New Roman" w:hAnsi="Times New Roman" w:cs="Times New Roman"/>
                <w:sz w:val="24"/>
                <w:szCs w:val="24"/>
              </w:rPr>
              <w:br/>
            </w:r>
          </w:p>
        </w:tc>
        <w:tc>
          <w:tcPr>
            <w:tcW w:w="3230" w:type="dxa"/>
            <w:tcMar>
              <w:top w:w="105" w:type="dxa"/>
              <w:left w:w="75" w:type="dxa"/>
              <w:bottom w:w="90" w:type="dxa"/>
              <w:right w:w="75" w:type="dxa"/>
            </w:tcMar>
            <w:hideMark/>
          </w:tcPr>
          <w:p w14:paraId="4A65557A" w14:textId="466B68BC" w:rsidR="004B2A0E" w:rsidRPr="000D6485" w:rsidRDefault="002E61A2" w:rsidP="0083472A">
            <w:pPr>
              <w:spacing w:after="0"/>
              <w:rPr>
                <w:rFonts w:ascii="Times New Roman" w:hAnsi="Times New Roman" w:cs="Times New Roman"/>
                <w:sz w:val="24"/>
                <w:szCs w:val="24"/>
              </w:rPr>
            </w:pPr>
            <w:hyperlink r:id="rId20" w:history="1">
              <w:r w:rsidR="004B2A0E" w:rsidRPr="000D6485">
                <w:rPr>
                  <w:rStyle w:val="ms-rtefontsize-3"/>
                  <w:rFonts w:ascii="Times New Roman" w:hAnsi="Times New Roman" w:cs="Times New Roman"/>
                  <w:sz w:val="24"/>
                  <w:szCs w:val="24"/>
                </w:rPr>
                <w:t>​</w:t>
              </w:r>
              <w:r w:rsidR="004B2A0E" w:rsidRPr="000D6485">
                <w:rPr>
                  <w:rStyle w:val="Strong"/>
                  <w:rFonts w:ascii="Times New Roman" w:hAnsi="Times New Roman" w:cs="Times New Roman"/>
                  <w:b w:val="0"/>
                  <w:bCs w:val="0"/>
                  <w:sz w:val="24"/>
                  <w:szCs w:val="24"/>
                </w:rPr>
                <w:t>1925, Geneva Protocol</w:t>
              </w:r>
              <w:r w:rsidR="004B2A0E" w:rsidRPr="000D6485">
                <w:rPr>
                  <w:rStyle w:val="Strong"/>
                  <w:rFonts w:ascii="Times New Roman" w:hAnsi="Times New Roman" w:cs="Times New Roman"/>
                  <w:sz w:val="24"/>
                  <w:szCs w:val="24"/>
                </w:rPr>
                <w:t> </w:t>
              </w:r>
              <w:r w:rsidR="004B2A0E" w:rsidRPr="000D6485">
                <w:rPr>
                  <w:rStyle w:val="ms-rtefontsize-3"/>
                  <w:rFonts w:ascii="Times New Roman" w:hAnsi="Times New Roman" w:cs="Times New Roman"/>
                  <w:sz w:val="24"/>
                  <w:szCs w:val="24"/>
                </w:rPr>
                <w:t>on Asphyxiating, Poisonous or other Gases and of Bacteriological Methods of Warfare​</w:t>
              </w:r>
              <w:r w:rsidR="004B2A0E" w:rsidRPr="000D6485">
                <w:rPr>
                  <w:rFonts w:ascii="Times New Roman" w:hAnsi="Times New Roman" w:cs="Times New Roman"/>
                  <w:sz w:val="24"/>
                  <w:szCs w:val="24"/>
                </w:rPr>
                <w:br/>
              </w:r>
            </w:hyperlink>
          </w:p>
        </w:tc>
        <w:tc>
          <w:tcPr>
            <w:tcW w:w="2409" w:type="dxa"/>
            <w:tcMar>
              <w:top w:w="105" w:type="dxa"/>
              <w:left w:w="75" w:type="dxa"/>
              <w:bottom w:w="90" w:type="dxa"/>
              <w:right w:w="75" w:type="dxa"/>
            </w:tcMar>
            <w:hideMark/>
          </w:tcPr>
          <w:p w14:paraId="2C8CF4ED" w14:textId="6D275C1C" w:rsidR="004B2A0E" w:rsidRPr="000D6485" w:rsidRDefault="004B2A0E" w:rsidP="00BF11AA">
            <w:pPr>
              <w:spacing w:after="0"/>
              <w:rPr>
                <w:rFonts w:ascii="Times New Roman" w:hAnsi="Times New Roman" w:cs="Times New Roman"/>
                <w:sz w:val="24"/>
                <w:szCs w:val="24"/>
              </w:rPr>
            </w:pPr>
            <w:r w:rsidRPr="000D6485">
              <w:rPr>
                <w:rStyle w:val="ms-rtefontsize-3"/>
                <w:rFonts w:ascii="Times New Roman" w:hAnsi="Times New Roman" w:cs="Times New Roman"/>
                <w:sz w:val="24"/>
                <w:szCs w:val="24"/>
              </w:rPr>
              <w:t>​</w:t>
            </w:r>
            <w:r w:rsidRPr="000D6485">
              <w:rPr>
                <w:rStyle w:val="ms-rtefontface-3"/>
                <w:rFonts w:ascii="Times New Roman" w:hAnsi="Times New Roman" w:cs="Times New Roman"/>
                <w:sz w:val="24"/>
                <w:szCs w:val="24"/>
              </w:rPr>
              <w:t>Ac​ceded on 12 March 1968​</w:t>
            </w:r>
            <w:r w:rsidRPr="000D6485">
              <w:rPr>
                <w:rFonts w:ascii="Times New Roman" w:hAnsi="Times New Roman" w:cs="Times New Roman"/>
                <w:sz w:val="24"/>
                <w:szCs w:val="24"/>
              </w:rPr>
              <w:br/>
            </w:r>
          </w:p>
        </w:tc>
        <w:tc>
          <w:tcPr>
            <w:tcW w:w="2784" w:type="dxa"/>
          </w:tcPr>
          <w:p w14:paraId="299298D9" w14:textId="77777777" w:rsidR="004B2A0E" w:rsidRPr="000D6485" w:rsidRDefault="004B2A0E" w:rsidP="0083472A">
            <w:pPr>
              <w:spacing w:after="0"/>
              <w:rPr>
                <w:rStyle w:val="ms-rtefontsize-3"/>
                <w:rFonts w:ascii="Times New Roman" w:hAnsi="Times New Roman" w:cs="Times New Roman"/>
                <w:sz w:val="24"/>
                <w:szCs w:val="24"/>
              </w:rPr>
            </w:pPr>
          </w:p>
        </w:tc>
      </w:tr>
      <w:tr w:rsidR="001F310E" w:rsidRPr="000D6485" w14:paraId="7D3255CF" w14:textId="77FE861C" w:rsidTr="00047C59">
        <w:tc>
          <w:tcPr>
            <w:tcW w:w="593" w:type="dxa"/>
            <w:tcMar>
              <w:top w:w="105" w:type="dxa"/>
              <w:left w:w="75" w:type="dxa"/>
              <w:bottom w:w="90" w:type="dxa"/>
              <w:right w:w="75" w:type="dxa"/>
            </w:tcMar>
            <w:hideMark/>
          </w:tcPr>
          <w:p w14:paraId="3C35B5D7" w14:textId="00DA0B21" w:rsidR="001F310E" w:rsidRPr="000D6485" w:rsidRDefault="001F310E" w:rsidP="0083472A">
            <w:pPr>
              <w:spacing w:after="0"/>
              <w:rPr>
                <w:rFonts w:ascii="Times New Roman" w:hAnsi="Times New Roman" w:cs="Times New Roman"/>
                <w:sz w:val="24"/>
                <w:szCs w:val="24"/>
              </w:rPr>
            </w:pPr>
            <w:r w:rsidRPr="000D6485">
              <w:rPr>
                <w:rStyle w:val="ms-rtefontsize-3"/>
                <w:rFonts w:ascii="Times New Roman" w:hAnsi="Times New Roman" w:cs="Times New Roman"/>
                <w:sz w:val="24"/>
                <w:szCs w:val="24"/>
              </w:rPr>
              <w:t>​</w:t>
            </w:r>
            <w:r w:rsidRPr="000D6485">
              <w:rPr>
                <w:rFonts w:ascii="Times New Roman" w:hAnsi="Times New Roman" w:cs="Times New Roman"/>
                <w:sz w:val="24"/>
                <w:szCs w:val="24"/>
              </w:rPr>
              <w:br/>
            </w:r>
            <w:r w:rsidR="00555627">
              <w:rPr>
                <w:rStyle w:val="ms-rtefontsize-3"/>
                <w:rFonts w:ascii="Times New Roman" w:hAnsi="Times New Roman" w:cs="Times New Roman"/>
                <w:sz w:val="24"/>
                <w:szCs w:val="24"/>
              </w:rPr>
              <w:t>11</w:t>
            </w:r>
            <w:r w:rsidRPr="000D6485">
              <w:rPr>
                <w:rFonts w:ascii="Times New Roman" w:hAnsi="Times New Roman" w:cs="Times New Roman"/>
                <w:sz w:val="24"/>
                <w:szCs w:val="24"/>
              </w:rPr>
              <w:br/>
            </w:r>
            <w:r w:rsidRPr="000D6485">
              <w:rPr>
                <w:rFonts w:ascii="Times New Roman" w:hAnsi="Times New Roman" w:cs="Times New Roman"/>
                <w:sz w:val="24"/>
                <w:szCs w:val="24"/>
              </w:rPr>
              <w:br/>
            </w:r>
          </w:p>
        </w:tc>
        <w:tc>
          <w:tcPr>
            <w:tcW w:w="3230" w:type="dxa"/>
            <w:tcMar>
              <w:top w:w="105" w:type="dxa"/>
              <w:left w:w="75" w:type="dxa"/>
              <w:bottom w:w="90" w:type="dxa"/>
              <w:right w:w="75" w:type="dxa"/>
            </w:tcMar>
            <w:hideMark/>
          </w:tcPr>
          <w:p w14:paraId="738DCCDF" w14:textId="69666EF6" w:rsidR="001F310E" w:rsidRPr="000D6485" w:rsidRDefault="001F310E" w:rsidP="00BF11AA">
            <w:pPr>
              <w:spacing w:after="0"/>
              <w:rPr>
                <w:rFonts w:ascii="Times New Roman" w:hAnsi="Times New Roman" w:cs="Times New Roman"/>
                <w:sz w:val="24"/>
                <w:szCs w:val="24"/>
              </w:rPr>
            </w:pPr>
            <w:r w:rsidRPr="000D6485">
              <w:rPr>
                <w:rStyle w:val="ms-rtefontsize-3"/>
                <w:rFonts w:ascii="Times New Roman" w:hAnsi="Times New Roman" w:cs="Times New Roman"/>
                <w:sz w:val="24"/>
                <w:szCs w:val="24"/>
              </w:rPr>
              <w:t>​</w:t>
            </w:r>
            <w:hyperlink r:id="rId21" w:history="1">
              <w:r w:rsidRPr="000D6485">
                <w:rPr>
                  <w:rStyle w:val="Strong"/>
                  <w:rFonts w:ascii="Times New Roman" w:hAnsi="Times New Roman" w:cs="Times New Roman"/>
                  <w:b w:val="0"/>
                  <w:bCs w:val="0"/>
                  <w:sz w:val="24"/>
                  <w:szCs w:val="24"/>
                </w:rPr>
                <w:t>1980 Convention on Prohibitions or Restrictions on the Use of Certain conventional Weapons (CCW)</w:t>
              </w:r>
              <w:r w:rsidRPr="000D6485">
                <w:rPr>
                  <w:rStyle w:val="Hyperlink"/>
                  <w:rFonts w:ascii="Times New Roman" w:hAnsi="Times New Roman" w:cs="Times New Roman"/>
                  <w:b/>
                  <w:bCs/>
                  <w:color w:val="auto"/>
                  <w:sz w:val="24"/>
                  <w:szCs w:val="24"/>
                  <w:u w:val="none"/>
                </w:rPr>
                <w:t> </w:t>
              </w:r>
              <w:r w:rsidRPr="000D6485">
                <w:rPr>
                  <w:rStyle w:val="Hyperlink"/>
                  <w:rFonts w:ascii="Times New Roman" w:hAnsi="Times New Roman" w:cs="Times New Roman"/>
                  <w:color w:val="auto"/>
                  <w:sz w:val="24"/>
                  <w:szCs w:val="24"/>
                  <w:u w:val="none"/>
                </w:rPr>
                <w:t>which may deem to be Excessively Injurious or to Have Indiscriminate Effects​</w:t>
              </w:r>
              <w:r w:rsidRPr="000D6485">
                <w:rPr>
                  <w:rFonts w:ascii="Times New Roman" w:hAnsi="Times New Roman" w:cs="Times New Roman"/>
                  <w:sz w:val="24"/>
                  <w:szCs w:val="24"/>
                </w:rPr>
                <w:br/>
              </w:r>
            </w:hyperlink>
          </w:p>
        </w:tc>
        <w:tc>
          <w:tcPr>
            <w:tcW w:w="2409" w:type="dxa"/>
            <w:tcMar>
              <w:top w:w="105" w:type="dxa"/>
              <w:left w:w="75" w:type="dxa"/>
              <w:bottom w:w="90" w:type="dxa"/>
              <w:right w:w="75" w:type="dxa"/>
            </w:tcMar>
            <w:hideMark/>
          </w:tcPr>
          <w:p w14:paraId="21F98A10" w14:textId="3486D2E5" w:rsidR="001F310E" w:rsidRPr="000D6485" w:rsidRDefault="001F310E" w:rsidP="00BF11AA">
            <w:pPr>
              <w:spacing w:after="0"/>
              <w:rPr>
                <w:rFonts w:ascii="Times New Roman" w:hAnsi="Times New Roman" w:cs="Times New Roman"/>
                <w:sz w:val="24"/>
                <w:szCs w:val="24"/>
              </w:rPr>
            </w:pPr>
            <w:r w:rsidRPr="000D6485">
              <w:rPr>
                <w:rStyle w:val="ms-rtefontsize-3"/>
                <w:rFonts w:ascii="Times New Roman" w:hAnsi="Times New Roman" w:cs="Times New Roman"/>
                <w:sz w:val="24"/>
                <w:szCs w:val="24"/>
              </w:rPr>
              <w:t>​Acceded on 6 May 1996</w:t>
            </w:r>
            <w:r w:rsidRPr="000D6485">
              <w:rPr>
                <w:rFonts w:ascii="Times New Roman" w:hAnsi="Times New Roman" w:cs="Times New Roman"/>
                <w:sz w:val="24"/>
                <w:szCs w:val="24"/>
              </w:rPr>
              <w:br/>
            </w:r>
          </w:p>
        </w:tc>
        <w:tc>
          <w:tcPr>
            <w:tcW w:w="2784" w:type="dxa"/>
            <w:vMerge w:val="restart"/>
          </w:tcPr>
          <w:p w14:paraId="7A6BE11F" w14:textId="6FA54593" w:rsidR="001F310E" w:rsidRPr="000D6485" w:rsidRDefault="001F310E" w:rsidP="0083472A">
            <w:pPr>
              <w:spacing w:after="0"/>
              <w:rPr>
                <w:rStyle w:val="ms-rtefontsize-3"/>
                <w:rFonts w:ascii="Times New Roman" w:hAnsi="Times New Roman" w:cs="Times New Roman"/>
                <w:sz w:val="24"/>
                <w:szCs w:val="24"/>
              </w:rPr>
            </w:pPr>
            <w:r w:rsidRPr="000D6485">
              <w:rPr>
                <w:rStyle w:val="ms-rtefontsize-3"/>
                <w:rFonts w:ascii="Times New Roman" w:hAnsi="Times New Roman" w:cs="Times New Roman"/>
                <w:sz w:val="24"/>
                <w:szCs w:val="24"/>
              </w:rPr>
              <w:t>The Convention on Prohibitions or Restrictions on the Use of Certain Conventional Weapons (CCW) which may deemed to be Excessively Injurious or to Have Indiscriminate Effects Act 2018</w:t>
            </w:r>
          </w:p>
        </w:tc>
      </w:tr>
      <w:tr w:rsidR="001F310E" w:rsidRPr="000D6485" w14:paraId="34DB4CBD" w14:textId="17A85355" w:rsidTr="00047C59">
        <w:tc>
          <w:tcPr>
            <w:tcW w:w="593" w:type="dxa"/>
            <w:tcMar>
              <w:top w:w="105" w:type="dxa"/>
              <w:left w:w="75" w:type="dxa"/>
              <w:bottom w:w="90" w:type="dxa"/>
              <w:right w:w="75" w:type="dxa"/>
            </w:tcMar>
            <w:hideMark/>
          </w:tcPr>
          <w:p w14:paraId="0F12E9C7" w14:textId="22E8AE55" w:rsidR="001F310E" w:rsidRPr="000D6485" w:rsidRDefault="001F310E" w:rsidP="0083472A">
            <w:pPr>
              <w:spacing w:after="0"/>
              <w:rPr>
                <w:rFonts w:ascii="Times New Roman" w:hAnsi="Times New Roman" w:cs="Times New Roman"/>
                <w:sz w:val="24"/>
                <w:szCs w:val="24"/>
              </w:rPr>
            </w:pPr>
            <w:r w:rsidRPr="000D6485">
              <w:rPr>
                <w:rFonts w:ascii="Times New Roman" w:hAnsi="Times New Roman" w:cs="Times New Roman"/>
                <w:sz w:val="24"/>
                <w:szCs w:val="24"/>
              </w:rPr>
              <w:br/>
            </w:r>
            <w:r w:rsidRPr="000D6485">
              <w:rPr>
                <w:rStyle w:val="ms-rtefontsize-3"/>
                <w:rFonts w:ascii="Times New Roman" w:hAnsi="Times New Roman" w:cs="Times New Roman"/>
                <w:sz w:val="24"/>
                <w:szCs w:val="24"/>
              </w:rPr>
              <w:t>​</w:t>
            </w:r>
            <w:r w:rsidR="00555627">
              <w:rPr>
                <w:rStyle w:val="ms-rtefontsize-3"/>
                <w:rFonts w:ascii="Times New Roman" w:hAnsi="Times New Roman" w:cs="Times New Roman"/>
                <w:sz w:val="24"/>
                <w:szCs w:val="24"/>
              </w:rPr>
              <w:t>12</w:t>
            </w:r>
            <w:r w:rsidRPr="000D6485">
              <w:rPr>
                <w:rFonts w:ascii="Times New Roman" w:hAnsi="Times New Roman" w:cs="Times New Roman"/>
                <w:sz w:val="24"/>
                <w:szCs w:val="24"/>
              </w:rPr>
              <w:br/>
            </w:r>
            <w:r w:rsidRPr="000D6485">
              <w:rPr>
                <w:rFonts w:ascii="Times New Roman" w:hAnsi="Times New Roman" w:cs="Times New Roman"/>
                <w:sz w:val="24"/>
                <w:szCs w:val="24"/>
              </w:rPr>
              <w:br/>
            </w:r>
          </w:p>
        </w:tc>
        <w:tc>
          <w:tcPr>
            <w:tcW w:w="3230" w:type="dxa"/>
            <w:tcMar>
              <w:top w:w="105" w:type="dxa"/>
              <w:left w:w="75" w:type="dxa"/>
              <w:bottom w:w="90" w:type="dxa"/>
              <w:right w:w="75" w:type="dxa"/>
            </w:tcMar>
            <w:hideMark/>
          </w:tcPr>
          <w:p w14:paraId="639F2945" w14:textId="0565513D" w:rsidR="001F310E" w:rsidRPr="000D6485" w:rsidRDefault="002E61A2" w:rsidP="00CF2894">
            <w:pPr>
              <w:spacing w:after="0"/>
              <w:rPr>
                <w:rFonts w:ascii="Times New Roman" w:hAnsi="Times New Roman" w:cs="Times New Roman"/>
                <w:sz w:val="24"/>
                <w:szCs w:val="24"/>
              </w:rPr>
            </w:pPr>
            <w:hyperlink r:id="rId22" w:history="1">
              <w:r w:rsidR="001F310E" w:rsidRPr="000D6485">
                <w:rPr>
                  <w:rStyle w:val="Hyperlink"/>
                  <w:rFonts w:ascii="Times New Roman" w:hAnsi="Times New Roman" w:cs="Times New Roman"/>
                  <w:color w:val="auto"/>
                  <w:sz w:val="24"/>
                  <w:szCs w:val="24"/>
                  <w:u w:val="none"/>
                </w:rPr>
                <w:t>​</w:t>
              </w:r>
              <w:r w:rsidR="001F310E" w:rsidRPr="000D6485">
                <w:rPr>
                  <w:rStyle w:val="Strong"/>
                  <w:rFonts w:ascii="Times New Roman" w:hAnsi="Times New Roman" w:cs="Times New Roman"/>
                  <w:b w:val="0"/>
                  <w:bCs w:val="0"/>
                  <w:sz w:val="24"/>
                  <w:szCs w:val="24"/>
                </w:rPr>
                <w:t>1980 Protocol I </w:t>
              </w:r>
              <w:r w:rsidR="001F310E" w:rsidRPr="000D6485">
                <w:rPr>
                  <w:rStyle w:val="Hyperlink"/>
                  <w:rFonts w:ascii="Times New Roman" w:hAnsi="Times New Roman" w:cs="Times New Roman"/>
                  <w:color w:val="auto"/>
                  <w:sz w:val="24"/>
                  <w:szCs w:val="24"/>
                  <w:u w:val="none"/>
                </w:rPr>
                <w:t>on the Non- Detectable Fragments</w:t>
              </w:r>
            </w:hyperlink>
          </w:p>
        </w:tc>
        <w:tc>
          <w:tcPr>
            <w:tcW w:w="2409" w:type="dxa"/>
            <w:tcMar>
              <w:top w:w="105" w:type="dxa"/>
              <w:left w:w="75" w:type="dxa"/>
              <w:bottom w:w="90" w:type="dxa"/>
              <w:right w:w="75" w:type="dxa"/>
            </w:tcMar>
            <w:hideMark/>
          </w:tcPr>
          <w:p w14:paraId="6BFF1BD3" w14:textId="6DCE9A6E" w:rsidR="001F310E" w:rsidRPr="000D6485" w:rsidRDefault="001F310E" w:rsidP="00BF11AA">
            <w:pPr>
              <w:spacing w:after="0"/>
              <w:rPr>
                <w:rFonts w:ascii="Times New Roman" w:hAnsi="Times New Roman" w:cs="Times New Roman"/>
                <w:sz w:val="24"/>
                <w:szCs w:val="24"/>
              </w:rPr>
            </w:pPr>
            <w:r w:rsidRPr="000D6485">
              <w:rPr>
                <w:rStyle w:val="ms-rtefontsize-3"/>
                <w:rFonts w:ascii="Times New Roman" w:hAnsi="Times New Roman" w:cs="Times New Roman"/>
                <w:sz w:val="24"/>
                <w:szCs w:val="24"/>
              </w:rPr>
              <w:t>​Acceded on 6 May 1996</w:t>
            </w:r>
            <w:r w:rsidRPr="000D6485">
              <w:rPr>
                <w:rFonts w:ascii="Times New Roman" w:hAnsi="Times New Roman" w:cs="Times New Roman"/>
                <w:sz w:val="24"/>
                <w:szCs w:val="24"/>
              </w:rPr>
              <w:br/>
            </w:r>
            <w:r w:rsidRPr="000D6485">
              <w:rPr>
                <w:rFonts w:ascii="Times New Roman" w:hAnsi="Times New Roman" w:cs="Times New Roman"/>
                <w:sz w:val="24"/>
                <w:szCs w:val="24"/>
              </w:rPr>
              <w:br/>
            </w:r>
          </w:p>
        </w:tc>
        <w:tc>
          <w:tcPr>
            <w:tcW w:w="2784" w:type="dxa"/>
            <w:vMerge/>
          </w:tcPr>
          <w:p w14:paraId="2F919B1A" w14:textId="77777777" w:rsidR="001F310E" w:rsidRPr="000D6485" w:rsidRDefault="001F310E" w:rsidP="0083472A">
            <w:pPr>
              <w:spacing w:after="0"/>
              <w:rPr>
                <w:rStyle w:val="ms-rtefontsize-3"/>
                <w:rFonts w:ascii="Times New Roman" w:hAnsi="Times New Roman" w:cs="Times New Roman"/>
                <w:sz w:val="24"/>
                <w:szCs w:val="24"/>
              </w:rPr>
            </w:pPr>
          </w:p>
        </w:tc>
      </w:tr>
      <w:tr w:rsidR="001F310E" w:rsidRPr="000D6485" w14:paraId="53249299" w14:textId="7FF80943" w:rsidTr="00047C59">
        <w:tc>
          <w:tcPr>
            <w:tcW w:w="593" w:type="dxa"/>
            <w:tcMar>
              <w:top w:w="105" w:type="dxa"/>
              <w:left w:w="75" w:type="dxa"/>
              <w:bottom w:w="90" w:type="dxa"/>
              <w:right w:w="75" w:type="dxa"/>
            </w:tcMar>
            <w:hideMark/>
          </w:tcPr>
          <w:p w14:paraId="5C1BB577" w14:textId="273502FD" w:rsidR="001F310E" w:rsidRPr="000D6485" w:rsidRDefault="001F310E" w:rsidP="0083472A">
            <w:pPr>
              <w:spacing w:after="0"/>
              <w:rPr>
                <w:rFonts w:ascii="Times New Roman" w:hAnsi="Times New Roman" w:cs="Times New Roman"/>
                <w:sz w:val="24"/>
                <w:szCs w:val="24"/>
              </w:rPr>
            </w:pPr>
            <w:r w:rsidRPr="000D6485">
              <w:rPr>
                <w:rStyle w:val="ms-rtefontsize-3"/>
                <w:rFonts w:ascii="Times New Roman" w:hAnsi="Times New Roman" w:cs="Times New Roman"/>
                <w:sz w:val="24"/>
                <w:szCs w:val="24"/>
              </w:rPr>
              <w:lastRenderedPageBreak/>
              <w:t>​</w:t>
            </w:r>
            <w:r w:rsidRPr="000D6485">
              <w:rPr>
                <w:rFonts w:ascii="Times New Roman" w:hAnsi="Times New Roman" w:cs="Times New Roman"/>
                <w:sz w:val="24"/>
                <w:szCs w:val="24"/>
              </w:rPr>
              <w:br/>
            </w:r>
            <w:r w:rsidR="00555627">
              <w:rPr>
                <w:rStyle w:val="ms-rtefontsize-3"/>
                <w:rFonts w:ascii="Times New Roman" w:hAnsi="Times New Roman" w:cs="Times New Roman"/>
                <w:sz w:val="24"/>
                <w:szCs w:val="24"/>
              </w:rPr>
              <w:t>13</w:t>
            </w:r>
            <w:r w:rsidRPr="000D6485">
              <w:rPr>
                <w:rFonts w:ascii="Times New Roman" w:hAnsi="Times New Roman" w:cs="Times New Roman"/>
                <w:sz w:val="24"/>
                <w:szCs w:val="24"/>
              </w:rPr>
              <w:br/>
            </w:r>
            <w:r w:rsidRPr="000D6485">
              <w:rPr>
                <w:rFonts w:ascii="Times New Roman" w:hAnsi="Times New Roman" w:cs="Times New Roman"/>
                <w:sz w:val="24"/>
                <w:szCs w:val="24"/>
              </w:rPr>
              <w:br/>
            </w:r>
          </w:p>
        </w:tc>
        <w:tc>
          <w:tcPr>
            <w:tcW w:w="3230" w:type="dxa"/>
            <w:tcMar>
              <w:top w:w="105" w:type="dxa"/>
              <w:left w:w="75" w:type="dxa"/>
              <w:bottom w:w="90" w:type="dxa"/>
              <w:right w:w="75" w:type="dxa"/>
            </w:tcMar>
            <w:hideMark/>
          </w:tcPr>
          <w:p w14:paraId="2E0D8906" w14:textId="22470729" w:rsidR="001F310E" w:rsidRPr="000D6485" w:rsidRDefault="001F310E" w:rsidP="00BF11AA">
            <w:pPr>
              <w:spacing w:after="0"/>
              <w:rPr>
                <w:rFonts w:ascii="Times New Roman" w:hAnsi="Times New Roman" w:cs="Times New Roman"/>
                <w:sz w:val="24"/>
                <w:szCs w:val="24"/>
              </w:rPr>
            </w:pPr>
            <w:r w:rsidRPr="000D6485">
              <w:rPr>
                <w:rStyle w:val="ms-rtefontsize-3"/>
                <w:rFonts w:ascii="Times New Roman" w:hAnsi="Times New Roman" w:cs="Times New Roman"/>
                <w:sz w:val="24"/>
                <w:szCs w:val="24"/>
              </w:rPr>
              <w:t>​</w:t>
            </w:r>
            <w:hyperlink r:id="rId23" w:history="1">
              <w:r w:rsidRPr="000D6485">
                <w:rPr>
                  <w:rStyle w:val="Strong"/>
                  <w:rFonts w:ascii="Times New Roman" w:hAnsi="Times New Roman" w:cs="Times New Roman"/>
                  <w:b w:val="0"/>
                  <w:bCs w:val="0"/>
                  <w:sz w:val="24"/>
                  <w:szCs w:val="24"/>
                </w:rPr>
                <w:t>1980 Protocol II </w:t>
              </w:r>
              <w:r w:rsidRPr="000D6485">
                <w:rPr>
                  <w:rStyle w:val="Hyperlink"/>
                  <w:rFonts w:ascii="Times New Roman" w:hAnsi="Times New Roman" w:cs="Times New Roman"/>
                  <w:color w:val="auto"/>
                  <w:sz w:val="24"/>
                  <w:szCs w:val="24"/>
                  <w:u w:val="none"/>
                </w:rPr>
                <w:t>on the Prohibition</w:t>
              </w:r>
              <w:r w:rsidRPr="000D6485">
                <w:rPr>
                  <w:rStyle w:val="Strong"/>
                  <w:rFonts w:ascii="Times New Roman" w:hAnsi="Times New Roman" w:cs="Times New Roman"/>
                  <w:sz w:val="24"/>
                  <w:szCs w:val="24"/>
                </w:rPr>
                <w:t>s</w:t>
              </w:r>
              <w:r w:rsidRPr="000D6485">
                <w:rPr>
                  <w:rStyle w:val="Hyperlink"/>
                  <w:rFonts w:ascii="Times New Roman" w:hAnsi="Times New Roman" w:cs="Times New Roman"/>
                  <w:color w:val="auto"/>
                  <w:sz w:val="24"/>
                  <w:szCs w:val="24"/>
                  <w:u w:val="none"/>
                </w:rPr>
                <w:t> and Restrictions on the Use of Mines, Booby-traps and other Devices</w:t>
              </w:r>
              <w:r w:rsidRPr="000D6485">
                <w:rPr>
                  <w:rFonts w:ascii="Times New Roman" w:hAnsi="Times New Roman" w:cs="Times New Roman"/>
                  <w:sz w:val="24"/>
                  <w:szCs w:val="24"/>
                </w:rPr>
                <w:br/>
              </w:r>
            </w:hyperlink>
          </w:p>
        </w:tc>
        <w:tc>
          <w:tcPr>
            <w:tcW w:w="2409" w:type="dxa"/>
            <w:tcMar>
              <w:top w:w="105" w:type="dxa"/>
              <w:left w:w="75" w:type="dxa"/>
              <w:bottom w:w="90" w:type="dxa"/>
              <w:right w:w="75" w:type="dxa"/>
            </w:tcMar>
            <w:hideMark/>
          </w:tcPr>
          <w:p w14:paraId="584E6925" w14:textId="0F67288F" w:rsidR="001F310E" w:rsidRPr="000D6485" w:rsidRDefault="001F310E" w:rsidP="00BF11AA">
            <w:pPr>
              <w:spacing w:after="0"/>
              <w:rPr>
                <w:rFonts w:ascii="Times New Roman" w:hAnsi="Times New Roman" w:cs="Times New Roman"/>
                <w:sz w:val="24"/>
                <w:szCs w:val="24"/>
              </w:rPr>
            </w:pPr>
            <w:r w:rsidRPr="000D6485">
              <w:rPr>
                <w:rStyle w:val="ms-rtefontsize-3"/>
                <w:rFonts w:ascii="Times New Roman" w:hAnsi="Times New Roman" w:cs="Times New Roman"/>
                <w:sz w:val="24"/>
                <w:szCs w:val="24"/>
              </w:rPr>
              <w:t>​Acceded on 6 May 1996</w:t>
            </w:r>
            <w:r w:rsidRPr="000D6485">
              <w:rPr>
                <w:rFonts w:ascii="Times New Roman" w:hAnsi="Times New Roman" w:cs="Times New Roman"/>
                <w:sz w:val="24"/>
                <w:szCs w:val="24"/>
              </w:rPr>
              <w:br/>
            </w:r>
          </w:p>
        </w:tc>
        <w:tc>
          <w:tcPr>
            <w:tcW w:w="2784" w:type="dxa"/>
            <w:vMerge/>
          </w:tcPr>
          <w:p w14:paraId="698840DB" w14:textId="77777777" w:rsidR="001F310E" w:rsidRPr="000D6485" w:rsidRDefault="001F310E" w:rsidP="0083472A">
            <w:pPr>
              <w:spacing w:after="0"/>
              <w:rPr>
                <w:rStyle w:val="ms-rtefontsize-3"/>
                <w:rFonts w:ascii="Times New Roman" w:hAnsi="Times New Roman" w:cs="Times New Roman"/>
                <w:sz w:val="24"/>
                <w:szCs w:val="24"/>
              </w:rPr>
            </w:pPr>
          </w:p>
        </w:tc>
      </w:tr>
      <w:tr w:rsidR="001F310E" w:rsidRPr="000D6485" w14:paraId="41898D83" w14:textId="2B2CF298" w:rsidTr="00CF2894">
        <w:trPr>
          <w:trHeight w:val="1222"/>
        </w:trPr>
        <w:tc>
          <w:tcPr>
            <w:tcW w:w="593" w:type="dxa"/>
            <w:tcMar>
              <w:top w:w="105" w:type="dxa"/>
              <w:left w:w="75" w:type="dxa"/>
              <w:bottom w:w="90" w:type="dxa"/>
              <w:right w:w="75" w:type="dxa"/>
            </w:tcMar>
            <w:hideMark/>
          </w:tcPr>
          <w:p w14:paraId="3D18CF79" w14:textId="320E032D" w:rsidR="001F310E" w:rsidRPr="000D6485" w:rsidRDefault="001F310E" w:rsidP="0083472A">
            <w:pPr>
              <w:spacing w:after="0"/>
              <w:rPr>
                <w:rFonts w:ascii="Times New Roman" w:hAnsi="Times New Roman" w:cs="Times New Roman"/>
                <w:sz w:val="24"/>
                <w:szCs w:val="24"/>
              </w:rPr>
            </w:pPr>
            <w:r w:rsidRPr="000D6485">
              <w:rPr>
                <w:rFonts w:ascii="Times New Roman" w:hAnsi="Times New Roman" w:cs="Times New Roman"/>
                <w:sz w:val="24"/>
                <w:szCs w:val="24"/>
              </w:rPr>
              <w:br/>
            </w:r>
            <w:r w:rsidRPr="000D6485">
              <w:rPr>
                <w:rStyle w:val="ms-rtefontsize-3"/>
                <w:rFonts w:ascii="Times New Roman" w:hAnsi="Times New Roman" w:cs="Times New Roman"/>
                <w:sz w:val="24"/>
                <w:szCs w:val="24"/>
              </w:rPr>
              <w:t>​</w:t>
            </w:r>
            <w:r w:rsidR="00555627">
              <w:rPr>
                <w:rStyle w:val="ms-rtefontsize-3"/>
                <w:rFonts w:ascii="Times New Roman" w:hAnsi="Times New Roman" w:cs="Times New Roman"/>
                <w:sz w:val="24"/>
                <w:szCs w:val="24"/>
              </w:rPr>
              <w:t>14</w:t>
            </w:r>
            <w:r w:rsidRPr="000D6485">
              <w:rPr>
                <w:rFonts w:ascii="Times New Roman" w:hAnsi="Times New Roman" w:cs="Times New Roman"/>
                <w:sz w:val="24"/>
                <w:szCs w:val="24"/>
              </w:rPr>
              <w:br/>
            </w:r>
            <w:r w:rsidRPr="000D6485">
              <w:rPr>
                <w:rFonts w:ascii="Times New Roman" w:hAnsi="Times New Roman" w:cs="Times New Roman"/>
                <w:sz w:val="24"/>
                <w:szCs w:val="24"/>
              </w:rPr>
              <w:br/>
            </w:r>
          </w:p>
        </w:tc>
        <w:tc>
          <w:tcPr>
            <w:tcW w:w="3230" w:type="dxa"/>
            <w:tcMar>
              <w:top w:w="105" w:type="dxa"/>
              <w:left w:w="75" w:type="dxa"/>
              <w:bottom w:w="90" w:type="dxa"/>
              <w:right w:w="75" w:type="dxa"/>
            </w:tcMar>
            <w:hideMark/>
          </w:tcPr>
          <w:p w14:paraId="7BDC3144" w14:textId="7AFFC47F" w:rsidR="00BF11AA" w:rsidRPr="000D6485" w:rsidRDefault="001F310E" w:rsidP="00BF11AA">
            <w:pPr>
              <w:spacing w:after="0"/>
              <w:rPr>
                <w:rFonts w:ascii="Times New Roman" w:hAnsi="Times New Roman" w:cs="Times New Roman"/>
                <w:sz w:val="24"/>
                <w:szCs w:val="24"/>
              </w:rPr>
            </w:pPr>
            <w:r w:rsidRPr="000D6485">
              <w:rPr>
                <w:rStyle w:val="ms-rtefontsize-3"/>
                <w:rFonts w:ascii="Times New Roman" w:hAnsi="Times New Roman" w:cs="Times New Roman"/>
                <w:sz w:val="24"/>
                <w:szCs w:val="24"/>
              </w:rPr>
              <w:t>​</w:t>
            </w:r>
            <w:hyperlink r:id="rId24" w:history="1">
              <w:r w:rsidRPr="000D6485">
                <w:rPr>
                  <w:rStyle w:val="Strong"/>
                  <w:rFonts w:ascii="Times New Roman" w:hAnsi="Times New Roman" w:cs="Times New Roman"/>
                  <w:b w:val="0"/>
                  <w:bCs w:val="0"/>
                  <w:sz w:val="24"/>
                  <w:szCs w:val="24"/>
                </w:rPr>
                <w:t>Amended Protocol II</w:t>
              </w:r>
              <w:r w:rsidRPr="000D6485">
                <w:rPr>
                  <w:rStyle w:val="Hyperlink"/>
                  <w:rFonts w:ascii="Times New Roman" w:hAnsi="Times New Roman" w:cs="Times New Roman"/>
                  <w:color w:val="auto"/>
                  <w:sz w:val="24"/>
                  <w:szCs w:val="24"/>
                  <w:u w:val="none"/>
                </w:rPr>
                <w:t> on the Prohibitions and Restrictions on the Use of Mines, Booby-traps and other Devices (1996)</w:t>
              </w:r>
              <w:r w:rsidRPr="000D6485">
                <w:rPr>
                  <w:rFonts w:ascii="Times New Roman" w:hAnsi="Times New Roman" w:cs="Times New Roman"/>
                  <w:sz w:val="24"/>
                  <w:szCs w:val="24"/>
                </w:rPr>
                <w:br/>
              </w:r>
            </w:hyperlink>
          </w:p>
        </w:tc>
        <w:tc>
          <w:tcPr>
            <w:tcW w:w="2409" w:type="dxa"/>
            <w:tcMar>
              <w:top w:w="105" w:type="dxa"/>
              <w:left w:w="75" w:type="dxa"/>
              <w:bottom w:w="90" w:type="dxa"/>
              <w:right w:w="75" w:type="dxa"/>
            </w:tcMar>
            <w:hideMark/>
          </w:tcPr>
          <w:p w14:paraId="495AF583" w14:textId="6A99EE13" w:rsidR="001F310E" w:rsidRPr="000D6485" w:rsidRDefault="001F310E" w:rsidP="0083472A">
            <w:pPr>
              <w:spacing w:after="0"/>
              <w:rPr>
                <w:rFonts w:ascii="Times New Roman" w:hAnsi="Times New Roman" w:cs="Times New Roman"/>
                <w:sz w:val="24"/>
                <w:szCs w:val="24"/>
              </w:rPr>
            </w:pPr>
            <w:r w:rsidRPr="000D6485">
              <w:rPr>
                <w:rStyle w:val="ms-rtefontsize-3"/>
                <w:rFonts w:ascii="Times New Roman" w:hAnsi="Times New Roman" w:cs="Times New Roman"/>
                <w:sz w:val="24"/>
                <w:szCs w:val="24"/>
              </w:rPr>
              <w:t>​Ratified on 02 November 2018</w:t>
            </w:r>
          </w:p>
        </w:tc>
        <w:tc>
          <w:tcPr>
            <w:tcW w:w="2784" w:type="dxa"/>
            <w:vMerge/>
          </w:tcPr>
          <w:p w14:paraId="76636D4F" w14:textId="77777777" w:rsidR="001F310E" w:rsidRPr="000D6485" w:rsidRDefault="001F310E" w:rsidP="0083472A">
            <w:pPr>
              <w:spacing w:after="0"/>
              <w:rPr>
                <w:rFonts w:ascii="Times New Roman" w:hAnsi="Times New Roman" w:cs="Times New Roman"/>
                <w:sz w:val="24"/>
                <w:szCs w:val="24"/>
              </w:rPr>
            </w:pPr>
          </w:p>
        </w:tc>
      </w:tr>
      <w:tr w:rsidR="004B2A0E" w:rsidRPr="000D6485" w14:paraId="6EA2F6A2" w14:textId="5F656376" w:rsidTr="00047C59">
        <w:tc>
          <w:tcPr>
            <w:tcW w:w="593" w:type="dxa"/>
            <w:tcMar>
              <w:top w:w="105" w:type="dxa"/>
              <w:left w:w="75" w:type="dxa"/>
              <w:bottom w:w="90" w:type="dxa"/>
              <w:right w:w="75" w:type="dxa"/>
            </w:tcMar>
            <w:hideMark/>
          </w:tcPr>
          <w:p w14:paraId="5506BC25" w14:textId="1FADA0AD" w:rsidR="004B2A0E" w:rsidRPr="000D6485" w:rsidRDefault="004B2A0E" w:rsidP="0083472A">
            <w:pPr>
              <w:spacing w:after="0"/>
              <w:rPr>
                <w:rFonts w:ascii="Times New Roman" w:hAnsi="Times New Roman" w:cs="Times New Roman"/>
                <w:sz w:val="24"/>
                <w:szCs w:val="24"/>
              </w:rPr>
            </w:pPr>
            <w:r w:rsidRPr="000D6485">
              <w:rPr>
                <w:rFonts w:ascii="Times New Roman" w:hAnsi="Times New Roman" w:cs="Times New Roman"/>
                <w:sz w:val="24"/>
                <w:szCs w:val="24"/>
              </w:rPr>
              <w:t>​</w:t>
            </w:r>
            <w:r w:rsidR="00555627">
              <w:rPr>
                <w:rFonts w:ascii="Times New Roman" w:hAnsi="Times New Roman" w:cs="Times New Roman"/>
                <w:sz w:val="24"/>
                <w:szCs w:val="24"/>
              </w:rPr>
              <w:br/>
              <w:t>15</w:t>
            </w:r>
          </w:p>
        </w:tc>
        <w:tc>
          <w:tcPr>
            <w:tcW w:w="3230" w:type="dxa"/>
            <w:tcMar>
              <w:top w:w="105" w:type="dxa"/>
              <w:left w:w="75" w:type="dxa"/>
              <w:bottom w:w="90" w:type="dxa"/>
              <w:right w:w="75" w:type="dxa"/>
            </w:tcMar>
            <w:hideMark/>
          </w:tcPr>
          <w:p w14:paraId="7E6CC44F" w14:textId="7F450169" w:rsidR="004B2A0E" w:rsidRPr="000D6485" w:rsidRDefault="002E61A2" w:rsidP="0083472A">
            <w:pPr>
              <w:spacing w:after="0"/>
              <w:rPr>
                <w:rFonts w:ascii="Times New Roman" w:hAnsi="Times New Roman" w:cs="Times New Roman"/>
                <w:b/>
                <w:bCs/>
                <w:sz w:val="24"/>
                <w:szCs w:val="24"/>
              </w:rPr>
            </w:pPr>
            <w:hyperlink r:id="rId25" w:history="1">
              <w:r w:rsidR="004B2A0E" w:rsidRPr="000D6485">
                <w:rPr>
                  <w:rStyle w:val="Hyperlink"/>
                  <w:rFonts w:ascii="Times New Roman" w:hAnsi="Times New Roman" w:cs="Times New Roman"/>
                  <w:b/>
                  <w:bCs/>
                  <w:color w:val="auto"/>
                  <w:sz w:val="24"/>
                  <w:szCs w:val="24"/>
                  <w:u w:val="none"/>
                </w:rPr>
                <w:t>​</w:t>
              </w:r>
              <w:r w:rsidR="004B2A0E" w:rsidRPr="000D6485">
                <w:rPr>
                  <w:rStyle w:val="Strong"/>
                  <w:rFonts w:ascii="Times New Roman" w:hAnsi="Times New Roman" w:cs="Times New Roman"/>
                  <w:b w:val="0"/>
                  <w:bCs w:val="0"/>
                  <w:sz w:val="24"/>
                  <w:szCs w:val="24"/>
                </w:rPr>
                <w:t>1997 Convention on the Prohibition of the Use, Stockpiling, Production and Transfer of Anti-Personnel Mines and on their Destruction</w:t>
              </w:r>
              <w:r w:rsidR="004B2A0E" w:rsidRPr="000D6485">
                <w:rPr>
                  <w:rFonts w:ascii="Times New Roman" w:hAnsi="Times New Roman" w:cs="Times New Roman"/>
                  <w:b/>
                  <w:bCs/>
                  <w:sz w:val="24"/>
                  <w:szCs w:val="24"/>
                </w:rPr>
                <w:br/>
              </w:r>
            </w:hyperlink>
          </w:p>
        </w:tc>
        <w:tc>
          <w:tcPr>
            <w:tcW w:w="2409" w:type="dxa"/>
            <w:tcMar>
              <w:top w:w="105" w:type="dxa"/>
              <w:left w:w="75" w:type="dxa"/>
              <w:bottom w:w="90" w:type="dxa"/>
              <w:right w:w="75" w:type="dxa"/>
            </w:tcMar>
            <w:hideMark/>
          </w:tcPr>
          <w:p w14:paraId="2DB407FB" w14:textId="4B1C1347" w:rsidR="004B2A0E" w:rsidRPr="000D6485" w:rsidRDefault="004B2A0E" w:rsidP="00BF11AA">
            <w:pPr>
              <w:spacing w:after="0"/>
              <w:rPr>
                <w:rFonts w:ascii="Times New Roman" w:hAnsi="Times New Roman" w:cs="Times New Roman"/>
                <w:sz w:val="24"/>
                <w:szCs w:val="24"/>
              </w:rPr>
            </w:pPr>
            <w:r w:rsidRPr="000D6485">
              <w:rPr>
                <w:rFonts w:ascii="Times New Roman" w:hAnsi="Times New Roman" w:cs="Times New Roman"/>
                <w:sz w:val="24"/>
                <w:szCs w:val="24"/>
              </w:rPr>
              <w:t>​Acceded on 3 December 1997</w:t>
            </w:r>
          </w:p>
        </w:tc>
        <w:tc>
          <w:tcPr>
            <w:tcW w:w="2784" w:type="dxa"/>
          </w:tcPr>
          <w:p w14:paraId="57CD513B" w14:textId="3F8B20ED" w:rsidR="00527B9E" w:rsidRPr="000D6485" w:rsidRDefault="00527B9E" w:rsidP="00527B9E">
            <w:pPr>
              <w:spacing w:after="0"/>
              <w:rPr>
                <w:rFonts w:ascii="Times New Roman" w:hAnsi="Times New Roman" w:cs="Times New Roman"/>
                <w:sz w:val="24"/>
                <w:szCs w:val="24"/>
              </w:rPr>
            </w:pPr>
            <w:r w:rsidRPr="000D6485">
              <w:rPr>
                <w:rFonts w:ascii="Times New Roman" w:hAnsi="Times New Roman" w:cs="Times New Roman"/>
                <w:sz w:val="24"/>
                <w:szCs w:val="24"/>
                <w:lang w:val="en-US"/>
              </w:rPr>
              <w:t>Anti-Personnel Mines</w:t>
            </w:r>
            <w:r>
              <w:rPr>
                <w:rFonts w:ascii="Times New Roman" w:hAnsi="Times New Roman" w:cs="Times New Roman"/>
                <w:sz w:val="24"/>
                <w:szCs w:val="24"/>
                <w:lang w:val="en-US"/>
              </w:rPr>
              <w:t xml:space="preserve"> (Prohibition) Act</w:t>
            </w:r>
          </w:p>
          <w:p w14:paraId="4FA59822" w14:textId="77777777" w:rsidR="004B2A0E" w:rsidRPr="000D6485" w:rsidRDefault="004B2A0E" w:rsidP="0083472A">
            <w:pPr>
              <w:spacing w:after="0"/>
              <w:rPr>
                <w:rFonts w:ascii="Times New Roman" w:hAnsi="Times New Roman" w:cs="Times New Roman"/>
                <w:sz w:val="24"/>
                <w:szCs w:val="24"/>
              </w:rPr>
            </w:pPr>
          </w:p>
        </w:tc>
      </w:tr>
      <w:tr w:rsidR="001F310E" w:rsidRPr="000D6485" w14:paraId="4A093329" w14:textId="1ECA2A45" w:rsidTr="00047C59">
        <w:tc>
          <w:tcPr>
            <w:tcW w:w="593" w:type="dxa"/>
            <w:tcMar>
              <w:top w:w="105" w:type="dxa"/>
              <w:left w:w="75" w:type="dxa"/>
              <w:bottom w:w="90" w:type="dxa"/>
              <w:right w:w="75" w:type="dxa"/>
            </w:tcMar>
            <w:hideMark/>
          </w:tcPr>
          <w:p w14:paraId="7CDC8581" w14:textId="4DCB642D" w:rsidR="001F310E" w:rsidRPr="000D6485" w:rsidRDefault="001F310E" w:rsidP="0083472A">
            <w:pPr>
              <w:spacing w:after="0"/>
              <w:rPr>
                <w:rFonts w:ascii="Times New Roman" w:hAnsi="Times New Roman" w:cs="Times New Roman"/>
                <w:sz w:val="24"/>
                <w:szCs w:val="24"/>
              </w:rPr>
            </w:pPr>
            <w:r w:rsidRPr="000D6485">
              <w:rPr>
                <w:rFonts w:ascii="Times New Roman" w:hAnsi="Times New Roman" w:cs="Times New Roman"/>
                <w:sz w:val="24"/>
                <w:szCs w:val="24"/>
              </w:rPr>
              <w:t>​</w:t>
            </w:r>
            <w:r w:rsidR="00555627">
              <w:rPr>
                <w:rFonts w:ascii="Times New Roman" w:hAnsi="Times New Roman" w:cs="Times New Roman"/>
                <w:sz w:val="24"/>
                <w:szCs w:val="24"/>
              </w:rPr>
              <w:br/>
              <w:t>16</w:t>
            </w:r>
          </w:p>
        </w:tc>
        <w:tc>
          <w:tcPr>
            <w:tcW w:w="3230" w:type="dxa"/>
            <w:tcMar>
              <w:top w:w="105" w:type="dxa"/>
              <w:left w:w="75" w:type="dxa"/>
              <w:bottom w:w="90" w:type="dxa"/>
              <w:right w:w="75" w:type="dxa"/>
            </w:tcMar>
            <w:hideMark/>
          </w:tcPr>
          <w:p w14:paraId="32FAB25B" w14:textId="25A55370" w:rsidR="001F310E" w:rsidRPr="000D6485" w:rsidRDefault="001F310E" w:rsidP="00BF11AA">
            <w:pPr>
              <w:spacing w:after="0"/>
              <w:rPr>
                <w:rFonts w:ascii="Times New Roman" w:hAnsi="Times New Roman" w:cs="Times New Roman"/>
                <w:sz w:val="24"/>
                <w:szCs w:val="24"/>
              </w:rPr>
            </w:pPr>
            <w:r w:rsidRPr="000D6485">
              <w:rPr>
                <w:rFonts w:ascii="Times New Roman" w:hAnsi="Times New Roman" w:cs="Times New Roman"/>
                <w:sz w:val="24"/>
                <w:szCs w:val="24"/>
              </w:rPr>
              <w:t>​</w:t>
            </w:r>
            <w:hyperlink r:id="rId26" w:history="1">
              <w:r w:rsidRPr="000D6485">
                <w:rPr>
                  <w:rStyle w:val="Hyperlink"/>
                  <w:rFonts w:ascii="Times New Roman" w:hAnsi="Times New Roman" w:cs="Times New Roman"/>
                  <w:color w:val="auto"/>
                  <w:sz w:val="24"/>
                  <w:szCs w:val="24"/>
                  <w:u w:val="none"/>
                </w:rPr>
                <w:t>1980 Protocol III on Prohibitions or Restrictions on the Use of Incendiary Weapons</w:t>
              </w:r>
            </w:hyperlink>
            <w:r w:rsidRPr="000D6485">
              <w:rPr>
                <w:rFonts w:ascii="Times New Roman" w:hAnsi="Times New Roman" w:cs="Times New Roman"/>
                <w:sz w:val="24"/>
                <w:szCs w:val="24"/>
              </w:rPr>
              <w:br/>
            </w:r>
          </w:p>
        </w:tc>
        <w:tc>
          <w:tcPr>
            <w:tcW w:w="2409" w:type="dxa"/>
            <w:tcMar>
              <w:top w:w="105" w:type="dxa"/>
              <w:left w:w="75" w:type="dxa"/>
              <w:bottom w:w="90" w:type="dxa"/>
              <w:right w:w="75" w:type="dxa"/>
            </w:tcMar>
            <w:hideMark/>
          </w:tcPr>
          <w:p w14:paraId="569916B6" w14:textId="12589F3B" w:rsidR="001F310E" w:rsidRPr="000D6485" w:rsidRDefault="001F310E" w:rsidP="00BF11AA">
            <w:pPr>
              <w:spacing w:after="0"/>
              <w:rPr>
                <w:rFonts w:ascii="Times New Roman" w:hAnsi="Times New Roman" w:cs="Times New Roman"/>
                <w:sz w:val="24"/>
                <w:szCs w:val="24"/>
              </w:rPr>
            </w:pPr>
            <w:r w:rsidRPr="000D6485">
              <w:rPr>
                <w:rFonts w:ascii="Times New Roman" w:hAnsi="Times New Roman" w:cs="Times New Roman"/>
                <w:sz w:val="24"/>
                <w:szCs w:val="24"/>
              </w:rPr>
              <w:t>​Ratified on 6 May 1996</w:t>
            </w:r>
          </w:p>
        </w:tc>
        <w:tc>
          <w:tcPr>
            <w:tcW w:w="2784" w:type="dxa"/>
            <w:vMerge w:val="restart"/>
          </w:tcPr>
          <w:p w14:paraId="37039165" w14:textId="77777777" w:rsidR="001F310E" w:rsidRPr="000D6485" w:rsidRDefault="001F310E" w:rsidP="0083472A">
            <w:pPr>
              <w:spacing w:after="0"/>
              <w:rPr>
                <w:rFonts w:ascii="Times New Roman" w:hAnsi="Times New Roman" w:cs="Times New Roman"/>
                <w:sz w:val="24"/>
                <w:szCs w:val="24"/>
              </w:rPr>
            </w:pPr>
          </w:p>
          <w:p w14:paraId="012FA26C" w14:textId="77777777" w:rsidR="001F310E" w:rsidRPr="000D6485" w:rsidRDefault="001F310E" w:rsidP="001F310E">
            <w:pPr>
              <w:spacing w:after="0"/>
              <w:rPr>
                <w:rFonts w:ascii="Times New Roman" w:hAnsi="Times New Roman" w:cs="Times New Roman"/>
                <w:sz w:val="24"/>
                <w:szCs w:val="24"/>
              </w:rPr>
            </w:pPr>
            <w:r w:rsidRPr="000D6485">
              <w:rPr>
                <w:rFonts w:ascii="Times New Roman" w:hAnsi="Times New Roman" w:cs="Times New Roman"/>
                <w:sz w:val="24"/>
                <w:szCs w:val="24"/>
                <w:lang w:val="en-US"/>
              </w:rPr>
              <w:t>The Convention on Prohibitions or Restrictions on the Use of Certain Conventional Weapons (CCW) which may deemed to be Excessively Injurious or to Have Indiscriminate Effects Act 2018</w:t>
            </w:r>
          </w:p>
          <w:p w14:paraId="4CC44B58" w14:textId="311613D5" w:rsidR="001F310E" w:rsidRPr="000D6485" w:rsidRDefault="001F310E" w:rsidP="0083472A">
            <w:pPr>
              <w:spacing w:after="0"/>
              <w:rPr>
                <w:rFonts w:ascii="Times New Roman" w:hAnsi="Times New Roman" w:cs="Times New Roman"/>
                <w:sz w:val="24"/>
                <w:szCs w:val="24"/>
              </w:rPr>
            </w:pPr>
          </w:p>
        </w:tc>
      </w:tr>
      <w:tr w:rsidR="001F310E" w:rsidRPr="000D6485" w14:paraId="41C16C25" w14:textId="218B443D" w:rsidTr="00047C59">
        <w:tc>
          <w:tcPr>
            <w:tcW w:w="593" w:type="dxa"/>
            <w:tcMar>
              <w:top w:w="105" w:type="dxa"/>
              <w:left w:w="75" w:type="dxa"/>
              <w:bottom w:w="90" w:type="dxa"/>
              <w:right w:w="75" w:type="dxa"/>
            </w:tcMar>
            <w:hideMark/>
          </w:tcPr>
          <w:p w14:paraId="5DFC8D13" w14:textId="33D02862" w:rsidR="001F310E" w:rsidRPr="000D6485" w:rsidRDefault="00555627" w:rsidP="0083472A">
            <w:pPr>
              <w:spacing w:after="0"/>
              <w:rPr>
                <w:rFonts w:ascii="Times New Roman" w:hAnsi="Times New Roman" w:cs="Times New Roman"/>
                <w:sz w:val="24"/>
                <w:szCs w:val="24"/>
              </w:rPr>
            </w:pPr>
            <w:r>
              <w:rPr>
                <w:rFonts w:ascii="Times New Roman" w:hAnsi="Times New Roman" w:cs="Times New Roman"/>
                <w:sz w:val="24"/>
                <w:szCs w:val="24"/>
              </w:rPr>
              <w:br/>
              <w:t>​17</w:t>
            </w:r>
            <w:r w:rsidR="001F310E" w:rsidRPr="000D6485">
              <w:rPr>
                <w:rFonts w:ascii="Times New Roman" w:hAnsi="Times New Roman" w:cs="Times New Roman"/>
                <w:sz w:val="24"/>
                <w:szCs w:val="24"/>
              </w:rPr>
              <w:br/>
            </w:r>
          </w:p>
        </w:tc>
        <w:tc>
          <w:tcPr>
            <w:tcW w:w="3230" w:type="dxa"/>
            <w:tcMar>
              <w:top w:w="105" w:type="dxa"/>
              <w:left w:w="75" w:type="dxa"/>
              <w:bottom w:w="90" w:type="dxa"/>
              <w:right w:w="75" w:type="dxa"/>
            </w:tcMar>
            <w:hideMark/>
          </w:tcPr>
          <w:p w14:paraId="3CBD024C" w14:textId="4555CD06" w:rsidR="001F310E" w:rsidRPr="000D6485" w:rsidRDefault="001F310E" w:rsidP="0083472A">
            <w:pPr>
              <w:spacing w:after="0"/>
              <w:rPr>
                <w:rFonts w:ascii="Times New Roman" w:hAnsi="Times New Roman" w:cs="Times New Roman"/>
                <w:sz w:val="24"/>
                <w:szCs w:val="24"/>
              </w:rPr>
            </w:pPr>
            <w:r w:rsidRPr="000D6485">
              <w:rPr>
                <w:rFonts w:ascii="Times New Roman" w:hAnsi="Times New Roman" w:cs="Times New Roman"/>
                <w:sz w:val="24"/>
                <w:szCs w:val="24"/>
              </w:rPr>
              <w:t>​</w:t>
            </w:r>
            <w:hyperlink r:id="rId27" w:history="1">
              <w:r w:rsidRPr="000D6485">
                <w:rPr>
                  <w:rStyle w:val="Hyperlink"/>
                  <w:rFonts w:ascii="Times New Roman" w:hAnsi="Times New Roman" w:cs="Times New Roman"/>
                  <w:color w:val="auto"/>
                  <w:sz w:val="24"/>
                  <w:szCs w:val="24"/>
                  <w:u w:val="none"/>
                </w:rPr>
                <w:t>1995 Protocol IV on Blinding Laser Weapons</w:t>
              </w:r>
            </w:hyperlink>
          </w:p>
        </w:tc>
        <w:tc>
          <w:tcPr>
            <w:tcW w:w="2409" w:type="dxa"/>
            <w:tcMar>
              <w:top w:w="105" w:type="dxa"/>
              <w:left w:w="75" w:type="dxa"/>
              <w:bottom w:w="90" w:type="dxa"/>
              <w:right w:w="75" w:type="dxa"/>
            </w:tcMar>
            <w:hideMark/>
          </w:tcPr>
          <w:p w14:paraId="3A0DE2C5" w14:textId="2A0E1FFF" w:rsidR="001F310E" w:rsidRPr="000D6485" w:rsidRDefault="001F310E" w:rsidP="00BF11AA">
            <w:pPr>
              <w:spacing w:after="0"/>
              <w:rPr>
                <w:rFonts w:ascii="Times New Roman" w:hAnsi="Times New Roman" w:cs="Times New Roman"/>
                <w:sz w:val="24"/>
                <w:szCs w:val="24"/>
              </w:rPr>
            </w:pPr>
            <w:r w:rsidRPr="000D6485">
              <w:rPr>
                <w:rFonts w:ascii="Times New Roman" w:hAnsi="Times New Roman" w:cs="Times New Roman"/>
                <w:sz w:val="24"/>
                <w:szCs w:val="24"/>
              </w:rPr>
              <w:t>​Ratified on 6 May 1996</w:t>
            </w:r>
          </w:p>
        </w:tc>
        <w:tc>
          <w:tcPr>
            <w:tcW w:w="2784" w:type="dxa"/>
            <w:vMerge/>
          </w:tcPr>
          <w:p w14:paraId="76C5A6C2" w14:textId="77777777" w:rsidR="001F310E" w:rsidRPr="000D6485" w:rsidRDefault="001F310E" w:rsidP="0083472A">
            <w:pPr>
              <w:spacing w:after="0"/>
              <w:rPr>
                <w:rFonts w:ascii="Times New Roman" w:hAnsi="Times New Roman" w:cs="Times New Roman"/>
                <w:sz w:val="24"/>
                <w:szCs w:val="24"/>
              </w:rPr>
            </w:pPr>
          </w:p>
        </w:tc>
      </w:tr>
      <w:tr w:rsidR="001F310E" w:rsidRPr="000D6485" w14:paraId="32EC5C4B" w14:textId="179B4F13" w:rsidTr="00047C59">
        <w:tc>
          <w:tcPr>
            <w:tcW w:w="593" w:type="dxa"/>
            <w:tcMar>
              <w:top w:w="105" w:type="dxa"/>
              <w:left w:w="75" w:type="dxa"/>
              <w:bottom w:w="90" w:type="dxa"/>
              <w:right w:w="75" w:type="dxa"/>
            </w:tcMar>
            <w:hideMark/>
          </w:tcPr>
          <w:p w14:paraId="345E9358" w14:textId="5C16AB40" w:rsidR="001F310E" w:rsidRPr="000D6485" w:rsidRDefault="001F310E" w:rsidP="0083472A">
            <w:pPr>
              <w:spacing w:after="0"/>
              <w:rPr>
                <w:rFonts w:ascii="Times New Roman" w:hAnsi="Times New Roman" w:cs="Times New Roman"/>
                <w:sz w:val="24"/>
                <w:szCs w:val="24"/>
              </w:rPr>
            </w:pPr>
            <w:r w:rsidRPr="000D6485">
              <w:rPr>
                <w:rFonts w:ascii="Times New Roman" w:hAnsi="Times New Roman" w:cs="Times New Roman"/>
                <w:sz w:val="24"/>
                <w:szCs w:val="24"/>
              </w:rPr>
              <w:t>​</w:t>
            </w:r>
            <w:r w:rsidR="00555627">
              <w:rPr>
                <w:rFonts w:ascii="Times New Roman" w:hAnsi="Times New Roman" w:cs="Times New Roman"/>
                <w:sz w:val="24"/>
                <w:szCs w:val="24"/>
              </w:rPr>
              <w:br/>
              <w:t>18</w:t>
            </w:r>
          </w:p>
        </w:tc>
        <w:tc>
          <w:tcPr>
            <w:tcW w:w="3230" w:type="dxa"/>
            <w:tcMar>
              <w:top w:w="105" w:type="dxa"/>
              <w:left w:w="75" w:type="dxa"/>
              <w:bottom w:w="90" w:type="dxa"/>
              <w:right w:w="75" w:type="dxa"/>
            </w:tcMar>
            <w:hideMark/>
          </w:tcPr>
          <w:p w14:paraId="2B4770E2" w14:textId="6EF321DA" w:rsidR="001F310E" w:rsidRPr="000D6485" w:rsidRDefault="002E61A2" w:rsidP="00BF11AA">
            <w:pPr>
              <w:spacing w:after="0"/>
              <w:rPr>
                <w:rFonts w:ascii="Times New Roman" w:hAnsi="Times New Roman" w:cs="Times New Roman"/>
                <w:sz w:val="24"/>
                <w:szCs w:val="24"/>
              </w:rPr>
            </w:pPr>
            <w:hyperlink r:id="rId28" w:history="1">
              <w:r w:rsidR="001F310E" w:rsidRPr="000D6485">
                <w:rPr>
                  <w:rStyle w:val="Hyperlink"/>
                  <w:rFonts w:ascii="Times New Roman" w:hAnsi="Times New Roman" w:cs="Times New Roman"/>
                  <w:color w:val="auto"/>
                  <w:sz w:val="24"/>
                  <w:szCs w:val="24"/>
                  <w:u w:val="none"/>
                </w:rPr>
                <w:t>​</w:t>
              </w:r>
              <w:r w:rsidR="001F310E" w:rsidRPr="000D6485">
                <w:rPr>
                  <w:rStyle w:val="Strong"/>
                  <w:rFonts w:ascii="Times New Roman" w:hAnsi="Times New Roman" w:cs="Times New Roman"/>
                  <w:b w:val="0"/>
                  <w:bCs w:val="0"/>
                  <w:sz w:val="24"/>
                  <w:szCs w:val="24"/>
                </w:rPr>
                <w:t>Protocol V on Explosive Remnants of War</w:t>
              </w:r>
              <w:r w:rsidR="001F310E" w:rsidRPr="000D6485">
                <w:rPr>
                  <w:rFonts w:ascii="Times New Roman" w:hAnsi="Times New Roman" w:cs="Times New Roman"/>
                  <w:sz w:val="24"/>
                  <w:szCs w:val="24"/>
                </w:rPr>
                <w:br/>
              </w:r>
            </w:hyperlink>
          </w:p>
        </w:tc>
        <w:tc>
          <w:tcPr>
            <w:tcW w:w="2409" w:type="dxa"/>
            <w:tcMar>
              <w:top w:w="105" w:type="dxa"/>
              <w:left w:w="75" w:type="dxa"/>
              <w:bottom w:w="90" w:type="dxa"/>
              <w:right w:w="75" w:type="dxa"/>
            </w:tcMar>
            <w:hideMark/>
          </w:tcPr>
          <w:p w14:paraId="6EC266BD" w14:textId="6C114559" w:rsidR="001F310E" w:rsidRPr="000D6485" w:rsidRDefault="001F310E" w:rsidP="0083472A">
            <w:pPr>
              <w:spacing w:after="0"/>
              <w:rPr>
                <w:rFonts w:ascii="Times New Roman" w:hAnsi="Times New Roman" w:cs="Times New Roman"/>
                <w:sz w:val="24"/>
                <w:szCs w:val="24"/>
              </w:rPr>
            </w:pPr>
            <w:r w:rsidRPr="000D6485">
              <w:rPr>
                <w:rFonts w:ascii="Times New Roman" w:hAnsi="Times New Roman" w:cs="Times New Roman"/>
                <w:sz w:val="24"/>
                <w:szCs w:val="24"/>
              </w:rPr>
              <w:t>​Ratified on 02 November 2018</w:t>
            </w:r>
          </w:p>
        </w:tc>
        <w:tc>
          <w:tcPr>
            <w:tcW w:w="2784" w:type="dxa"/>
            <w:vMerge/>
          </w:tcPr>
          <w:p w14:paraId="3C354346" w14:textId="77777777" w:rsidR="001F310E" w:rsidRPr="000D6485" w:rsidRDefault="001F310E" w:rsidP="0083472A">
            <w:pPr>
              <w:spacing w:after="0"/>
              <w:rPr>
                <w:rFonts w:ascii="Times New Roman" w:hAnsi="Times New Roman" w:cs="Times New Roman"/>
                <w:sz w:val="24"/>
                <w:szCs w:val="24"/>
              </w:rPr>
            </w:pPr>
          </w:p>
        </w:tc>
      </w:tr>
      <w:tr w:rsidR="004B2A0E" w:rsidRPr="000D6485" w14:paraId="02AD9D06" w14:textId="6262B72F" w:rsidTr="00047C59">
        <w:tc>
          <w:tcPr>
            <w:tcW w:w="593" w:type="dxa"/>
            <w:tcMar>
              <w:top w:w="105" w:type="dxa"/>
              <w:left w:w="75" w:type="dxa"/>
              <w:bottom w:w="90" w:type="dxa"/>
              <w:right w:w="75" w:type="dxa"/>
            </w:tcMar>
            <w:hideMark/>
          </w:tcPr>
          <w:p w14:paraId="309D77FF" w14:textId="7977CEEF" w:rsidR="004B2A0E" w:rsidRPr="000D6485" w:rsidRDefault="004B2A0E" w:rsidP="0083472A">
            <w:pPr>
              <w:spacing w:after="0"/>
              <w:rPr>
                <w:rFonts w:ascii="Times New Roman" w:hAnsi="Times New Roman" w:cs="Times New Roman"/>
                <w:sz w:val="24"/>
                <w:szCs w:val="24"/>
              </w:rPr>
            </w:pPr>
            <w:r w:rsidRPr="000D6485">
              <w:rPr>
                <w:rFonts w:ascii="Times New Roman" w:hAnsi="Times New Roman" w:cs="Times New Roman"/>
                <w:sz w:val="24"/>
                <w:szCs w:val="24"/>
              </w:rPr>
              <w:t>​</w:t>
            </w:r>
            <w:r w:rsidR="00555627">
              <w:rPr>
                <w:rFonts w:ascii="Times New Roman" w:hAnsi="Times New Roman" w:cs="Times New Roman"/>
                <w:sz w:val="24"/>
                <w:szCs w:val="24"/>
              </w:rPr>
              <w:br/>
              <w:t>19</w:t>
            </w:r>
          </w:p>
        </w:tc>
        <w:tc>
          <w:tcPr>
            <w:tcW w:w="3230" w:type="dxa"/>
            <w:tcMar>
              <w:top w:w="105" w:type="dxa"/>
              <w:left w:w="75" w:type="dxa"/>
              <w:bottom w:w="90" w:type="dxa"/>
              <w:right w:w="75" w:type="dxa"/>
            </w:tcMar>
            <w:hideMark/>
          </w:tcPr>
          <w:p w14:paraId="241147CE" w14:textId="1AF030EF" w:rsidR="004B2A0E" w:rsidRPr="000D6485" w:rsidRDefault="002E61A2" w:rsidP="0083472A">
            <w:pPr>
              <w:spacing w:after="0"/>
              <w:rPr>
                <w:rFonts w:ascii="Times New Roman" w:hAnsi="Times New Roman" w:cs="Times New Roman"/>
                <w:b/>
                <w:bCs/>
                <w:sz w:val="24"/>
                <w:szCs w:val="24"/>
              </w:rPr>
            </w:pPr>
            <w:hyperlink r:id="rId29" w:history="1">
              <w:r w:rsidR="004B2A0E" w:rsidRPr="000D6485">
                <w:rPr>
                  <w:rStyle w:val="Hyperlink"/>
                  <w:rFonts w:ascii="Times New Roman" w:hAnsi="Times New Roman" w:cs="Times New Roman"/>
                  <w:b/>
                  <w:bCs/>
                  <w:color w:val="auto"/>
                  <w:sz w:val="24"/>
                  <w:szCs w:val="24"/>
                  <w:u w:val="none"/>
                </w:rPr>
                <w:t>​</w:t>
              </w:r>
              <w:r w:rsidR="004B2A0E" w:rsidRPr="000D6485">
                <w:rPr>
                  <w:rStyle w:val="Strong"/>
                  <w:rFonts w:ascii="Times New Roman" w:hAnsi="Times New Roman" w:cs="Times New Roman"/>
                  <w:b w:val="0"/>
                  <w:bCs w:val="0"/>
                  <w:sz w:val="24"/>
                  <w:szCs w:val="24"/>
                </w:rPr>
                <w:t>2008, Convention on Cluster Munitions</w:t>
              </w:r>
              <w:r w:rsidR="004B2A0E" w:rsidRPr="000D6485">
                <w:rPr>
                  <w:rFonts w:ascii="Times New Roman" w:hAnsi="Times New Roman" w:cs="Times New Roman"/>
                  <w:b/>
                  <w:bCs/>
                  <w:sz w:val="24"/>
                  <w:szCs w:val="24"/>
                </w:rPr>
                <w:br/>
              </w:r>
            </w:hyperlink>
          </w:p>
        </w:tc>
        <w:tc>
          <w:tcPr>
            <w:tcW w:w="2409" w:type="dxa"/>
            <w:tcMar>
              <w:top w:w="105" w:type="dxa"/>
              <w:left w:w="75" w:type="dxa"/>
              <w:bottom w:w="90" w:type="dxa"/>
              <w:right w:w="75" w:type="dxa"/>
            </w:tcMar>
            <w:hideMark/>
          </w:tcPr>
          <w:p w14:paraId="45FC7F54" w14:textId="13E5DAED" w:rsidR="004B2A0E" w:rsidRPr="000D6485" w:rsidRDefault="004B2A0E" w:rsidP="0083472A">
            <w:pPr>
              <w:spacing w:after="0"/>
              <w:rPr>
                <w:rFonts w:ascii="Times New Roman" w:hAnsi="Times New Roman" w:cs="Times New Roman"/>
                <w:sz w:val="24"/>
                <w:szCs w:val="24"/>
              </w:rPr>
            </w:pPr>
            <w:r w:rsidRPr="000D6485">
              <w:rPr>
                <w:rFonts w:ascii="Times New Roman" w:hAnsi="Times New Roman" w:cs="Times New Roman"/>
                <w:sz w:val="24"/>
                <w:szCs w:val="24"/>
              </w:rPr>
              <w:t>​Ratified on 01 October 2015</w:t>
            </w:r>
          </w:p>
        </w:tc>
        <w:tc>
          <w:tcPr>
            <w:tcW w:w="2784" w:type="dxa"/>
          </w:tcPr>
          <w:p w14:paraId="001A6F5A" w14:textId="01665E66" w:rsidR="001D6A13" w:rsidRPr="000D6485" w:rsidRDefault="00527B9E" w:rsidP="00527B9E">
            <w:pPr>
              <w:spacing w:after="0"/>
              <w:rPr>
                <w:rFonts w:ascii="Times New Roman" w:hAnsi="Times New Roman" w:cs="Times New Roman"/>
                <w:sz w:val="24"/>
                <w:szCs w:val="24"/>
              </w:rPr>
            </w:pPr>
            <w:r w:rsidRPr="000D6485">
              <w:rPr>
                <w:rFonts w:ascii="Times New Roman" w:hAnsi="Times New Roman" w:cs="Times New Roman"/>
                <w:sz w:val="24"/>
                <w:szCs w:val="24"/>
                <w:lang w:val="en-US"/>
              </w:rPr>
              <w:t xml:space="preserve">Anti-Personnel Mines and Cluster Munitions (Prohibition) Act </w:t>
            </w:r>
            <w:r w:rsidRPr="000D6485">
              <w:rPr>
                <w:rFonts w:ascii="Times New Roman" w:hAnsi="Times New Roman" w:cs="Times New Roman"/>
                <w:sz w:val="24"/>
                <w:szCs w:val="24"/>
              </w:rPr>
              <w:t>2016</w:t>
            </w:r>
          </w:p>
        </w:tc>
      </w:tr>
      <w:tr w:rsidR="004B2A0E" w:rsidRPr="000D6485" w14:paraId="21B237E4" w14:textId="112E8B0B" w:rsidTr="00047C59">
        <w:tc>
          <w:tcPr>
            <w:tcW w:w="593" w:type="dxa"/>
            <w:tcMar>
              <w:top w:w="105" w:type="dxa"/>
              <w:left w:w="75" w:type="dxa"/>
              <w:bottom w:w="90" w:type="dxa"/>
              <w:right w:w="75" w:type="dxa"/>
            </w:tcMar>
            <w:hideMark/>
          </w:tcPr>
          <w:p w14:paraId="596DAB0C" w14:textId="3341CD4B" w:rsidR="004B2A0E" w:rsidRPr="000D6485" w:rsidRDefault="004B2A0E" w:rsidP="0083472A">
            <w:pPr>
              <w:spacing w:after="0"/>
              <w:rPr>
                <w:rFonts w:ascii="Times New Roman" w:hAnsi="Times New Roman" w:cs="Times New Roman"/>
                <w:sz w:val="24"/>
                <w:szCs w:val="24"/>
              </w:rPr>
            </w:pPr>
            <w:r w:rsidRPr="000D6485">
              <w:rPr>
                <w:rFonts w:ascii="Times New Roman" w:hAnsi="Times New Roman" w:cs="Times New Roman"/>
                <w:sz w:val="24"/>
                <w:szCs w:val="24"/>
              </w:rPr>
              <w:t>​</w:t>
            </w:r>
            <w:r w:rsidR="00555627">
              <w:rPr>
                <w:rFonts w:ascii="Times New Roman" w:hAnsi="Times New Roman" w:cs="Times New Roman"/>
                <w:sz w:val="24"/>
                <w:szCs w:val="24"/>
              </w:rPr>
              <w:br/>
              <w:t>20</w:t>
            </w:r>
            <w:r w:rsidRPr="000D6485">
              <w:rPr>
                <w:rFonts w:ascii="Times New Roman" w:hAnsi="Times New Roman" w:cs="Times New Roman"/>
                <w:sz w:val="24"/>
                <w:szCs w:val="24"/>
              </w:rPr>
              <w:br/>
            </w:r>
          </w:p>
        </w:tc>
        <w:tc>
          <w:tcPr>
            <w:tcW w:w="3230" w:type="dxa"/>
            <w:tcMar>
              <w:top w:w="105" w:type="dxa"/>
              <w:left w:w="75" w:type="dxa"/>
              <w:bottom w:w="90" w:type="dxa"/>
              <w:right w:w="75" w:type="dxa"/>
            </w:tcMar>
            <w:hideMark/>
          </w:tcPr>
          <w:p w14:paraId="5F47CA38" w14:textId="457E028A" w:rsidR="004B2A0E" w:rsidRPr="000D6485" w:rsidRDefault="004B2A0E" w:rsidP="0083472A">
            <w:pPr>
              <w:spacing w:after="0"/>
              <w:rPr>
                <w:rFonts w:ascii="Times New Roman" w:hAnsi="Times New Roman" w:cs="Times New Roman"/>
                <w:sz w:val="24"/>
                <w:szCs w:val="24"/>
              </w:rPr>
            </w:pPr>
            <w:r w:rsidRPr="000D6485">
              <w:rPr>
                <w:rFonts w:ascii="Times New Roman" w:hAnsi="Times New Roman" w:cs="Times New Roman"/>
                <w:sz w:val="24"/>
                <w:szCs w:val="24"/>
              </w:rPr>
              <w:t>​</w:t>
            </w:r>
            <w:hyperlink r:id="rId30" w:history="1">
              <w:r w:rsidRPr="000D6485">
                <w:rPr>
                  <w:rStyle w:val="Hyperlink"/>
                  <w:rFonts w:ascii="Times New Roman" w:hAnsi="Times New Roman" w:cs="Times New Roman"/>
                  <w:color w:val="auto"/>
                  <w:sz w:val="24"/>
                  <w:szCs w:val="24"/>
                  <w:u w:val="none"/>
                </w:rPr>
                <w:t>Hague Convention for the Protection of Cultural Property in the event of armed conflict</w:t>
              </w:r>
            </w:hyperlink>
            <w:r w:rsidRPr="000D6485">
              <w:rPr>
                <w:rFonts w:ascii="Times New Roman" w:hAnsi="Times New Roman" w:cs="Times New Roman"/>
                <w:sz w:val="24"/>
                <w:szCs w:val="24"/>
              </w:rPr>
              <w:t>​</w:t>
            </w:r>
          </w:p>
        </w:tc>
        <w:tc>
          <w:tcPr>
            <w:tcW w:w="2409" w:type="dxa"/>
            <w:tcMar>
              <w:top w:w="105" w:type="dxa"/>
              <w:left w:w="75" w:type="dxa"/>
              <w:bottom w:w="90" w:type="dxa"/>
              <w:right w:w="75" w:type="dxa"/>
            </w:tcMar>
            <w:hideMark/>
          </w:tcPr>
          <w:p w14:paraId="6025B589" w14:textId="25DE92C3" w:rsidR="004B2A0E" w:rsidRPr="000D6485" w:rsidRDefault="004B2A0E" w:rsidP="00BF11AA">
            <w:pPr>
              <w:spacing w:after="0"/>
              <w:rPr>
                <w:rFonts w:ascii="Times New Roman" w:hAnsi="Times New Roman" w:cs="Times New Roman"/>
                <w:sz w:val="24"/>
                <w:szCs w:val="24"/>
              </w:rPr>
            </w:pPr>
            <w:r w:rsidRPr="000D6485">
              <w:rPr>
                <w:rFonts w:ascii="Times New Roman" w:hAnsi="Times New Roman" w:cs="Times New Roman"/>
                <w:sz w:val="24"/>
                <w:szCs w:val="24"/>
              </w:rPr>
              <w:t>​Ratified on 22 September 2006</w:t>
            </w:r>
          </w:p>
        </w:tc>
        <w:tc>
          <w:tcPr>
            <w:tcW w:w="2784" w:type="dxa"/>
          </w:tcPr>
          <w:p w14:paraId="4198D314" w14:textId="14EF4457" w:rsidR="00176957" w:rsidRPr="000D6485" w:rsidRDefault="00176957" w:rsidP="00176957">
            <w:pPr>
              <w:ind w:firstLine="720"/>
              <w:rPr>
                <w:rFonts w:ascii="Times New Roman" w:hAnsi="Times New Roman" w:cs="Times New Roman"/>
                <w:sz w:val="24"/>
                <w:szCs w:val="24"/>
              </w:rPr>
            </w:pPr>
          </w:p>
        </w:tc>
      </w:tr>
      <w:tr w:rsidR="004B2A0E" w:rsidRPr="000D6485" w14:paraId="6A9E40DA" w14:textId="1EE6834F" w:rsidTr="00047C59">
        <w:tc>
          <w:tcPr>
            <w:tcW w:w="593" w:type="dxa"/>
            <w:tcMar>
              <w:top w:w="105" w:type="dxa"/>
              <w:left w:w="75" w:type="dxa"/>
              <w:bottom w:w="90" w:type="dxa"/>
              <w:right w:w="75" w:type="dxa"/>
            </w:tcMar>
            <w:hideMark/>
          </w:tcPr>
          <w:p w14:paraId="4D16E79D" w14:textId="289E0C74" w:rsidR="004B2A0E" w:rsidRPr="000D6485" w:rsidRDefault="004B2A0E" w:rsidP="0083472A">
            <w:pPr>
              <w:spacing w:after="0"/>
              <w:rPr>
                <w:rFonts w:ascii="Times New Roman" w:hAnsi="Times New Roman" w:cs="Times New Roman"/>
                <w:sz w:val="24"/>
                <w:szCs w:val="24"/>
              </w:rPr>
            </w:pPr>
            <w:r w:rsidRPr="000D6485">
              <w:rPr>
                <w:rFonts w:ascii="Times New Roman" w:hAnsi="Times New Roman" w:cs="Times New Roman"/>
                <w:sz w:val="24"/>
                <w:szCs w:val="24"/>
              </w:rPr>
              <w:t>​</w:t>
            </w:r>
            <w:r w:rsidR="00555627">
              <w:rPr>
                <w:rFonts w:ascii="Times New Roman" w:hAnsi="Times New Roman" w:cs="Times New Roman"/>
                <w:sz w:val="24"/>
                <w:szCs w:val="24"/>
              </w:rPr>
              <w:br/>
              <w:t>21</w:t>
            </w:r>
          </w:p>
        </w:tc>
        <w:tc>
          <w:tcPr>
            <w:tcW w:w="3230" w:type="dxa"/>
            <w:tcMar>
              <w:top w:w="105" w:type="dxa"/>
              <w:left w:w="75" w:type="dxa"/>
              <w:bottom w:w="90" w:type="dxa"/>
              <w:right w:w="75" w:type="dxa"/>
            </w:tcMar>
            <w:hideMark/>
          </w:tcPr>
          <w:p w14:paraId="02C05E50" w14:textId="1FF5A16D" w:rsidR="004B2A0E" w:rsidRPr="000D6485" w:rsidRDefault="002E61A2" w:rsidP="0083472A">
            <w:pPr>
              <w:spacing w:after="0"/>
              <w:rPr>
                <w:rFonts w:ascii="Times New Roman" w:hAnsi="Times New Roman" w:cs="Times New Roman"/>
                <w:b/>
                <w:bCs/>
                <w:sz w:val="24"/>
                <w:szCs w:val="24"/>
              </w:rPr>
            </w:pPr>
            <w:hyperlink r:id="rId31" w:history="1">
              <w:r w:rsidR="004B2A0E" w:rsidRPr="000D6485">
                <w:rPr>
                  <w:rStyle w:val="Hyperlink"/>
                  <w:rFonts w:ascii="Times New Roman" w:hAnsi="Times New Roman" w:cs="Times New Roman"/>
                  <w:b/>
                  <w:bCs/>
                  <w:color w:val="auto"/>
                  <w:sz w:val="24"/>
                  <w:szCs w:val="24"/>
                  <w:u w:val="none"/>
                </w:rPr>
                <w:t>​</w:t>
              </w:r>
              <w:r w:rsidR="004B2A0E" w:rsidRPr="000D6485">
                <w:rPr>
                  <w:rStyle w:val="Strong"/>
                  <w:rFonts w:ascii="Times New Roman" w:hAnsi="Times New Roman" w:cs="Times New Roman"/>
                  <w:b w:val="0"/>
                  <w:bCs w:val="0"/>
                  <w:sz w:val="24"/>
                  <w:szCs w:val="24"/>
                </w:rPr>
                <w:t>The Rome Statute 1998 Rome Statute </w:t>
              </w:r>
              <w:r w:rsidR="004B2A0E" w:rsidRPr="000D6485">
                <w:rPr>
                  <w:rStyle w:val="Hyperlink"/>
                  <w:rFonts w:ascii="Times New Roman" w:hAnsi="Times New Roman" w:cs="Times New Roman"/>
                  <w:color w:val="auto"/>
                  <w:sz w:val="24"/>
                  <w:szCs w:val="24"/>
                  <w:u w:val="none"/>
                </w:rPr>
                <w:t>for the International Criminal Court</w:t>
              </w:r>
              <w:r w:rsidR="004B2A0E" w:rsidRPr="000D6485">
                <w:rPr>
                  <w:rFonts w:ascii="Times New Roman" w:hAnsi="Times New Roman" w:cs="Times New Roman"/>
                  <w:b/>
                  <w:bCs/>
                  <w:sz w:val="24"/>
                  <w:szCs w:val="24"/>
                </w:rPr>
                <w:br/>
              </w:r>
            </w:hyperlink>
          </w:p>
        </w:tc>
        <w:tc>
          <w:tcPr>
            <w:tcW w:w="2409" w:type="dxa"/>
            <w:tcMar>
              <w:top w:w="105" w:type="dxa"/>
              <w:left w:w="75" w:type="dxa"/>
              <w:bottom w:w="90" w:type="dxa"/>
              <w:right w:w="75" w:type="dxa"/>
            </w:tcMar>
            <w:hideMark/>
          </w:tcPr>
          <w:p w14:paraId="28EEC23C" w14:textId="140A4E46" w:rsidR="004B2A0E" w:rsidRPr="000D6485" w:rsidRDefault="004B2A0E" w:rsidP="00BF11AA">
            <w:pPr>
              <w:spacing w:after="0"/>
              <w:rPr>
                <w:rFonts w:ascii="Times New Roman" w:hAnsi="Times New Roman" w:cs="Times New Roman"/>
                <w:sz w:val="24"/>
                <w:szCs w:val="24"/>
              </w:rPr>
            </w:pPr>
            <w:r w:rsidRPr="000D6485">
              <w:rPr>
                <w:rFonts w:ascii="Times New Roman" w:hAnsi="Times New Roman" w:cs="Times New Roman"/>
                <w:sz w:val="24"/>
                <w:szCs w:val="24"/>
              </w:rPr>
              <w:t>​Ratified on 5 March 2002</w:t>
            </w:r>
          </w:p>
        </w:tc>
        <w:tc>
          <w:tcPr>
            <w:tcW w:w="2784" w:type="dxa"/>
          </w:tcPr>
          <w:p w14:paraId="435F5AD5" w14:textId="77777777" w:rsidR="004B2A0E" w:rsidRPr="000D6485" w:rsidRDefault="004B2A0E" w:rsidP="0083472A">
            <w:pPr>
              <w:spacing w:after="0"/>
              <w:rPr>
                <w:rFonts w:ascii="Times New Roman" w:hAnsi="Times New Roman" w:cs="Times New Roman"/>
                <w:sz w:val="24"/>
                <w:szCs w:val="24"/>
              </w:rPr>
            </w:pPr>
          </w:p>
          <w:p w14:paraId="0C483FF9" w14:textId="7133370F" w:rsidR="00176957" w:rsidRPr="000D6485" w:rsidRDefault="00176957" w:rsidP="0083472A">
            <w:pPr>
              <w:spacing w:after="0"/>
              <w:rPr>
                <w:rFonts w:ascii="Times New Roman" w:hAnsi="Times New Roman" w:cs="Times New Roman"/>
                <w:sz w:val="24"/>
                <w:szCs w:val="24"/>
              </w:rPr>
            </w:pPr>
            <w:r w:rsidRPr="000D6485">
              <w:rPr>
                <w:rFonts w:ascii="Times New Roman" w:hAnsi="Times New Roman" w:cs="Times New Roman"/>
                <w:sz w:val="24"/>
                <w:szCs w:val="24"/>
              </w:rPr>
              <w:t>International Criminal Court Act</w:t>
            </w:r>
          </w:p>
        </w:tc>
      </w:tr>
      <w:tr w:rsidR="004B2A0E" w:rsidRPr="000D6485" w14:paraId="5415455E" w14:textId="4ACAF7DE" w:rsidTr="00047C59">
        <w:tc>
          <w:tcPr>
            <w:tcW w:w="593" w:type="dxa"/>
            <w:tcMar>
              <w:top w:w="105" w:type="dxa"/>
              <w:left w:w="75" w:type="dxa"/>
              <w:bottom w:w="90" w:type="dxa"/>
              <w:right w:w="75" w:type="dxa"/>
            </w:tcMar>
            <w:hideMark/>
          </w:tcPr>
          <w:p w14:paraId="542ADFDC" w14:textId="74D2244B" w:rsidR="004B2A0E" w:rsidRPr="000D6485" w:rsidRDefault="004B2A0E" w:rsidP="0083472A">
            <w:pPr>
              <w:spacing w:after="0"/>
              <w:rPr>
                <w:rFonts w:ascii="Times New Roman" w:hAnsi="Times New Roman" w:cs="Times New Roman"/>
                <w:sz w:val="24"/>
                <w:szCs w:val="24"/>
              </w:rPr>
            </w:pPr>
            <w:r w:rsidRPr="000D6485">
              <w:rPr>
                <w:rFonts w:ascii="Times New Roman" w:hAnsi="Times New Roman" w:cs="Times New Roman"/>
                <w:sz w:val="24"/>
                <w:szCs w:val="24"/>
              </w:rPr>
              <w:t>​</w:t>
            </w:r>
            <w:r w:rsidR="00555627">
              <w:rPr>
                <w:rFonts w:ascii="Times New Roman" w:hAnsi="Times New Roman" w:cs="Times New Roman"/>
                <w:sz w:val="24"/>
                <w:szCs w:val="24"/>
              </w:rPr>
              <w:br/>
              <w:t>22</w:t>
            </w:r>
            <w:r w:rsidRPr="000D6485">
              <w:rPr>
                <w:rFonts w:ascii="Times New Roman" w:hAnsi="Times New Roman" w:cs="Times New Roman"/>
                <w:sz w:val="24"/>
                <w:szCs w:val="24"/>
              </w:rPr>
              <w:br/>
            </w:r>
          </w:p>
        </w:tc>
        <w:tc>
          <w:tcPr>
            <w:tcW w:w="3230" w:type="dxa"/>
            <w:tcMar>
              <w:top w:w="105" w:type="dxa"/>
              <w:left w:w="75" w:type="dxa"/>
              <w:bottom w:w="90" w:type="dxa"/>
              <w:right w:w="75" w:type="dxa"/>
            </w:tcMar>
            <w:hideMark/>
          </w:tcPr>
          <w:p w14:paraId="0BDACDA5" w14:textId="69867F67" w:rsidR="004B2A0E" w:rsidRPr="000D6485" w:rsidRDefault="002E61A2" w:rsidP="0083472A">
            <w:pPr>
              <w:spacing w:after="0"/>
              <w:rPr>
                <w:rFonts w:ascii="Times New Roman" w:hAnsi="Times New Roman" w:cs="Times New Roman"/>
                <w:sz w:val="24"/>
                <w:szCs w:val="24"/>
              </w:rPr>
            </w:pPr>
            <w:hyperlink r:id="rId32" w:history="1">
              <w:r w:rsidR="004B2A0E" w:rsidRPr="000D6485">
                <w:rPr>
                  <w:rStyle w:val="Hyperlink"/>
                  <w:rFonts w:ascii="Times New Roman" w:hAnsi="Times New Roman" w:cs="Times New Roman"/>
                  <w:color w:val="auto"/>
                  <w:sz w:val="24"/>
                  <w:szCs w:val="24"/>
                  <w:u w:val="none"/>
                </w:rPr>
                <w:t>​</w:t>
              </w:r>
              <w:r w:rsidR="004B2A0E" w:rsidRPr="000D6485">
                <w:rPr>
                  <w:rStyle w:val="Strong"/>
                  <w:rFonts w:ascii="Times New Roman" w:hAnsi="Times New Roman" w:cs="Times New Roman"/>
                  <w:b w:val="0"/>
                  <w:bCs w:val="0"/>
                  <w:sz w:val="24"/>
                  <w:szCs w:val="24"/>
                </w:rPr>
                <w:t>Amendment to the Statute of the International Criminal Court</w:t>
              </w:r>
              <w:r w:rsidR="004B2A0E" w:rsidRPr="000D6485">
                <w:rPr>
                  <w:rFonts w:ascii="Times New Roman" w:hAnsi="Times New Roman" w:cs="Times New Roman"/>
                  <w:sz w:val="24"/>
                  <w:szCs w:val="24"/>
                </w:rPr>
                <w:br/>
              </w:r>
            </w:hyperlink>
          </w:p>
        </w:tc>
        <w:tc>
          <w:tcPr>
            <w:tcW w:w="2409" w:type="dxa"/>
            <w:tcMar>
              <w:top w:w="105" w:type="dxa"/>
              <w:left w:w="75" w:type="dxa"/>
              <w:bottom w:w="90" w:type="dxa"/>
              <w:right w:w="75" w:type="dxa"/>
            </w:tcMar>
            <w:hideMark/>
          </w:tcPr>
          <w:p w14:paraId="640FFACC" w14:textId="05BDEE53" w:rsidR="004B2A0E" w:rsidRPr="000D6485" w:rsidRDefault="004B2A0E" w:rsidP="0083472A">
            <w:pPr>
              <w:spacing w:after="0"/>
              <w:rPr>
                <w:rFonts w:ascii="Times New Roman" w:hAnsi="Times New Roman" w:cs="Times New Roman"/>
                <w:sz w:val="24"/>
                <w:szCs w:val="24"/>
              </w:rPr>
            </w:pPr>
            <w:r w:rsidRPr="000D6485">
              <w:rPr>
                <w:rFonts w:ascii="Times New Roman" w:hAnsi="Times New Roman" w:cs="Times New Roman"/>
                <w:sz w:val="24"/>
                <w:szCs w:val="24"/>
              </w:rPr>
              <w:t>​Ratified on 05 September 2013</w:t>
            </w:r>
          </w:p>
        </w:tc>
        <w:tc>
          <w:tcPr>
            <w:tcW w:w="2784" w:type="dxa"/>
          </w:tcPr>
          <w:p w14:paraId="6793D344" w14:textId="77777777" w:rsidR="004B2A0E" w:rsidRPr="000D6485" w:rsidRDefault="004B2A0E" w:rsidP="0083472A">
            <w:pPr>
              <w:spacing w:after="0"/>
              <w:rPr>
                <w:rFonts w:ascii="Times New Roman" w:hAnsi="Times New Roman" w:cs="Times New Roman"/>
                <w:sz w:val="24"/>
                <w:szCs w:val="24"/>
              </w:rPr>
            </w:pPr>
          </w:p>
        </w:tc>
      </w:tr>
      <w:tr w:rsidR="004B2A0E" w:rsidRPr="000D6485" w14:paraId="61ABF09D" w14:textId="2D1CCCD1" w:rsidTr="00047C59">
        <w:tc>
          <w:tcPr>
            <w:tcW w:w="593" w:type="dxa"/>
            <w:tcMar>
              <w:top w:w="105" w:type="dxa"/>
              <w:left w:w="75" w:type="dxa"/>
              <w:bottom w:w="90" w:type="dxa"/>
              <w:right w:w="75" w:type="dxa"/>
            </w:tcMar>
            <w:hideMark/>
          </w:tcPr>
          <w:p w14:paraId="4F12F825" w14:textId="05F5ACCA" w:rsidR="004B2A0E" w:rsidRPr="000D6485" w:rsidRDefault="00555627" w:rsidP="0083472A">
            <w:pPr>
              <w:spacing w:after="0"/>
              <w:rPr>
                <w:rFonts w:ascii="Times New Roman" w:hAnsi="Times New Roman" w:cs="Times New Roman"/>
                <w:sz w:val="24"/>
                <w:szCs w:val="24"/>
              </w:rPr>
            </w:pPr>
            <w:r>
              <w:rPr>
                <w:rFonts w:ascii="Times New Roman" w:hAnsi="Times New Roman" w:cs="Times New Roman"/>
                <w:sz w:val="24"/>
                <w:szCs w:val="24"/>
              </w:rPr>
              <w:br/>
              <w:t>​23</w:t>
            </w:r>
          </w:p>
        </w:tc>
        <w:tc>
          <w:tcPr>
            <w:tcW w:w="3230" w:type="dxa"/>
            <w:tcMar>
              <w:top w:w="105" w:type="dxa"/>
              <w:left w:w="75" w:type="dxa"/>
              <w:bottom w:w="90" w:type="dxa"/>
              <w:right w:w="75" w:type="dxa"/>
            </w:tcMar>
            <w:hideMark/>
          </w:tcPr>
          <w:p w14:paraId="25C68AD8" w14:textId="34196351" w:rsidR="004B2A0E" w:rsidRPr="000D6485" w:rsidRDefault="004B2A0E" w:rsidP="0083472A">
            <w:pPr>
              <w:spacing w:after="0"/>
              <w:rPr>
                <w:rFonts w:ascii="Times New Roman" w:hAnsi="Times New Roman" w:cs="Times New Roman"/>
                <w:sz w:val="24"/>
                <w:szCs w:val="24"/>
              </w:rPr>
            </w:pPr>
            <w:r w:rsidRPr="000D6485">
              <w:rPr>
                <w:rFonts w:ascii="Times New Roman" w:hAnsi="Times New Roman" w:cs="Times New Roman"/>
                <w:sz w:val="24"/>
                <w:szCs w:val="24"/>
              </w:rPr>
              <w:t>​</w:t>
            </w:r>
            <w:hyperlink r:id="rId33" w:history="1">
              <w:r w:rsidRPr="000D6485">
                <w:rPr>
                  <w:rStyle w:val="Hyperlink"/>
                  <w:rFonts w:ascii="Times New Roman" w:hAnsi="Times New Roman" w:cs="Times New Roman"/>
                  <w:color w:val="auto"/>
                  <w:sz w:val="24"/>
                  <w:szCs w:val="24"/>
                  <w:u w:val="none"/>
                </w:rPr>
                <w:t>Convention on the Rights of the Child</w:t>
              </w:r>
            </w:hyperlink>
            <w:r w:rsidRPr="000D6485">
              <w:rPr>
                <w:rFonts w:ascii="Times New Roman" w:hAnsi="Times New Roman" w:cs="Times New Roman"/>
                <w:sz w:val="24"/>
                <w:szCs w:val="24"/>
              </w:rPr>
              <w:br/>
            </w:r>
          </w:p>
        </w:tc>
        <w:tc>
          <w:tcPr>
            <w:tcW w:w="2409" w:type="dxa"/>
            <w:tcMar>
              <w:top w:w="105" w:type="dxa"/>
              <w:left w:w="75" w:type="dxa"/>
              <w:bottom w:w="90" w:type="dxa"/>
              <w:right w:w="75" w:type="dxa"/>
            </w:tcMar>
            <w:hideMark/>
          </w:tcPr>
          <w:p w14:paraId="4CC94D6B" w14:textId="42E39600" w:rsidR="004B2A0E" w:rsidRPr="000D6485" w:rsidRDefault="004B2A0E" w:rsidP="0083472A">
            <w:pPr>
              <w:spacing w:after="0"/>
              <w:rPr>
                <w:rFonts w:ascii="Times New Roman" w:hAnsi="Times New Roman" w:cs="Times New Roman"/>
                <w:sz w:val="24"/>
                <w:szCs w:val="24"/>
              </w:rPr>
            </w:pPr>
            <w:r w:rsidRPr="000D6485">
              <w:rPr>
                <w:rFonts w:ascii="Times New Roman" w:hAnsi="Times New Roman" w:cs="Times New Roman"/>
                <w:sz w:val="24"/>
                <w:szCs w:val="24"/>
              </w:rPr>
              <w:t>​Ratified on 26 July 1990</w:t>
            </w:r>
          </w:p>
        </w:tc>
        <w:tc>
          <w:tcPr>
            <w:tcW w:w="2784" w:type="dxa"/>
          </w:tcPr>
          <w:p w14:paraId="6D589C27" w14:textId="475080AD" w:rsidR="00176957" w:rsidRPr="00193D9B" w:rsidRDefault="00193D9B" w:rsidP="0017695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The </w:t>
            </w:r>
            <w:r w:rsidR="008F13AB" w:rsidRPr="00193D9B">
              <w:rPr>
                <w:rFonts w:ascii="Times New Roman" w:hAnsi="Times New Roman" w:cs="Times New Roman"/>
                <w:color w:val="000000" w:themeColor="text1"/>
                <w:sz w:val="24"/>
                <w:szCs w:val="24"/>
                <w:lang w:val="en-US"/>
              </w:rPr>
              <w:t>Children’s Act 2020</w:t>
            </w:r>
          </w:p>
          <w:p w14:paraId="44EA4418" w14:textId="77777777" w:rsidR="004B2A0E" w:rsidRPr="000D6485" w:rsidRDefault="004B2A0E" w:rsidP="0083472A">
            <w:pPr>
              <w:spacing w:after="0"/>
              <w:rPr>
                <w:rFonts w:ascii="Times New Roman" w:hAnsi="Times New Roman" w:cs="Times New Roman"/>
                <w:sz w:val="24"/>
                <w:szCs w:val="24"/>
                <w:highlight w:val="yellow"/>
              </w:rPr>
            </w:pPr>
          </w:p>
        </w:tc>
      </w:tr>
      <w:tr w:rsidR="004B2A0E" w:rsidRPr="000D6485" w14:paraId="1E13A03C" w14:textId="6A432236" w:rsidTr="00047C59">
        <w:tc>
          <w:tcPr>
            <w:tcW w:w="593" w:type="dxa"/>
            <w:tcMar>
              <w:top w:w="105" w:type="dxa"/>
              <w:left w:w="75" w:type="dxa"/>
              <w:bottom w:w="90" w:type="dxa"/>
              <w:right w:w="75" w:type="dxa"/>
            </w:tcMar>
            <w:hideMark/>
          </w:tcPr>
          <w:p w14:paraId="1C3AA2B6" w14:textId="29A29F89" w:rsidR="004B2A0E" w:rsidRPr="000D6485" w:rsidRDefault="00555627" w:rsidP="0083472A">
            <w:pPr>
              <w:spacing w:after="0"/>
              <w:rPr>
                <w:rFonts w:ascii="Times New Roman" w:hAnsi="Times New Roman" w:cs="Times New Roman"/>
                <w:sz w:val="24"/>
                <w:szCs w:val="24"/>
              </w:rPr>
            </w:pPr>
            <w:r>
              <w:rPr>
                <w:rFonts w:ascii="Times New Roman" w:hAnsi="Times New Roman" w:cs="Times New Roman"/>
                <w:sz w:val="24"/>
                <w:szCs w:val="24"/>
              </w:rPr>
              <w:br/>
              <w:t>​24</w:t>
            </w:r>
            <w:r w:rsidR="004B2A0E" w:rsidRPr="000D6485">
              <w:rPr>
                <w:rFonts w:ascii="Times New Roman" w:hAnsi="Times New Roman" w:cs="Times New Roman"/>
                <w:sz w:val="24"/>
                <w:szCs w:val="24"/>
              </w:rPr>
              <w:br/>
            </w:r>
          </w:p>
        </w:tc>
        <w:tc>
          <w:tcPr>
            <w:tcW w:w="3230" w:type="dxa"/>
            <w:tcMar>
              <w:top w:w="105" w:type="dxa"/>
              <w:left w:w="75" w:type="dxa"/>
              <w:bottom w:w="90" w:type="dxa"/>
              <w:right w:w="75" w:type="dxa"/>
            </w:tcMar>
            <w:hideMark/>
          </w:tcPr>
          <w:p w14:paraId="1080D445" w14:textId="12A45B43" w:rsidR="00CF2894" w:rsidRPr="000D6485" w:rsidRDefault="004B2A0E" w:rsidP="0083472A">
            <w:pPr>
              <w:spacing w:after="0"/>
              <w:rPr>
                <w:rFonts w:ascii="Times New Roman" w:hAnsi="Times New Roman" w:cs="Times New Roman"/>
                <w:sz w:val="24"/>
                <w:szCs w:val="24"/>
              </w:rPr>
            </w:pPr>
            <w:r w:rsidRPr="000D6485">
              <w:rPr>
                <w:rFonts w:ascii="Times New Roman" w:hAnsi="Times New Roman" w:cs="Times New Roman"/>
                <w:sz w:val="24"/>
                <w:szCs w:val="24"/>
              </w:rPr>
              <w:t>​</w:t>
            </w:r>
            <w:hyperlink r:id="rId34" w:history="1">
              <w:r w:rsidRPr="000D6485">
                <w:rPr>
                  <w:rStyle w:val="Hyperlink"/>
                  <w:rFonts w:ascii="Times New Roman" w:hAnsi="Times New Roman" w:cs="Times New Roman"/>
                  <w:color w:val="auto"/>
                  <w:sz w:val="24"/>
                  <w:szCs w:val="24"/>
                  <w:u w:val="none"/>
                </w:rPr>
                <w:t>The Optional protocol on the involvement of children in armed conflict</w:t>
              </w:r>
              <w:r w:rsidRPr="000D6485">
                <w:rPr>
                  <w:rFonts w:ascii="Times New Roman" w:hAnsi="Times New Roman" w:cs="Times New Roman"/>
                  <w:sz w:val="24"/>
                  <w:szCs w:val="24"/>
                </w:rPr>
                <w:br/>
              </w:r>
            </w:hyperlink>
          </w:p>
        </w:tc>
        <w:tc>
          <w:tcPr>
            <w:tcW w:w="2409" w:type="dxa"/>
            <w:tcMar>
              <w:top w:w="105" w:type="dxa"/>
              <w:left w:w="75" w:type="dxa"/>
              <w:bottom w:w="90" w:type="dxa"/>
              <w:right w:w="75" w:type="dxa"/>
            </w:tcMar>
            <w:hideMark/>
          </w:tcPr>
          <w:p w14:paraId="395C1EBA" w14:textId="77777777" w:rsidR="004B2A0E" w:rsidRPr="000D6485" w:rsidRDefault="004B2A0E" w:rsidP="0083472A">
            <w:pPr>
              <w:spacing w:after="0"/>
              <w:rPr>
                <w:rFonts w:ascii="Times New Roman" w:hAnsi="Times New Roman" w:cs="Times New Roman"/>
                <w:sz w:val="24"/>
                <w:szCs w:val="24"/>
              </w:rPr>
            </w:pPr>
            <w:r w:rsidRPr="000D6485">
              <w:rPr>
                <w:rFonts w:ascii="Times New Roman" w:hAnsi="Times New Roman" w:cs="Times New Roman"/>
                <w:sz w:val="24"/>
                <w:szCs w:val="24"/>
              </w:rPr>
              <w:t>​Ratified on 12 February 2009</w:t>
            </w:r>
          </w:p>
        </w:tc>
        <w:tc>
          <w:tcPr>
            <w:tcW w:w="2784" w:type="dxa"/>
          </w:tcPr>
          <w:p w14:paraId="37305774" w14:textId="0C453B0F" w:rsidR="008F13AB" w:rsidRPr="00193D9B" w:rsidRDefault="00193D9B" w:rsidP="008F13AB">
            <w:pPr>
              <w:spacing w:after="0"/>
              <w:rPr>
                <w:rFonts w:ascii="Times New Roman" w:hAnsi="Times New Roman" w:cs="Times New Roman"/>
                <w:sz w:val="24"/>
                <w:szCs w:val="24"/>
              </w:rPr>
            </w:pPr>
            <w:r>
              <w:rPr>
                <w:rFonts w:ascii="Times New Roman" w:hAnsi="Times New Roman" w:cs="Times New Roman"/>
                <w:sz w:val="24"/>
                <w:szCs w:val="24"/>
                <w:lang w:val="en-US"/>
              </w:rPr>
              <w:t xml:space="preserve">The </w:t>
            </w:r>
            <w:r w:rsidR="008F13AB" w:rsidRPr="00193D9B">
              <w:rPr>
                <w:rFonts w:ascii="Times New Roman" w:hAnsi="Times New Roman" w:cs="Times New Roman"/>
                <w:sz w:val="24"/>
                <w:szCs w:val="24"/>
                <w:lang w:val="en-US"/>
              </w:rPr>
              <w:t>Children’s Act 2020</w:t>
            </w:r>
          </w:p>
          <w:p w14:paraId="2C845520" w14:textId="77777777" w:rsidR="004B2A0E" w:rsidRPr="000D6485" w:rsidRDefault="004B2A0E" w:rsidP="008F13AB">
            <w:pPr>
              <w:spacing w:after="0"/>
              <w:rPr>
                <w:rFonts w:ascii="Times New Roman" w:hAnsi="Times New Roman" w:cs="Times New Roman"/>
                <w:sz w:val="24"/>
                <w:szCs w:val="24"/>
                <w:highlight w:val="yellow"/>
              </w:rPr>
            </w:pPr>
          </w:p>
        </w:tc>
      </w:tr>
      <w:tr w:rsidR="004B2A0E" w:rsidRPr="000D6485" w14:paraId="5605F37A" w14:textId="6BC2687E" w:rsidTr="00047C59">
        <w:tc>
          <w:tcPr>
            <w:tcW w:w="593" w:type="dxa"/>
            <w:tcMar>
              <w:top w:w="105" w:type="dxa"/>
              <w:left w:w="75" w:type="dxa"/>
              <w:bottom w:w="90" w:type="dxa"/>
              <w:right w:w="75" w:type="dxa"/>
            </w:tcMar>
            <w:hideMark/>
          </w:tcPr>
          <w:p w14:paraId="71F6EF64" w14:textId="144BB705" w:rsidR="004B2A0E" w:rsidRPr="000D6485" w:rsidRDefault="00555627" w:rsidP="0083472A">
            <w:pPr>
              <w:spacing w:after="0"/>
              <w:rPr>
                <w:rFonts w:ascii="Times New Roman" w:hAnsi="Times New Roman" w:cs="Times New Roman"/>
                <w:sz w:val="24"/>
                <w:szCs w:val="24"/>
              </w:rPr>
            </w:pPr>
            <w:r>
              <w:rPr>
                <w:rFonts w:ascii="Times New Roman" w:hAnsi="Times New Roman" w:cs="Times New Roman"/>
                <w:sz w:val="24"/>
                <w:szCs w:val="24"/>
              </w:rPr>
              <w:lastRenderedPageBreak/>
              <w:br/>
              <w:t>​25</w:t>
            </w:r>
          </w:p>
        </w:tc>
        <w:tc>
          <w:tcPr>
            <w:tcW w:w="3230" w:type="dxa"/>
            <w:tcMar>
              <w:top w:w="105" w:type="dxa"/>
              <w:left w:w="75" w:type="dxa"/>
              <w:bottom w:w="90" w:type="dxa"/>
              <w:right w:w="75" w:type="dxa"/>
            </w:tcMar>
            <w:hideMark/>
          </w:tcPr>
          <w:p w14:paraId="294AC81D" w14:textId="55AE2332" w:rsidR="004B2A0E" w:rsidRPr="000D6485" w:rsidRDefault="002E61A2" w:rsidP="00BF11AA">
            <w:pPr>
              <w:spacing w:after="0"/>
              <w:rPr>
                <w:rFonts w:ascii="Times New Roman" w:hAnsi="Times New Roman" w:cs="Times New Roman"/>
                <w:sz w:val="24"/>
                <w:szCs w:val="24"/>
              </w:rPr>
            </w:pPr>
            <w:hyperlink r:id="rId35" w:history="1">
              <w:r w:rsidR="004B2A0E" w:rsidRPr="000D6485">
                <w:rPr>
                  <w:rStyle w:val="Hyperlink"/>
                  <w:rFonts w:ascii="Times New Roman" w:hAnsi="Times New Roman" w:cs="Times New Roman"/>
                  <w:color w:val="auto"/>
                  <w:sz w:val="24"/>
                  <w:szCs w:val="24"/>
                  <w:u w:val="none"/>
                </w:rPr>
                <w:t>​</w:t>
              </w:r>
              <w:r w:rsidR="004B2A0E" w:rsidRPr="000D6485">
                <w:rPr>
                  <w:rStyle w:val="Strong"/>
                  <w:rFonts w:ascii="Times New Roman" w:hAnsi="Times New Roman" w:cs="Times New Roman"/>
                  <w:b w:val="0"/>
                  <w:bCs w:val="0"/>
                  <w:sz w:val="24"/>
                  <w:szCs w:val="24"/>
                </w:rPr>
                <w:t>Arms Trade Treaty</w:t>
              </w:r>
              <w:r w:rsidR="004B2A0E" w:rsidRPr="000D6485">
                <w:rPr>
                  <w:rFonts w:ascii="Times New Roman" w:hAnsi="Times New Roman" w:cs="Times New Roman"/>
                  <w:sz w:val="24"/>
                  <w:szCs w:val="24"/>
                </w:rPr>
                <w:br/>
              </w:r>
            </w:hyperlink>
          </w:p>
        </w:tc>
        <w:tc>
          <w:tcPr>
            <w:tcW w:w="2409" w:type="dxa"/>
            <w:tcMar>
              <w:top w:w="105" w:type="dxa"/>
              <w:left w:w="75" w:type="dxa"/>
              <w:bottom w:w="90" w:type="dxa"/>
              <w:right w:w="75" w:type="dxa"/>
            </w:tcMar>
            <w:hideMark/>
          </w:tcPr>
          <w:p w14:paraId="34EBD2E2" w14:textId="6AD30688" w:rsidR="004B2A0E" w:rsidRPr="000D6485" w:rsidRDefault="004B2A0E" w:rsidP="0083472A">
            <w:pPr>
              <w:spacing w:after="0"/>
              <w:rPr>
                <w:rFonts w:ascii="Times New Roman" w:hAnsi="Times New Roman" w:cs="Times New Roman"/>
                <w:sz w:val="24"/>
                <w:szCs w:val="24"/>
              </w:rPr>
            </w:pPr>
            <w:r w:rsidRPr="000D6485">
              <w:rPr>
                <w:rFonts w:ascii="Times New Roman" w:hAnsi="Times New Roman" w:cs="Times New Roman"/>
                <w:sz w:val="24"/>
                <w:szCs w:val="24"/>
              </w:rPr>
              <w:t>​Ratified on 23 July 2015</w:t>
            </w:r>
          </w:p>
        </w:tc>
        <w:tc>
          <w:tcPr>
            <w:tcW w:w="2784" w:type="dxa"/>
          </w:tcPr>
          <w:p w14:paraId="1C2F88A3" w14:textId="507C35BD" w:rsidR="004B2A0E" w:rsidRPr="000D6485" w:rsidRDefault="001D6A13" w:rsidP="0083472A">
            <w:pPr>
              <w:spacing w:after="0"/>
              <w:rPr>
                <w:rFonts w:ascii="Times New Roman" w:hAnsi="Times New Roman" w:cs="Times New Roman"/>
                <w:sz w:val="24"/>
                <w:szCs w:val="24"/>
              </w:rPr>
            </w:pPr>
            <w:r w:rsidRPr="000D6485">
              <w:rPr>
                <w:rFonts w:ascii="Times New Roman" w:hAnsi="Times New Roman" w:cs="Times New Roman"/>
                <w:sz w:val="24"/>
                <w:szCs w:val="24"/>
              </w:rPr>
              <w:t>Firearms (Amendment) Act 2016</w:t>
            </w:r>
          </w:p>
        </w:tc>
      </w:tr>
      <w:tr w:rsidR="004B2A0E" w:rsidRPr="000D6485" w14:paraId="15617D3D" w14:textId="66998731" w:rsidTr="00047C59">
        <w:tc>
          <w:tcPr>
            <w:tcW w:w="593" w:type="dxa"/>
            <w:tcMar>
              <w:top w:w="105" w:type="dxa"/>
              <w:left w:w="75" w:type="dxa"/>
              <w:bottom w:w="90" w:type="dxa"/>
              <w:right w:w="75" w:type="dxa"/>
            </w:tcMar>
            <w:hideMark/>
          </w:tcPr>
          <w:p w14:paraId="3D5A852F" w14:textId="5D622438" w:rsidR="004B2A0E" w:rsidRPr="000D6485" w:rsidRDefault="00555627" w:rsidP="0083472A">
            <w:pPr>
              <w:spacing w:after="0"/>
              <w:rPr>
                <w:rFonts w:ascii="Times New Roman" w:hAnsi="Times New Roman" w:cs="Times New Roman"/>
                <w:sz w:val="24"/>
                <w:szCs w:val="24"/>
              </w:rPr>
            </w:pPr>
            <w:r>
              <w:rPr>
                <w:rFonts w:ascii="Times New Roman" w:hAnsi="Times New Roman" w:cs="Times New Roman"/>
                <w:sz w:val="24"/>
                <w:szCs w:val="24"/>
              </w:rPr>
              <w:br/>
              <w:t>​26</w:t>
            </w:r>
            <w:r w:rsidR="004B2A0E" w:rsidRPr="000D6485">
              <w:rPr>
                <w:rFonts w:ascii="Times New Roman" w:hAnsi="Times New Roman" w:cs="Times New Roman"/>
                <w:sz w:val="24"/>
                <w:szCs w:val="24"/>
              </w:rPr>
              <w:br/>
            </w:r>
          </w:p>
        </w:tc>
        <w:tc>
          <w:tcPr>
            <w:tcW w:w="3230" w:type="dxa"/>
            <w:tcMar>
              <w:top w:w="105" w:type="dxa"/>
              <w:left w:w="75" w:type="dxa"/>
              <w:bottom w:w="90" w:type="dxa"/>
              <w:right w:w="75" w:type="dxa"/>
            </w:tcMar>
            <w:hideMark/>
          </w:tcPr>
          <w:p w14:paraId="54B42B33" w14:textId="45EF0231" w:rsidR="004B2A0E" w:rsidRPr="000D6485" w:rsidRDefault="004B2A0E" w:rsidP="00BF11AA">
            <w:pPr>
              <w:spacing w:after="0"/>
              <w:rPr>
                <w:rFonts w:ascii="Times New Roman" w:hAnsi="Times New Roman" w:cs="Times New Roman"/>
                <w:sz w:val="24"/>
                <w:szCs w:val="24"/>
              </w:rPr>
            </w:pPr>
            <w:r w:rsidRPr="000D6485">
              <w:rPr>
                <w:rFonts w:ascii="Times New Roman" w:hAnsi="Times New Roman" w:cs="Times New Roman"/>
                <w:sz w:val="24"/>
                <w:szCs w:val="24"/>
              </w:rPr>
              <w:t>​</w:t>
            </w:r>
            <w:hyperlink r:id="rId36" w:history="1">
              <w:r w:rsidRPr="000D6485">
                <w:rPr>
                  <w:rStyle w:val="Hyperlink"/>
                  <w:rFonts w:ascii="Times New Roman" w:hAnsi="Times New Roman" w:cs="Times New Roman"/>
                  <w:color w:val="auto"/>
                  <w:sz w:val="24"/>
                  <w:szCs w:val="24"/>
                  <w:u w:val="none"/>
                </w:rPr>
                <w:t>1948, Convention on the Prevention and Punishment of the Crime of Genocide</w:t>
              </w:r>
            </w:hyperlink>
          </w:p>
        </w:tc>
        <w:tc>
          <w:tcPr>
            <w:tcW w:w="2409" w:type="dxa"/>
            <w:tcMar>
              <w:top w:w="105" w:type="dxa"/>
              <w:left w:w="75" w:type="dxa"/>
              <w:bottom w:w="90" w:type="dxa"/>
              <w:right w:w="75" w:type="dxa"/>
            </w:tcMar>
            <w:hideMark/>
          </w:tcPr>
          <w:p w14:paraId="1EEA162D" w14:textId="6D89C58B" w:rsidR="004B2A0E" w:rsidRPr="000D6485" w:rsidRDefault="004B2A0E" w:rsidP="0083472A">
            <w:pPr>
              <w:spacing w:after="0"/>
              <w:rPr>
                <w:rFonts w:ascii="Times New Roman" w:hAnsi="Times New Roman" w:cs="Times New Roman"/>
                <w:sz w:val="24"/>
                <w:szCs w:val="24"/>
              </w:rPr>
            </w:pPr>
            <w:r w:rsidRPr="000D6485">
              <w:rPr>
                <w:rFonts w:ascii="Times New Roman" w:hAnsi="Times New Roman" w:cs="Times New Roman"/>
                <w:sz w:val="24"/>
                <w:szCs w:val="24"/>
              </w:rPr>
              <w:t>​Acceded on 08 July 2019</w:t>
            </w:r>
          </w:p>
        </w:tc>
        <w:tc>
          <w:tcPr>
            <w:tcW w:w="2784" w:type="dxa"/>
          </w:tcPr>
          <w:p w14:paraId="2AE44290" w14:textId="77777777" w:rsidR="004B2A0E" w:rsidRPr="000D6485" w:rsidRDefault="004B2A0E" w:rsidP="0083472A">
            <w:pPr>
              <w:spacing w:after="0"/>
              <w:rPr>
                <w:rFonts w:ascii="Times New Roman" w:hAnsi="Times New Roman" w:cs="Times New Roman"/>
                <w:sz w:val="24"/>
                <w:szCs w:val="24"/>
              </w:rPr>
            </w:pPr>
          </w:p>
        </w:tc>
      </w:tr>
      <w:tr w:rsidR="004B2A0E" w:rsidRPr="000D6485" w14:paraId="17351603" w14:textId="11DA4709" w:rsidTr="00047C59">
        <w:tc>
          <w:tcPr>
            <w:tcW w:w="593" w:type="dxa"/>
            <w:tcMar>
              <w:top w:w="105" w:type="dxa"/>
              <w:left w:w="75" w:type="dxa"/>
              <w:bottom w:w="90" w:type="dxa"/>
              <w:right w:w="75" w:type="dxa"/>
            </w:tcMar>
            <w:hideMark/>
          </w:tcPr>
          <w:p w14:paraId="580E4C2C" w14:textId="22C83F83" w:rsidR="004B2A0E" w:rsidRPr="000D6485" w:rsidRDefault="004B2A0E" w:rsidP="0083472A">
            <w:pPr>
              <w:spacing w:after="0"/>
              <w:rPr>
                <w:rFonts w:ascii="Times New Roman" w:hAnsi="Times New Roman" w:cs="Times New Roman"/>
                <w:sz w:val="24"/>
                <w:szCs w:val="24"/>
              </w:rPr>
            </w:pPr>
            <w:r w:rsidRPr="000D6485">
              <w:rPr>
                <w:rFonts w:ascii="Times New Roman" w:hAnsi="Times New Roman" w:cs="Times New Roman"/>
                <w:sz w:val="24"/>
                <w:szCs w:val="24"/>
              </w:rPr>
              <w:t>​</w:t>
            </w:r>
            <w:r w:rsidR="00555627">
              <w:rPr>
                <w:rFonts w:ascii="Times New Roman" w:hAnsi="Times New Roman" w:cs="Times New Roman"/>
                <w:sz w:val="24"/>
                <w:szCs w:val="24"/>
              </w:rPr>
              <w:br/>
              <w:t>27</w:t>
            </w:r>
          </w:p>
        </w:tc>
        <w:tc>
          <w:tcPr>
            <w:tcW w:w="3230" w:type="dxa"/>
            <w:tcMar>
              <w:top w:w="105" w:type="dxa"/>
              <w:left w:w="75" w:type="dxa"/>
              <w:bottom w:w="90" w:type="dxa"/>
              <w:right w:w="75" w:type="dxa"/>
            </w:tcMar>
            <w:hideMark/>
          </w:tcPr>
          <w:p w14:paraId="378D2AF9" w14:textId="243BCD53" w:rsidR="004B2A0E" w:rsidRPr="000D6485" w:rsidRDefault="004B2A0E" w:rsidP="00BF11AA">
            <w:pPr>
              <w:spacing w:after="0"/>
              <w:rPr>
                <w:rFonts w:ascii="Times New Roman" w:hAnsi="Times New Roman" w:cs="Times New Roman"/>
                <w:sz w:val="24"/>
                <w:szCs w:val="24"/>
              </w:rPr>
            </w:pPr>
            <w:r w:rsidRPr="000D6485">
              <w:rPr>
                <w:rFonts w:ascii="Times New Roman" w:hAnsi="Times New Roman" w:cs="Times New Roman"/>
                <w:sz w:val="24"/>
                <w:szCs w:val="24"/>
              </w:rPr>
              <w:t>​</w:t>
            </w:r>
            <w:hyperlink r:id="rId37" w:history="1">
              <w:r w:rsidRPr="000D6485">
                <w:rPr>
                  <w:rStyle w:val="Hyperlink"/>
                  <w:rFonts w:ascii="Times New Roman" w:hAnsi="Times New Roman" w:cs="Times New Roman"/>
                  <w:color w:val="auto"/>
                  <w:sz w:val="24"/>
                  <w:szCs w:val="24"/>
                  <w:u w:val="none"/>
                </w:rPr>
                <w:t>1976, Convention on the Prohibition of military or any hostile use of environmental modification techniques (ENMOD)</w:t>
              </w:r>
            </w:hyperlink>
            <w:r w:rsidRPr="000D6485">
              <w:rPr>
                <w:rStyle w:val="Strong"/>
                <w:rFonts w:ascii="Times New Roman" w:hAnsi="Times New Roman" w:cs="Times New Roman"/>
                <w:b w:val="0"/>
                <w:bCs w:val="0"/>
                <w:sz w:val="24"/>
                <w:szCs w:val="24"/>
              </w:rPr>
              <w:t>​</w:t>
            </w:r>
            <w:r w:rsidRPr="000D6485">
              <w:rPr>
                <w:rFonts w:ascii="Times New Roman" w:hAnsi="Times New Roman" w:cs="Times New Roman"/>
                <w:sz w:val="24"/>
                <w:szCs w:val="24"/>
              </w:rPr>
              <w:t>​</w:t>
            </w:r>
          </w:p>
        </w:tc>
        <w:tc>
          <w:tcPr>
            <w:tcW w:w="2409" w:type="dxa"/>
            <w:tcMar>
              <w:top w:w="105" w:type="dxa"/>
              <w:left w:w="75" w:type="dxa"/>
              <w:bottom w:w="90" w:type="dxa"/>
              <w:right w:w="75" w:type="dxa"/>
            </w:tcMar>
            <w:hideMark/>
          </w:tcPr>
          <w:p w14:paraId="3DB65704" w14:textId="77777777" w:rsidR="004B2A0E" w:rsidRPr="000D6485" w:rsidRDefault="004B2A0E" w:rsidP="0083472A">
            <w:pPr>
              <w:spacing w:after="0"/>
              <w:rPr>
                <w:rFonts w:ascii="Times New Roman" w:hAnsi="Times New Roman" w:cs="Times New Roman"/>
                <w:sz w:val="24"/>
                <w:szCs w:val="24"/>
              </w:rPr>
            </w:pPr>
            <w:r w:rsidRPr="000D6485">
              <w:rPr>
                <w:rFonts w:ascii="Times New Roman" w:hAnsi="Times New Roman" w:cs="Times New Roman"/>
                <w:sz w:val="24"/>
                <w:szCs w:val="24"/>
              </w:rPr>
              <w:t>​</w:t>
            </w:r>
            <w:r w:rsidRPr="000D6485">
              <w:rPr>
                <w:rFonts w:ascii="Times New Roman" w:hAnsi="Times New Roman" w:cs="Times New Roman"/>
                <w:sz w:val="24"/>
                <w:szCs w:val="24"/>
              </w:rPr>
              <w:br/>
              <w:t>Acceded on 09 December 1992</w:t>
            </w:r>
          </w:p>
        </w:tc>
        <w:tc>
          <w:tcPr>
            <w:tcW w:w="2784" w:type="dxa"/>
          </w:tcPr>
          <w:p w14:paraId="7DE3EB00" w14:textId="77777777" w:rsidR="004B2A0E" w:rsidRPr="000D6485" w:rsidRDefault="004B2A0E" w:rsidP="0083472A">
            <w:pPr>
              <w:spacing w:after="0"/>
              <w:rPr>
                <w:rFonts w:ascii="Times New Roman" w:hAnsi="Times New Roman" w:cs="Times New Roman"/>
                <w:sz w:val="24"/>
                <w:szCs w:val="24"/>
              </w:rPr>
            </w:pPr>
          </w:p>
        </w:tc>
      </w:tr>
    </w:tbl>
    <w:p w14:paraId="1236F0F9" w14:textId="77777777" w:rsidR="008F13AB" w:rsidRPr="000D6485" w:rsidRDefault="008F13AB" w:rsidP="008F13AB">
      <w:pPr>
        <w:pStyle w:val="ListParagraph"/>
        <w:spacing w:after="0"/>
        <w:ind w:left="0"/>
        <w:jc w:val="both"/>
        <w:rPr>
          <w:rFonts w:ascii="Times New Roman" w:hAnsi="Times New Roman" w:cs="Times New Roman"/>
          <w:sz w:val="24"/>
          <w:szCs w:val="24"/>
        </w:rPr>
      </w:pPr>
    </w:p>
    <w:p w14:paraId="7561A665" w14:textId="6D470877" w:rsidR="00DA4BD0" w:rsidRDefault="0008221E" w:rsidP="001D6A13">
      <w:pPr>
        <w:pStyle w:val="ListParagraph"/>
        <w:numPr>
          <w:ilvl w:val="0"/>
          <w:numId w:val="2"/>
        </w:numPr>
        <w:spacing w:after="0"/>
        <w:ind w:left="0" w:hanging="426"/>
        <w:jc w:val="both"/>
        <w:rPr>
          <w:rFonts w:ascii="Times New Roman" w:hAnsi="Times New Roman" w:cs="Times New Roman"/>
          <w:sz w:val="24"/>
          <w:szCs w:val="24"/>
        </w:rPr>
      </w:pPr>
      <w:r w:rsidRPr="000D6485">
        <w:rPr>
          <w:rFonts w:ascii="Times New Roman" w:hAnsi="Times New Roman" w:cs="Times New Roman"/>
          <w:sz w:val="24"/>
          <w:szCs w:val="24"/>
          <w:lang w:val="en-US"/>
        </w:rPr>
        <w:t xml:space="preserve">The International Humanitarian Law Committee of Mauritius, </w:t>
      </w:r>
      <w:r w:rsidR="00162F9B" w:rsidRPr="000D6485">
        <w:rPr>
          <w:rFonts w:ascii="Times New Roman" w:hAnsi="Times New Roman" w:cs="Times New Roman"/>
          <w:sz w:val="24"/>
          <w:szCs w:val="24"/>
        </w:rPr>
        <w:t>set up under the aegis of the Human Rights Division</w:t>
      </w:r>
      <w:r w:rsidRPr="000D6485">
        <w:rPr>
          <w:rFonts w:ascii="Times New Roman" w:hAnsi="Times New Roman" w:cs="Times New Roman"/>
          <w:sz w:val="24"/>
          <w:szCs w:val="24"/>
        </w:rPr>
        <w:t>, is responsible</w:t>
      </w:r>
      <w:r w:rsidR="00162F9B" w:rsidRPr="000D6485">
        <w:rPr>
          <w:rFonts w:ascii="Times New Roman" w:hAnsi="Times New Roman" w:cs="Times New Roman"/>
          <w:sz w:val="24"/>
          <w:szCs w:val="24"/>
        </w:rPr>
        <w:t xml:space="preserve"> </w:t>
      </w:r>
      <w:r w:rsidRPr="000D6485">
        <w:rPr>
          <w:rFonts w:ascii="Times New Roman" w:hAnsi="Times New Roman" w:cs="Times New Roman"/>
          <w:sz w:val="24"/>
          <w:szCs w:val="24"/>
        </w:rPr>
        <w:t>of</w:t>
      </w:r>
      <w:r w:rsidR="00162F9B" w:rsidRPr="000D6485">
        <w:rPr>
          <w:rFonts w:ascii="Times New Roman" w:hAnsi="Times New Roman" w:cs="Times New Roman"/>
          <w:sz w:val="24"/>
          <w:szCs w:val="24"/>
        </w:rPr>
        <w:t xml:space="preserve"> advis</w:t>
      </w:r>
      <w:r w:rsidRPr="000D6485">
        <w:rPr>
          <w:rFonts w:ascii="Times New Roman" w:hAnsi="Times New Roman" w:cs="Times New Roman"/>
          <w:sz w:val="24"/>
          <w:szCs w:val="24"/>
        </w:rPr>
        <w:t xml:space="preserve">ing </w:t>
      </w:r>
      <w:r w:rsidR="00162F9B" w:rsidRPr="000D6485">
        <w:rPr>
          <w:rFonts w:ascii="Times New Roman" w:hAnsi="Times New Roman" w:cs="Times New Roman"/>
          <w:sz w:val="24"/>
          <w:szCs w:val="24"/>
        </w:rPr>
        <w:t>and assist</w:t>
      </w:r>
      <w:r w:rsidRPr="000D6485">
        <w:rPr>
          <w:rFonts w:ascii="Times New Roman" w:hAnsi="Times New Roman" w:cs="Times New Roman"/>
          <w:sz w:val="24"/>
          <w:szCs w:val="24"/>
        </w:rPr>
        <w:t>ing the</w:t>
      </w:r>
      <w:r w:rsidR="00162F9B" w:rsidRPr="000D6485">
        <w:rPr>
          <w:rFonts w:ascii="Times New Roman" w:hAnsi="Times New Roman" w:cs="Times New Roman"/>
          <w:sz w:val="24"/>
          <w:szCs w:val="24"/>
        </w:rPr>
        <w:t xml:space="preserve"> Government in</w:t>
      </w:r>
      <w:r w:rsidR="00DA4BD0" w:rsidRPr="000D6485">
        <w:rPr>
          <w:rFonts w:ascii="Times New Roman" w:hAnsi="Times New Roman" w:cs="Times New Roman"/>
          <w:sz w:val="24"/>
          <w:szCs w:val="24"/>
        </w:rPr>
        <w:t>:</w:t>
      </w:r>
    </w:p>
    <w:p w14:paraId="591CB809" w14:textId="77777777" w:rsidR="00555627" w:rsidRPr="00765959" w:rsidRDefault="00555627" w:rsidP="00555627">
      <w:pPr>
        <w:pStyle w:val="ListParagraph"/>
        <w:spacing w:after="0"/>
        <w:ind w:left="0"/>
        <w:jc w:val="both"/>
        <w:rPr>
          <w:rFonts w:ascii="Times New Roman" w:hAnsi="Times New Roman" w:cs="Times New Roman"/>
          <w:sz w:val="14"/>
          <w:szCs w:val="10"/>
        </w:rPr>
      </w:pPr>
    </w:p>
    <w:p w14:paraId="7FD1FE3E" w14:textId="371F4394" w:rsidR="00DA4BD0" w:rsidRPr="000D6485" w:rsidRDefault="00DA4BD0" w:rsidP="00DA4BD0">
      <w:pPr>
        <w:pStyle w:val="ListParagraph"/>
        <w:numPr>
          <w:ilvl w:val="0"/>
          <w:numId w:val="3"/>
        </w:numPr>
        <w:spacing w:after="0"/>
        <w:jc w:val="both"/>
        <w:rPr>
          <w:rFonts w:ascii="Times New Roman" w:hAnsi="Times New Roman" w:cs="Times New Roman"/>
          <w:sz w:val="24"/>
          <w:szCs w:val="24"/>
        </w:rPr>
      </w:pPr>
      <w:r w:rsidRPr="000D6485">
        <w:rPr>
          <w:rFonts w:ascii="Times New Roman" w:hAnsi="Times New Roman" w:cs="Times New Roman"/>
          <w:sz w:val="24"/>
          <w:szCs w:val="24"/>
        </w:rPr>
        <w:t>implementing and spreading know</w:t>
      </w:r>
      <w:r w:rsidR="00FD502B">
        <w:rPr>
          <w:rFonts w:ascii="Times New Roman" w:hAnsi="Times New Roman" w:cs="Times New Roman"/>
          <w:sz w:val="24"/>
          <w:szCs w:val="24"/>
        </w:rPr>
        <w:t>ledge of IHL instruments to which</w:t>
      </w:r>
      <w:r w:rsidRPr="000D6485">
        <w:rPr>
          <w:rFonts w:ascii="Times New Roman" w:hAnsi="Times New Roman" w:cs="Times New Roman"/>
          <w:sz w:val="24"/>
          <w:szCs w:val="24"/>
        </w:rPr>
        <w:t xml:space="preserve"> Mauritius is a </w:t>
      </w:r>
      <w:proofErr w:type="gramStart"/>
      <w:r w:rsidRPr="000D6485">
        <w:rPr>
          <w:rFonts w:ascii="Times New Roman" w:hAnsi="Times New Roman" w:cs="Times New Roman"/>
          <w:sz w:val="24"/>
          <w:szCs w:val="24"/>
        </w:rPr>
        <w:t>party;</w:t>
      </w:r>
      <w:proofErr w:type="gramEnd"/>
    </w:p>
    <w:p w14:paraId="4F7D2698" w14:textId="0537A2FD" w:rsidR="00DA4BD0" w:rsidRPr="000D6485" w:rsidRDefault="00DA4BD0" w:rsidP="00DA4BD0">
      <w:pPr>
        <w:pStyle w:val="ListParagraph"/>
        <w:numPr>
          <w:ilvl w:val="0"/>
          <w:numId w:val="3"/>
        </w:numPr>
        <w:spacing w:after="0"/>
        <w:jc w:val="both"/>
        <w:rPr>
          <w:rFonts w:ascii="Times New Roman" w:hAnsi="Times New Roman" w:cs="Times New Roman"/>
          <w:sz w:val="24"/>
          <w:szCs w:val="24"/>
        </w:rPr>
      </w:pPr>
      <w:r w:rsidRPr="000D6485">
        <w:rPr>
          <w:rFonts w:ascii="Times New Roman" w:hAnsi="Times New Roman" w:cs="Times New Roman"/>
          <w:sz w:val="24"/>
          <w:szCs w:val="24"/>
        </w:rPr>
        <w:t xml:space="preserve">ensuring that the existing legislations are in compliance with IHL </w:t>
      </w:r>
      <w:proofErr w:type="gramStart"/>
      <w:r w:rsidRPr="000D6485">
        <w:rPr>
          <w:rFonts w:ascii="Times New Roman" w:hAnsi="Times New Roman" w:cs="Times New Roman"/>
          <w:sz w:val="24"/>
          <w:szCs w:val="24"/>
        </w:rPr>
        <w:t>instruments;</w:t>
      </w:r>
      <w:proofErr w:type="gramEnd"/>
    </w:p>
    <w:p w14:paraId="7CDF68E9" w14:textId="43093AE9" w:rsidR="00DA4BD0" w:rsidRPr="000D6485" w:rsidRDefault="00DA4BD0" w:rsidP="00DA4BD0">
      <w:pPr>
        <w:pStyle w:val="ListParagraph"/>
        <w:numPr>
          <w:ilvl w:val="0"/>
          <w:numId w:val="3"/>
        </w:numPr>
        <w:spacing w:after="0"/>
        <w:jc w:val="both"/>
        <w:rPr>
          <w:rFonts w:ascii="Times New Roman" w:hAnsi="Times New Roman" w:cs="Times New Roman"/>
          <w:sz w:val="24"/>
          <w:szCs w:val="24"/>
        </w:rPr>
      </w:pPr>
      <w:r w:rsidRPr="000D6485">
        <w:rPr>
          <w:rFonts w:ascii="Times New Roman" w:hAnsi="Times New Roman" w:cs="Times New Roman"/>
          <w:sz w:val="24"/>
          <w:szCs w:val="24"/>
        </w:rPr>
        <w:t xml:space="preserve">reviewing the accession to further IHL instruments; </w:t>
      </w:r>
      <w:r w:rsidR="0008221E" w:rsidRPr="000D6485">
        <w:rPr>
          <w:rFonts w:ascii="Times New Roman" w:hAnsi="Times New Roman" w:cs="Times New Roman"/>
          <w:sz w:val="24"/>
          <w:szCs w:val="24"/>
        </w:rPr>
        <w:t>and</w:t>
      </w:r>
    </w:p>
    <w:p w14:paraId="5C04608D" w14:textId="0B3C55F3" w:rsidR="00DA4BD0" w:rsidRPr="000D6485" w:rsidRDefault="00DA4BD0" w:rsidP="00CB08B7">
      <w:pPr>
        <w:pStyle w:val="ListParagraph"/>
        <w:numPr>
          <w:ilvl w:val="0"/>
          <w:numId w:val="3"/>
        </w:numPr>
        <w:spacing w:after="0"/>
        <w:jc w:val="both"/>
        <w:rPr>
          <w:rFonts w:ascii="Times New Roman" w:hAnsi="Times New Roman" w:cs="Times New Roman"/>
          <w:sz w:val="24"/>
          <w:szCs w:val="24"/>
        </w:rPr>
      </w:pPr>
      <w:r w:rsidRPr="000D6485">
        <w:rPr>
          <w:rFonts w:ascii="Times New Roman" w:hAnsi="Times New Roman" w:cs="Times New Roman"/>
          <w:sz w:val="24"/>
          <w:szCs w:val="24"/>
        </w:rPr>
        <w:t>supporting government initiatives to develop and enhance respect of IHL at regional and international level.</w:t>
      </w:r>
    </w:p>
    <w:p w14:paraId="203195DC" w14:textId="77777777" w:rsidR="00DA4BD0" w:rsidRPr="000D6485" w:rsidRDefault="00DA4BD0" w:rsidP="00DA4BD0">
      <w:pPr>
        <w:pStyle w:val="ListParagraph"/>
        <w:spacing w:after="0"/>
        <w:ind w:left="0"/>
        <w:jc w:val="both"/>
        <w:rPr>
          <w:rFonts w:ascii="Times New Roman" w:hAnsi="Times New Roman" w:cs="Times New Roman"/>
          <w:sz w:val="24"/>
          <w:szCs w:val="24"/>
        </w:rPr>
      </w:pPr>
    </w:p>
    <w:p w14:paraId="05897B8A" w14:textId="31785860" w:rsidR="00813EDB" w:rsidRPr="000D6485" w:rsidRDefault="00162F9B" w:rsidP="00A97888">
      <w:pPr>
        <w:pStyle w:val="ListParagraph"/>
        <w:numPr>
          <w:ilvl w:val="0"/>
          <w:numId w:val="2"/>
        </w:numPr>
        <w:spacing w:after="0"/>
        <w:ind w:left="0" w:hanging="426"/>
        <w:jc w:val="both"/>
        <w:rPr>
          <w:rFonts w:ascii="Times New Roman" w:hAnsi="Times New Roman" w:cs="Times New Roman"/>
          <w:sz w:val="24"/>
          <w:szCs w:val="24"/>
        </w:rPr>
      </w:pPr>
      <w:r w:rsidRPr="000D6485">
        <w:rPr>
          <w:rFonts w:ascii="Times New Roman" w:hAnsi="Times New Roman" w:cs="Times New Roman"/>
          <w:sz w:val="24"/>
          <w:szCs w:val="24"/>
        </w:rPr>
        <w:t>The Committee comprises representatives of relevant Ministries/ Departments and the Mauritius Red Cross</w:t>
      </w:r>
      <w:r w:rsidR="00555627">
        <w:rPr>
          <w:rFonts w:ascii="Times New Roman" w:hAnsi="Times New Roman" w:cs="Times New Roman"/>
          <w:sz w:val="24"/>
          <w:szCs w:val="24"/>
        </w:rPr>
        <w:t xml:space="preserve"> Society</w:t>
      </w:r>
      <w:r w:rsidRPr="000D6485">
        <w:rPr>
          <w:rFonts w:ascii="Times New Roman" w:hAnsi="Times New Roman" w:cs="Times New Roman"/>
          <w:sz w:val="24"/>
          <w:szCs w:val="24"/>
        </w:rPr>
        <w:t xml:space="preserve">. The Terms of Reference of the Committee is at </w:t>
      </w:r>
      <w:r w:rsidRPr="000D6485">
        <w:rPr>
          <w:rFonts w:ascii="Times New Roman" w:hAnsi="Times New Roman" w:cs="Times New Roman"/>
          <w:b/>
          <w:i/>
          <w:sz w:val="24"/>
          <w:szCs w:val="24"/>
        </w:rPr>
        <w:t>Annex</w:t>
      </w:r>
      <w:r w:rsidRPr="000D6485">
        <w:rPr>
          <w:rFonts w:ascii="Times New Roman" w:hAnsi="Times New Roman" w:cs="Times New Roman"/>
          <w:sz w:val="24"/>
          <w:szCs w:val="24"/>
        </w:rPr>
        <w:t>.</w:t>
      </w:r>
      <w:r w:rsidR="00CB5D87" w:rsidRPr="000D6485">
        <w:rPr>
          <w:rFonts w:ascii="Times New Roman" w:hAnsi="Times New Roman" w:cs="Times New Roman"/>
          <w:sz w:val="24"/>
          <w:szCs w:val="24"/>
        </w:rPr>
        <w:t xml:space="preserve"> </w:t>
      </w:r>
    </w:p>
    <w:p w14:paraId="200BC24D" w14:textId="77777777" w:rsidR="00BF11AA" w:rsidRPr="000D6485" w:rsidRDefault="00BF11AA" w:rsidP="00BF11AA">
      <w:pPr>
        <w:pStyle w:val="ListParagraph"/>
        <w:spacing w:after="0"/>
        <w:ind w:left="0"/>
        <w:jc w:val="both"/>
        <w:rPr>
          <w:rFonts w:ascii="Times New Roman" w:hAnsi="Times New Roman" w:cs="Times New Roman"/>
          <w:sz w:val="24"/>
          <w:szCs w:val="24"/>
        </w:rPr>
      </w:pPr>
    </w:p>
    <w:p w14:paraId="557B5888" w14:textId="0704B203" w:rsidR="00813EDB" w:rsidRPr="000D6485" w:rsidRDefault="00813EDB" w:rsidP="00813EDB">
      <w:pPr>
        <w:pStyle w:val="ListParagraph"/>
        <w:numPr>
          <w:ilvl w:val="0"/>
          <w:numId w:val="2"/>
        </w:numPr>
        <w:spacing w:after="0"/>
        <w:ind w:left="0" w:hanging="426"/>
        <w:jc w:val="both"/>
        <w:rPr>
          <w:rFonts w:ascii="Times New Roman" w:hAnsi="Times New Roman" w:cs="Times New Roman"/>
          <w:sz w:val="24"/>
          <w:szCs w:val="24"/>
        </w:rPr>
      </w:pPr>
      <w:r w:rsidRPr="000D6485">
        <w:rPr>
          <w:rFonts w:ascii="Times New Roman" w:hAnsi="Times New Roman" w:cs="Times New Roman"/>
          <w:sz w:val="24"/>
          <w:szCs w:val="24"/>
        </w:rPr>
        <w:t xml:space="preserve">​The Human Rights Division also engages actively with the International Red Cross and Red Crescent Societies and the Mauritius Red Cross Societies to increase awareness and promotion of the </w:t>
      </w:r>
      <w:r w:rsidR="00935D15" w:rsidRPr="000D6485">
        <w:rPr>
          <w:rFonts w:ascii="Times New Roman" w:hAnsi="Times New Roman" w:cs="Times New Roman"/>
          <w:sz w:val="24"/>
          <w:szCs w:val="24"/>
        </w:rPr>
        <w:t>IHL</w:t>
      </w:r>
      <w:r w:rsidRPr="000D6485">
        <w:rPr>
          <w:rFonts w:ascii="Times New Roman" w:hAnsi="Times New Roman" w:cs="Times New Roman"/>
          <w:sz w:val="24"/>
          <w:szCs w:val="24"/>
        </w:rPr>
        <w:t xml:space="preserve"> instruments</w:t>
      </w:r>
      <w:r w:rsidR="0006439A" w:rsidRPr="000D6485">
        <w:rPr>
          <w:rFonts w:ascii="Times New Roman" w:hAnsi="Times New Roman" w:cs="Times New Roman"/>
          <w:sz w:val="24"/>
          <w:szCs w:val="24"/>
        </w:rPr>
        <w:t>.</w:t>
      </w:r>
    </w:p>
    <w:p w14:paraId="6B146542" w14:textId="06810E52" w:rsidR="000D4194" w:rsidRPr="001D64A1" w:rsidRDefault="000D4194" w:rsidP="000D4194">
      <w:pPr>
        <w:spacing w:after="0"/>
        <w:jc w:val="both"/>
        <w:rPr>
          <w:rFonts w:ascii="Times New Roman" w:hAnsi="Times New Roman" w:cs="Times New Roman"/>
          <w:b/>
          <w:bCs/>
          <w:sz w:val="24"/>
          <w:szCs w:val="24"/>
          <w:highlight w:val="yellow"/>
        </w:rPr>
      </w:pPr>
    </w:p>
    <w:p w14:paraId="5B0F883D" w14:textId="013A5A79" w:rsidR="002031E5" w:rsidRPr="002031E5" w:rsidRDefault="002031E5" w:rsidP="002031E5">
      <w:pPr>
        <w:pStyle w:val="ListParagraph"/>
        <w:numPr>
          <w:ilvl w:val="0"/>
          <w:numId w:val="2"/>
        </w:numPr>
        <w:spacing w:after="0"/>
        <w:ind w:left="0" w:hanging="426"/>
        <w:jc w:val="both"/>
        <w:rPr>
          <w:rFonts w:ascii="Times New Roman" w:hAnsi="Times New Roman" w:cs="Times New Roman"/>
          <w:b/>
          <w:sz w:val="24"/>
          <w:szCs w:val="24"/>
          <w:u w:val="single"/>
        </w:rPr>
      </w:pPr>
      <w:r w:rsidRPr="002031E5">
        <w:rPr>
          <w:rFonts w:ascii="Times New Roman" w:hAnsi="Times New Roman" w:cs="Times New Roman"/>
          <w:b/>
          <w:sz w:val="24"/>
          <w:szCs w:val="24"/>
          <w:u w:val="single"/>
        </w:rPr>
        <w:t>National Strategy and Action Plan 2020-2024</w:t>
      </w:r>
    </w:p>
    <w:p w14:paraId="36AD8137" w14:textId="77777777" w:rsidR="002031E5" w:rsidRDefault="002031E5" w:rsidP="002031E5">
      <w:pPr>
        <w:pStyle w:val="ListParagraph"/>
        <w:spacing w:after="0"/>
        <w:ind w:left="0"/>
        <w:jc w:val="both"/>
        <w:rPr>
          <w:rFonts w:ascii="Times New Roman" w:hAnsi="Times New Roman" w:cs="Times New Roman"/>
          <w:sz w:val="24"/>
          <w:szCs w:val="24"/>
          <w:u w:val="single"/>
        </w:rPr>
      </w:pPr>
    </w:p>
    <w:p w14:paraId="7DEA79A0" w14:textId="2DBAD6F2" w:rsidR="002031E5" w:rsidRDefault="00591124" w:rsidP="002031E5">
      <w:pPr>
        <w:jc w:val="both"/>
        <w:rPr>
          <w:rFonts w:ascii="Times New Roman" w:hAnsi="Times New Roman" w:cs="Times New Roman"/>
          <w:sz w:val="24"/>
          <w:szCs w:val="24"/>
        </w:rPr>
      </w:pPr>
      <w:r>
        <w:rPr>
          <w:rFonts w:ascii="Times New Roman" w:hAnsi="Times New Roman" w:cs="Times New Roman"/>
          <w:sz w:val="24"/>
          <w:szCs w:val="24"/>
        </w:rPr>
        <w:t>Mauritius introduced t</w:t>
      </w:r>
      <w:r w:rsidR="002031E5" w:rsidRPr="0044781C">
        <w:rPr>
          <w:rFonts w:ascii="Times New Roman" w:hAnsi="Times New Roman" w:cs="Times New Roman"/>
          <w:sz w:val="24"/>
          <w:szCs w:val="24"/>
        </w:rPr>
        <w:t>he National Strategy Document and its accompanying Action Plan</w:t>
      </w:r>
      <w:r>
        <w:rPr>
          <w:rFonts w:ascii="Times New Roman" w:hAnsi="Times New Roman" w:cs="Times New Roman"/>
          <w:sz w:val="24"/>
          <w:szCs w:val="24"/>
        </w:rPr>
        <w:t xml:space="preserve"> which</w:t>
      </w:r>
      <w:r w:rsidR="002031E5" w:rsidRPr="0044781C">
        <w:rPr>
          <w:rFonts w:ascii="Times New Roman" w:hAnsi="Times New Roman" w:cs="Times New Roman"/>
          <w:sz w:val="24"/>
          <w:szCs w:val="24"/>
        </w:rPr>
        <w:t xml:space="preserve"> present the new strategic</w:t>
      </w:r>
      <w:r w:rsidR="002031E5">
        <w:rPr>
          <w:rFonts w:ascii="Times New Roman" w:hAnsi="Times New Roman" w:cs="Times New Roman"/>
          <w:sz w:val="24"/>
          <w:szCs w:val="24"/>
        </w:rPr>
        <w:t xml:space="preserve"> </w:t>
      </w:r>
      <w:r w:rsidR="002031E5" w:rsidRPr="0044781C">
        <w:rPr>
          <w:rFonts w:ascii="Times New Roman" w:hAnsi="Times New Roman" w:cs="Times New Roman"/>
          <w:sz w:val="24"/>
          <w:szCs w:val="24"/>
        </w:rPr>
        <w:t xml:space="preserve">direction of the Government of Mauritius to eliminate </w:t>
      </w:r>
      <w:r w:rsidR="002D3EFB">
        <w:rPr>
          <w:rFonts w:ascii="Times New Roman" w:hAnsi="Times New Roman" w:cs="Times New Roman"/>
          <w:sz w:val="24"/>
          <w:szCs w:val="24"/>
        </w:rPr>
        <w:t>Gender Based Violence (</w:t>
      </w:r>
      <w:r w:rsidR="002031E5" w:rsidRPr="0044781C">
        <w:rPr>
          <w:rFonts w:ascii="Times New Roman" w:hAnsi="Times New Roman" w:cs="Times New Roman"/>
          <w:sz w:val="24"/>
          <w:szCs w:val="24"/>
        </w:rPr>
        <w:t>GBV</w:t>
      </w:r>
      <w:r w:rsidR="002D3EFB">
        <w:rPr>
          <w:rFonts w:ascii="Times New Roman" w:hAnsi="Times New Roman" w:cs="Times New Roman"/>
          <w:sz w:val="24"/>
          <w:szCs w:val="24"/>
        </w:rPr>
        <w:t>)</w:t>
      </w:r>
      <w:r w:rsidR="002031E5" w:rsidRPr="0044781C">
        <w:rPr>
          <w:rFonts w:ascii="Times New Roman" w:hAnsi="Times New Roman" w:cs="Times New Roman"/>
          <w:sz w:val="24"/>
          <w:szCs w:val="24"/>
        </w:rPr>
        <w:t>. It reflects stakeholder</w:t>
      </w:r>
      <w:r w:rsidR="002031E5">
        <w:rPr>
          <w:rFonts w:ascii="Times New Roman" w:hAnsi="Times New Roman" w:cs="Times New Roman"/>
          <w:sz w:val="24"/>
          <w:szCs w:val="24"/>
        </w:rPr>
        <w:t xml:space="preserve"> </w:t>
      </w:r>
      <w:r w:rsidR="002031E5" w:rsidRPr="0044781C">
        <w:rPr>
          <w:rFonts w:ascii="Times New Roman" w:hAnsi="Times New Roman" w:cs="Times New Roman"/>
          <w:sz w:val="24"/>
          <w:szCs w:val="24"/>
        </w:rPr>
        <w:t>engagement and has been drafted in a participatory manner to capture the current specificities of the</w:t>
      </w:r>
      <w:r w:rsidR="002031E5">
        <w:rPr>
          <w:rFonts w:ascii="Times New Roman" w:hAnsi="Times New Roman" w:cs="Times New Roman"/>
          <w:sz w:val="24"/>
          <w:szCs w:val="24"/>
        </w:rPr>
        <w:t xml:space="preserve"> </w:t>
      </w:r>
      <w:r w:rsidR="002031E5" w:rsidRPr="0044781C">
        <w:rPr>
          <w:rFonts w:ascii="Times New Roman" w:hAnsi="Times New Roman" w:cs="Times New Roman"/>
          <w:sz w:val="24"/>
          <w:szCs w:val="24"/>
        </w:rPr>
        <w:t>Republic of Mauritius</w:t>
      </w:r>
      <w:r w:rsidR="002031E5">
        <w:rPr>
          <w:rFonts w:ascii="Times New Roman" w:hAnsi="Times New Roman" w:cs="Times New Roman"/>
          <w:sz w:val="24"/>
          <w:szCs w:val="24"/>
        </w:rPr>
        <w:t>.</w:t>
      </w:r>
    </w:p>
    <w:p w14:paraId="2748FDCA" w14:textId="77777777" w:rsidR="002031E5" w:rsidRDefault="002031E5" w:rsidP="002031E5">
      <w:pPr>
        <w:jc w:val="both"/>
        <w:rPr>
          <w:rFonts w:ascii="Times New Roman" w:hAnsi="Times New Roman" w:cs="Times New Roman"/>
          <w:sz w:val="24"/>
          <w:szCs w:val="24"/>
        </w:rPr>
      </w:pPr>
      <w:r w:rsidRPr="00D25B0F">
        <w:rPr>
          <w:rFonts w:ascii="Times New Roman" w:hAnsi="Times New Roman" w:cs="Times New Roman"/>
          <w:sz w:val="24"/>
          <w:szCs w:val="24"/>
        </w:rPr>
        <w:t>It is further informed by international best practices and frameworks to address the root cause</w:t>
      </w:r>
      <w:r>
        <w:rPr>
          <w:rFonts w:ascii="Times New Roman" w:hAnsi="Times New Roman" w:cs="Times New Roman"/>
          <w:sz w:val="24"/>
          <w:szCs w:val="24"/>
        </w:rPr>
        <w:t xml:space="preserve"> </w:t>
      </w:r>
      <w:r w:rsidRPr="00D25B0F">
        <w:rPr>
          <w:rFonts w:ascii="Times New Roman" w:hAnsi="Times New Roman" w:cs="Times New Roman"/>
          <w:sz w:val="24"/>
          <w:szCs w:val="24"/>
        </w:rPr>
        <w:t xml:space="preserve">of gender inequality and is </w:t>
      </w:r>
      <w:proofErr w:type="gramStart"/>
      <w:r w:rsidRPr="00D25B0F">
        <w:rPr>
          <w:rFonts w:ascii="Times New Roman" w:hAnsi="Times New Roman" w:cs="Times New Roman"/>
          <w:sz w:val="24"/>
          <w:szCs w:val="24"/>
        </w:rPr>
        <w:t>survivor-focused</w:t>
      </w:r>
      <w:proofErr w:type="gramEnd"/>
      <w:r w:rsidRPr="00D25B0F">
        <w:rPr>
          <w:rFonts w:ascii="Times New Roman" w:hAnsi="Times New Roman" w:cs="Times New Roman"/>
          <w:sz w:val="24"/>
          <w:szCs w:val="24"/>
        </w:rPr>
        <w:t>. The key elements of the National Strategy revolve</w:t>
      </w:r>
      <w:r>
        <w:rPr>
          <w:rFonts w:ascii="Times New Roman" w:hAnsi="Times New Roman" w:cs="Times New Roman"/>
          <w:sz w:val="24"/>
          <w:szCs w:val="24"/>
        </w:rPr>
        <w:t xml:space="preserve"> </w:t>
      </w:r>
      <w:r w:rsidRPr="00D25B0F">
        <w:rPr>
          <w:rFonts w:ascii="Times New Roman" w:hAnsi="Times New Roman" w:cs="Times New Roman"/>
          <w:sz w:val="24"/>
          <w:szCs w:val="24"/>
        </w:rPr>
        <w:t>around having a shared understanding of the nature and extent of GBV in Mauritius, the commitment</w:t>
      </w:r>
      <w:r>
        <w:rPr>
          <w:rFonts w:ascii="Times New Roman" w:hAnsi="Times New Roman" w:cs="Times New Roman"/>
          <w:sz w:val="24"/>
          <w:szCs w:val="24"/>
        </w:rPr>
        <w:t xml:space="preserve"> </w:t>
      </w:r>
      <w:r w:rsidRPr="00D25B0F">
        <w:rPr>
          <w:rFonts w:ascii="Times New Roman" w:hAnsi="Times New Roman" w:cs="Times New Roman"/>
          <w:sz w:val="24"/>
          <w:szCs w:val="24"/>
        </w:rPr>
        <w:t>of multiple stakeholders, the need to strengthen existing legislative and policy framework, capacity</w:t>
      </w:r>
      <w:r>
        <w:rPr>
          <w:rFonts w:ascii="Times New Roman" w:hAnsi="Times New Roman" w:cs="Times New Roman"/>
          <w:sz w:val="24"/>
          <w:szCs w:val="24"/>
        </w:rPr>
        <w:t xml:space="preserve"> </w:t>
      </w:r>
      <w:r w:rsidRPr="00D25B0F">
        <w:rPr>
          <w:rFonts w:ascii="Times New Roman" w:hAnsi="Times New Roman" w:cs="Times New Roman"/>
          <w:sz w:val="24"/>
          <w:szCs w:val="24"/>
        </w:rPr>
        <w:t xml:space="preserve">building of </w:t>
      </w:r>
      <w:proofErr w:type="gramStart"/>
      <w:r w:rsidRPr="00D25B0F">
        <w:rPr>
          <w:rFonts w:ascii="Times New Roman" w:hAnsi="Times New Roman" w:cs="Times New Roman"/>
          <w:sz w:val="24"/>
          <w:szCs w:val="24"/>
        </w:rPr>
        <w:t>stakeholders;</w:t>
      </w:r>
      <w:proofErr w:type="gramEnd"/>
      <w:r w:rsidRPr="00D25B0F">
        <w:rPr>
          <w:rFonts w:ascii="Times New Roman" w:hAnsi="Times New Roman" w:cs="Times New Roman"/>
          <w:sz w:val="24"/>
          <w:szCs w:val="24"/>
        </w:rPr>
        <w:t xml:space="preserve"> and a strong monitoring and evaluation mechanism</w:t>
      </w:r>
      <w:r>
        <w:rPr>
          <w:rFonts w:ascii="Times New Roman" w:hAnsi="Times New Roman" w:cs="Times New Roman"/>
          <w:sz w:val="24"/>
          <w:szCs w:val="24"/>
        </w:rPr>
        <w:t>.</w:t>
      </w:r>
    </w:p>
    <w:p w14:paraId="363D023A" w14:textId="77777777" w:rsidR="002031E5" w:rsidRPr="00D25B0F" w:rsidRDefault="002031E5" w:rsidP="002031E5">
      <w:pPr>
        <w:jc w:val="both"/>
        <w:rPr>
          <w:rFonts w:ascii="Times New Roman" w:hAnsi="Times New Roman" w:cs="Times New Roman"/>
          <w:sz w:val="24"/>
          <w:szCs w:val="24"/>
        </w:rPr>
      </w:pPr>
      <w:proofErr w:type="gramStart"/>
      <w:r w:rsidRPr="00D25B0F">
        <w:rPr>
          <w:rFonts w:ascii="Times New Roman" w:hAnsi="Times New Roman" w:cs="Times New Roman"/>
          <w:sz w:val="24"/>
          <w:szCs w:val="24"/>
        </w:rPr>
        <w:t>In order to</w:t>
      </w:r>
      <w:proofErr w:type="gramEnd"/>
      <w:r w:rsidRPr="00D25B0F">
        <w:rPr>
          <w:rFonts w:ascii="Times New Roman" w:hAnsi="Times New Roman" w:cs="Times New Roman"/>
          <w:sz w:val="24"/>
          <w:szCs w:val="24"/>
        </w:rPr>
        <w:t xml:space="preserve"> ensure the successful implementation of the National Strategy and its</w:t>
      </w:r>
      <w:r>
        <w:rPr>
          <w:rFonts w:ascii="Times New Roman" w:hAnsi="Times New Roman" w:cs="Times New Roman"/>
          <w:sz w:val="24"/>
          <w:szCs w:val="24"/>
        </w:rPr>
        <w:t xml:space="preserve"> </w:t>
      </w:r>
      <w:r w:rsidRPr="00D25B0F">
        <w:rPr>
          <w:rFonts w:ascii="Times New Roman" w:hAnsi="Times New Roman" w:cs="Times New Roman"/>
          <w:sz w:val="24"/>
          <w:szCs w:val="24"/>
        </w:rPr>
        <w:t>accompanying Action Plan, Government has set up the following Monitoring and Evaluation</w:t>
      </w:r>
      <w:r>
        <w:rPr>
          <w:rFonts w:ascii="Times New Roman" w:hAnsi="Times New Roman" w:cs="Times New Roman"/>
          <w:sz w:val="24"/>
          <w:szCs w:val="24"/>
        </w:rPr>
        <w:t xml:space="preserve"> </w:t>
      </w:r>
      <w:r w:rsidRPr="00D25B0F">
        <w:rPr>
          <w:rFonts w:ascii="Times New Roman" w:hAnsi="Times New Roman" w:cs="Times New Roman"/>
          <w:sz w:val="24"/>
          <w:szCs w:val="24"/>
        </w:rPr>
        <w:t>mechanisms:</w:t>
      </w:r>
    </w:p>
    <w:p w14:paraId="5D8B4EB9" w14:textId="77777777" w:rsidR="002031E5" w:rsidRPr="00421A35" w:rsidRDefault="002031E5" w:rsidP="002031E5">
      <w:pPr>
        <w:pStyle w:val="ListParagraph"/>
        <w:numPr>
          <w:ilvl w:val="0"/>
          <w:numId w:val="4"/>
        </w:numPr>
        <w:spacing w:line="256" w:lineRule="auto"/>
        <w:ind w:left="720"/>
        <w:jc w:val="both"/>
        <w:rPr>
          <w:rFonts w:ascii="Times New Roman" w:hAnsi="Times New Roman" w:cs="Times New Roman"/>
          <w:sz w:val="24"/>
          <w:szCs w:val="24"/>
        </w:rPr>
      </w:pPr>
      <w:r w:rsidRPr="00421A35">
        <w:rPr>
          <w:rFonts w:ascii="Times New Roman" w:hAnsi="Times New Roman" w:cs="Times New Roman"/>
          <w:sz w:val="24"/>
          <w:szCs w:val="24"/>
        </w:rPr>
        <w:t xml:space="preserve">A </w:t>
      </w:r>
      <w:proofErr w:type="gramStart"/>
      <w:r w:rsidRPr="00421A35">
        <w:rPr>
          <w:rFonts w:ascii="Times New Roman" w:hAnsi="Times New Roman" w:cs="Times New Roman"/>
          <w:sz w:val="24"/>
          <w:szCs w:val="24"/>
        </w:rPr>
        <w:t>High Level</w:t>
      </w:r>
      <w:proofErr w:type="gramEnd"/>
      <w:r w:rsidRPr="00421A35">
        <w:rPr>
          <w:rFonts w:ascii="Times New Roman" w:hAnsi="Times New Roman" w:cs="Times New Roman"/>
          <w:sz w:val="24"/>
          <w:szCs w:val="24"/>
        </w:rPr>
        <w:t xml:space="preserve"> Committee under the chair of the Hon. Prime Minister to monitor and evaluate the progress made on the implementation of the National Strategy and Act</w:t>
      </w:r>
      <w:r>
        <w:rPr>
          <w:rFonts w:ascii="Times New Roman" w:hAnsi="Times New Roman" w:cs="Times New Roman"/>
          <w:sz w:val="24"/>
          <w:szCs w:val="24"/>
        </w:rPr>
        <w:t>ion Plan on a half yearly basis.</w:t>
      </w:r>
    </w:p>
    <w:p w14:paraId="4457FF60" w14:textId="77777777" w:rsidR="002031E5" w:rsidRPr="00421A35" w:rsidRDefault="002031E5" w:rsidP="002031E5">
      <w:pPr>
        <w:pStyle w:val="ListParagraph"/>
        <w:numPr>
          <w:ilvl w:val="0"/>
          <w:numId w:val="4"/>
        </w:numPr>
        <w:spacing w:line="256" w:lineRule="auto"/>
        <w:ind w:left="720"/>
        <w:jc w:val="both"/>
        <w:rPr>
          <w:rFonts w:ascii="Times New Roman" w:hAnsi="Times New Roman" w:cs="Times New Roman"/>
          <w:sz w:val="24"/>
          <w:szCs w:val="24"/>
        </w:rPr>
      </w:pPr>
      <w:r w:rsidRPr="00421A35">
        <w:rPr>
          <w:rFonts w:ascii="Times New Roman" w:hAnsi="Times New Roman" w:cs="Times New Roman"/>
          <w:sz w:val="24"/>
          <w:szCs w:val="24"/>
        </w:rPr>
        <w:lastRenderedPageBreak/>
        <w:t xml:space="preserve">A National Steering Committee on GBV chaired by the Hon Minister of Gender Equality and Family Welfare meet on a quarterly basis. </w:t>
      </w:r>
    </w:p>
    <w:p w14:paraId="7EECDC7D" w14:textId="77777777" w:rsidR="002031E5" w:rsidRPr="00421A35" w:rsidRDefault="002031E5" w:rsidP="002031E5">
      <w:pPr>
        <w:pStyle w:val="ListParagraph"/>
        <w:numPr>
          <w:ilvl w:val="0"/>
          <w:numId w:val="4"/>
        </w:numPr>
        <w:spacing w:line="256" w:lineRule="auto"/>
        <w:ind w:left="720"/>
        <w:jc w:val="both"/>
        <w:rPr>
          <w:rFonts w:ascii="Times New Roman" w:hAnsi="Times New Roman" w:cs="Times New Roman"/>
          <w:sz w:val="24"/>
          <w:szCs w:val="24"/>
        </w:rPr>
      </w:pPr>
      <w:r w:rsidRPr="00421A35">
        <w:rPr>
          <w:rFonts w:ascii="Times New Roman" w:hAnsi="Times New Roman" w:cs="Times New Roman"/>
          <w:sz w:val="24"/>
          <w:szCs w:val="24"/>
        </w:rPr>
        <w:t>Four Technical Working Groups to ensure the implementation of the activities falling under each of the following sub strategies:</w:t>
      </w:r>
    </w:p>
    <w:p w14:paraId="5FD3A6B6" w14:textId="77777777" w:rsidR="002031E5" w:rsidRPr="0012433E" w:rsidRDefault="002031E5" w:rsidP="002031E5">
      <w:pPr>
        <w:pStyle w:val="ListParagraph"/>
        <w:numPr>
          <w:ilvl w:val="1"/>
          <w:numId w:val="5"/>
        </w:numPr>
        <w:spacing w:line="256" w:lineRule="auto"/>
        <w:ind w:hanging="180"/>
        <w:jc w:val="both"/>
        <w:rPr>
          <w:rFonts w:ascii="Times New Roman" w:hAnsi="Times New Roman" w:cs="Times New Roman"/>
          <w:sz w:val="24"/>
          <w:szCs w:val="24"/>
        </w:rPr>
      </w:pPr>
      <w:r w:rsidRPr="0012433E">
        <w:rPr>
          <w:rFonts w:ascii="Times New Roman" w:hAnsi="Times New Roman" w:cs="Times New Roman"/>
          <w:sz w:val="24"/>
          <w:szCs w:val="24"/>
        </w:rPr>
        <w:t xml:space="preserve">Change societal norms and beliefs that are against principles of gender equality and </w:t>
      </w:r>
      <w:proofErr w:type="gramStart"/>
      <w:r w:rsidRPr="0012433E">
        <w:rPr>
          <w:rFonts w:ascii="Times New Roman" w:hAnsi="Times New Roman" w:cs="Times New Roman"/>
          <w:sz w:val="24"/>
          <w:szCs w:val="24"/>
        </w:rPr>
        <w:t>equity;</w:t>
      </w:r>
      <w:proofErr w:type="gramEnd"/>
    </w:p>
    <w:p w14:paraId="55AF8555" w14:textId="77777777" w:rsidR="002031E5" w:rsidRPr="0012433E" w:rsidRDefault="002031E5" w:rsidP="002031E5">
      <w:pPr>
        <w:pStyle w:val="ListParagraph"/>
        <w:numPr>
          <w:ilvl w:val="1"/>
          <w:numId w:val="5"/>
        </w:numPr>
        <w:spacing w:line="256" w:lineRule="auto"/>
        <w:ind w:hanging="180"/>
        <w:jc w:val="both"/>
        <w:rPr>
          <w:rFonts w:ascii="Times New Roman" w:hAnsi="Times New Roman" w:cs="Times New Roman"/>
          <w:sz w:val="24"/>
          <w:szCs w:val="24"/>
        </w:rPr>
      </w:pPr>
      <w:r w:rsidRPr="0012433E">
        <w:rPr>
          <w:rFonts w:ascii="Times New Roman" w:hAnsi="Times New Roman" w:cs="Times New Roman"/>
          <w:sz w:val="24"/>
          <w:szCs w:val="24"/>
        </w:rPr>
        <w:t xml:space="preserve">Priority support services for survivors while holding perpetrators </w:t>
      </w:r>
      <w:proofErr w:type="gramStart"/>
      <w:r w:rsidRPr="0012433E">
        <w:rPr>
          <w:rFonts w:ascii="Times New Roman" w:hAnsi="Times New Roman" w:cs="Times New Roman"/>
          <w:sz w:val="24"/>
          <w:szCs w:val="24"/>
        </w:rPr>
        <w:t>accountable;</w:t>
      </w:r>
      <w:proofErr w:type="gramEnd"/>
    </w:p>
    <w:p w14:paraId="499AF953" w14:textId="77777777" w:rsidR="002031E5" w:rsidRPr="0012433E" w:rsidRDefault="002031E5" w:rsidP="002031E5">
      <w:pPr>
        <w:pStyle w:val="ListParagraph"/>
        <w:numPr>
          <w:ilvl w:val="1"/>
          <w:numId w:val="5"/>
        </w:numPr>
        <w:spacing w:line="256" w:lineRule="auto"/>
        <w:ind w:hanging="180"/>
        <w:jc w:val="both"/>
        <w:rPr>
          <w:rFonts w:ascii="Times New Roman" w:hAnsi="Times New Roman" w:cs="Times New Roman"/>
          <w:sz w:val="24"/>
          <w:szCs w:val="24"/>
        </w:rPr>
      </w:pPr>
      <w:r w:rsidRPr="0012433E">
        <w:rPr>
          <w:rFonts w:ascii="Times New Roman" w:hAnsi="Times New Roman" w:cs="Times New Roman"/>
          <w:sz w:val="24"/>
          <w:szCs w:val="24"/>
        </w:rPr>
        <w:t>Identify and redress discriminatory practices that perpetuate gender-based violence; and</w:t>
      </w:r>
    </w:p>
    <w:p w14:paraId="595BD11F" w14:textId="77777777" w:rsidR="002031E5" w:rsidRPr="0012433E" w:rsidRDefault="002031E5" w:rsidP="002031E5">
      <w:pPr>
        <w:pStyle w:val="ListParagraph"/>
        <w:numPr>
          <w:ilvl w:val="1"/>
          <w:numId w:val="5"/>
        </w:numPr>
        <w:spacing w:line="256" w:lineRule="auto"/>
        <w:ind w:hanging="180"/>
        <w:jc w:val="both"/>
        <w:rPr>
          <w:rFonts w:ascii="Times New Roman" w:hAnsi="Times New Roman" w:cs="Times New Roman"/>
          <w:sz w:val="24"/>
          <w:szCs w:val="24"/>
        </w:rPr>
      </w:pPr>
      <w:r w:rsidRPr="0012433E">
        <w:rPr>
          <w:rFonts w:ascii="Times New Roman" w:hAnsi="Times New Roman" w:cs="Times New Roman"/>
          <w:sz w:val="24"/>
          <w:szCs w:val="24"/>
        </w:rPr>
        <w:t>Coordinated Monitoring and Evaluation.</w:t>
      </w:r>
    </w:p>
    <w:p w14:paraId="327288A6" w14:textId="77777777" w:rsidR="002031E5" w:rsidRPr="00CC24F8" w:rsidRDefault="002031E5" w:rsidP="002031E5">
      <w:pPr>
        <w:jc w:val="both"/>
        <w:rPr>
          <w:rFonts w:ascii="Times New Roman" w:hAnsi="Times New Roman" w:cs="Times New Roman"/>
          <w:sz w:val="2"/>
          <w:szCs w:val="24"/>
        </w:rPr>
      </w:pPr>
      <w:r w:rsidRPr="00BC74B5">
        <w:rPr>
          <w:rFonts w:ascii="Times New Roman" w:hAnsi="Times New Roman" w:cs="Times New Roman"/>
          <w:sz w:val="24"/>
          <w:szCs w:val="24"/>
        </w:rPr>
        <w:t xml:space="preserve">Each Technical Working Group meet </w:t>
      </w:r>
      <w:proofErr w:type="gramStart"/>
      <w:r w:rsidRPr="00BC74B5">
        <w:rPr>
          <w:rFonts w:ascii="Times New Roman" w:hAnsi="Times New Roman" w:cs="Times New Roman"/>
          <w:sz w:val="24"/>
          <w:szCs w:val="24"/>
        </w:rPr>
        <w:t>on a monthly basis</w:t>
      </w:r>
      <w:proofErr w:type="gramEnd"/>
      <w:r w:rsidRPr="00BC74B5">
        <w:rPr>
          <w:rFonts w:ascii="Times New Roman" w:hAnsi="Times New Roman" w:cs="Times New Roman"/>
          <w:sz w:val="24"/>
          <w:szCs w:val="24"/>
        </w:rPr>
        <w:t xml:space="preserve"> and report to the National Steering Committee.</w:t>
      </w:r>
    </w:p>
    <w:p w14:paraId="6EF121D7" w14:textId="77777777" w:rsidR="002031E5" w:rsidRPr="0044781C" w:rsidRDefault="002031E5" w:rsidP="002D3EFB">
      <w:pPr>
        <w:spacing w:before="240" w:after="0"/>
        <w:jc w:val="both"/>
        <w:rPr>
          <w:rFonts w:ascii="Times New Roman" w:hAnsi="Times New Roman" w:cs="Times New Roman"/>
          <w:sz w:val="24"/>
          <w:szCs w:val="24"/>
        </w:rPr>
      </w:pPr>
      <w:r>
        <w:rPr>
          <w:rFonts w:ascii="Times New Roman" w:hAnsi="Times New Roman" w:cs="Times New Roman"/>
          <w:sz w:val="24"/>
          <w:szCs w:val="24"/>
        </w:rPr>
        <w:t>The</w:t>
      </w:r>
      <w:r w:rsidRPr="0044781C">
        <w:rPr>
          <w:rFonts w:ascii="Times New Roman" w:hAnsi="Times New Roman" w:cs="Times New Roman"/>
          <w:sz w:val="24"/>
          <w:szCs w:val="24"/>
        </w:rPr>
        <w:t xml:space="preserve"> </w:t>
      </w:r>
      <w:r w:rsidRPr="00BC7AF4">
        <w:rPr>
          <w:rFonts w:ascii="Times New Roman" w:hAnsi="Times New Roman" w:cs="Times New Roman"/>
          <w:sz w:val="24"/>
          <w:szCs w:val="24"/>
        </w:rPr>
        <w:t>National Strategy and Action Plan 2020-2024</w:t>
      </w:r>
      <w:r w:rsidRPr="0044781C">
        <w:rPr>
          <w:rFonts w:ascii="Times New Roman" w:hAnsi="Times New Roman" w:cs="Times New Roman"/>
          <w:sz w:val="24"/>
          <w:szCs w:val="24"/>
        </w:rPr>
        <w:t xml:space="preserve"> of the High-Level Committee</w:t>
      </w:r>
      <w:r>
        <w:rPr>
          <w:rFonts w:ascii="Times New Roman" w:hAnsi="Times New Roman" w:cs="Times New Roman"/>
          <w:sz w:val="24"/>
          <w:szCs w:val="24"/>
        </w:rPr>
        <w:t xml:space="preserve"> </w:t>
      </w:r>
      <w:r w:rsidRPr="0044781C">
        <w:rPr>
          <w:rFonts w:ascii="Times New Roman" w:hAnsi="Times New Roman" w:cs="Times New Roman"/>
          <w:sz w:val="24"/>
          <w:szCs w:val="24"/>
        </w:rPr>
        <w:t xml:space="preserve">on the Elimination of </w:t>
      </w:r>
      <w:r>
        <w:rPr>
          <w:rFonts w:ascii="Times New Roman" w:hAnsi="Times New Roman" w:cs="Times New Roman"/>
          <w:sz w:val="24"/>
          <w:szCs w:val="24"/>
        </w:rPr>
        <w:t>GBV</w:t>
      </w:r>
      <w:r w:rsidRPr="0044781C">
        <w:rPr>
          <w:rFonts w:ascii="Times New Roman" w:hAnsi="Times New Roman" w:cs="Times New Roman"/>
          <w:sz w:val="24"/>
          <w:szCs w:val="24"/>
        </w:rPr>
        <w:t xml:space="preserve"> was launched on 25 November 2020 </w:t>
      </w:r>
      <w:proofErr w:type="gramStart"/>
      <w:r w:rsidRPr="0044781C">
        <w:rPr>
          <w:rFonts w:ascii="Times New Roman" w:hAnsi="Times New Roman" w:cs="Times New Roman"/>
          <w:sz w:val="24"/>
          <w:szCs w:val="24"/>
        </w:rPr>
        <w:t>on the occasion</w:t>
      </w:r>
      <w:r>
        <w:rPr>
          <w:rFonts w:ascii="Times New Roman" w:hAnsi="Times New Roman" w:cs="Times New Roman"/>
          <w:sz w:val="24"/>
          <w:szCs w:val="24"/>
        </w:rPr>
        <w:t xml:space="preserve"> </w:t>
      </w:r>
      <w:r w:rsidRPr="0044781C">
        <w:rPr>
          <w:rFonts w:ascii="Times New Roman" w:hAnsi="Times New Roman" w:cs="Times New Roman"/>
          <w:sz w:val="24"/>
          <w:szCs w:val="24"/>
        </w:rPr>
        <w:t>of</w:t>
      </w:r>
      <w:proofErr w:type="gramEnd"/>
      <w:r w:rsidRPr="0044781C">
        <w:rPr>
          <w:rFonts w:ascii="Times New Roman" w:hAnsi="Times New Roman" w:cs="Times New Roman"/>
          <w:sz w:val="24"/>
          <w:szCs w:val="24"/>
        </w:rPr>
        <w:t xml:space="preserve"> the International Day of Elimination of Violence Against Women. Same is mainly geared towards</w:t>
      </w:r>
      <w:r>
        <w:rPr>
          <w:rFonts w:ascii="Times New Roman" w:hAnsi="Times New Roman" w:cs="Times New Roman"/>
          <w:sz w:val="24"/>
          <w:szCs w:val="24"/>
        </w:rPr>
        <w:t xml:space="preserve"> </w:t>
      </w:r>
      <w:r w:rsidRPr="0044781C">
        <w:rPr>
          <w:rFonts w:ascii="Times New Roman" w:hAnsi="Times New Roman" w:cs="Times New Roman"/>
          <w:sz w:val="24"/>
          <w:szCs w:val="24"/>
        </w:rPr>
        <w:t>the elimination of GBV wherein a strategic and a multi-sectoral approach has been adopted therein.</w:t>
      </w:r>
    </w:p>
    <w:p w14:paraId="39E0CFAC" w14:textId="77777777" w:rsidR="002D3EFB" w:rsidRDefault="002D3EFB" w:rsidP="002D3EFB">
      <w:pPr>
        <w:spacing w:after="0"/>
        <w:jc w:val="both"/>
        <w:rPr>
          <w:rFonts w:ascii="Times New Roman" w:hAnsi="Times New Roman" w:cs="Times New Roman"/>
          <w:sz w:val="24"/>
          <w:szCs w:val="24"/>
        </w:rPr>
      </w:pPr>
    </w:p>
    <w:p w14:paraId="33AC37A2" w14:textId="0EA0621E" w:rsidR="002031E5" w:rsidRDefault="002031E5" w:rsidP="002D3EFB">
      <w:pPr>
        <w:spacing w:after="0"/>
        <w:jc w:val="both"/>
        <w:rPr>
          <w:rFonts w:ascii="Times New Roman" w:hAnsi="Times New Roman" w:cs="Times New Roman"/>
          <w:sz w:val="24"/>
          <w:szCs w:val="24"/>
        </w:rPr>
      </w:pPr>
      <w:r w:rsidRPr="00C91325">
        <w:rPr>
          <w:rFonts w:ascii="Times New Roman" w:hAnsi="Times New Roman" w:cs="Times New Roman"/>
          <w:sz w:val="24"/>
          <w:szCs w:val="24"/>
        </w:rPr>
        <w:t>The commitment of all stakeholders, including Government, civil society, development</w:t>
      </w:r>
      <w:r>
        <w:rPr>
          <w:rFonts w:ascii="Times New Roman" w:hAnsi="Times New Roman" w:cs="Times New Roman"/>
          <w:sz w:val="24"/>
          <w:szCs w:val="24"/>
        </w:rPr>
        <w:t xml:space="preserve"> </w:t>
      </w:r>
      <w:r w:rsidRPr="00C91325">
        <w:rPr>
          <w:rFonts w:ascii="Times New Roman" w:hAnsi="Times New Roman" w:cs="Times New Roman"/>
          <w:sz w:val="24"/>
          <w:szCs w:val="24"/>
        </w:rPr>
        <w:t>partners and the private sector and adequate financing is crucial to ensure that GVB remains as a</w:t>
      </w:r>
      <w:r>
        <w:rPr>
          <w:rFonts w:ascii="Times New Roman" w:hAnsi="Times New Roman" w:cs="Times New Roman"/>
          <w:sz w:val="24"/>
          <w:szCs w:val="24"/>
        </w:rPr>
        <w:t xml:space="preserve"> </w:t>
      </w:r>
      <w:r w:rsidRPr="00C91325">
        <w:rPr>
          <w:rFonts w:ascii="Times New Roman" w:hAnsi="Times New Roman" w:cs="Times New Roman"/>
          <w:sz w:val="24"/>
          <w:szCs w:val="24"/>
        </w:rPr>
        <w:t>priority issue on the national agenda.</w:t>
      </w:r>
    </w:p>
    <w:p w14:paraId="70DF0582" w14:textId="77777777" w:rsidR="002031E5" w:rsidRPr="00C91325" w:rsidRDefault="002031E5" w:rsidP="002031E5">
      <w:pPr>
        <w:spacing w:before="240"/>
        <w:jc w:val="both"/>
        <w:rPr>
          <w:rFonts w:ascii="Times New Roman" w:hAnsi="Times New Roman" w:cs="Times New Roman"/>
          <w:sz w:val="24"/>
          <w:szCs w:val="24"/>
        </w:rPr>
      </w:pPr>
      <w:r w:rsidRPr="00C91325">
        <w:rPr>
          <w:rFonts w:ascii="Times New Roman" w:hAnsi="Times New Roman" w:cs="Times New Roman"/>
          <w:sz w:val="24"/>
          <w:szCs w:val="24"/>
        </w:rPr>
        <w:t>To this end, the key recommendations supporting the National Strategy that are responsive to</w:t>
      </w:r>
      <w:r>
        <w:rPr>
          <w:rFonts w:ascii="Times New Roman" w:hAnsi="Times New Roman" w:cs="Times New Roman"/>
          <w:sz w:val="24"/>
          <w:szCs w:val="24"/>
        </w:rPr>
        <w:t xml:space="preserve"> </w:t>
      </w:r>
      <w:r w:rsidRPr="00C91325">
        <w:rPr>
          <w:rFonts w:ascii="Times New Roman" w:hAnsi="Times New Roman" w:cs="Times New Roman"/>
          <w:sz w:val="24"/>
          <w:szCs w:val="24"/>
        </w:rPr>
        <w:t>the present country context are as follows:</w:t>
      </w:r>
    </w:p>
    <w:p w14:paraId="36E34D41" w14:textId="77777777" w:rsidR="002031E5" w:rsidRPr="00945DD9" w:rsidRDefault="002031E5" w:rsidP="002031E5">
      <w:pPr>
        <w:pStyle w:val="ListParagraph"/>
        <w:numPr>
          <w:ilvl w:val="1"/>
          <w:numId w:val="6"/>
        </w:numPr>
        <w:spacing w:line="256" w:lineRule="auto"/>
        <w:ind w:left="720"/>
        <w:jc w:val="both"/>
        <w:rPr>
          <w:rFonts w:ascii="Times New Roman" w:hAnsi="Times New Roman" w:cs="Times New Roman"/>
          <w:sz w:val="24"/>
          <w:szCs w:val="24"/>
        </w:rPr>
      </w:pPr>
      <w:r w:rsidRPr="00945DD9">
        <w:rPr>
          <w:rFonts w:ascii="Times New Roman" w:hAnsi="Times New Roman" w:cs="Times New Roman"/>
          <w:sz w:val="24"/>
          <w:szCs w:val="24"/>
        </w:rPr>
        <w:t xml:space="preserve">the adoption of a systems-thinking approach in responding to matters of GBV and domestic violence to ensure implementation of the National Strategy through a collaborative effort and shared understanding of </w:t>
      </w:r>
      <w:proofErr w:type="gramStart"/>
      <w:r w:rsidRPr="00945DD9">
        <w:rPr>
          <w:rFonts w:ascii="Times New Roman" w:hAnsi="Times New Roman" w:cs="Times New Roman"/>
          <w:sz w:val="24"/>
          <w:szCs w:val="24"/>
        </w:rPr>
        <w:t>GBV;</w:t>
      </w:r>
      <w:proofErr w:type="gramEnd"/>
    </w:p>
    <w:p w14:paraId="4917885C" w14:textId="77777777" w:rsidR="002031E5" w:rsidRPr="00945DD9" w:rsidRDefault="002031E5" w:rsidP="002031E5">
      <w:pPr>
        <w:pStyle w:val="ListParagraph"/>
        <w:numPr>
          <w:ilvl w:val="1"/>
          <w:numId w:val="6"/>
        </w:numPr>
        <w:spacing w:line="256" w:lineRule="auto"/>
        <w:ind w:left="720"/>
        <w:jc w:val="both"/>
        <w:rPr>
          <w:rFonts w:ascii="Times New Roman" w:hAnsi="Times New Roman" w:cs="Times New Roman"/>
          <w:sz w:val="24"/>
          <w:szCs w:val="24"/>
        </w:rPr>
      </w:pPr>
      <w:r w:rsidRPr="00945DD9">
        <w:rPr>
          <w:rFonts w:ascii="Times New Roman" w:hAnsi="Times New Roman" w:cs="Times New Roman"/>
          <w:sz w:val="24"/>
          <w:szCs w:val="24"/>
        </w:rPr>
        <w:t xml:space="preserve">a stronger commitment of all stakeholders to data collection, analysis, </w:t>
      </w:r>
      <w:proofErr w:type="gramStart"/>
      <w:r w:rsidRPr="00945DD9">
        <w:rPr>
          <w:rFonts w:ascii="Times New Roman" w:hAnsi="Times New Roman" w:cs="Times New Roman"/>
          <w:sz w:val="24"/>
          <w:szCs w:val="24"/>
        </w:rPr>
        <w:t>monitoring</w:t>
      </w:r>
      <w:proofErr w:type="gramEnd"/>
      <w:r w:rsidRPr="00945DD9">
        <w:rPr>
          <w:rFonts w:ascii="Times New Roman" w:hAnsi="Times New Roman" w:cs="Times New Roman"/>
          <w:sz w:val="24"/>
          <w:szCs w:val="24"/>
        </w:rPr>
        <w:t xml:space="preserve"> and evaluation; and</w:t>
      </w:r>
    </w:p>
    <w:p w14:paraId="26D711C8" w14:textId="77777777" w:rsidR="002031E5" w:rsidRPr="00945DD9" w:rsidRDefault="002031E5" w:rsidP="002031E5">
      <w:pPr>
        <w:pStyle w:val="ListParagraph"/>
        <w:numPr>
          <w:ilvl w:val="1"/>
          <w:numId w:val="6"/>
        </w:numPr>
        <w:spacing w:line="256" w:lineRule="auto"/>
        <w:ind w:left="720"/>
        <w:jc w:val="both"/>
        <w:rPr>
          <w:rFonts w:ascii="Times New Roman" w:hAnsi="Times New Roman" w:cs="Times New Roman"/>
          <w:sz w:val="24"/>
          <w:szCs w:val="24"/>
        </w:rPr>
      </w:pPr>
      <w:r w:rsidRPr="00945DD9">
        <w:rPr>
          <w:rFonts w:ascii="Times New Roman" w:hAnsi="Times New Roman" w:cs="Times New Roman"/>
          <w:sz w:val="24"/>
          <w:szCs w:val="24"/>
        </w:rPr>
        <w:t>a paradigm shift towards capacity building of the Lead Agency to provide strategic direction to all stakeholders to effectively implement the Nat</w:t>
      </w:r>
      <w:r>
        <w:rPr>
          <w:rFonts w:ascii="Times New Roman" w:hAnsi="Times New Roman" w:cs="Times New Roman"/>
          <w:sz w:val="24"/>
          <w:szCs w:val="24"/>
        </w:rPr>
        <w:t>ional Strategy and Action Plan.</w:t>
      </w:r>
    </w:p>
    <w:p w14:paraId="47E7D7F8" w14:textId="7EB9C72F" w:rsidR="002031E5" w:rsidRDefault="002D3EFB" w:rsidP="002D3EFB">
      <w:pPr>
        <w:spacing w:after="0"/>
        <w:jc w:val="both"/>
        <w:rPr>
          <w:rFonts w:ascii="Times New Roman" w:hAnsi="Times New Roman" w:cs="Times New Roman"/>
          <w:sz w:val="24"/>
          <w:szCs w:val="24"/>
        </w:rPr>
      </w:pPr>
      <w:r>
        <w:rPr>
          <w:rFonts w:ascii="Times New Roman" w:hAnsi="Times New Roman" w:cs="Times New Roman"/>
          <w:sz w:val="24"/>
          <w:szCs w:val="24"/>
        </w:rPr>
        <w:t>An</w:t>
      </w:r>
      <w:r w:rsidR="002031E5" w:rsidRPr="00E6146A">
        <w:rPr>
          <w:rFonts w:ascii="Times New Roman" w:hAnsi="Times New Roman" w:cs="Times New Roman"/>
          <w:sz w:val="24"/>
          <w:szCs w:val="24"/>
        </w:rPr>
        <w:t xml:space="preserve"> Australian Consultant</w:t>
      </w:r>
      <w:r>
        <w:rPr>
          <w:rFonts w:ascii="Times New Roman" w:hAnsi="Times New Roman" w:cs="Times New Roman"/>
          <w:sz w:val="24"/>
          <w:szCs w:val="24"/>
        </w:rPr>
        <w:t xml:space="preserve"> is looking into the implementation of </w:t>
      </w:r>
      <w:r w:rsidR="002031E5" w:rsidRPr="00E6146A">
        <w:rPr>
          <w:rFonts w:ascii="Times New Roman" w:hAnsi="Times New Roman" w:cs="Times New Roman"/>
          <w:sz w:val="24"/>
          <w:szCs w:val="24"/>
        </w:rPr>
        <w:t>the National S</w:t>
      </w:r>
      <w:r w:rsidR="007F7BFD">
        <w:rPr>
          <w:rFonts w:ascii="Times New Roman" w:hAnsi="Times New Roman" w:cs="Times New Roman"/>
          <w:sz w:val="24"/>
          <w:szCs w:val="24"/>
        </w:rPr>
        <w:t>trategy and Action Plan on the E</w:t>
      </w:r>
      <w:r w:rsidR="002031E5" w:rsidRPr="00E6146A">
        <w:rPr>
          <w:rFonts w:ascii="Times New Roman" w:hAnsi="Times New Roman" w:cs="Times New Roman"/>
          <w:sz w:val="24"/>
          <w:szCs w:val="24"/>
        </w:rPr>
        <w:t xml:space="preserve">limination of </w:t>
      </w:r>
      <w:r w:rsidR="002031E5">
        <w:rPr>
          <w:rFonts w:ascii="Times New Roman" w:hAnsi="Times New Roman" w:cs="Times New Roman"/>
          <w:sz w:val="24"/>
          <w:szCs w:val="24"/>
        </w:rPr>
        <w:t>GBV</w:t>
      </w:r>
      <w:r w:rsidR="002031E5" w:rsidRPr="00E6146A">
        <w:rPr>
          <w:rFonts w:ascii="Times New Roman" w:hAnsi="Times New Roman" w:cs="Times New Roman"/>
          <w:sz w:val="24"/>
          <w:szCs w:val="24"/>
        </w:rPr>
        <w:t xml:space="preserve">. </w:t>
      </w:r>
    </w:p>
    <w:p w14:paraId="197ABAF7" w14:textId="77777777" w:rsidR="002D3EFB" w:rsidRDefault="002D3EFB" w:rsidP="002D3EFB">
      <w:pPr>
        <w:spacing w:after="0"/>
        <w:jc w:val="both"/>
        <w:rPr>
          <w:rFonts w:ascii="Times New Roman" w:hAnsi="Times New Roman" w:cs="Times New Roman"/>
          <w:sz w:val="24"/>
          <w:szCs w:val="24"/>
        </w:rPr>
      </w:pPr>
    </w:p>
    <w:p w14:paraId="24550D8D" w14:textId="6292169F" w:rsidR="002031E5" w:rsidRPr="00E6146A" w:rsidRDefault="002031E5" w:rsidP="002D3EFB">
      <w:pPr>
        <w:spacing w:after="0"/>
        <w:jc w:val="both"/>
        <w:rPr>
          <w:rFonts w:ascii="Times New Roman" w:hAnsi="Times New Roman" w:cs="Times New Roman"/>
          <w:sz w:val="24"/>
          <w:szCs w:val="24"/>
        </w:rPr>
      </w:pPr>
      <w:r w:rsidRPr="00E6146A">
        <w:rPr>
          <w:rFonts w:ascii="Times New Roman" w:hAnsi="Times New Roman" w:cs="Times New Roman"/>
          <w:sz w:val="24"/>
          <w:szCs w:val="24"/>
        </w:rPr>
        <w:t xml:space="preserve">The Consultant </w:t>
      </w:r>
      <w:r>
        <w:rPr>
          <w:rFonts w:ascii="Times New Roman" w:hAnsi="Times New Roman" w:cs="Times New Roman"/>
          <w:sz w:val="24"/>
          <w:szCs w:val="24"/>
        </w:rPr>
        <w:t xml:space="preserve">accordingly had working sessions/meetings </w:t>
      </w:r>
      <w:r w:rsidRPr="00E6146A">
        <w:rPr>
          <w:rFonts w:ascii="Times New Roman" w:hAnsi="Times New Roman" w:cs="Times New Roman"/>
          <w:sz w:val="24"/>
          <w:szCs w:val="24"/>
        </w:rPr>
        <w:t>with the four Technical Working Groups,</w:t>
      </w:r>
      <w:r>
        <w:rPr>
          <w:rFonts w:ascii="Times New Roman" w:hAnsi="Times New Roman" w:cs="Times New Roman"/>
          <w:sz w:val="24"/>
          <w:szCs w:val="24"/>
        </w:rPr>
        <w:t xml:space="preserve"> working on </w:t>
      </w:r>
      <w:r w:rsidRPr="00E6146A">
        <w:rPr>
          <w:rFonts w:ascii="Times New Roman" w:hAnsi="Times New Roman" w:cs="Times New Roman"/>
          <w:sz w:val="24"/>
          <w:szCs w:val="24"/>
        </w:rPr>
        <w:t>the National Strategy and Action Plan on Elimination of</w:t>
      </w:r>
      <w:r>
        <w:rPr>
          <w:rFonts w:ascii="Times New Roman" w:hAnsi="Times New Roman" w:cs="Times New Roman"/>
          <w:sz w:val="24"/>
          <w:szCs w:val="24"/>
        </w:rPr>
        <w:t xml:space="preserve"> GBV in Mauritius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identify and address some of the issues they might currently be experiencing, that is the impact of the COVID-19 pandemic had on any particular form of GBV.</w:t>
      </w:r>
    </w:p>
    <w:p w14:paraId="33CA478C" w14:textId="77777777" w:rsidR="002D3EFB" w:rsidRDefault="002D3EFB" w:rsidP="002D3EFB">
      <w:pPr>
        <w:spacing w:after="0"/>
        <w:jc w:val="both"/>
        <w:rPr>
          <w:rFonts w:ascii="Times New Roman" w:hAnsi="Times New Roman" w:cs="Times New Roman"/>
          <w:sz w:val="24"/>
          <w:szCs w:val="24"/>
        </w:rPr>
      </w:pPr>
    </w:p>
    <w:p w14:paraId="040152E5" w14:textId="5F895D39" w:rsidR="002031E5" w:rsidRPr="00E6146A" w:rsidRDefault="002031E5" w:rsidP="002D3EFB">
      <w:pPr>
        <w:spacing w:after="0"/>
        <w:jc w:val="both"/>
        <w:rPr>
          <w:rFonts w:ascii="Times New Roman" w:hAnsi="Times New Roman" w:cs="Times New Roman"/>
          <w:sz w:val="24"/>
          <w:szCs w:val="24"/>
        </w:rPr>
      </w:pPr>
      <w:r>
        <w:rPr>
          <w:rFonts w:ascii="Times New Roman" w:hAnsi="Times New Roman" w:cs="Times New Roman"/>
          <w:sz w:val="24"/>
          <w:szCs w:val="24"/>
        </w:rPr>
        <w:t xml:space="preserve">It was noted that </w:t>
      </w:r>
      <w:r w:rsidRPr="00E6146A">
        <w:rPr>
          <w:rFonts w:ascii="Times New Roman" w:hAnsi="Times New Roman" w:cs="Times New Roman"/>
          <w:sz w:val="24"/>
          <w:szCs w:val="24"/>
        </w:rPr>
        <w:t>perpetrators, or the survivors, were not able to leave their homes and the stakeholders were doing</w:t>
      </w:r>
      <w:r>
        <w:rPr>
          <w:rFonts w:ascii="Times New Roman" w:hAnsi="Times New Roman" w:cs="Times New Roman"/>
          <w:sz w:val="24"/>
          <w:szCs w:val="24"/>
        </w:rPr>
        <w:t xml:space="preserve"> </w:t>
      </w:r>
      <w:r w:rsidRPr="00E6146A">
        <w:rPr>
          <w:rFonts w:ascii="Times New Roman" w:hAnsi="Times New Roman" w:cs="Times New Roman"/>
          <w:sz w:val="24"/>
          <w:szCs w:val="24"/>
        </w:rPr>
        <w:t xml:space="preserve">their best, through different initiatives, to support survivors of </w:t>
      </w:r>
      <w:r>
        <w:rPr>
          <w:rFonts w:ascii="Times New Roman" w:hAnsi="Times New Roman" w:cs="Times New Roman"/>
          <w:sz w:val="24"/>
          <w:szCs w:val="24"/>
        </w:rPr>
        <w:t>GBV</w:t>
      </w:r>
      <w:r w:rsidRPr="00E6146A">
        <w:rPr>
          <w:rFonts w:ascii="Times New Roman" w:hAnsi="Times New Roman" w:cs="Times New Roman"/>
          <w:sz w:val="24"/>
          <w:szCs w:val="24"/>
        </w:rPr>
        <w:t>.</w:t>
      </w:r>
    </w:p>
    <w:p w14:paraId="1D1C618C" w14:textId="77777777" w:rsidR="002D3EFB" w:rsidRDefault="002D3EFB" w:rsidP="002D3EFB">
      <w:pPr>
        <w:spacing w:after="0"/>
        <w:jc w:val="both"/>
        <w:rPr>
          <w:rFonts w:ascii="Times New Roman" w:hAnsi="Times New Roman" w:cs="Times New Roman"/>
          <w:sz w:val="24"/>
          <w:szCs w:val="24"/>
        </w:rPr>
      </w:pPr>
    </w:p>
    <w:p w14:paraId="41D5DF4D" w14:textId="7C106C6C" w:rsidR="002031E5" w:rsidRPr="00E6146A" w:rsidRDefault="002031E5" w:rsidP="002031E5">
      <w:pPr>
        <w:jc w:val="both"/>
        <w:rPr>
          <w:rFonts w:ascii="Times New Roman" w:hAnsi="Times New Roman" w:cs="Times New Roman"/>
          <w:sz w:val="24"/>
          <w:szCs w:val="24"/>
        </w:rPr>
      </w:pPr>
      <w:r w:rsidRPr="00E6146A">
        <w:rPr>
          <w:rFonts w:ascii="Times New Roman" w:hAnsi="Times New Roman" w:cs="Times New Roman"/>
          <w:sz w:val="24"/>
          <w:szCs w:val="24"/>
        </w:rPr>
        <w:t>Despite the C</w:t>
      </w:r>
      <w:r>
        <w:rPr>
          <w:rFonts w:ascii="Times New Roman" w:hAnsi="Times New Roman" w:cs="Times New Roman"/>
          <w:sz w:val="24"/>
          <w:szCs w:val="24"/>
        </w:rPr>
        <w:t>OVID</w:t>
      </w:r>
      <w:r w:rsidRPr="00E6146A">
        <w:rPr>
          <w:rFonts w:ascii="Times New Roman" w:hAnsi="Times New Roman" w:cs="Times New Roman"/>
          <w:sz w:val="24"/>
          <w:szCs w:val="24"/>
        </w:rPr>
        <w:t>-19 pandemic, all stakeholders engaged in the fight against GBV have</w:t>
      </w:r>
      <w:r>
        <w:rPr>
          <w:rFonts w:ascii="Times New Roman" w:hAnsi="Times New Roman" w:cs="Times New Roman"/>
          <w:sz w:val="24"/>
          <w:szCs w:val="24"/>
        </w:rPr>
        <w:t xml:space="preserve"> </w:t>
      </w:r>
      <w:r w:rsidRPr="00E6146A">
        <w:rPr>
          <w:rFonts w:ascii="Times New Roman" w:hAnsi="Times New Roman" w:cs="Times New Roman"/>
          <w:sz w:val="24"/>
          <w:szCs w:val="24"/>
        </w:rPr>
        <w:t>ensured, that 69.8% of the output indicators are in progress and 28.9% have been completed out of</w:t>
      </w:r>
      <w:r>
        <w:rPr>
          <w:rFonts w:ascii="Times New Roman" w:hAnsi="Times New Roman" w:cs="Times New Roman"/>
          <w:sz w:val="24"/>
          <w:szCs w:val="24"/>
        </w:rPr>
        <w:t xml:space="preserve"> </w:t>
      </w:r>
      <w:r w:rsidRPr="00E6146A">
        <w:rPr>
          <w:rFonts w:ascii="Times New Roman" w:hAnsi="Times New Roman" w:cs="Times New Roman"/>
          <w:sz w:val="24"/>
          <w:szCs w:val="24"/>
        </w:rPr>
        <w:t>the total target of 149 output indicators.</w:t>
      </w:r>
    </w:p>
    <w:p w14:paraId="22FE2B6B" w14:textId="77777777" w:rsidR="00591124" w:rsidRDefault="00591124" w:rsidP="00591124">
      <w:pPr>
        <w:pStyle w:val="ListParagraph"/>
        <w:spacing w:after="0"/>
        <w:ind w:left="0"/>
        <w:jc w:val="both"/>
        <w:rPr>
          <w:rFonts w:ascii="Times New Roman" w:hAnsi="Times New Roman" w:cs="Times New Roman"/>
          <w:sz w:val="24"/>
          <w:szCs w:val="24"/>
        </w:rPr>
      </w:pPr>
    </w:p>
    <w:p w14:paraId="4DB7325C" w14:textId="01E29DF9" w:rsidR="00CC5F7F" w:rsidRPr="00CC5F7F" w:rsidRDefault="00591124" w:rsidP="00CC5F7F">
      <w:pPr>
        <w:pStyle w:val="ListParagraph"/>
        <w:numPr>
          <w:ilvl w:val="0"/>
          <w:numId w:val="2"/>
        </w:numPr>
        <w:spacing w:after="0"/>
        <w:ind w:left="0" w:hanging="426"/>
        <w:jc w:val="both"/>
        <w:rPr>
          <w:rFonts w:ascii="Times New Roman" w:hAnsi="Times New Roman" w:cs="Times New Roman"/>
          <w:b/>
          <w:sz w:val="24"/>
          <w:szCs w:val="24"/>
          <w:u w:val="single"/>
        </w:rPr>
      </w:pPr>
      <w:r>
        <w:rPr>
          <w:rFonts w:ascii="Times New Roman" w:hAnsi="Times New Roman" w:cs="Times New Roman"/>
          <w:b/>
          <w:sz w:val="24"/>
          <w:szCs w:val="24"/>
          <w:u w:val="single"/>
        </w:rPr>
        <w:t>Right of LGB</w:t>
      </w:r>
      <w:r w:rsidR="00E54293">
        <w:rPr>
          <w:rFonts w:ascii="Times New Roman" w:hAnsi="Times New Roman" w:cs="Times New Roman"/>
          <w:b/>
          <w:sz w:val="24"/>
          <w:szCs w:val="24"/>
          <w:u w:val="single"/>
        </w:rPr>
        <w:t>T</w:t>
      </w:r>
      <w:r>
        <w:rPr>
          <w:rFonts w:ascii="Times New Roman" w:hAnsi="Times New Roman" w:cs="Times New Roman"/>
          <w:b/>
          <w:sz w:val="24"/>
          <w:szCs w:val="24"/>
          <w:u w:val="single"/>
        </w:rPr>
        <w:t xml:space="preserve"> </w:t>
      </w:r>
      <w:r w:rsidR="00E54293">
        <w:rPr>
          <w:rFonts w:ascii="Times New Roman" w:hAnsi="Times New Roman" w:cs="Times New Roman"/>
          <w:b/>
          <w:sz w:val="24"/>
          <w:szCs w:val="24"/>
          <w:u w:val="single"/>
        </w:rPr>
        <w:t xml:space="preserve">community </w:t>
      </w:r>
    </w:p>
    <w:p w14:paraId="7CADC0C0" w14:textId="7FD45298" w:rsidR="00E54293" w:rsidRPr="00E154BA" w:rsidRDefault="00E54293" w:rsidP="00CC5F7F">
      <w:pPr>
        <w:spacing w:before="240" w:after="0" w:line="276" w:lineRule="auto"/>
        <w:contextualSpacing/>
        <w:jc w:val="both"/>
        <w:rPr>
          <w:rFonts w:ascii="Times New Roman" w:hAnsi="Times New Roman" w:cs="Times New Roman"/>
          <w:sz w:val="24"/>
          <w:szCs w:val="24"/>
        </w:rPr>
      </w:pPr>
      <w:r w:rsidRPr="00E154BA">
        <w:rPr>
          <w:rFonts w:ascii="Times New Roman" w:hAnsi="Times New Roman" w:cs="Times New Roman"/>
          <w:sz w:val="24"/>
          <w:szCs w:val="24"/>
        </w:rPr>
        <w:lastRenderedPageBreak/>
        <w:t>Protection of Fundamental Rights and Freedoms of the Individual is enshrined in Chapter II</w:t>
      </w:r>
      <w:r w:rsidR="00CC5F7F">
        <w:rPr>
          <w:rFonts w:ascii="Times New Roman" w:hAnsi="Times New Roman" w:cs="Times New Roman"/>
          <w:sz w:val="24"/>
          <w:szCs w:val="24"/>
        </w:rPr>
        <w:t xml:space="preserve">, Section 3 of the Constitution, which is </w:t>
      </w:r>
      <w:r w:rsidR="00CC5F7F" w:rsidRPr="001F2B44">
        <w:rPr>
          <w:rFonts w:ascii="Times New Roman" w:hAnsi="Times New Roman" w:cs="Times New Roman"/>
          <w:sz w:val="24"/>
          <w:szCs w:val="24"/>
        </w:rPr>
        <w:t>supreme law of the Republic of Mauritius</w:t>
      </w:r>
      <w:r w:rsidR="00CC5F7F">
        <w:rPr>
          <w:rFonts w:ascii="Times New Roman" w:hAnsi="Times New Roman" w:cs="Times New Roman"/>
          <w:sz w:val="24"/>
          <w:szCs w:val="24"/>
        </w:rPr>
        <w:t>.</w:t>
      </w:r>
      <w:r w:rsidRPr="00E154BA">
        <w:rPr>
          <w:rFonts w:ascii="Times New Roman" w:hAnsi="Times New Roman" w:cs="Times New Roman"/>
          <w:sz w:val="24"/>
          <w:szCs w:val="24"/>
        </w:rPr>
        <w:t xml:space="preserve"> </w:t>
      </w:r>
      <w:r w:rsidR="00CC5F7F">
        <w:rPr>
          <w:rFonts w:ascii="Times New Roman" w:hAnsi="Times New Roman" w:cs="Times New Roman"/>
          <w:sz w:val="24"/>
          <w:szCs w:val="24"/>
        </w:rPr>
        <w:t>As such, a</w:t>
      </w:r>
      <w:r w:rsidRPr="00E154BA">
        <w:rPr>
          <w:rFonts w:ascii="Times New Roman" w:hAnsi="Times New Roman" w:cs="Times New Roman"/>
          <w:sz w:val="24"/>
          <w:szCs w:val="24"/>
        </w:rPr>
        <w:t xml:space="preserve">ll individuals are equally protected, be it if they are lesbians, gays, bisexuals, transgender, </w:t>
      </w:r>
      <w:proofErr w:type="gramStart"/>
      <w:r w:rsidRPr="00E154BA">
        <w:rPr>
          <w:rFonts w:ascii="Times New Roman" w:hAnsi="Times New Roman" w:cs="Times New Roman"/>
          <w:sz w:val="24"/>
          <w:szCs w:val="24"/>
        </w:rPr>
        <w:t>Queer</w:t>
      </w:r>
      <w:proofErr w:type="gramEnd"/>
      <w:r w:rsidRPr="00E154BA">
        <w:rPr>
          <w:rFonts w:ascii="Times New Roman" w:hAnsi="Times New Roman" w:cs="Times New Roman"/>
          <w:sz w:val="24"/>
          <w:szCs w:val="24"/>
        </w:rPr>
        <w:t xml:space="preserve"> and Intersex.</w:t>
      </w:r>
    </w:p>
    <w:p w14:paraId="6B951A30" w14:textId="77777777" w:rsidR="002031E5" w:rsidRPr="002031E5" w:rsidRDefault="002031E5" w:rsidP="002031E5">
      <w:pPr>
        <w:spacing w:after="0"/>
        <w:jc w:val="both"/>
        <w:rPr>
          <w:rFonts w:ascii="Times New Roman" w:hAnsi="Times New Roman" w:cs="Times New Roman"/>
          <w:sz w:val="24"/>
          <w:szCs w:val="24"/>
        </w:rPr>
      </w:pPr>
    </w:p>
    <w:p w14:paraId="1E8420E7" w14:textId="395971D8" w:rsidR="0030270C" w:rsidRPr="0030270C" w:rsidRDefault="00CC5F7F" w:rsidP="002031E5">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Moreover, </w:t>
      </w:r>
      <w:r w:rsidRPr="00E154BA">
        <w:rPr>
          <w:rFonts w:ascii="Times New Roman" w:hAnsi="Times New Roman" w:cs="Times New Roman"/>
          <w:sz w:val="24"/>
          <w:szCs w:val="24"/>
        </w:rPr>
        <w:t xml:space="preserve">Mauritius is a welfare state and health services are provided free of charge at the public </w:t>
      </w:r>
      <w:r w:rsidR="00590618">
        <w:rPr>
          <w:rFonts w:ascii="Times New Roman" w:hAnsi="Times New Roman" w:cs="Times New Roman"/>
          <w:sz w:val="24"/>
          <w:szCs w:val="24"/>
        </w:rPr>
        <w:t>health institutions. Mauritius also</w:t>
      </w:r>
      <w:r w:rsidRPr="00E154BA">
        <w:rPr>
          <w:rFonts w:ascii="Times New Roman" w:hAnsi="Times New Roman" w:cs="Times New Roman"/>
          <w:sz w:val="24"/>
          <w:szCs w:val="24"/>
        </w:rPr>
        <w:t xml:space="preserve"> aims at Universal Health Coverage – UHC </w:t>
      </w:r>
      <w:r>
        <w:rPr>
          <w:rFonts w:ascii="Times New Roman" w:hAnsi="Times New Roman" w:cs="Times New Roman"/>
          <w:sz w:val="24"/>
          <w:szCs w:val="24"/>
        </w:rPr>
        <w:t xml:space="preserve">which </w:t>
      </w:r>
      <w:r w:rsidRPr="00E154BA">
        <w:rPr>
          <w:rFonts w:ascii="Times New Roman" w:hAnsi="Times New Roman" w:cs="Times New Roman"/>
          <w:sz w:val="24"/>
          <w:szCs w:val="24"/>
        </w:rPr>
        <w:t>is a mechanism for improving the health and welfare of all the citizens and lay the foundation for economic growth grounded on the principles of equity and sustainability</w:t>
      </w:r>
    </w:p>
    <w:p w14:paraId="77CF58AE" w14:textId="0EE67054" w:rsidR="0030270C" w:rsidRDefault="0030270C" w:rsidP="00590618">
      <w:pPr>
        <w:spacing w:after="0"/>
        <w:rPr>
          <w:rFonts w:ascii="Times New Roman" w:hAnsi="Times New Roman" w:cs="Times New Roman"/>
          <w:b/>
          <w:sz w:val="24"/>
          <w:szCs w:val="24"/>
        </w:rPr>
      </w:pPr>
    </w:p>
    <w:p w14:paraId="518F4278" w14:textId="77777777" w:rsidR="00CC5F7F" w:rsidRPr="00E154BA" w:rsidRDefault="00CC5F7F" w:rsidP="00CC5F7F">
      <w:pPr>
        <w:spacing w:after="0"/>
        <w:jc w:val="both"/>
        <w:rPr>
          <w:rFonts w:ascii="Times New Roman" w:eastAsia="Times New Roman" w:hAnsi="Times New Roman" w:cs="Times New Roman"/>
          <w:sz w:val="24"/>
          <w:szCs w:val="24"/>
        </w:rPr>
      </w:pPr>
      <w:r w:rsidRPr="00E154BA">
        <w:rPr>
          <w:rFonts w:ascii="Times New Roman" w:hAnsi="Times New Roman" w:cs="Times New Roman"/>
          <w:sz w:val="24"/>
          <w:szCs w:val="24"/>
        </w:rPr>
        <w:t xml:space="preserve">There is no barrier to access health services. </w:t>
      </w:r>
      <w:r w:rsidRPr="00E154BA">
        <w:rPr>
          <w:rFonts w:ascii="Times New Roman" w:eastAsia="Times New Roman" w:hAnsi="Times New Roman" w:cs="Times New Roman"/>
          <w:sz w:val="24"/>
          <w:szCs w:val="24"/>
        </w:rPr>
        <w:t xml:space="preserve">All citizens including victims of violence have access to health services including management of both short and long-term post-trauma health complications </w:t>
      </w:r>
      <w:proofErr w:type="gramStart"/>
      <w:r w:rsidRPr="00E154BA">
        <w:rPr>
          <w:rFonts w:ascii="Times New Roman" w:eastAsia="Times New Roman" w:hAnsi="Times New Roman" w:cs="Times New Roman"/>
          <w:sz w:val="24"/>
          <w:szCs w:val="24"/>
        </w:rPr>
        <w:t>i.e.</w:t>
      </w:r>
      <w:proofErr w:type="gramEnd"/>
      <w:r w:rsidRPr="00E154BA">
        <w:rPr>
          <w:rFonts w:ascii="Times New Roman" w:eastAsia="Times New Roman" w:hAnsi="Times New Roman" w:cs="Times New Roman"/>
          <w:sz w:val="24"/>
          <w:szCs w:val="24"/>
        </w:rPr>
        <w:t xml:space="preserve"> physical injuries, psychological and mental health trauma, sexual assault as well as its direct and indirect consequences. First aid for survivors, admission in health settings, access to support services including socioeconomic and legal aid </w:t>
      </w:r>
      <w:proofErr w:type="gramStart"/>
      <w:r w:rsidRPr="00E154BA">
        <w:rPr>
          <w:rFonts w:ascii="Times New Roman" w:eastAsia="Times New Roman" w:hAnsi="Times New Roman" w:cs="Times New Roman"/>
          <w:sz w:val="24"/>
          <w:szCs w:val="24"/>
        </w:rPr>
        <w:t>are</w:t>
      </w:r>
      <w:proofErr w:type="gramEnd"/>
      <w:r w:rsidRPr="00E154BA">
        <w:rPr>
          <w:rFonts w:ascii="Times New Roman" w:eastAsia="Times New Roman" w:hAnsi="Times New Roman" w:cs="Times New Roman"/>
          <w:sz w:val="24"/>
          <w:szCs w:val="24"/>
        </w:rPr>
        <w:t xml:space="preserve"> available and accessible according to protocols. </w:t>
      </w:r>
    </w:p>
    <w:p w14:paraId="3970054E" w14:textId="77777777" w:rsidR="00CC5F7F" w:rsidRDefault="00CC5F7F" w:rsidP="00CC5F7F">
      <w:pPr>
        <w:spacing w:after="0"/>
        <w:rPr>
          <w:rFonts w:ascii="Times New Roman" w:hAnsi="Times New Roman" w:cs="Times New Roman"/>
          <w:b/>
          <w:sz w:val="24"/>
          <w:szCs w:val="24"/>
        </w:rPr>
      </w:pPr>
    </w:p>
    <w:p w14:paraId="5DC5E8D7" w14:textId="77777777" w:rsidR="00CC5F7F" w:rsidRDefault="00CC5F7F" w:rsidP="00CC5F7F">
      <w:pPr>
        <w:pStyle w:val="ListParagraph"/>
        <w:spacing w:after="0"/>
        <w:ind w:left="0"/>
        <w:jc w:val="both"/>
        <w:rPr>
          <w:rFonts w:ascii="Times New Roman" w:hAnsi="Times New Roman" w:cs="Times New Roman"/>
          <w:sz w:val="24"/>
          <w:szCs w:val="24"/>
        </w:rPr>
      </w:pPr>
      <w:r w:rsidRPr="002031E5">
        <w:rPr>
          <w:rFonts w:ascii="Times New Roman" w:hAnsi="Times New Roman" w:cs="Times New Roman"/>
          <w:sz w:val="24"/>
          <w:szCs w:val="24"/>
        </w:rPr>
        <w:t xml:space="preserve">It has been noted in Mauritius that most of the times Lesbians, Gays, Bisexuals, Transgender, </w:t>
      </w:r>
      <w:proofErr w:type="gramStart"/>
      <w:r w:rsidRPr="002031E5">
        <w:rPr>
          <w:rFonts w:ascii="Times New Roman" w:hAnsi="Times New Roman" w:cs="Times New Roman"/>
          <w:sz w:val="24"/>
          <w:szCs w:val="24"/>
        </w:rPr>
        <w:t>Queer</w:t>
      </w:r>
      <w:proofErr w:type="gramEnd"/>
      <w:r w:rsidRPr="002031E5">
        <w:rPr>
          <w:rFonts w:ascii="Times New Roman" w:hAnsi="Times New Roman" w:cs="Times New Roman"/>
          <w:sz w:val="24"/>
          <w:szCs w:val="24"/>
        </w:rPr>
        <w:t xml:space="preserve"> and Intersex (LGBTQI) people</w:t>
      </w:r>
      <w:r>
        <w:rPr>
          <w:rFonts w:ascii="Times New Roman" w:hAnsi="Times New Roman" w:cs="Times New Roman"/>
          <w:sz w:val="24"/>
          <w:szCs w:val="24"/>
        </w:rPr>
        <w:t xml:space="preserve"> do not report cases of abuse. </w:t>
      </w:r>
      <w:r w:rsidRPr="002031E5">
        <w:rPr>
          <w:rFonts w:ascii="Times New Roman" w:hAnsi="Times New Roman" w:cs="Times New Roman"/>
          <w:sz w:val="24"/>
          <w:szCs w:val="24"/>
        </w:rPr>
        <w:t>Even if they go to the police, they do not disclose their sexual orientation. Specific rights of LGBTQIs are not specified in domestic law but the legislations afford the same protection to all individual irrespective of their gender identity of sexual orientation.</w:t>
      </w:r>
    </w:p>
    <w:p w14:paraId="0C8271DA" w14:textId="77777777" w:rsidR="00CC5F7F" w:rsidRDefault="00CC5F7F" w:rsidP="00CC5F7F">
      <w:pPr>
        <w:pStyle w:val="ListParagraph"/>
        <w:spacing w:after="0"/>
        <w:ind w:left="0"/>
        <w:jc w:val="both"/>
        <w:rPr>
          <w:rFonts w:ascii="Times New Roman" w:hAnsi="Times New Roman" w:cs="Times New Roman"/>
          <w:sz w:val="24"/>
          <w:szCs w:val="24"/>
        </w:rPr>
      </w:pPr>
    </w:p>
    <w:p w14:paraId="03566156" w14:textId="77777777" w:rsidR="00CC5F7F" w:rsidRPr="00E154BA" w:rsidRDefault="00CC5F7F" w:rsidP="00CC5F7F">
      <w:pPr>
        <w:spacing w:after="0"/>
        <w:jc w:val="both"/>
        <w:rPr>
          <w:rFonts w:ascii="Times New Roman" w:hAnsi="Times New Roman" w:cs="Times New Roman"/>
          <w:sz w:val="24"/>
          <w:szCs w:val="24"/>
        </w:rPr>
      </w:pPr>
      <w:r w:rsidRPr="00E154BA">
        <w:rPr>
          <w:rFonts w:ascii="Times New Roman" w:hAnsi="Times New Roman" w:cs="Times New Roman"/>
          <w:sz w:val="24"/>
          <w:szCs w:val="24"/>
        </w:rPr>
        <w:t>The State of Mauritius has indicated at various human rights fora that it has a fragile social fabric and amendments will be brought to relevant legislations for LGBTQI rights only once a consensus is reached in the population.</w:t>
      </w:r>
    </w:p>
    <w:p w14:paraId="27B290CE" w14:textId="6C1E3DDD" w:rsidR="0030270C" w:rsidRDefault="0030270C" w:rsidP="00590618">
      <w:pPr>
        <w:rPr>
          <w:rFonts w:ascii="Times New Roman" w:hAnsi="Times New Roman" w:cs="Times New Roman"/>
          <w:b/>
          <w:sz w:val="24"/>
          <w:szCs w:val="24"/>
        </w:rPr>
      </w:pPr>
    </w:p>
    <w:p w14:paraId="5F3840F8" w14:textId="77777777" w:rsidR="00CE35AA" w:rsidRDefault="00CE35AA" w:rsidP="00590618">
      <w:pPr>
        <w:rPr>
          <w:rFonts w:ascii="Times New Roman" w:hAnsi="Times New Roman" w:cs="Times New Roman"/>
          <w:b/>
          <w:sz w:val="24"/>
          <w:szCs w:val="24"/>
        </w:rPr>
      </w:pPr>
    </w:p>
    <w:p w14:paraId="2BAEAE34" w14:textId="4D950CBA" w:rsidR="00591124" w:rsidRPr="00847F2B" w:rsidRDefault="00847F2B" w:rsidP="000D4194">
      <w:pPr>
        <w:jc w:val="right"/>
        <w:rPr>
          <w:rFonts w:ascii="Times New Roman" w:hAnsi="Times New Roman" w:cs="Times New Roman"/>
          <w:b/>
          <w:sz w:val="24"/>
          <w:szCs w:val="24"/>
        </w:rPr>
      </w:pPr>
      <w:r w:rsidRPr="00847F2B">
        <w:rPr>
          <w:rFonts w:ascii="Times New Roman" w:hAnsi="Times New Roman" w:cs="Times New Roman"/>
          <w:b/>
          <w:sz w:val="24"/>
          <w:szCs w:val="24"/>
        </w:rPr>
        <w:t>2</w:t>
      </w:r>
      <w:r w:rsidR="00A53FE1">
        <w:rPr>
          <w:rFonts w:ascii="Times New Roman" w:hAnsi="Times New Roman" w:cs="Times New Roman"/>
          <w:b/>
          <w:sz w:val="24"/>
          <w:szCs w:val="24"/>
        </w:rPr>
        <w:t>3</w:t>
      </w:r>
      <w:r w:rsidRPr="00847F2B">
        <w:rPr>
          <w:rFonts w:ascii="Times New Roman" w:hAnsi="Times New Roman" w:cs="Times New Roman"/>
          <w:b/>
          <w:sz w:val="24"/>
          <w:szCs w:val="24"/>
        </w:rPr>
        <w:t>.03.2022</w:t>
      </w:r>
    </w:p>
    <w:sectPr w:rsidR="00591124" w:rsidRPr="00847F2B" w:rsidSect="00CF2894">
      <w:footerReference w:type="default" r:id="rId38"/>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EDD76" w14:textId="77777777" w:rsidR="00CE7AA3" w:rsidRDefault="00CE7AA3" w:rsidP="002C0DFE">
      <w:pPr>
        <w:spacing w:after="0" w:line="240" w:lineRule="auto"/>
      </w:pPr>
      <w:r>
        <w:separator/>
      </w:r>
    </w:p>
  </w:endnote>
  <w:endnote w:type="continuationSeparator" w:id="0">
    <w:p w14:paraId="679957B3" w14:textId="77777777" w:rsidR="00CE7AA3" w:rsidRDefault="00CE7AA3" w:rsidP="002C0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1747"/>
      <w:docPartObj>
        <w:docPartGallery w:val="Page Numbers (Bottom of Page)"/>
        <w:docPartUnique/>
      </w:docPartObj>
    </w:sdtPr>
    <w:sdtEndPr/>
    <w:sdtContent>
      <w:sdt>
        <w:sdtPr>
          <w:id w:val="1701279119"/>
          <w:docPartObj>
            <w:docPartGallery w:val="Page Numbers (Top of Page)"/>
            <w:docPartUnique/>
          </w:docPartObj>
        </w:sdtPr>
        <w:sdtEndPr/>
        <w:sdtContent>
          <w:p w14:paraId="127B06E3" w14:textId="6CCCE83E" w:rsidR="002C0DFE" w:rsidRDefault="002C0D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64A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64A1">
              <w:rPr>
                <w:b/>
                <w:bCs/>
                <w:noProof/>
              </w:rPr>
              <w:t>6</w:t>
            </w:r>
            <w:r>
              <w:rPr>
                <w:b/>
                <w:bCs/>
                <w:sz w:val="24"/>
                <w:szCs w:val="24"/>
              </w:rPr>
              <w:fldChar w:fldCharType="end"/>
            </w:r>
          </w:p>
        </w:sdtContent>
      </w:sdt>
    </w:sdtContent>
  </w:sdt>
  <w:p w14:paraId="4D6B33A8" w14:textId="77777777" w:rsidR="002C0DFE" w:rsidRDefault="002C0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0F69" w14:textId="77777777" w:rsidR="00CE7AA3" w:rsidRDefault="00CE7AA3" w:rsidP="002C0DFE">
      <w:pPr>
        <w:spacing w:after="0" w:line="240" w:lineRule="auto"/>
      </w:pPr>
      <w:r>
        <w:separator/>
      </w:r>
    </w:p>
  </w:footnote>
  <w:footnote w:type="continuationSeparator" w:id="0">
    <w:p w14:paraId="4F55C181" w14:textId="77777777" w:rsidR="00CE7AA3" w:rsidRDefault="00CE7AA3" w:rsidP="002C0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43DF0"/>
    <w:multiLevelType w:val="hybridMultilevel"/>
    <w:tmpl w:val="9F843D6A"/>
    <w:lvl w:ilvl="0" w:tplc="D9BCBC7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DBA1744"/>
    <w:multiLevelType w:val="hybridMultilevel"/>
    <w:tmpl w:val="0B12338C"/>
    <w:lvl w:ilvl="0" w:tplc="F386E844">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8251D8A"/>
    <w:multiLevelType w:val="hybridMultilevel"/>
    <w:tmpl w:val="DF209122"/>
    <w:lvl w:ilvl="0" w:tplc="AEEE843C">
      <w:start w:val="1"/>
      <w:numFmt w:val="lowerRoman"/>
      <w:lvlText w:val="(%1)"/>
      <w:lvlJc w:val="right"/>
      <w:pPr>
        <w:ind w:left="720" w:hanging="360"/>
      </w:pPr>
      <w:rPr>
        <w:rFonts w:hint="default"/>
      </w:rPr>
    </w:lvl>
    <w:lvl w:ilvl="1" w:tplc="AEEE843C">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2568C9"/>
    <w:multiLevelType w:val="multilevel"/>
    <w:tmpl w:val="5E2568C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EF3680"/>
    <w:multiLevelType w:val="hybridMultilevel"/>
    <w:tmpl w:val="25F44892"/>
    <w:lvl w:ilvl="0" w:tplc="CB04EE92">
      <w:start w:val="1"/>
      <w:numFmt w:val="lowerLetter"/>
      <w:lvlText w:val="(%1)"/>
      <w:lvlJc w:val="right"/>
      <w:pPr>
        <w:ind w:left="1080" w:hanging="360"/>
      </w:pPr>
      <w:rPr>
        <w:rFonts w:hint="default"/>
      </w:rPr>
    </w:lvl>
    <w:lvl w:ilvl="1" w:tplc="CB04EE92">
      <w:start w:val="1"/>
      <w:numFmt w:val="lowerLetter"/>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7433A2"/>
    <w:multiLevelType w:val="hybridMultilevel"/>
    <w:tmpl w:val="5C1066F2"/>
    <w:lvl w:ilvl="0" w:tplc="CB04EE92">
      <w:start w:val="1"/>
      <w:numFmt w:val="lowerLetter"/>
      <w:lvlText w:val="(%1)"/>
      <w:lvlJc w:val="right"/>
      <w:pPr>
        <w:ind w:left="1080" w:hanging="360"/>
      </w:pPr>
      <w:rPr>
        <w:rFonts w:hint="default"/>
      </w:rPr>
    </w:lvl>
    <w:lvl w:ilvl="1" w:tplc="C3A2983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932"/>
    <w:rsid w:val="00032A1F"/>
    <w:rsid w:val="00047C59"/>
    <w:rsid w:val="0006439A"/>
    <w:rsid w:val="0008221E"/>
    <w:rsid w:val="000D4194"/>
    <w:rsid w:val="000D6485"/>
    <w:rsid w:val="00162F9B"/>
    <w:rsid w:val="00175BF0"/>
    <w:rsid w:val="001761CB"/>
    <w:rsid w:val="00176957"/>
    <w:rsid w:val="00193D9B"/>
    <w:rsid w:val="001A6B63"/>
    <w:rsid w:val="001C2B25"/>
    <w:rsid w:val="001D64A1"/>
    <w:rsid w:val="001D6A13"/>
    <w:rsid w:val="001F310E"/>
    <w:rsid w:val="002031E5"/>
    <w:rsid w:val="002440ED"/>
    <w:rsid w:val="00261932"/>
    <w:rsid w:val="002C0DFE"/>
    <w:rsid w:val="002D0706"/>
    <w:rsid w:val="002D3EFB"/>
    <w:rsid w:val="002E61A2"/>
    <w:rsid w:val="002F296F"/>
    <w:rsid w:val="002F628A"/>
    <w:rsid w:val="0030270C"/>
    <w:rsid w:val="003C55CD"/>
    <w:rsid w:val="003D2CC8"/>
    <w:rsid w:val="003E4BCE"/>
    <w:rsid w:val="00441730"/>
    <w:rsid w:val="004B2A0E"/>
    <w:rsid w:val="00527B9E"/>
    <w:rsid w:val="00555627"/>
    <w:rsid w:val="00590618"/>
    <w:rsid w:val="00591124"/>
    <w:rsid w:val="00593C90"/>
    <w:rsid w:val="005F49E3"/>
    <w:rsid w:val="00671D12"/>
    <w:rsid w:val="00707200"/>
    <w:rsid w:val="00765959"/>
    <w:rsid w:val="0079536E"/>
    <w:rsid w:val="007D74CB"/>
    <w:rsid w:val="007F7BFD"/>
    <w:rsid w:val="00813EDB"/>
    <w:rsid w:val="0083472A"/>
    <w:rsid w:val="00847F2B"/>
    <w:rsid w:val="00850513"/>
    <w:rsid w:val="008C4043"/>
    <w:rsid w:val="008F13AB"/>
    <w:rsid w:val="00935D15"/>
    <w:rsid w:val="00973F82"/>
    <w:rsid w:val="00A53FE1"/>
    <w:rsid w:val="00AB785A"/>
    <w:rsid w:val="00AE3A7B"/>
    <w:rsid w:val="00B25B3B"/>
    <w:rsid w:val="00BF11AA"/>
    <w:rsid w:val="00C15D21"/>
    <w:rsid w:val="00CB08B7"/>
    <w:rsid w:val="00CB5D87"/>
    <w:rsid w:val="00CC5F7F"/>
    <w:rsid w:val="00CE35AA"/>
    <w:rsid w:val="00CE7AA3"/>
    <w:rsid w:val="00CF2894"/>
    <w:rsid w:val="00DA4BD0"/>
    <w:rsid w:val="00DE64DE"/>
    <w:rsid w:val="00E54293"/>
    <w:rsid w:val="00E54C5E"/>
    <w:rsid w:val="00E65187"/>
    <w:rsid w:val="00FA0D9D"/>
    <w:rsid w:val="00FD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E3B4"/>
  <w15:chartTrackingRefBased/>
  <w15:docId w15:val="{D9D2D23B-5105-46E5-BB21-802C89F3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124"/>
    <w:pPr>
      <w:keepNext/>
      <w:keepLines/>
      <w:spacing w:before="240" w:after="0"/>
      <w:outlineLvl w:val="0"/>
    </w:pPr>
    <w:rPr>
      <w:rFonts w:ascii="Times New Roman" w:eastAsiaTheme="majorEastAsia" w:hAnsi="Times New Roman" w:cstheme="majorBidi"/>
      <w:b/>
      <w:color w:val="2F5496"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D9D"/>
    <w:rPr>
      <w:color w:val="0563C1" w:themeColor="hyperlink"/>
      <w:u w:val="single"/>
    </w:rPr>
  </w:style>
  <w:style w:type="character" w:customStyle="1" w:styleId="ms-rtefontface-3">
    <w:name w:val="ms-rtefontface-3"/>
    <w:basedOn w:val="DefaultParagraphFont"/>
    <w:rsid w:val="003E4BCE"/>
  </w:style>
  <w:style w:type="character" w:styleId="Strong">
    <w:name w:val="Strong"/>
    <w:basedOn w:val="DefaultParagraphFont"/>
    <w:uiPriority w:val="22"/>
    <w:qFormat/>
    <w:rsid w:val="003E4BCE"/>
    <w:rPr>
      <w:b/>
      <w:bCs/>
    </w:rPr>
  </w:style>
  <w:style w:type="character" w:customStyle="1" w:styleId="ms-rtefontsize-3">
    <w:name w:val="ms-rtefontsize-3"/>
    <w:basedOn w:val="DefaultParagraphFont"/>
    <w:rsid w:val="003E4BCE"/>
  </w:style>
  <w:style w:type="character" w:styleId="FollowedHyperlink">
    <w:name w:val="FollowedHyperlink"/>
    <w:basedOn w:val="DefaultParagraphFont"/>
    <w:uiPriority w:val="99"/>
    <w:semiHidden/>
    <w:unhideWhenUsed/>
    <w:rsid w:val="002C0DFE"/>
    <w:rPr>
      <w:color w:val="954F72" w:themeColor="followedHyperlink"/>
      <w:u w:val="single"/>
    </w:rPr>
  </w:style>
  <w:style w:type="paragraph" w:styleId="Header">
    <w:name w:val="header"/>
    <w:basedOn w:val="Normal"/>
    <w:link w:val="HeaderChar"/>
    <w:uiPriority w:val="99"/>
    <w:unhideWhenUsed/>
    <w:rsid w:val="002C0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DFE"/>
    <w:rPr>
      <w:lang w:val="en-GB"/>
    </w:rPr>
  </w:style>
  <w:style w:type="paragraph" w:styleId="Footer">
    <w:name w:val="footer"/>
    <w:basedOn w:val="Normal"/>
    <w:link w:val="FooterChar"/>
    <w:uiPriority w:val="99"/>
    <w:unhideWhenUsed/>
    <w:rsid w:val="002C0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DFE"/>
    <w:rPr>
      <w:lang w:val="en-GB"/>
    </w:rPr>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973F82"/>
    <w:pPr>
      <w:ind w:left="720"/>
      <w:contextualSpacing/>
    </w:pPr>
  </w:style>
  <w:style w:type="paragraph" w:styleId="NormalWeb">
    <w:name w:val="Normal (Web)"/>
    <w:basedOn w:val="Normal"/>
    <w:uiPriority w:val="99"/>
    <w:semiHidden/>
    <w:unhideWhenUsed/>
    <w:rsid w:val="007D74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link w:val="ListParagraph"/>
    <w:uiPriority w:val="34"/>
    <w:qFormat/>
    <w:locked/>
    <w:rsid w:val="002031E5"/>
    <w:rPr>
      <w:lang w:val="en-GB"/>
    </w:rPr>
  </w:style>
  <w:style w:type="character" w:customStyle="1" w:styleId="Heading1Char">
    <w:name w:val="Heading 1 Char"/>
    <w:basedOn w:val="DefaultParagraphFont"/>
    <w:link w:val="Heading1"/>
    <w:uiPriority w:val="9"/>
    <w:rsid w:val="00591124"/>
    <w:rPr>
      <w:rFonts w:ascii="Times New Roman" w:eastAsiaTheme="majorEastAsia" w:hAnsi="Times New Roman" w:cstheme="majorBidi"/>
      <w:b/>
      <w:color w:val="2F5496" w:themeColor="accent1" w:themeShade="BF"/>
      <w:sz w:val="24"/>
      <w:szCs w:val="32"/>
      <w:lang w:val="en-GB"/>
    </w:rPr>
  </w:style>
  <w:style w:type="paragraph" w:styleId="BalloonText">
    <w:name w:val="Balloon Text"/>
    <w:basedOn w:val="Normal"/>
    <w:link w:val="BalloonTextChar"/>
    <w:uiPriority w:val="99"/>
    <w:semiHidden/>
    <w:unhideWhenUsed/>
    <w:rsid w:val="007F7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BF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315">
      <w:bodyDiv w:val="1"/>
      <w:marLeft w:val="0"/>
      <w:marRight w:val="0"/>
      <w:marTop w:val="0"/>
      <w:marBottom w:val="0"/>
      <w:divBdr>
        <w:top w:val="none" w:sz="0" w:space="0" w:color="auto"/>
        <w:left w:val="none" w:sz="0" w:space="0" w:color="auto"/>
        <w:bottom w:val="none" w:sz="0" w:space="0" w:color="auto"/>
        <w:right w:val="none" w:sz="0" w:space="0" w:color="auto"/>
      </w:divBdr>
    </w:div>
    <w:div w:id="284388034">
      <w:bodyDiv w:val="1"/>
      <w:marLeft w:val="0"/>
      <w:marRight w:val="0"/>
      <w:marTop w:val="0"/>
      <w:marBottom w:val="0"/>
      <w:divBdr>
        <w:top w:val="none" w:sz="0" w:space="0" w:color="auto"/>
        <w:left w:val="none" w:sz="0" w:space="0" w:color="auto"/>
        <w:bottom w:val="none" w:sz="0" w:space="0" w:color="auto"/>
        <w:right w:val="none" w:sz="0" w:space="0" w:color="auto"/>
      </w:divBdr>
    </w:div>
    <w:div w:id="353960593">
      <w:bodyDiv w:val="1"/>
      <w:marLeft w:val="0"/>
      <w:marRight w:val="0"/>
      <w:marTop w:val="0"/>
      <w:marBottom w:val="0"/>
      <w:divBdr>
        <w:top w:val="none" w:sz="0" w:space="0" w:color="auto"/>
        <w:left w:val="none" w:sz="0" w:space="0" w:color="auto"/>
        <w:bottom w:val="none" w:sz="0" w:space="0" w:color="auto"/>
        <w:right w:val="none" w:sz="0" w:space="0" w:color="auto"/>
      </w:divBdr>
    </w:div>
    <w:div w:id="450175521">
      <w:bodyDiv w:val="1"/>
      <w:marLeft w:val="0"/>
      <w:marRight w:val="0"/>
      <w:marTop w:val="0"/>
      <w:marBottom w:val="0"/>
      <w:divBdr>
        <w:top w:val="none" w:sz="0" w:space="0" w:color="auto"/>
        <w:left w:val="none" w:sz="0" w:space="0" w:color="auto"/>
        <w:bottom w:val="none" w:sz="0" w:space="0" w:color="auto"/>
        <w:right w:val="none" w:sz="0" w:space="0" w:color="auto"/>
      </w:divBdr>
    </w:div>
    <w:div w:id="1027220145">
      <w:bodyDiv w:val="1"/>
      <w:marLeft w:val="0"/>
      <w:marRight w:val="0"/>
      <w:marTop w:val="0"/>
      <w:marBottom w:val="0"/>
      <w:divBdr>
        <w:top w:val="none" w:sz="0" w:space="0" w:color="auto"/>
        <w:left w:val="none" w:sz="0" w:space="0" w:color="auto"/>
        <w:bottom w:val="none" w:sz="0" w:space="0" w:color="auto"/>
        <w:right w:val="none" w:sz="0" w:space="0" w:color="auto"/>
      </w:divBdr>
    </w:div>
    <w:div w:id="1185748349">
      <w:bodyDiv w:val="1"/>
      <w:marLeft w:val="0"/>
      <w:marRight w:val="0"/>
      <w:marTop w:val="0"/>
      <w:marBottom w:val="0"/>
      <w:divBdr>
        <w:top w:val="none" w:sz="0" w:space="0" w:color="auto"/>
        <w:left w:val="none" w:sz="0" w:space="0" w:color="auto"/>
        <w:bottom w:val="none" w:sz="0" w:space="0" w:color="auto"/>
        <w:right w:val="none" w:sz="0" w:space="0" w:color="auto"/>
      </w:divBdr>
    </w:div>
    <w:div w:id="1216160648">
      <w:bodyDiv w:val="1"/>
      <w:marLeft w:val="0"/>
      <w:marRight w:val="0"/>
      <w:marTop w:val="0"/>
      <w:marBottom w:val="0"/>
      <w:divBdr>
        <w:top w:val="none" w:sz="0" w:space="0" w:color="auto"/>
        <w:left w:val="none" w:sz="0" w:space="0" w:color="auto"/>
        <w:bottom w:val="none" w:sz="0" w:space="0" w:color="auto"/>
        <w:right w:val="none" w:sz="0" w:space="0" w:color="auto"/>
      </w:divBdr>
    </w:div>
    <w:div w:id="1235161699">
      <w:bodyDiv w:val="1"/>
      <w:marLeft w:val="0"/>
      <w:marRight w:val="0"/>
      <w:marTop w:val="0"/>
      <w:marBottom w:val="0"/>
      <w:divBdr>
        <w:top w:val="none" w:sz="0" w:space="0" w:color="auto"/>
        <w:left w:val="none" w:sz="0" w:space="0" w:color="auto"/>
        <w:bottom w:val="none" w:sz="0" w:space="0" w:color="auto"/>
        <w:right w:val="none" w:sz="0" w:space="0" w:color="auto"/>
      </w:divBdr>
    </w:div>
    <w:div w:id="20678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manrights.govmu.org/Documents/IHL/IHLNEW/A3%20-%20Convention%20%28III%29%20%20-%20Treatment%20prisoners.pdf" TargetMode="External"/><Relationship Id="rId18" Type="http://schemas.openxmlformats.org/officeDocument/2006/relationships/hyperlink" Target="https://humanrights.govmu.org/Documents/IHL/IHLNEW/B%20-%20Convention%20on%20the%20Prohibition%20of%20Biological%20Weapons%2c%201972.pdf" TargetMode="External"/><Relationship Id="rId26" Type="http://schemas.openxmlformats.org/officeDocument/2006/relationships/hyperlink" Target="https://humanrights.govmu.org/Documents/IHL/IHLNEW/D7%20-%20CCW%20Protocol%20%28III%29%20prohibiting%20Incendiary%20Weapons%2c%201980.pdf" TargetMode="External"/><Relationship Id="rId39" Type="http://schemas.openxmlformats.org/officeDocument/2006/relationships/fontTable" Target="fontTable.xml"/><Relationship Id="rId21" Type="http://schemas.openxmlformats.org/officeDocument/2006/relationships/hyperlink" Target="https://humanrights.govmu.org/Documents/IHL/IHLNEW/D2%20-%20Convention%20prohibiting%20Certain%20Conventional%20Weapons%20%28CCW%29%2c%201980.pdf" TargetMode="External"/><Relationship Id="rId34" Type="http://schemas.openxmlformats.org/officeDocument/2006/relationships/hyperlink" Target="https://humanrights.govmu.org/Documents/IHL/IHLNEW/G2%20-%20Involvement%20Children%20Protocol.pdf" TargetMode="External"/><Relationship Id="rId7" Type="http://schemas.openxmlformats.org/officeDocument/2006/relationships/webSettings" Target="webSettings.xml"/><Relationship Id="rId12" Type="http://schemas.openxmlformats.org/officeDocument/2006/relationships/hyperlink" Target="https://humanrights.govmu.org/Documents/IHL/IHLNEW/A2%20-%20%20Convention%20II%20for%20the%20Amelioration%20of%20the%20condition%20of%20the%20Wounded%20and%20Sick%20and%20Shipwrecked%20members%20of%20the%20Armed%20Forces%20at%20Sea.pdf" TargetMode="External"/><Relationship Id="rId17" Type="http://schemas.openxmlformats.org/officeDocument/2006/relationships/hyperlink" Target="https://humanrights.govmu.org/Documents/IHL/IHLNEW/A7%20-%20Final%20Act%20of%20the%20Diplomatic%20Geneva%20Conference%2c%201974-1977.pdf" TargetMode="External"/><Relationship Id="rId25" Type="http://schemas.openxmlformats.org/officeDocument/2006/relationships/hyperlink" Target="https://humanrights.govmu.org/Documents/IHL/IHLNEW/D6%20-%20Anti-Personnel%20Mine%20Ban%20Convention%2c%201997.pdf" TargetMode="External"/><Relationship Id="rId33" Type="http://schemas.openxmlformats.org/officeDocument/2006/relationships/hyperlink" Target="https://humanrights.govmu.org/Documents/IHL/IHLNEW/G1%20-%20Convention%20on%20the%20Rights%20of%20the%20Child%2c%201989.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humanrights.govmu.org/Documents/IHL/IHLNEW/A6%20-%20Additional%20Protocol%20%28II%29%20to%20the%20Geneva%20Conventions%2c%201977.pdf" TargetMode="External"/><Relationship Id="rId20" Type="http://schemas.openxmlformats.org/officeDocument/2006/relationships/hyperlink" Target="https://humanrights.govmu.org/Documents/IHL/IHLNEW/D1%20-%20Geneva%20Protocol%20on%20Asphyxiating%20or%20Poisonous%20Gases...%201925.pdf" TargetMode="External"/><Relationship Id="rId29" Type="http://schemas.openxmlformats.org/officeDocument/2006/relationships/hyperlink" Target="https://humanrights.govmu.org/Documents/IHL/IHLNEW/D10%20-%20Convention%20on%20Cluster%20Munitions%2c%20200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umanrights.govmu.org/Documents/IHL/IHLNEW/A1%20-%20GENEVA%20CONVENTION%201.pdf" TargetMode="External"/><Relationship Id="rId24" Type="http://schemas.openxmlformats.org/officeDocument/2006/relationships/hyperlink" Target="https://humanrights.govmu.org/Documents/IHL/IHLNEW/D5%20-%20Amended%20CCW%20Protocol%20%28II%29%20prohibiting%20Mines%2c%20Booby-Traps%20and%20Other%20Devices%201996.pdf" TargetMode="External"/><Relationship Id="rId32" Type="http://schemas.openxmlformats.org/officeDocument/2006/relationships/hyperlink" Target="https://humanrights.govmu.org/Documents/IHL/IHLNEW/F2%20-%20Amendment%20to%20the%20Statute%20of%20the%20International%20C.%20Court%2c%202010.pdf" TargetMode="External"/><Relationship Id="rId37" Type="http://schemas.openxmlformats.org/officeDocument/2006/relationships/hyperlink" Target="https://humanrights.govmu.org/Documents/IHL/IHLNEW/H3%20-%20Convention%20prohibiting%20environmental%20modification...1976.pdf"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humanrights.govmu.org/Documents/IHL/IHLNEW/A5%20-%20Additional%20Protocol%20%28I%29%20to%20the%20Geneva%20Conventions%2c%201977.pdf" TargetMode="External"/><Relationship Id="rId23" Type="http://schemas.openxmlformats.org/officeDocument/2006/relationships/hyperlink" Target="https://humanrights.govmu.org/Documents/IHL/IHLNEW/D4%20-%20CCW%20Protocol%20%28II%29%20prohibiting%20Mines%2c%20Booby-Traps%20and%20Other%20Devices%2c%201980.pdf" TargetMode="External"/><Relationship Id="rId28" Type="http://schemas.openxmlformats.org/officeDocument/2006/relationships/hyperlink" Target="https://humanrights.govmu.org/Documents/IHL/IHLNEW/D9%20-%20CCW%20Protocol%20%28V%29%20on%20Explosive%20Remnants%20of%20War%2c%202003.pdf" TargetMode="External"/><Relationship Id="rId36" Type="http://schemas.openxmlformats.org/officeDocument/2006/relationships/hyperlink" Target="https://humanrights.govmu.org/Documents/IHL/IHLNEW/H2%20-%20Convention%20on%20the%20Prevention%20and%20Punishment%20of%20Genocide%2c%201948.pdf" TargetMode="External"/><Relationship Id="rId10" Type="http://schemas.openxmlformats.org/officeDocument/2006/relationships/hyperlink" Target="https://www.economicsandpeace.org/wp-content/uploads/2021/06/GPI-2021-web.pdf" TargetMode="External"/><Relationship Id="rId19" Type="http://schemas.openxmlformats.org/officeDocument/2006/relationships/hyperlink" Target="https://humanrights.govmu.org/Documents/IHL/IHLNEW/C%20-%20Convention%20prohibiting%20Chemical%20Weapons%2c%201993.pdf" TargetMode="External"/><Relationship Id="rId31" Type="http://schemas.openxmlformats.org/officeDocument/2006/relationships/hyperlink" Target="https://humanrights.govmu.org/Documents/IHL/IHLNEW/F1%20-%20Statute%20of%20the%20International%20Criminal%20Court%2c%20199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umanrights.govmu.org/Documents/IHL/IHLNEW/A4%20-%20Convention%20%28IV%29%20-%20ProtectionCivilian.pdf" TargetMode="External"/><Relationship Id="rId22" Type="http://schemas.openxmlformats.org/officeDocument/2006/relationships/hyperlink" Target="https://humanrights.govmu.org/Documents/IHL/IHLNEW/D3%20-%20CCW%20Protocol%20%28I%29%20on%20Non-Detectable%20Fragments%2c%201980.pdf" TargetMode="External"/><Relationship Id="rId27" Type="http://schemas.openxmlformats.org/officeDocument/2006/relationships/hyperlink" Target="https://humanrights.govmu.org/Documents/IHL/IHLNEW/D8%20-%20CCW%20Protocol%20%28IV%29%20on%20Blinding%20Laser%20Weapons%2c%201995.pdf" TargetMode="External"/><Relationship Id="rId30" Type="http://schemas.openxmlformats.org/officeDocument/2006/relationships/hyperlink" Target="https://humanrights.govmu.org/Documents/IHL/IHLNEW/E%20-%20Hague%20Convention%20for%20the%20Protection%20of%20Cultural%20Property%2c%201954.pdf" TargetMode="External"/><Relationship Id="rId35" Type="http://schemas.openxmlformats.org/officeDocument/2006/relationships/hyperlink" Target="https://humanrights.govmu.org/Documents/IHL/IHLNEW/H1%20-%20Arms%20Trade%20Treaty%2c%202013.pdf"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C9C7965C-2ECB-413D-8C04-9F86723D9FF7}">
  <ds:schemaRefs>
    <ds:schemaRef ds:uri="http://schemas.microsoft.com/sharepoint/v3/contenttype/forms"/>
  </ds:schemaRefs>
</ds:datastoreItem>
</file>

<file path=customXml/itemProps2.xml><?xml version="1.0" encoding="utf-8"?>
<ds:datastoreItem xmlns:ds="http://schemas.openxmlformats.org/officeDocument/2006/customXml" ds:itemID="{830F1630-C530-4558-BE27-7E4395BE9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40124-3724-453e-9e0f-d53a96d17322"/>
    <ds:schemaRef ds:uri="a35e5363-379b-4480-9448-73efe99ca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742D2-A75A-42F6-88D2-53C513E52674}">
  <ds:schemaRefs>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a35e5363-379b-4480-9448-73efe99cab00"/>
    <ds:schemaRef ds:uri="http://schemas.microsoft.com/office/2006/metadata/properties"/>
    <ds:schemaRef ds:uri="89040124-3724-453e-9e0f-d53a96d1732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rina.conhyea@gmail.com</dc:creator>
  <cp:keywords/>
  <dc:description/>
  <cp:lastModifiedBy>Miriam Zapata Welti</cp:lastModifiedBy>
  <cp:revision>2</cp:revision>
  <cp:lastPrinted>2022-03-23T05:12:00Z</cp:lastPrinted>
  <dcterms:created xsi:type="dcterms:W3CDTF">2022-11-10T13:49:00Z</dcterms:created>
  <dcterms:modified xsi:type="dcterms:W3CDTF">2022-11-10T13:49:00Z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