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EE4DF" w14:textId="77777777" w:rsidR="00821BAC" w:rsidRPr="00ED211D" w:rsidRDefault="00821BAC" w:rsidP="00821BAC">
      <w:pPr>
        <w:rPr>
          <w:rFonts w:ascii="Times New Roman" w:hAnsi="Times New Roman" w:cs="Times New Roman"/>
          <w:b/>
          <w:sz w:val="22"/>
          <w:szCs w:val="22"/>
        </w:rPr>
      </w:pPr>
    </w:p>
    <w:p w14:paraId="20CEF3FD" w14:textId="77777777" w:rsidR="00821BAC" w:rsidRPr="00ED211D" w:rsidRDefault="00821BAC" w:rsidP="00821BAC">
      <w:pPr>
        <w:rPr>
          <w:rFonts w:ascii="Times New Roman" w:hAnsi="Times New Roman" w:cs="Times New Roman"/>
          <w:b/>
          <w:sz w:val="22"/>
          <w:szCs w:val="22"/>
        </w:rPr>
      </w:pPr>
    </w:p>
    <w:p w14:paraId="3E72F47F" w14:textId="77777777" w:rsidR="00821BAC" w:rsidRPr="00ED211D" w:rsidRDefault="00821BAC" w:rsidP="00821BAC">
      <w:pPr>
        <w:rPr>
          <w:rFonts w:ascii="Times New Roman" w:hAnsi="Times New Roman" w:cs="Times New Roman"/>
          <w:b/>
          <w:sz w:val="22"/>
          <w:szCs w:val="22"/>
        </w:rPr>
      </w:pPr>
    </w:p>
    <w:p w14:paraId="5B1A7FD5" w14:textId="77777777" w:rsidR="00821BAC" w:rsidRPr="00ED211D" w:rsidRDefault="00821BAC" w:rsidP="00821BAC">
      <w:pPr>
        <w:rPr>
          <w:rFonts w:ascii="Times New Roman" w:hAnsi="Times New Roman" w:cs="Times New Roman"/>
          <w:b/>
          <w:sz w:val="22"/>
          <w:szCs w:val="22"/>
        </w:rPr>
      </w:pPr>
    </w:p>
    <w:p w14:paraId="22A6E419" w14:textId="77777777" w:rsidR="00821BAC" w:rsidRPr="00ED211D" w:rsidRDefault="00821BAC" w:rsidP="00821BAC">
      <w:pPr>
        <w:rPr>
          <w:rFonts w:ascii="Times New Roman" w:hAnsi="Times New Roman" w:cs="Times New Roman"/>
          <w:b/>
          <w:sz w:val="22"/>
          <w:szCs w:val="22"/>
        </w:rPr>
      </w:pPr>
    </w:p>
    <w:p w14:paraId="77896520" w14:textId="77777777" w:rsidR="00821BAC" w:rsidRPr="00ED211D" w:rsidRDefault="00821BAC" w:rsidP="00821BAC">
      <w:pPr>
        <w:rPr>
          <w:rFonts w:ascii="Times New Roman" w:hAnsi="Times New Roman" w:cs="Times New Roman"/>
          <w:b/>
          <w:sz w:val="22"/>
          <w:szCs w:val="22"/>
        </w:rPr>
      </w:pPr>
    </w:p>
    <w:p w14:paraId="6CF978DB" w14:textId="77777777" w:rsidR="00821BAC" w:rsidRPr="00ED211D" w:rsidRDefault="00821BAC" w:rsidP="00821BAC">
      <w:pPr>
        <w:rPr>
          <w:rFonts w:ascii="Times New Roman" w:hAnsi="Times New Roman" w:cs="Times New Roman"/>
          <w:b/>
          <w:sz w:val="22"/>
          <w:szCs w:val="22"/>
        </w:rPr>
      </w:pPr>
    </w:p>
    <w:p w14:paraId="399E49B1" w14:textId="77777777" w:rsidR="00821BAC" w:rsidRPr="00ED211D" w:rsidRDefault="00821BAC" w:rsidP="00821BAC">
      <w:pPr>
        <w:rPr>
          <w:rFonts w:ascii="Times New Roman" w:hAnsi="Times New Roman" w:cs="Times New Roman"/>
          <w:b/>
          <w:sz w:val="22"/>
          <w:szCs w:val="22"/>
        </w:rPr>
      </w:pPr>
    </w:p>
    <w:p w14:paraId="087DE6F1" w14:textId="77777777" w:rsidR="00821BAC" w:rsidRPr="00ED211D" w:rsidRDefault="00821BAC" w:rsidP="00821BAC">
      <w:pPr>
        <w:rPr>
          <w:rFonts w:ascii="Times New Roman" w:hAnsi="Times New Roman" w:cs="Times New Roman"/>
          <w:b/>
          <w:sz w:val="22"/>
          <w:szCs w:val="22"/>
        </w:rPr>
      </w:pPr>
    </w:p>
    <w:p w14:paraId="263A0457" w14:textId="4423011F" w:rsidR="00821BAC" w:rsidRPr="00ED211D" w:rsidRDefault="00821BAC" w:rsidP="00821BAC">
      <w:pPr>
        <w:rPr>
          <w:rFonts w:ascii="Times New Roman" w:hAnsi="Times New Roman" w:cs="Times New Roman"/>
          <w:b/>
          <w:sz w:val="22"/>
          <w:szCs w:val="22"/>
        </w:rPr>
      </w:pPr>
      <w:r w:rsidRPr="00ED211D">
        <w:rPr>
          <w:rFonts w:ascii="Times New Roman" w:hAnsi="Times New Roman" w:cs="Times New Roman"/>
          <w:b/>
          <w:noProof/>
          <w:sz w:val="22"/>
          <w:szCs w:val="22"/>
          <w:lang w:eastAsia="en-US"/>
        </w:rPr>
        <w:drawing>
          <wp:anchor distT="0" distB="0" distL="114300" distR="114300" simplePos="0" relativeHeight="251659264" behindDoc="0" locked="0" layoutInCell="1" allowOverlap="1" wp14:anchorId="7F6A1B1D" wp14:editId="249F359A">
            <wp:simplePos x="0" y="0"/>
            <wp:positionH relativeFrom="margin">
              <wp:align>center</wp:align>
            </wp:positionH>
            <wp:positionV relativeFrom="margin">
              <wp:posOffset>12065</wp:posOffset>
            </wp:positionV>
            <wp:extent cx="4476750" cy="11906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mbudsman horizontal GEO_E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76750" cy="1190625"/>
                    </a:xfrm>
                    <a:prstGeom prst="rect">
                      <a:avLst/>
                    </a:prstGeom>
                  </pic:spPr>
                </pic:pic>
              </a:graphicData>
            </a:graphic>
            <wp14:sizeRelH relativeFrom="page">
              <wp14:pctWidth>0</wp14:pctWidth>
            </wp14:sizeRelH>
            <wp14:sizeRelV relativeFrom="page">
              <wp14:pctHeight>0</wp14:pctHeight>
            </wp14:sizeRelV>
          </wp:anchor>
        </w:drawing>
      </w:r>
    </w:p>
    <w:p w14:paraId="1AC533EE" w14:textId="77777777" w:rsidR="00821BAC" w:rsidRPr="00ED211D" w:rsidRDefault="00821BAC" w:rsidP="00821BAC">
      <w:pPr>
        <w:jc w:val="center"/>
        <w:rPr>
          <w:rFonts w:ascii="Times New Roman" w:hAnsi="Times New Roman" w:cs="Times New Roman"/>
          <w:b/>
          <w:sz w:val="22"/>
          <w:szCs w:val="22"/>
        </w:rPr>
      </w:pPr>
    </w:p>
    <w:p w14:paraId="1A65FF64" w14:textId="77777777" w:rsidR="00821BAC" w:rsidRPr="00ED211D" w:rsidRDefault="00821BAC" w:rsidP="00821BAC">
      <w:pPr>
        <w:jc w:val="center"/>
        <w:rPr>
          <w:rFonts w:ascii="Times New Roman" w:hAnsi="Times New Roman" w:cs="Times New Roman"/>
          <w:b/>
          <w:sz w:val="22"/>
          <w:szCs w:val="22"/>
        </w:rPr>
      </w:pPr>
    </w:p>
    <w:p w14:paraId="56034F35" w14:textId="77777777" w:rsidR="00821BAC" w:rsidRPr="00ED211D" w:rsidRDefault="00821BAC" w:rsidP="00821BAC">
      <w:pPr>
        <w:autoSpaceDE w:val="0"/>
        <w:autoSpaceDN w:val="0"/>
        <w:adjustRightInd w:val="0"/>
        <w:spacing w:after="240"/>
        <w:jc w:val="center"/>
        <w:rPr>
          <w:rFonts w:ascii="Times New Roman" w:hAnsi="Times New Roman" w:cs="Times New Roman"/>
          <w:b/>
          <w:sz w:val="32"/>
          <w:szCs w:val="32"/>
        </w:rPr>
      </w:pPr>
      <w:r w:rsidRPr="00ED211D">
        <w:rPr>
          <w:rFonts w:ascii="Times New Roman" w:hAnsi="Times New Roman" w:cs="Times New Roman"/>
          <w:b/>
          <w:sz w:val="32"/>
          <w:szCs w:val="32"/>
        </w:rPr>
        <w:t xml:space="preserve">Input for the Thematic Report of UN Independent Expert on Protection against Violence and Discrimination Based on Sexual Orientation and Gender Identity  </w:t>
      </w:r>
    </w:p>
    <w:p w14:paraId="580280B7" w14:textId="77777777" w:rsidR="00821BAC" w:rsidRPr="00ED211D" w:rsidRDefault="00821BAC" w:rsidP="00821BAC">
      <w:pPr>
        <w:jc w:val="center"/>
        <w:rPr>
          <w:rFonts w:ascii="Times New Roman" w:hAnsi="Times New Roman" w:cs="Times New Roman"/>
          <w:b/>
          <w:sz w:val="32"/>
          <w:szCs w:val="32"/>
          <w:lang w:val="ka-GE"/>
        </w:rPr>
      </w:pPr>
    </w:p>
    <w:p w14:paraId="7310CBDD" w14:textId="77777777" w:rsidR="00821BAC" w:rsidRPr="00ED211D" w:rsidRDefault="00821BAC" w:rsidP="00821BAC">
      <w:pPr>
        <w:jc w:val="center"/>
        <w:rPr>
          <w:rFonts w:ascii="Times New Roman" w:hAnsi="Times New Roman" w:cs="Times New Roman"/>
          <w:b/>
          <w:sz w:val="32"/>
          <w:szCs w:val="32"/>
        </w:rPr>
      </w:pPr>
    </w:p>
    <w:p w14:paraId="6669BFE4" w14:textId="77777777" w:rsidR="00821BAC" w:rsidRPr="00ED211D" w:rsidRDefault="00821BAC" w:rsidP="00821BAC">
      <w:pPr>
        <w:jc w:val="center"/>
        <w:rPr>
          <w:rFonts w:ascii="Times New Roman" w:hAnsi="Times New Roman" w:cs="Times New Roman"/>
          <w:b/>
          <w:sz w:val="32"/>
          <w:szCs w:val="32"/>
        </w:rPr>
      </w:pPr>
      <w:r w:rsidRPr="00ED211D">
        <w:rPr>
          <w:rFonts w:ascii="Times New Roman" w:hAnsi="Times New Roman" w:cs="Times New Roman"/>
          <w:b/>
          <w:sz w:val="32"/>
          <w:szCs w:val="32"/>
        </w:rPr>
        <w:br/>
      </w:r>
    </w:p>
    <w:p w14:paraId="01F3692B" w14:textId="77777777" w:rsidR="00821BAC" w:rsidRPr="00ED211D" w:rsidRDefault="00821BAC" w:rsidP="00821BAC">
      <w:pPr>
        <w:jc w:val="center"/>
        <w:rPr>
          <w:rFonts w:ascii="Times New Roman" w:hAnsi="Times New Roman" w:cs="Times New Roman"/>
          <w:b/>
          <w:sz w:val="32"/>
          <w:szCs w:val="32"/>
        </w:rPr>
      </w:pPr>
    </w:p>
    <w:p w14:paraId="72165A34" w14:textId="77777777" w:rsidR="00821BAC" w:rsidRPr="00ED211D" w:rsidRDefault="00821BAC" w:rsidP="00821BAC">
      <w:pPr>
        <w:jc w:val="center"/>
        <w:rPr>
          <w:rFonts w:ascii="Times New Roman" w:hAnsi="Times New Roman" w:cs="Times New Roman"/>
          <w:b/>
          <w:sz w:val="32"/>
          <w:szCs w:val="32"/>
        </w:rPr>
      </w:pPr>
    </w:p>
    <w:p w14:paraId="5E8F76F3" w14:textId="77777777" w:rsidR="00821BAC" w:rsidRPr="00ED211D" w:rsidRDefault="00821BAC" w:rsidP="00821BAC">
      <w:pPr>
        <w:jc w:val="center"/>
        <w:rPr>
          <w:rFonts w:ascii="Times New Roman" w:hAnsi="Times New Roman" w:cs="Times New Roman"/>
          <w:b/>
          <w:sz w:val="32"/>
          <w:szCs w:val="32"/>
        </w:rPr>
      </w:pPr>
    </w:p>
    <w:p w14:paraId="40D33500" w14:textId="77777777" w:rsidR="00821BAC" w:rsidRPr="00ED211D" w:rsidRDefault="00821BAC" w:rsidP="00821BAC">
      <w:pPr>
        <w:spacing w:after="240"/>
        <w:jc w:val="center"/>
        <w:rPr>
          <w:rFonts w:ascii="Times New Roman" w:hAnsi="Times New Roman" w:cs="Times New Roman"/>
          <w:b/>
          <w:sz w:val="32"/>
          <w:szCs w:val="32"/>
        </w:rPr>
      </w:pPr>
      <w:r w:rsidRPr="00ED211D">
        <w:rPr>
          <w:rFonts w:ascii="Times New Roman" w:hAnsi="Times New Roman" w:cs="Times New Roman"/>
          <w:b/>
          <w:sz w:val="32"/>
          <w:szCs w:val="32"/>
        </w:rPr>
        <w:t>Submitted by</w:t>
      </w:r>
    </w:p>
    <w:p w14:paraId="01A509FC" w14:textId="77777777" w:rsidR="00821BAC" w:rsidRPr="00ED211D" w:rsidRDefault="00821BAC" w:rsidP="00821BAC">
      <w:pPr>
        <w:jc w:val="center"/>
        <w:rPr>
          <w:rFonts w:ascii="Times New Roman" w:hAnsi="Times New Roman" w:cs="Times New Roman"/>
          <w:b/>
          <w:sz w:val="32"/>
          <w:szCs w:val="32"/>
        </w:rPr>
      </w:pPr>
      <w:r w:rsidRPr="00ED211D">
        <w:rPr>
          <w:rFonts w:ascii="Times New Roman" w:hAnsi="Times New Roman" w:cs="Times New Roman"/>
          <w:b/>
          <w:sz w:val="32"/>
          <w:szCs w:val="32"/>
        </w:rPr>
        <w:t xml:space="preserve">The National Human Rights Institution – Public Defender </w:t>
      </w:r>
      <w:r w:rsidRPr="00ED211D">
        <w:rPr>
          <w:rFonts w:ascii="Times New Roman" w:hAnsi="Times New Roman" w:cs="Times New Roman"/>
          <w:b/>
          <w:sz w:val="32"/>
          <w:szCs w:val="32"/>
        </w:rPr>
        <w:br/>
        <w:t>(Ombudsman) of Georgia</w:t>
      </w:r>
    </w:p>
    <w:p w14:paraId="337CB8E0" w14:textId="77777777" w:rsidR="00821BAC" w:rsidRPr="00ED211D" w:rsidRDefault="00821BAC" w:rsidP="00821BAC">
      <w:pPr>
        <w:jc w:val="center"/>
        <w:rPr>
          <w:rFonts w:ascii="Times New Roman" w:hAnsi="Times New Roman" w:cs="Times New Roman"/>
          <w:b/>
          <w:sz w:val="32"/>
          <w:szCs w:val="32"/>
        </w:rPr>
      </w:pPr>
    </w:p>
    <w:p w14:paraId="52CD4949" w14:textId="77777777" w:rsidR="00821BAC" w:rsidRPr="00ED211D" w:rsidRDefault="00821BAC" w:rsidP="00821BAC">
      <w:pPr>
        <w:jc w:val="center"/>
        <w:rPr>
          <w:rFonts w:ascii="Times New Roman" w:hAnsi="Times New Roman" w:cs="Times New Roman"/>
          <w:b/>
          <w:sz w:val="32"/>
          <w:szCs w:val="32"/>
        </w:rPr>
      </w:pPr>
    </w:p>
    <w:p w14:paraId="288147AE" w14:textId="77777777" w:rsidR="00821BAC" w:rsidRPr="00ED211D" w:rsidRDefault="00821BAC" w:rsidP="00821BAC">
      <w:pPr>
        <w:jc w:val="center"/>
        <w:rPr>
          <w:rFonts w:ascii="Times New Roman" w:hAnsi="Times New Roman" w:cs="Times New Roman"/>
          <w:b/>
          <w:sz w:val="32"/>
          <w:szCs w:val="32"/>
        </w:rPr>
      </w:pPr>
    </w:p>
    <w:p w14:paraId="02A7AB64" w14:textId="77777777" w:rsidR="00821BAC" w:rsidRPr="00ED211D" w:rsidRDefault="00821BAC" w:rsidP="00821BAC">
      <w:pPr>
        <w:jc w:val="center"/>
        <w:rPr>
          <w:rFonts w:ascii="Times New Roman" w:hAnsi="Times New Roman" w:cs="Times New Roman"/>
          <w:b/>
          <w:sz w:val="32"/>
          <w:szCs w:val="32"/>
        </w:rPr>
      </w:pPr>
    </w:p>
    <w:p w14:paraId="7566D23F" w14:textId="77777777" w:rsidR="00821BAC" w:rsidRPr="00ED211D" w:rsidRDefault="00821BAC" w:rsidP="00821BAC">
      <w:pPr>
        <w:jc w:val="center"/>
        <w:rPr>
          <w:rFonts w:ascii="Times New Roman" w:hAnsi="Times New Roman" w:cs="Times New Roman"/>
          <w:b/>
          <w:sz w:val="32"/>
          <w:szCs w:val="32"/>
        </w:rPr>
      </w:pPr>
    </w:p>
    <w:p w14:paraId="049CC091" w14:textId="77777777" w:rsidR="00821BAC" w:rsidRPr="00ED211D" w:rsidRDefault="00821BAC" w:rsidP="00821BAC">
      <w:pPr>
        <w:jc w:val="both"/>
        <w:rPr>
          <w:rFonts w:ascii="Times New Roman" w:hAnsi="Times New Roman" w:cs="Times New Roman"/>
          <w:b/>
          <w:sz w:val="32"/>
          <w:szCs w:val="32"/>
        </w:rPr>
      </w:pPr>
    </w:p>
    <w:p w14:paraId="0C9420AB" w14:textId="77777777" w:rsidR="00821BAC" w:rsidRPr="00ED211D" w:rsidRDefault="00821BAC" w:rsidP="00821BAC">
      <w:pPr>
        <w:jc w:val="both"/>
        <w:rPr>
          <w:rFonts w:ascii="Times New Roman" w:hAnsi="Times New Roman" w:cs="Times New Roman"/>
          <w:b/>
          <w:sz w:val="32"/>
          <w:szCs w:val="32"/>
        </w:rPr>
      </w:pPr>
    </w:p>
    <w:p w14:paraId="29B5F71F" w14:textId="6ABBC920" w:rsidR="00821BAC" w:rsidRPr="00ED211D" w:rsidRDefault="004722AA" w:rsidP="00821BAC">
      <w:pPr>
        <w:spacing w:after="240"/>
        <w:jc w:val="center"/>
        <w:rPr>
          <w:rFonts w:ascii="Times New Roman" w:hAnsi="Times New Roman" w:cs="Times New Roman"/>
          <w:b/>
          <w:sz w:val="32"/>
          <w:szCs w:val="32"/>
        </w:rPr>
      </w:pPr>
      <w:r>
        <w:rPr>
          <w:rFonts w:ascii="Times New Roman" w:hAnsi="Times New Roman" w:cs="Times New Roman"/>
          <w:b/>
          <w:sz w:val="32"/>
          <w:szCs w:val="32"/>
        </w:rPr>
        <w:t>March</w:t>
      </w:r>
      <w:bookmarkStart w:id="0" w:name="_GoBack"/>
      <w:bookmarkEnd w:id="0"/>
      <w:r w:rsidR="00821BAC" w:rsidRPr="00ED211D">
        <w:rPr>
          <w:rFonts w:ascii="Times New Roman" w:hAnsi="Times New Roman" w:cs="Times New Roman"/>
          <w:b/>
          <w:sz w:val="32"/>
          <w:szCs w:val="32"/>
        </w:rPr>
        <w:t xml:space="preserve"> 2021</w:t>
      </w:r>
    </w:p>
    <w:p w14:paraId="44D6202D" w14:textId="77777777" w:rsidR="00821BAC" w:rsidRPr="00ED211D" w:rsidRDefault="00821BAC" w:rsidP="00821BAC">
      <w:pPr>
        <w:jc w:val="center"/>
        <w:rPr>
          <w:rFonts w:ascii="Times New Roman" w:hAnsi="Times New Roman" w:cs="Times New Roman"/>
          <w:b/>
          <w:sz w:val="22"/>
          <w:szCs w:val="22"/>
        </w:rPr>
        <w:sectPr w:rsidR="00821BAC" w:rsidRPr="00ED211D" w:rsidSect="00D7084B">
          <w:headerReference w:type="default" r:id="rId9"/>
          <w:footerReference w:type="default" r:id="rId10"/>
          <w:pgSz w:w="12240" w:h="15840"/>
          <w:pgMar w:top="990" w:right="1138" w:bottom="1138" w:left="1138" w:header="720" w:footer="720" w:gutter="0"/>
          <w:pgNumType w:start="1"/>
          <w:cols w:space="720"/>
          <w:titlePg/>
          <w:docGrid w:linePitch="360"/>
        </w:sectPr>
      </w:pPr>
    </w:p>
    <w:p w14:paraId="659D35DD" w14:textId="77777777" w:rsidR="00821BAC" w:rsidRPr="00ED211D" w:rsidRDefault="00821BAC" w:rsidP="00821BAC">
      <w:pPr>
        <w:spacing w:before="120"/>
        <w:jc w:val="both"/>
        <w:rPr>
          <w:rFonts w:ascii="Times New Roman" w:hAnsi="Times New Roman" w:cs="Times New Roman"/>
          <w:b/>
          <w:bCs/>
          <w:sz w:val="22"/>
          <w:szCs w:val="22"/>
          <w:lang w:val="ka-GE"/>
        </w:rPr>
      </w:pPr>
    </w:p>
    <w:p w14:paraId="5B283F1E" w14:textId="77777777" w:rsidR="00821BAC" w:rsidRPr="00ED211D" w:rsidRDefault="00821BAC" w:rsidP="00821BAC">
      <w:pPr>
        <w:pStyle w:val="Title"/>
        <w:jc w:val="both"/>
        <w:rPr>
          <w:rFonts w:ascii="Times New Roman" w:hAnsi="Times New Roman" w:cs="Times New Roman"/>
          <w:b w:val="0"/>
          <w:sz w:val="22"/>
          <w:szCs w:val="22"/>
        </w:rPr>
      </w:pPr>
    </w:p>
    <w:p w14:paraId="320A47F4" w14:textId="77777777" w:rsidR="00821BAC" w:rsidRPr="00ED211D" w:rsidRDefault="00821BAC" w:rsidP="00821BAC">
      <w:pPr>
        <w:rPr>
          <w:rFonts w:ascii="Times New Roman" w:hAnsi="Times New Roman" w:cs="Times New Roman"/>
          <w:sz w:val="22"/>
          <w:szCs w:val="22"/>
        </w:rPr>
      </w:pPr>
    </w:p>
    <w:p w14:paraId="4F771E40" w14:textId="77777777" w:rsidR="00821BAC" w:rsidRPr="00ED211D" w:rsidRDefault="00821BAC" w:rsidP="00821BAC">
      <w:pPr>
        <w:rPr>
          <w:rFonts w:ascii="Times New Roman" w:hAnsi="Times New Roman" w:cs="Times New Roman"/>
          <w:sz w:val="22"/>
          <w:szCs w:val="22"/>
        </w:rPr>
      </w:pPr>
    </w:p>
    <w:p w14:paraId="27D06973" w14:textId="77777777" w:rsidR="00821BAC" w:rsidRPr="00ED211D" w:rsidRDefault="00821BAC" w:rsidP="00821BAC">
      <w:pPr>
        <w:rPr>
          <w:rFonts w:ascii="Times New Roman" w:hAnsi="Times New Roman" w:cs="Times New Roman"/>
          <w:sz w:val="22"/>
          <w:szCs w:val="22"/>
        </w:rPr>
      </w:pPr>
    </w:p>
    <w:p w14:paraId="016A1F59" w14:textId="77777777" w:rsidR="00821BAC" w:rsidRPr="00ED211D" w:rsidRDefault="00821BAC" w:rsidP="00821BAC">
      <w:pPr>
        <w:rPr>
          <w:rFonts w:ascii="Times New Roman" w:hAnsi="Times New Roman" w:cs="Times New Roman"/>
          <w:sz w:val="22"/>
          <w:szCs w:val="22"/>
        </w:rPr>
      </w:pPr>
    </w:p>
    <w:p w14:paraId="5F414025" w14:textId="77777777" w:rsidR="00821BAC" w:rsidRPr="00ED211D" w:rsidRDefault="00821BAC" w:rsidP="00821BAC">
      <w:pPr>
        <w:rPr>
          <w:rFonts w:ascii="Times New Roman" w:hAnsi="Times New Roman" w:cs="Times New Roman"/>
          <w:sz w:val="22"/>
          <w:szCs w:val="22"/>
        </w:rPr>
      </w:pPr>
    </w:p>
    <w:p w14:paraId="6546A8BA" w14:textId="77777777" w:rsidR="00821BAC" w:rsidRPr="00ED211D" w:rsidRDefault="00821BAC" w:rsidP="00821BAC">
      <w:pPr>
        <w:rPr>
          <w:rFonts w:ascii="Times New Roman" w:hAnsi="Times New Roman" w:cs="Times New Roman"/>
          <w:sz w:val="22"/>
          <w:szCs w:val="22"/>
        </w:rPr>
      </w:pPr>
    </w:p>
    <w:p w14:paraId="62C3D257" w14:textId="77777777" w:rsidR="00821BAC" w:rsidRPr="00ED211D" w:rsidRDefault="00821BAC" w:rsidP="00821BAC">
      <w:pPr>
        <w:rPr>
          <w:rFonts w:ascii="Times New Roman" w:hAnsi="Times New Roman" w:cs="Times New Roman"/>
          <w:sz w:val="22"/>
          <w:szCs w:val="22"/>
        </w:rPr>
      </w:pPr>
    </w:p>
    <w:p w14:paraId="0D694D98" w14:textId="77777777" w:rsidR="00821BAC" w:rsidRPr="00ED211D" w:rsidRDefault="00821BAC" w:rsidP="00821BAC">
      <w:pPr>
        <w:rPr>
          <w:rFonts w:ascii="Times New Roman" w:hAnsi="Times New Roman" w:cs="Times New Roman"/>
          <w:sz w:val="22"/>
          <w:szCs w:val="22"/>
        </w:rPr>
      </w:pPr>
    </w:p>
    <w:p w14:paraId="1BD2689C" w14:textId="77777777" w:rsidR="00821BAC" w:rsidRPr="00ED211D" w:rsidRDefault="00821BAC" w:rsidP="00821BAC">
      <w:pPr>
        <w:rPr>
          <w:rFonts w:ascii="Times New Roman" w:hAnsi="Times New Roman" w:cs="Times New Roman"/>
          <w:sz w:val="22"/>
          <w:szCs w:val="22"/>
        </w:rPr>
      </w:pPr>
    </w:p>
    <w:p w14:paraId="7203D879" w14:textId="77777777" w:rsidR="00821BAC" w:rsidRPr="00ED211D" w:rsidRDefault="00821BAC" w:rsidP="00821BAC">
      <w:pPr>
        <w:rPr>
          <w:rFonts w:ascii="Times New Roman" w:hAnsi="Times New Roman" w:cs="Times New Roman"/>
          <w:sz w:val="22"/>
          <w:szCs w:val="22"/>
        </w:rPr>
      </w:pPr>
    </w:p>
    <w:p w14:paraId="189495D1" w14:textId="77777777" w:rsidR="00821BAC" w:rsidRPr="00ED211D" w:rsidRDefault="00821BAC" w:rsidP="00821BAC">
      <w:pPr>
        <w:rPr>
          <w:rFonts w:ascii="Times New Roman" w:hAnsi="Times New Roman" w:cs="Times New Roman"/>
          <w:sz w:val="22"/>
          <w:szCs w:val="22"/>
        </w:rPr>
      </w:pPr>
    </w:p>
    <w:p w14:paraId="17443025" w14:textId="77777777" w:rsidR="00821BAC" w:rsidRPr="00ED211D" w:rsidRDefault="00821BAC" w:rsidP="00821BAC">
      <w:pPr>
        <w:rPr>
          <w:rFonts w:ascii="Times New Roman" w:hAnsi="Times New Roman" w:cs="Times New Roman"/>
          <w:sz w:val="22"/>
          <w:szCs w:val="22"/>
        </w:rPr>
      </w:pPr>
    </w:p>
    <w:p w14:paraId="2DF7BE47" w14:textId="77777777" w:rsidR="00821BAC" w:rsidRPr="00ED211D" w:rsidRDefault="00821BAC" w:rsidP="00821BAC">
      <w:pPr>
        <w:rPr>
          <w:rFonts w:ascii="Times New Roman" w:hAnsi="Times New Roman" w:cs="Times New Roman"/>
          <w:sz w:val="22"/>
          <w:szCs w:val="22"/>
        </w:rPr>
      </w:pPr>
    </w:p>
    <w:p w14:paraId="144B8489" w14:textId="77777777" w:rsidR="00821BAC" w:rsidRPr="00ED211D" w:rsidRDefault="00821BAC" w:rsidP="00821BAC">
      <w:pPr>
        <w:rPr>
          <w:rFonts w:ascii="Times New Roman" w:hAnsi="Times New Roman" w:cs="Times New Roman"/>
          <w:sz w:val="22"/>
          <w:szCs w:val="22"/>
        </w:rPr>
      </w:pPr>
    </w:p>
    <w:p w14:paraId="30282DF9" w14:textId="77777777" w:rsidR="00821BAC" w:rsidRPr="00ED211D" w:rsidRDefault="00821BAC" w:rsidP="00821BAC">
      <w:pPr>
        <w:rPr>
          <w:rFonts w:ascii="Times New Roman" w:hAnsi="Times New Roman" w:cs="Times New Roman"/>
          <w:sz w:val="22"/>
          <w:szCs w:val="22"/>
        </w:rPr>
      </w:pPr>
    </w:p>
    <w:p w14:paraId="107877C3" w14:textId="77777777" w:rsidR="00821BAC" w:rsidRPr="00ED211D" w:rsidRDefault="00821BAC" w:rsidP="00821BAC">
      <w:pPr>
        <w:rPr>
          <w:rFonts w:ascii="Times New Roman" w:hAnsi="Times New Roman" w:cs="Times New Roman"/>
          <w:sz w:val="22"/>
          <w:szCs w:val="22"/>
        </w:rPr>
      </w:pPr>
    </w:p>
    <w:p w14:paraId="78972032" w14:textId="77777777" w:rsidR="00821BAC" w:rsidRPr="00ED211D" w:rsidRDefault="00821BAC" w:rsidP="00821BAC">
      <w:pPr>
        <w:rPr>
          <w:rFonts w:ascii="Times New Roman" w:hAnsi="Times New Roman" w:cs="Times New Roman"/>
          <w:sz w:val="22"/>
          <w:szCs w:val="22"/>
        </w:rPr>
      </w:pPr>
    </w:p>
    <w:p w14:paraId="58BB0C62" w14:textId="77777777" w:rsidR="00821BAC" w:rsidRPr="00ED211D" w:rsidRDefault="00821BAC" w:rsidP="00821BAC">
      <w:pPr>
        <w:rPr>
          <w:rFonts w:ascii="Times New Roman" w:hAnsi="Times New Roman" w:cs="Times New Roman"/>
          <w:sz w:val="22"/>
          <w:szCs w:val="22"/>
        </w:rPr>
      </w:pPr>
    </w:p>
    <w:p w14:paraId="1AD6ECF0" w14:textId="77777777" w:rsidR="00821BAC" w:rsidRPr="00ED211D" w:rsidRDefault="00821BAC" w:rsidP="00821BAC">
      <w:pPr>
        <w:rPr>
          <w:rFonts w:ascii="Times New Roman" w:hAnsi="Times New Roman" w:cs="Times New Roman"/>
          <w:sz w:val="22"/>
          <w:szCs w:val="22"/>
        </w:rPr>
      </w:pPr>
    </w:p>
    <w:p w14:paraId="424C64CA" w14:textId="77777777" w:rsidR="00821BAC" w:rsidRPr="00ED211D" w:rsidRDefault="00821BAC" w:rsidP="00821BAC">
      <w:pPr>
        <w:rPr>
          <w:rFonts w:ascii="Times New Roman" w:hAnsi="Times New Roman" w:cs="Times New Roman"/>
          <w:sz w:val="22"/>
          <w:szCs w:val="22"/>
        </w:rPr>
      </w:pPr>
    </w:p>
    <w:p w14:paraId="07C37CAB" w14:textId="77777777" w:rsidR="00821BAC" w:rsidRPr="00ED211D" w:rsidRDefault="00821BAC" w:rsidP="00821BAC">
      <w:pPr>
        <w:rPr>
          <w:rFonts w:ascii="Times New Roman" w:hAnsi="Times New Roman" w:cs="Times New Roman"/>
          <w:sz w:val="22"/>
          <w:szCs w:val="22"/>
        </w:rPr>
      </w:pPr>
    </w:p>
    <w:p w14:paraId="71925315" w14:textId="77777777" w:rsidR="00821BAC" w:rsidRPr="00ED211D" w:rsidRDefault="00821BAC" w:rsidP="00821BAC">
      <w:pPr>
        <w:rPr>
          <w:rFonts w:ascii="Times New Roman" w:hAnsi="Times New Roman" w:cs="Times New Roman"/>
          <w:sz w:val="22"/>
          <w:szCs w:val="22"/>
        </w:rPr>
      </w:pPr>
    </w:p>
    <w:p w14:paraId="158A37DB" w14:textId="77777777" w:rsidR="00821BAC" w:rsidRPr="00ED211D" w:rsidRDefault="00821BAC" w:rsidP="00821BAC">
      <w:pPr>
        <w:rPr>
          <w:rFonts w:ascii="Times New Roman" w:hAnsi="Times New Roman" w:cs="Times New Roman"/>
          <w:sz w:val="22"/>
          <w:szCs w:val="22"/>
        </w:rPr>
      </w:pPr>
    </w:p>
    <w:p w14:paraId="728D7D56" w14:textId="77777777" w:rsidR="00821BAC" w:rsidRPr="00ED211D" w:rsidRDefault="00821BAC" w:rsidP="00821BAC">
      <w:pPr>
        <w:rPr>
          <w:rFonts w:ascii="Times New Roman" w:hAnsi="Times New Roman" w:cs="Times New Roman"/>
          <w:sz w:val="22"/>
          <w:szCs w:val="22"/>
        </w:rPr>
      </w:pPr>
    </w:p>
    <w:p w14:paraId="390E2F99" w14:textId="77777777" w:rsidR="00821BAC" w:rsidRPr="00ED211D" w:rsidRDefault="00821BAC" w:rsidP="00821BAC">
      <w:pPr>
        <w:rPr>
          <w:rFonts w:ascii="Times New Roman" w:hAnsi="Times New Roman" w:cs="Times New Roman"/>
          <w:sz w:val="22"/>
          <w:szCs w:val="22"/>
        </w:rPr>
      </w:pPr>
    </w:p>
    <w:p w14:paraId="7044D506" w14:textId="77777777" w:rsidR="00821BAC" w:rsidRPr="00ED211D" w:rsidRDefault="00821BAC" w:rsidP="00821BAC">
      <w:pPr>
        <w:rPr>
          <w:rFonts w:ascii="Times New Roman" w:hAnsi="Times New Roman" w:cs="Times New Roman"/>
          <w:sz w:val="22"/>
          <w:szCs w:val="22"/>
        </w:rPr>
      </w:pPr>
    </w:p>
    <w:p w14:paraId="1BAD3C38" w14:textId="77777777" w:rsidR="00821BAC" w:rsidRPr="00ED211D" w:rsidRDefault="00821BAC" w:rsidP="00821BAC">
      <w:pPr>
        <w:rPr>
          <w:rFonts w:ascii="Times New Roman" w:hAnsi="Times New Roman" w:cs="Times New Roman"/>
          <w:sz w:val="22"/>
          <w:szCs w:val="22"/>
        </w:rPr>
      </w:pPr>
    </w:p>
    <w:p w14:paraId="5FEBFFB1" w14:textId="77777777" w:rsidR="00821BAC" w:rsidRPr="00ED211D" w:rsidRDefault="00821BAC" w:rsidP="00821BAC">
      <w:pPr>
        <w:rPr>
          <w:rFonts w:ascii="Times New Roman" w:hAnsi="Times New Roman" w:cs="Times New Roman"/>
          <w:sz w:val="22"/>
          <w:szCs w:val="22"/>
        </w:rPr>
      </w:pPr>
    </w:p>
    <w:p w14:paraId="7BBD10D9" w14:textId="77777777" w:rsidR="00821BAC" w:rsidRPr="00ED211D" w:rsidRDefault="00821BAC" w:rsidP="00821BAC">
      <w:pPr>
        <w:rPr>
          <w:rFonts w:ascii="Times New Roman" w:hAnsi="Times New Roman" w:cs="Times New Roman"/>
          <w:sz w:val="22"/>
          <w:szCs w:val="22"/>
        </w:rPr>
      </w:pPr>
    </w:p>
    <w:p w14:paraId="1F3C5616" w14:textId="77777777" w:rsidR="00821BAC" w:rsidRPr="00ED211D" w:rsidRDefault="00821BAC" w:rsidP="00821BAC">
      <w:pPr>
        <w:rPr>
          <w:rFonts w:ascii="Times New Roman" w:hAnsi="Times New Roman" w:cs="Times New Roman"/>
          <w:sz w:val="22"/>
          <w:szCs w:val="22"/>
        </w:rPr>
      </w:pPr>
    </w:p>
    <w:p w14:paraId="68BF4A34" w14:textId="77777777" w:rsidR="00821BAC" w:rsidRPr="00ED211D" w:rsidRDefault="00821BAC" w:rsidP="00821BAC">
      <w:pPr>
        <w:rPr>
          <w:rFonts w:ascii="Times New Roman" w:hAnsi="Times New Roman" w:cs="Times New Roman"/>
          <w:sz w:val="22"/>
          <w:szCs w:val="22"/>
        </w:rPr>
      </w:pPr>
    </w:p>
    <w:p w14:paraId="0D8EA049" w14:textId="77777777" w:rsidR="00821BAC" w:rsidRPr="00ED211D" w:rsidRDefault="00821BAC" w:rsidP="00821BAC">
      <w:pPr>
        <w:rPr>
          <w:rFonts w:ascii="Times New Roman" w:hAnsi="Times New Roman" w:cs="Times New Roman"/>
          <w:sz w:val="22"/>
          <w:szCs w:val="22"/>
        </w:rPr>
      </w:pPr>
    </w:p>
    <w:p w14:paraId="33A7B982" w14:textId="77777777" w:rsidR="00821BAC" w:rsidRPr="00ED211D" w:rsidRDefault="00821BAC" w:rsidP="00821BAC">
      <w:pPr>
        <w:rPr>
          <w:rFonts w:ascii="Times New Roman" w:hAnsi="Times New Roman" w:cs="Times New Roman"/>
          <w:sz w:val="22"/>
          <w:szCs w:val="22"/>
        </w:rPr>
      </w:pPr>
    </w:p>
    <w:p w14:paraId="4484716A" w14:textId="77777777" w:rsidR="00821BAC" w:rsidRPr="00ED211D" w:rsidRDefault="00821BAC" w:rsidP="00821BAC">
      <w:pPr>
        <w:rPr>
          <w:rFonts w:ascii="Times New Roman" w:hAnsi="Times New Roman" w:cs="Times New Roman"/>
          <w:b/>
          <w:sz w:val="22"/>
          <w:szCs w:val="22"/>
        </w:rPr>
      </w:pPr>
    </w:p>
    <w:p w14:paraId="27FFCA66" w14:textId="77777777" w:rsidR="00821BAC" w:rsidRPr="00ED211D" w:rsidRDefault="00821BAC" w:rsidP="00821BAC">
      <w:pPr>
        <w:rPr>
          <w:rFonts w:ascii="Times New Roman" w:hAnsi="Times New Roman" w:cs="Times New Roman"/>
          <w:b/>
          <w:sz w:val="22"/>
          <w:szCs w:val="22"/>
        </w:rPr>
      </w:pPr>
    </w:p>
    <w:p w14:paraId="1B046B32" w14:textId="77777777" w:rsidR="00821BAC" w:rsidRPr="00ED211D" w:rsidRDefault="00821BAC" w:rsidP="00821BAC">
      <w:pPr>
        <w:rPr>
          <w:rFonts w:ascii="Times New Roman" w:hAnsi="Times New Roman" w:cs="Times New Roman"/>
          <w:b/>
          <w:sz w:val="22"/>
          <w:szCs w:val="22"/>
        </w:rPr>
      </w:pPr>
    </w:p>
    <w:p w14:paraId="1391233A" w14:textId="77777777" w:rsidR="00821BAC" w:rsidRPr="00ED211D" w:rsidRDefault="00821BAC" w:rsidP="00821BAC">
      <w:pPr>
        <w:rPr>
          <w:rFonts w:ascii="Times New Roman" w:hAnsi="Times New Roman" w:cs="Times New Roman"/>
          <w:b/>
          <w:sz w:val="22"/>
          <w:szCs w:val="22"/>
        </w:rPr>
      </w:pPr>
    </w:p>
    <w:p w14:paraId="4201152D" w14:textId="77777777" w:rsidR="00821BAC" w:rsidRPr="00ED211D" w:rsidRDefault="00821BAC" w:rsidP="00821BAC">
      <w:pPr>
        <w:rPr>
          <w:rFonts w:ascii="Times New Roman" w:hAnsi="Times New Roman" w:cs="Times New Roman"/>
          <w:b/>
          <w:sz w:val="22"/>
          <w:szCs w:val="22"/>
        </w:rPr>
      </w:pPr>
    </w:p>
    <w:p w14:paraId="3E964686" w14:textId="77777777" w:rsidR="00821BAC" w:rsidRPr="00ED211D" w:rsidRDefault="00821BAC" w:rsidP="00821BAC">
      <w:pPr>
        <w:rPr>
          <w:rFonts w:ascii="Times New Roman" w:hAnsi="Times New Roman" w:cs="Times New Roman"/>
          <w:b/>
          <w:sz w:val="22"/>
          <w:szCs w:val="22"/>
        </w:rPr>
      </w:pPr>
    </w:p>
    <w:p w14:paraId="261C6117" w14:textId="77777777" w:rsidR="00821BAC" w:rsidRPr="00ED211D" w:rsidRDefault="00821BAC" w:rsidP="00821BAC">
      <w:pPr>
        <w:spacing w:line="276" w:lineRule="auto"/>
        <w:rPr>
          <w:rFonts w:ascii="Times New Roman" w:hAnsi="Times New Roman" w:cs="Times New Roman"/>
          <w:b/>
        </w:rPr>
      </w:pPr>
    </w:p>
    <w:p w14:paraId="29C5841A" w14:textId="77777777" w:rsidR="00821BAC" w:rsidRPr="00ED211D" w:rsidRDefault="00821BAC" w:rsidP="00821BAC">
      <w:pPr>
        <w:spacing w:line="276" w:lineRule="auto"/>
        <w:rPr>
          <w:rFonts w:ascii="Times New Roman" w:hAnsi="Times New Roman" w:cs="Times New Roman"/>
          <w:b/>
        </w:rPr>
      </w:pPr>
      <w:r w:rsidRPr="00ED211D">
        <w:rPr>
          <w:rFonts w:ascii="Times New Roman" w:hAnsi="Times New Roman" w:cs="Times New Roman"/>
          <w:b/>
        </w:rPr>
        <w:t>Correspondence should be addressed to:</w:t>
      </w:r>
    </w:p>
    <w:p w14:paraId="19699DA2" w14:textId="77777777" w:rsidR="00821BAC" w:rsidRPr="00ED211D" w:rsidRDefault="00821BAC" w:rsidP="00821BAC">
      <w:pPr>
        <w:spacing w:line="276" w:lineRule="auto"/>
        <w:rPr>
          <w:rFonts w:ascii="Times New Roman" w:hAnsi="Times New Roman" w:cs="Times New Roman"/>
        </w:rPr>
      </w:pPr>
      <w:r w:rsidRPr="00ED211D">
        <w:rPr>
          <w:rFonts w:ascii="Times New Roman" w:hAnsi="Times New Roman" w:cs="Times New Roman"/>
        </w:rPr>
        <w:t>Office of Public Defender (Ombudsman) of Georgia</w:t>
      </w:r>
    </w:p>
    <w:p w14:paraId="03D10E92" w14:textId="77777777" w:rsidR="00821BAC" w:rsidRPr="00ED211D" w:rsidRDefault="00821BAC" w:rsidP="00821BAC">
      <w:pPr>
        <w:spacing w:line="276" w:lineRule="auto"/>
        <w:rPr>
          <w:rFonts w:ascii="Times New Roman" w:hAnsi="Times New Roman" w:cs="Times New Roman"/>
        </w:rPr>
      </w:pPr>
      <w:r w:rsidRPr="00ED211D">
        <w:rPr>
          <w:rFonts w:ascii="Times New Roman" w:hAnsi="Times New Roman" w:cs="Times New Roman"/>
        </w:rPr>
        <w:t>David Agmashenebeli Avenue 80</w:t>
      </w:r>
    </w:p>
    <w:p w14:paraId="0628ABCB" w14:textId="77777777" w:rsidR="00821BAC" w:rsidRPr="00ED211D" w:rsidRDefault="00821BAC" w:rsidP="00821BAC">
      <w:pPr>
        <w:spacing w:line="276" w:lineRule="auto"/>
        <w:rPr>
          <w:rFonts w:ascii="Times New Roman" w:hAnsi="Times New Roman" w:cs="Times New Roman"/>
        </w:rPr>
      </w:pPr>
      <w:r w:rsidRPr="00ED211D">
        <w:rPr>
          <w:rFonts w:ascii="Times New Roman" w:hAnsi="Times New Roman" w:cs="Times New Roman"/>
        </w:rPr>
        <w:t>0112 Tbilisi</w:t>
      </w:r>
    </w:p>
    <w:p w14:paraId="6153396D" w14:textId="77777777" w:rsidR="00821BAC" w:rsidRPr="00ED211D" w:rsidRDefault="00821BAC" w:rsidP="00821BAC">
      <w:pPr>
        <w:spacing w:line="276" w:lineRule="auto"/>
        <w:rPr>
          <w:rFonts w:ascii="Times New Roman" w:hAnsi="Times New Roman" w:cs="Times New Roman"/>
        </w:rPr>
      </w:pPr>
      <w:r w:rsidRPr="00ED211D">
        <w:rPr>
          <w:rFonts w:ascii="Times New Roman" w:hAnsi="Times New Roman" w:cs="Times New Roman"/>
        </w:rPr>
        <w:t>Georgia</w:t>
      </w:r>
    </w:p>
    <w:p w14:paraId="50CEEAA8" w14:textId="77777777" w:rsidR="00821BAC" w:rsidRPr="00ED211D" w:rsidRDefault="00030554" w:rsidP="00821BAC">
      <w:pPr>
        <w:pStyle w:val="TOCHeading"/>
        <w:spacing w:line="276" w:lineRule="auto"/>
        <w:rPr>
          <w:rFonts w:ascii="Times New Roman" w:eastAsiaTheme="minorHAnsi" w:hAnsi="Times New Roman" w:cs="Times New Roman"/>
          <w:color w:val="auto"/>
          <w:sz w:val="24"/>
          <w:szCs w:val="24"/>
          <w:lang w:val="ka-GE"/>
        </w:rPr>
      </w:pPr>
      <w:hyperlink r:id="rId11" w:history="1">
        <w:r w:rsidR="00821BAC" w:rsidRPr="00ED211D">
          <w:rPr>
            <w:rStyle w:val="Hyperlink"/>
            <w:rFonts w:ascii="Times New Roman" w:eastAsiaTheme="minorHAnsi" w:hAnsi="Times New Roman" w:cs="Times New Roman"/>
            <w:sz w:val="24"/>
            <w:szCs w:val="24"/>
          </w:rPr>
          <w:t>info@ombudsman.ge</w:t>
        </w:r>
      </w:hyperlink>
      <w:r w:rsidR="00821BAC" w:rsidRPr="00ED211D">
        <w:rPr>
          <w:rFonts w:ascii="Times New Roman" w:eastAsiaTheme="minorHAnsi" w:hAnsi="Times New Roman" w:cs="Times New Roman"/>
          <w:color w:val="auto"/>
          <w:sz w:val="24"/>
          <w:szCs w:val="24"/>
          <w:lang w:val="ka-GE"/>
        </w:rPr>
        <w:t xml:space="preserve"> </w:t>
      </w:r>
    </w:p>
    <w:p w14:paraId="2D0D03A0" w14:textId="77777777" w:rsidR="00821BAC" w:rsidRPr="00ED211D" w:rsidRDefault="00821BAC" w:rsidP="00821BAC">
      <w:pPr>
        <w:rPr>
          <w:rFonts w:ascii="Times New Roman" w:hAnsi="Times New Roman" w:cs="Times New Roman"/>
          <w:sz w:val="22"/>
          <w:szCs w:val="22"/>
          <w:lang w:val="ka-GE"/>
        </w:rPr>
      </w:pPr>
    </w:p>
    <w:p w14:paraId="6750EDBC" w14:textId="77777777" w:rsidR="00821BAC" w:rsidRPr="00ED211D" w:rsidRDefault="00821BAC" w:rsidP="00821BAC">
      <w:pPr>
        <w:autoSpaceDE w:val="0"/>
        <w:autoSpaceDN w:val="0"/>
        <w:adjustRightInd w:val="0"/>
        <w:spacing w:line="276" w:lineRule="auto"/>
        <w:jc w:val="center"/>
        <w:rPr>
          <w:rFonts w:ascii="Times New Roman" w:eastAsia="Times New Roman" w:hAnsi="Times New Roman" w:cs="Times New Roman"/>
          <w:i/>
          <w:color w:val="000000"/>
          <w:sz w:val="28"/>
          <w:szCs w:val="28"/>
        </w:rPr>
      </w:pPr>
      <w:r w:rsidRPr="00ED211D">
        <w:rPr>
          <w:rFonts w:ascii="Times New Roman" w:hAnsi="Times New Roman" w:cs="Times New Roman"/>
          <w:b/>
          <w:sz w:val="28"/>
          <w:szCs w:val="28"/>
        </w:rPr>
        <w:lastRenderedPageBreak/>
        <w:t>Input for the Thematic Report of UN Independent Expert on Protection against Violence and Discrimination Based on Sexual Orientation and Gender Identity</w:t>
      </w:r>
      <w:r w:rsidRPr="00ED211D">
        <w:rPr>
          <w:rFonts w:ascii="Times New Roman" w:eastAsia="Times New Roman" w:hAnsi="Times New Roman" w:cs="Times New Roman"/>
          <w:i/>
          <w:color w:val="000000"/>
          <w:sz w:val="28"/>
          <w:szCs w:val="28"/>
        </w:rPr>
        <w:t xml:space="preserve"> </w:t>
      </w:r>
    </w:p>
    <w:p w14:paraId="26BD329E" w14:textId="77777777" w:rsidR="00821BAC" w:rsidRPr="00ED211D" w:rsidRDefault="00821BAC" w:rsidP="00821BAC">
      <w:pPr>
        <w:spacing w:after="240" w:line="276" w:lineRule="auto"/>
        <w:jc w:val="center"/>
        <w:rPr>
          <w:rFonts w:ascii="Times New Roman" w:hAnsi="Times New Roman" w:cs="Times New Roman"/>
          <w:b/>
          <w:i/>
          <w:sz w:val="22"/>
          <w:szCs w:val="22"/>
        </w:rPr>
      </w:pPr>
    </w:p>
    <w:p w14:paraId="434BB1C3" w14:textId="77777777" w:rsidR="00821BAC" w:rsidRPr="00ED211D" w:rsidRDefault="00821BAC" w:rsidP="00821BAC">
      <w:pPr>
        <w:spacing w:after="240" w:line="276" w:lineRule="auto"/>
        <w:jc w:val="both"/>
        <w:rPr>
          <w:rFonts w:ascii="Times New Roman" w:hAnsi="Times New Roman" w:cs="Times New Roman"/>
          <w:b/>
          <w:sz w:val="26"/>
          <w:szCs w:val="26"/>
        </w:rPr>
      </w:pPr>
      <w:r w:rsidRPr="00ED211D">
        <w:rPr>
          <w:rFonts w:ascii="Times New Roman" w:hAnsi="Times New Roman" w:cs="Times New Roman"/>
          <w:b/>
          <w:sz w:val="26"/>
          <w:szCs w:val="26"/>
        </w:rPr>
        <w:t xml:space="preserve">Background  </w:t>
      </w:r>
    </w:p>
    <w:p w14:paraId="49EF61ED" w14:textId="77777777" w:rsidR="00821BAC" w:rsidRPr="00ED211D" w:rsidRDefault="00821BAC" w:rsidP="00821BAC">
      <w:pPr>
        <w:spacing w:after="240" w:line="276" w:lineRule="auto"/>
        <w:jc w:val="both"/>
        <w:rPr>
          <w:rFonts w:ascii="Times New Roman" w:hAnsi="Times New Roman" w:cs="Times New Roman"/>
          <w:sz w:val="22"/>
          <w:szCs w:val="22"/>
        </w:rPr>
      </w:pPr>
      <w:r w:rsidRPr="00ED211D">
        <w:rPr>
          <w:rFonts w:ascii="Times New Roman" w:hAnsi="Times New Roman" w:cs="Times New Roman"/>
          <w:sz w:val="22"/>
          <w:szCs w:val="22"/>
        </w:rPr>
        <w:t xml:space="preserve">The Public Defender (Ombudsman) of Georgia is a </w:t>
      </w:r>
      <w:r w:rsidRPr="00ED211D">
        <w:rPr>
          <w:rFonts w:ascii="Times New Roman" w:hAnsi="Times New Roman" w:cs="Times New Roman"/>
          <w:b/>
          <w:sz w:val="22"/>
          <w:szCs w:val="22"/>
        </w:rPr>
        <w:t>constitutional institution</w:t>
      </w:r>
      <w:r w:rsidRPr="00ED211D">
        <w:rPr>
          <w:rFonts w:ascii="Times New Roman" w:hAnsi="Times New Roman" w:cs="Times New Roman"/>
          <w:sz w:val="22"/>
          <w:szCs w:val="22"/>
        </w:rPr>
        <w:t xml:space="preserve"> </w:t>
      </w:r>
      <w:r w:rsidRPr="00ED211D">
        <w:rPr>
          <w:rFonts w:ascii="Times New Roman" w:hAnsi="Times New Roman" w:cs="Times New Roman"/>
          <w:b/>
          <w:sz w:val="22"/>
          <w:szCs w:val="22"/>
        </w:rPr>
        <w:t>(NHRI with “A” Status)</w:t>
      </w:r>
      <w:r w:rsidRPr="00ED211D">
        <w:rPr>
          <w:rFonts w:ascii="Times New Roman" w:hAnsi="Times New Roman" w:cs="Times New Roman"/>
          <w:sz w:val="22"/>
          <w:szCs w:val="22"/>
        </w:rPr>
        <w:t xml:space="preserve">, which oversees the observance of human rights and freedoms within its jurisdiction on the territory of Georgia. It advises the government on human rights issues and scrutinizes the state’s laws, policies and practices, in compliance with international standards, and provides relevant recommendations. </w:t>
      </w:r>
      <w:r w:rsidRPr="00ED211D">
        <w:rPr>
          <w:rFonts w:ascii="Times New Roman" w:hAnsi="Times New Roman" w:cs="Times New Roman"/>
          <w:b/>
          <w:sz w:val="22"/>
          <w:szCs w:val="22"/>
        </w:rPr>
        <w:t>It identifies human rights violations and contributes to the restoration of the violated rights and freedoms</w:t>
      </w:r>
      <w:r w:rsidRPr="00ED211D">
        <w:rPr>
          <w:rFonts w:ascii="Times New Roman" w:hAnsi="Times New Roman" w:cs="Times New Roman"/>
          <w:sz w:val="22"/>
          <w:szCs w:val="22"/>
        </w:rPr>
        <w:t xml:space="preserve">. </w:t>
      </w:r>
      <w:r w:rsidRPr="00ED211D">
        <w:rPr>
          <w:rFonts w:ascii="Times New Roman" w:hAnsi="Times New Roman" w:cs="Times New Roman"/>
          <w:i/>
          <w:sz w:val="22"/>
          <w:szCs w:val="22"/>
        </w:rPr>
        <w:t>The Constitution of Georgia</w:t>
      </w:r>
      <w:r w:rsidRPr="00ED211D">
        <w:rPr>
          <w:rFonts w:ascii="Times New Roman" w:hAnsi="Times New Roman" w:cs="Times New Roman"/>
          <w:sz w:val="22"/>
          <w:szCs w:val="22"/>
        </w:rPr>
        <w:t xml:space="preserve">, </w:t>
      </w:r>
      <w:r w:rsidRPr="00ED211D">
        <w:rPr>
          <w:rFonts w:ascii="Times New Roman" w:hAnsi="Times New Roman" w:cs="Times New Roman"/>
          <w:i/>
          <w:sz w:val="22"/>
          <w:szCs w:val="22"/>
        </w:rPr>
        <w:t>the Organic Law of Georgia on Public Defender of Georgia</w:t>
      </w:r>
      <w:r w:rsidRPr="00ED211D">
        <w:rPr>
          <w:rFonts w:ascii="Times New Roman" w:hAnsi="Times New Roman" w:cs="Times New Roman"/>
          <w:sz w:val="22"/>
          <w:szCs w:val="22"/>
        </w:rPr>
        <w:t xml:space="preserve"> and other legislative acts regulate the Public Defender’s status and competencies. </w:t>
      </w:r>
    </w:p>
    <w:p w14:paraId="7F8CA400" w14:textId="77777777" w:rsidR="00821BAC" w:rsidRPr="00ED211D" w:rsidRDefault="00821BAC" w:rsidP="00821BAC">
      <w:pPr>
        <w:spacing w:line="276" w:lineRule="auto"/>
        <w:jc w:val="both"/>
        <w:rPr>
          <w:rFonts w:ascii="Times New Roman" w:hAnsi="Times New Roman" w:cs="Times New Roman"/>
          <w:sz w:val="22"/>
          <w:szCs w:val="22"/>
        </w:rPr>
      </w:pPr>
      <w:r w:rsidRPr="00ED211D">
        <w:rPr>
          <w:rFonts w:ascii="Times New Roman" w:hAnsi="Times New Roman" w:cs="Times New Roman"/>
          <w:sz w:val="22"/>
          <w:szCs w:val="22"/>
        </w:rPr>
        <w:t>The Public Defender of Georgia studies the facts of human rights violations both on the basis of received applications and on its own initiative. The Public Defender studies the cases relating to:</w:t>
      </w:r>
    </w:p>
    <w:p w14:paraId="517C8B36" w14:textId="77777777" w:rsidR="00821BAC" w:rsidRPr="00ED211D" w:rsidRDefault="00821BAC" w:rsidP="00821BAC">
      <w:pPr>
        <w:pStyle w:val="ListParagraph"/>
        <w:numPr>
          <w:ilvl w:val="0"/>
          <w:numId w:val="4"/>
        </w:numPr>
        <w:spacing w:after="160" w:line="276" w:lineRule="auto"/>
        <w:jc w:val="both"/>
        <w:rPr>
          <w:rFonts w:ascii="Times New Roman" w:hAnsi="Times New Roman" w:cs="Times New Roman"/>
          <w:sz w:val="22"/>
          <w:szCs w:val="22"/>
        </w:rPr>
      </w:pPr>
      <w:r w:rsidRPr="00ED211D">
        <w:rPr>
          <w:rFonts w:ascii="Times New Roman" w:hAnsi="Times New Roman" w:cs="Times New Roman"/>
          <w:sz w:val="22"/>
          <w:szCs w:val="22"/>
        </w:rPr>
        <w:t>Decisions of public institutions;</w:t>
      </w:r>
    </w:p>
    <w:p w14:paraId="31F57028" w14:textId="77777777" w:rsidR="00821BAC" w:rsidRPr="00ED211D" w:rsidRDefault="00821BAC" w:rsidP="00821BAC">
      <w:pPr>
        <w:pStyle w:val="ListParagraph"/>
        <w:numPr>
          <w:ilvl w:val="0"/>
          <w:numId w:val="4"/>
        </w:numPr>
        <w:spacing w:after="160" w:line="276" w:lineRule="auto"/>
        <w:jc w:val="both"/>
        <w:rPr>
          <w:rFonts w:ascii="Times New Roman" w:hAnsi="Times New Roman" w:cs="Times New Roman"/>
          <w:sz w:val="22"/>
          <w:szCs w:val="22"/>
        </w:rPr>
      </w:pPr>
      <w:r w:rsidRPr="00ED211D">
        <w:rPr>
          <w:rFonts w:ascii="Times New Roman" w:hAnsi="Times New Roman" w:cs="Times New Roman"/>
          <w:sz w:val="22"/>
          <w:szCs w:val="22"/>
        </w:rPr>
        <w:t>Violations of human rights and freedoms during the court proceedings;</w:t>
      </w:r>
    </w:p>
    <w:p w14:paraId="2FDC8AB2" w14:textId="77777777" w:rsidR="00821BAC" w:rsidRPr="00ED211D" w:rsidRDefault="00821BAC" w:rsidP="00821BAC">
      <w:pPr>
        <w:pStyle w:val="ListParagraph"/>
        <w:numPr>
          <w:ilvl w:val="0"/>
          <w:numId w:val="4"/>
        </w:numPr>
        <w:spacing w:after="160" w:line="276" w:lineRule="auto"/>
        <w:jc w:val="both"/>
        <w:rPr>
          <w:rFonts w:ascii="Times New Roman" w:hAnsi="Times New Roman" w:cs="Times New Roman"/>
          <w:sz w:val="22"/>
          <w:szCs w:val="22"/>
        </w:rPr>
      </w:pPr>
      <w:r w:rsidRPr="00ED211D">
        <w:rPr>
          <w:rFonts w:ascii="Times New Roman" w:hAnsi="Times New Roman" w:cs="Times New Roman"/>
          <w:sz w:val="22"/>
          <w:szCs w:val="22"/>
        </w:rPr>
        <w:t>Violations of the rights of detainees, prisoners or individuals whose liberty had been otherwise restricted;</w:t>
      </w:r>
    </w:p>
    <w:p w14:paraId="3AC1922D" w14:textId="77777777" w:rsidR="00821BAC" w:rsidRPr="00ED211D" w:rsidRDefault="00821BAC" w:rsidP="00821BAC">
      <w:pPr>
        <w:pStyle w:val="ListParagraph"/>
        <w:numPr>
          <w:ilvl w:val="0"/>
          <w:numId w:val="4"/>
        </w:numPr>
        <w:spacing w:after="160" w:line="276" w:lineRule="auto"/>
        <w:jc w:val="both"/>
        <w:rPr>
          <w:rFonts w:ascii="Times New Roman" w:hAnsi="Times New Roman" w:cs="Times New Roman"/>
          <w:sz w:val="22"/>
          <w:szCs w:val="22"/>
        </w:rPr>
      </w:pPr>
      <w:r w:rsidRPr="00ED211D">
        <w:rPr>
          <w:rFonts w:ascii="Times New Roman" w:hAnsi="Times New Roman" w:cs="Times New Roman"/>
          <w:sz w:val="22"/>
          <w:szCs w:val="22"/>
        </w:rPr>
        <w:t>Compliance of normative acts with the Second Chapter of the Constitution of Georgia;</w:t>
      </w:r>
    </w:p>
    <w:p w14:paraId="2F119513" w14:textId="77777777" w:rsidR="00821BAC" w:rsidRPr="00ED211D" w:rsidRDefault="00821BAC" w:rsidP="00821BAC">
      <w:pPr>
        <w:pStyle w:val="ListParagraph"/>
        <w:numPr>
          <w:ilvl w:val="0"/>
          <w:numId w:val="4"/>
        </w:numPr>
        <w:spacing w:after="160" w:line="276" w:lineRule="auto"/>
        <w:jc w:val="both"/>
        <w:rPr>
          <w:rFonts w:ascii="Times New Roman" w:hAnsi="Times New Roman" w:cs="Times New Roman"/>
          <w:sz w:val="22"/>
          <w:szCs w:val="22"/>
        </w:rPr>
      </w:pPr>
      <w:r w:rsidRPr="00ED211D">
        <w:rPr>
          <w:rFonts w:ascii="Times New Roman" w:hAnsi="Times New Roman" w:cs="Times New Roman"/>
          <w:sz w:val="22"/>
          <w:szCs w:val="22"/>
        </w:rPr>
        <w:t xml:space="preserve">Constitutionality of the norms regulating the referendums and elections, as well as the elections (referendum) held or to be held on the basis of these norms. </w:t>
      </w:r>
    </w:p>
    <w:p w14:paraId="5090D3BE" w14:textId="77777777" w:rsidR="00821BAC" w:rsidRPr="00ED211D" w:rsidRDefault="00821BAC" w:rsidP="00821BAC">
      <w:pPr>
        <w:spacing w:after="160" w:line="276" w:lineRule="auto"/>
        <w:jc w:val="both"/>
        <w:rPr>
          <w:rFonts w:ascii="Times New Roman" w:hAnsi="Times New Roman" w:cs="Times New Roman"/>
          <w:sz w:val="22"/>
          <w:szCs w:val="22"/>
        </w:rPr>
      </w:pPr>
      <w:r w:rsidRPr="00ED211D">
        <w:rPr>
          <w:rFonts w:ascii="Times New Roman" w:hAnsi="Times New Roman" w:cs="Times New Roman"/>
          <w:sz w:val="22"/>
          <w:szCs w:val="22"/>
        </w:rPr>
        <w:t>Besides, the Public Defender is authorized to examine the cases of human rights violations guaranteed by the Georgian legislation and international treaties and agreements, to which Georgia is a party.</w:t>
      </w:r>
    </w:p>
    <w:p w14:paraId="5F17F1B2" w14:textId="77777777" w:rsidR="00821BAC" w:rsidRPr="00ED211D" w:rsidRDefault="00821BAC" w:rsidP="00821BAC">
      <w:pPr>
        <w:spacing w:line="276" w:lineRule="auto"/>
        <w:jc w:val="both"/>
        <w:rPr>
          <w:rFonts w:ascii="Times New Roman" w:hAnsi="Times New Roman" w:cs="Times New Roman"/>
          <w:sz w:val="22"/>
          <w:szCs w:val="22"/>
        </w:rPr>
      </w:pPr>
      <w:r w:rsidRPr="00ED211D">
        <w:rPr>
          <w:rFonts w:ascii="Times New Roman" w:hAnsi="Times New Roman" w:cs="Times New Roman"/>
          <w:sz w:val="22"/>
          <w:szCs w:val="22"/>
        </w:rPr>
        <w:t>In order to ensure the protection of human rights and freedoms, the Public Defender of Georgia:</w:t>
      </w:r>
    </w:p>
    <w:p w14:paraId="34A0130E" w14:textId="77777777" w:rsidR="00821BAC" w:rsidRPr="00ED211D" w:rsidRDefault="00821BAC" w:rsidP="00821BAC">
      <w:pPr>
        <w:pStyle w:val="ListParagraph"/>
        <w:numPr>
          <w:ilvl w:val="0"/>
          <w:numId w:val="4"/>
        </w:numPr>
        <w:spacing w:after="160" w:line="276" w:lineRule="auto"/>
        <w:jc w:val="both"/>
        <w:rPr>
          <w:rFonts w:ascii="Times New Roman" w:hAnsi="Times New Roman" w:cs="Times New Roman"/>
          <w:sz w:val="22"/>
          <w:szCs w:val="22"/>
        </w:rPr>
      </w:pPr>
      <w:r w:rsidRPr="00ED211D">
        <w:rPr>
          <w:rFonts w:ascii="Times New Roman" w:hAnsi="Times New Roman" w:cs="Times New Roman"/>
          <w:sz w:val="22"/>
          <w:szCs w:val="22"/>
        </w:rPr>
        <w:t>Submits proposals, comments and recommendations concerning the Georgian legislation and draft laws to the Parliament of Georgia or other relevant bodies;</w:t>
      </w:r>
    </w:p>
    <w:p w14:paraId="7C07CE4F" w14:textId="77777777" w:rsidR="00821BAC" w:rsidRPr="00ED211D" w:rsidRDefault="00821BAC" w:rsidP="00821BAC">
      <w:pPr>
        <w:pStyle w:val="ListParagraph"/>
        <w:numPr>
          <w:ilvl w:val="0"/>
          <w:numId w:val="4"/>
        </w:numPr>
        <w:spacing w:after="160" w:line="276" w:lineRule="auto"/>
        <w:jc w:val="both"/>
        <w:rPr>
          <w:rFonts w:ascii="Times New Roman" w:hAnsi="Times New Roman" w:cs="Times New Roman"/>
          <w:sz w:val="22"/>
          <w:szCs w:val="22"/>
        </w:rPr>
      </w:pPr>
      <w:r w:rsidRPr="00ED211D">
        <w:rPr>
          <w:rFonts w:ascii="Times New Roman" w:hAnsi="Times New Roman" w:cs="Times New Roman"/>
          <w:sz w:val="22"/>
          <w:szCs w:val="22"/>
        </w:rPr>
        <w:t>Addresses the state agencies, local self-government bodies, public institutions and public officials with proposals and recommendations concerning the restoration of the violated human rights and freedoms;</w:t>
      </w:r>
    </w:p>
    <w:p w14:paraId="52829ED0" w14:textId="77777777" w:rsidR="00821BAC" w:rsidRPr="00ED211D" w:rsidRDefault="00821BAC" w:rsidP="00821BAC">
      <w:pPr>
        <w:pStyle w:val="ListParagraph"/>
        <w:numPr>
          <w:ilvl w:val="0"/>
          <w:numId w:val="4"/>
        </w:numPr>
        <w:spacing w:after="160" w:line="276" w:lineRule="auto"/>
        <w:jc w:val="both"/>
        <w:rPr>
          <w:rFonts w:ascii="Times New Roman" w:hAnsi="Times New Roman" w:cs="Times New Roman"/>
          <w:sz w:val="22"/>
          <w:szCs w:val="22"/>
        </w:rPr>
      </w:pPr>
      <w:r w:rsidRPr="00ED211D">
        <w:rPr>
          <w:rFonts w:ascii="Times New Roman" w:hAnsi="Times New Roman" w:cs="Times New Roman"/>
          <w:sz w:val="22"/>
          <w:szCs w:val="22"/>
        </w:rPr>
        <w:t>Addresses relevant investigative authorities with proposals to launch investigation and/or criminal persecution;</w:t>
      </w:r>
    </w:p>
    <w:p w14:paraId="781383FA" w14:textId="77777777" w:rsidR="00821BAC" w:rsidRPr="00ED211D" w:rsidRDefault="00821BAC" w:rsidP="00821BAC">
      <w:pPr>
        <w:pStyle w:val="ListParagraph"/>
        <w:numPr>
          <w:ilvl w:val="0"/>
          <w:numId w:val="4"/>
        </w:numPr>
        <w:spacing w:after="160" w:line="276" w:lineRule="auto"/>
        <w:jc w:val="both"/>
        <w:rPr>
          <w:rFonts w:ascii="Times New Roman" w:hAnsi="Times New Roman" w:cs="Times New Roman"/>
          <w:sz w:val="22"/>
          <w:szCs w:val="22"/>
        </w:rPr>
      </w:pPr>
      <w:r w:rsidRPr="00ED211D">
        <w:rPr>
          <w:rFonts w:ascii="Times New Roman" w:hAnsi="Times New Roman" w:cs="Times New Roman"/>
          <w:sz w:val="22"/>
          <w:szCs w:val="22"/>
        </w:rPr>
        <w:t>Addresses relevant agencies with proposals concerning disciplinary or administrative responsibilities of the individuals, whose actions caused violations of human rights and freedoms;</w:t>
      </w:r>
    </w:p>
    <w:p w14:paraId="1FBAF5AC" w14:textId="77777777" w:rsidR="00821BAC" w:rsidRPr="00ED211D" w:rsidRDefault="00821BAC" w:rsidP="00821BAC">
      <w:pPr>
        <w:pStyle w:val="ListParagraph"/>
        <w:numPr>
          <w:ilvl w:val="0"/>
          <w:numId w:val="4"/>
        </w:numPr>
        <w:spacing w:after="160" w:line="276" w:lineRule="auto"/>
        <w:jc w:val="both"/>
        <w:rPr>
          <w:rFonts w:ascii="Times New Roman" w:hAnsi="Times New Roman" w:cs="Times New Roman"/>
          <w:sz w:val="22"/>
          <w:szCs w:val="22"/>
        </w:rPr>
      </w:pPr>
      <w:r w:rsidRPr="00ED211D">
        <w:rPr>
          <w:rFonts w:ascii="Times New Roman" w:hAnsi="Times New Roman" w:cs="Times New Roman"/>
          <w:sz w:val="22"/>
          <w:szCs w:val="22"/>
        </w:rPr>
        <w:t xml:space="preserve">Performs the </w:t>
      </w:r>
      <w:r w:rsidRPr="00ED211D">
        <w:rPr>
          <w:rFonts w:ascii="Times New Roman" w:hAnsi="Times New Roman" w:cs="Times New Roman"/>
          <w:i/>
          <w:sz w:val="22"/>
          <w:szCs w:val="22"/>
        </w:rPr>
        <w:t>amicus curiae</w:t>
      </w:r>
      <w:r w:rsidRPr="00ED211D">
        <w:rPr>
          <w:rFonts w:ascii="Times New Roman" w:hAnsi="Times New Roman" w:cs="Times New Roman"/>
          <w:sz w:val="22"/>
          <w:szCs w:val="22"/>
        </w:rPr>
        <w:t xml:space="preserve"> function at Common Courts and the Constitutional Court of Georgia;</w:t>
      </w:r>
    </w:p>
    <w:p w14:paraId="626F9808" w14:textId="77777777" w:rsidR="00821BAC" w:rsidRPr="00ED211D" w:rsidRDefault="00821BAC" w:rsidP="00821BAC">
      <w:pPr>
        <w:pStyle w:val="ListParagraph"/>
        <w:numPr>
          <w:ilvl w:val="0"/>
          <w:numId w:val="4"/>
        </w:numPr>
        <w:spacing w:after="160" w:line="276" w:lineRule="auto"/>
        <w:jc w:val="both"/>
        <w:rPr>
          <w:rFonts w:ascii="Times New Roman" w:hAnsi="Times New Roman" w:cs="Times New Roman"/>
          <w:sz w:val="22"/>
          <w:szCs w:val="22"/>
        </w:rPr>
      </w:pPr>
      <w:r w:rsidRPr="00ED211D">
        <w:rPr>
          <w:rFonts w:ascii="Times New Roman" w:hAnsi="Times New Roman" w:cs="Times New Roman"/>
          <w:sz w:val="22"/>
          <w:szCs w:val="22"/>
        </w:rPr>
        <w:t>Submits constitutional claims to the Constitutional Court;</w:t>
      </w:r>
    </w:p>
    <w:p w14:paraId="6E284EDC" w14:textId="77777777" w:rsidR="00821BAC" w:rsidRPr="00ED211D" w:rsidRDefault="00821BAC" w:rsidP="00821BAC">
      <w:pPr>
        <w:pStyle w:val="ListParagraph"/>
        <w:numPr>
          <w:ilvl w:val="0"/>
          <w:numId w:val="4"/>
        </w:numPr>
        <w:spacing w:after="240" w:line="276" w:lineRule="auto"/>
        <w:jc w:val="both"/>
        <w:rPr>
          <w:rFonts w:ascii="Times New Roman" w:hAnsi="Times New Roman" w:cs="Times New Roman"/>
          <w:sz w:val="22"/>
          <w:szCs w:val="22"/>
        </w:rPr>
      </w:pPr>
      <w:r w:rsidRPr="00ED211D">
        <w:rPr>
          <w:rFonts w:ascii="Times New Roman" w:hAnsi="Times New Roman" w:cs="Times New Roman"/>
          <w:sz w:val="22"/>
          <w:szCs w:val="22"/>
        </w:rPr>
        <w:t>Appeals to the President and Prime Minister in writing, if s/he considers that the means in disposal of the Public Defender are not sufficient;</w:t>
      </w:r>
    </w:p>
    <w:p w14:paraId="1B66339A" w14:textId="77777777" w:rsidR="00821BAC" w:rsidRPr="00ED211D" w:rsidRDefault="00821BAC" w:rsidP="00821BAC">
      <w:pPr>
        <w:pStyle w:val="ListParagraph"/>
        <w:numPr>
          <w:ilvl w:val="0"/>
          <w:numId w:val="4"/>
        </w:numPr>
        <w:spacing w:after="240" w:line="276" w:lineRule="auto"/>
        <w:jc w:val="both"/>
        <w:rPr>
          <w:rFonts w:ascii="Times New Roman" w:hAnsi="Times New Roman" w:cs="Times New Roman"/>
          <w:sz w:val="22"/>
          <w:szCs w:val="22"/>
        </w:rPr>
      </w:pPr>
      <w:r w:rsidRPr="00ED211D">
        <w:rPr>
          <w:rFonts w:ascii="Times New Roman" w:hAnsi="Times New Roman" w:cs="Times New Roman"/>
          <w:sz w:val="22"/>
          <w:szCs w:val="22"/>
        </w:rPr>
        <w:t>In special cases, appeals to the Parliament of Georgia to set up a temporary investigative commission and consider a specific issue.</w:t>
      </w:r>
    </w:p>
    <w:p w14:paraId="3AD66127" w14:textId="77777777" w:rsidR="00821BAC" w:rsidRPr="00ED211D" w:rsidRDefault="00821BAC" w:rsidP="00821BAC">
      <w:pPr>
        <w:spacing w:after="240" w:line="276" w:lineRule="auto"/>
        <w:jc w:val="both"/>
        <w:rPr>
          <w:rFonts w:ascii="Times New Roman" w:hAnsi="Times New Roman" w:cs="Times New Roman"/>
          <w:sz w:val="22"/>
          <w:szCs w:val="22"/>
        </w:rPr>
      </w:pPr>
      <w:r w:rsidRPr="00ED211D">
        <w:rPr>
          <w:rFonts w:ascii="Times New Roman" w:hAnsi="Times New Roman" w:cs="Times New Roman"/>
          <w:b/>
          <w:sz w:val="22"/>
          <w:szCs w:val="22"/>
        </w:rPr>
        <w:t xml:space="preserve">The Public Defender of Georgia performs function of the National Preventive Mechanism </w:t>
      </w:r>
      <w:r w:rsidRPr="00ED211D">
        <w:rPr>
          <w:rFonts w:ascii="Times New Roman" w:hAnsi="Times New Roman" w:cs="Times New Roman"/>
          <w:sz w:val="22"/>
          <w:szCs w:val="22"/>
        </w:rPr>
        <w:t xml:space="preserve">under the Optional Protocol to the United Nations Convention against Torture and Other Cruel, Inhuman or Degrading Treatment or Punishment. In this capacity, the Public Defender regularly checks the situation and treatment of </w:t>
      </w:r>
      <w:r w:rsidRPr="00ED211D">
        <w:rPr>
          <w:rFonts w:ascii="Times New Roman" w:hAnsi="Times New Roman" w:cs="Times New Roman"/>
          <w:sz w:val="22"/>
          <w:szCs w:val="22"/>
        </w:rPr>
        <w:lastRenderedPageBreak/>
        <w:t>the detainees, prisoners or individuals whose liberty had been otherwise restricted, convicts, as well as the inmates of psychiatric institutions, houses for older persons and orphanages.</w:t>
      </w:r>
    </w:p>
    <w:p w14:paraId="4D59F693" w14:textId="77777777" w:rsidR="00821BAC" w:rsidRPr="00ED211D" w:rsidRDefault="00821BAC" w:rsidP="00821BAC">
      <w:pPr>
        <w:spacing w:after="240" w:line="276" w:lineRule="auto"/>
        <w:jc w:val="both"/>
        <w:rPr>
          <w:rFonts w:ascii="Times New Roman" w:hAnsi="Times New Roman" w:cs="Times New Roman"/>
          <w:sz w:val="22"/>
          <w:szCs w:val="22"/>
        </w:rPr>
      </w:pPr>
      <w:r w:rsidRPr="00ED211D">
        <w:rPr>
          <w:rFonts w:ascii="Times New Roman" w:hAnsi="Times New Roman" w:cs="Times New Roman"/>
          <w:sz w:val="22"/>
          <w:szCs w:val="22"/>
        </w:rPr>
        <w:t xml:space="preserve">Moreover, on 27 October 2014, the Public Defender of Georgia was named as the </w:t>
      </w:r>
      <w:r w:rsidRPr="00ED211D">
        <w:rPr>
          <w:rFonts w:ascii="Times New Roman" w:hAnsi="Times New Roman" w:cs="Times New Roman"/>
          <w:b/>
          <w:sz w:val="22"/>
          <w:szCs w:val="22"/>
        </w:rPr>
        <w:t>structure for ensuring implementation, promotion and protection of the Convention on the Rights of Persons with Disabilities.</w:t>
      </w:r>
    </w:p>
    <w:p w14:paraId="0F554457" w14:textId="77777777" w:rsidR="00821BAC" w:rsidRPr="00ED211D" w:rsidRDefault="00821BAC" w:rsidP="00821BAC">
      <w:pPr>
        <w:spacing w:after="240" w:line="276" w:lineRule="auto"/>
        <w:jc w:val="both"/>
        <w:rPr>
          <w:rFonts w:ascii="Times New Roman" w:hAnsi="Times New Roman" w:cs="Times New Roman"/>
          <w:b/>
          <w:sz w:val="22"/>
          <w:szCs w:val="22"/>
        </w:rPr>
      </w:pPr>
      <w:r w:rsidRPr="00ED211D">
        <w:rPr>
          <w:rFonts w:ascii="Times New Roman" w:hAnsi="Times New Roman" w:cs="Times New Roman"/>
          <w:sz w:val="22"/>
          <w:szCs w:val="22"/>
        </w:rPr>
        <w:t xml:space="preserve">Additionally, together with the </w:t>
      </w:r>
      <w:r w:rsidRPr="00ED211D">
        <w:rPr>
          <w:rFonts w:ascii="Times New Roman" w:hAnsi="Times New Roman" w:cs="Times New Roman"/>
          <w:i/>
          <w:sz w:val="22"/>
          <w:szCs w:val="22"/>
        </w:rPr>
        <w:t>Organic Law of Georgia on Public Defender of Georgia</w:t>
      </w:r>
      <w:r w:rsidRPr="00ED211D">
        <w:rPr>
          <w:rFonts w:ascii="Times New Roman" w:hAnsi="Times New Roman" w:cs="Times New Roman"/>
          <w:sz w:val="22"/>
          <w:szCs w:val="22"/>
        </w:rPr>
        <w:t xml:space="preserve">, the </w:t>
      </w:r>
      <w:r w:rsidRPr="00ED211D">
        <w:rPr>
          <w:rFonts w:ascii="Times New Roman" w:hAnsi="Times New Roman" w:cs="Times New Roman"/>
          <w:i/>
          <w:sz w:val="22"/>
          <w:szCs w:val="22"/>
        </w:rPr>
        <w:t>Law of Georgia on Gender Equality</w:t>
      </w:r>
      <w:r w:rsidRPr="00ED211D">
        <w:rPr>
          <w:rFonts w:ascii="Times New Roman" w:hAnsi="Times New Roman" w:cs="Times New Roman"/>
          <w:sz w:val="22"/>
          <w:szCs w:val="22"/>
        </w:rPr>
        <w:t xml:space="preserve"> (Article 14(1)) </w:t>
      </w:r>
      <w:r w:rsidRPr="00ED211D">
        <w:rPr>
          <w:rFonts w:ascii="Times New Roman" w:hAnsi="Times New Roman" w:cs="Times New Roman"/>
          <w:b/>
          <w:sz w:val="22"/>
          <w:szCs w:val="22"/>
        </w:rPr>
        <w:t>empowers the Public Defender to protect gender equality</w:t>
      </w:r>
      <w:r w:rsidRPr="00ED211D">
        <w:rPr>
          <w:rFonts w:ascii="Times New Roman" w:hAnsi="Times New Roman" w:cs="Times New Roman"/>
          <w:sz w:val="22"/>
          <w:szCs w:val="22"/>
        </w:rPr>
        <w:t xml:space="preserve">, monitor the given field and respond to the violations of gender equality within the framework of its competencies. The Public Defender contributes to the elimination of gender inequality through effective and accountable management of cases and monitors the compliance of government and public institutions with national and international obligations on human rights and gender equality. Activities of the Public Defender in the field of gender equality cover both, internal institutional development, as well as contribution to the process of achieving gender equality. </w:t>
      </w:r>
      <w:r w:rsidRPr="00ED211D">
        <w:rPr>
          <w:rFonts w:ascii="Times New Roman" w:hAnsi="Times New Roman" w:cs="Times New Roman"/>
          <w:b/>
          <w:sz w:val="22"/>
          <w:szCs w:val="22"/>
        </w:rPr>
        <w:t xml:space="preserve">Public Defender is also a Femicide Monitoring Watch in the country. </w:t>
      </w:r>
    </w:p>
    <w:p w14:paraId="13493931" w14:textId="77777777" w:rsidR="00FB7A02" w:rsidRDefault="00821BAC" w:rsidP="00FB7A02">
      <w:pPr>
        <w:spacing w:after="240" w:line="276" w:lineRule="auto"/>
        <w:jc w:val="both"/>
        <w:rPr>
          <w:rFonts w:ascii="Times New Roman" w:hAnsi="Times New Roman" w:cs="Times New Roman"/>
          <w:sz w:val="22"/>
          <w:szCs w:val="22"/>
        </w:rPr>
      </w:pPr>
      <w:r w:rsidRPr="00ED211D">
        <w:rPr>
          <w:rFonts w:ascii="Times New Roman" w:hAnsi="Times New Roman" w:cs="Times New Roman"/>
          <w:sz w:val="22"/>
          <w:szCs w:val="22"/>
        </w:rPr>
        <w:t xml:space="preserve">The mandate of the Public Defender was further strengthened by the adoption of </w:t>
      </w:r>
      <w:r w:rsidRPr="00ED211D">
        <w:rPr>
          <w:rFonts w:ascii="Times New Roman" w:hAnsi="Times New Roman" w:cs="Times New Roman"/>
          <w:i/>
          <w:sz w:val="22"/>
          <w:szCs w:val="22"/>
        </w:rPr>
        <w:t>the Law of Georgia on Elimination of All Forms of Discrimination</w:t>
      </w:r>
      <w:r w:rsidRPr="00ED211D">
        <w:rPr>
          <w:rFonts w:ascii="Times New Roman" w:hAnsi="Times New Roman" w:cs="Times New Roman"/>
          <w:sz w:val="22"/>
          <w:szCs w:val="22"/>
        </w:rPr>
        <w:t xml:space="preserve"> by the Parliament of Georgia on 2 May 2014 (hereinafter the “Anti-Discrimination Law”), which authorizes the Public Defender to supervise the implementation of the Anti-Discrimination Law and eliminate all forms of discrimination and ensure equality (Article 6). It also determined the Public Defender and courts of general jurisdiction as legal remedies for the right to equality. It is noteworthy that following recent legislative amendments the Public Defender is entitled to refer to the national courts and </w:t>
      </w:r>
      <w:r w:rsidRPr="00ED211D">
        <w:rPr>
          <w:rFonts w:ascii="Times New Roman" w:hAnsi="Times New Roman" w:cs="Times New Roman"/>
          <w:b/>
          <w:sz w:val="22"/>
          <w:szCs w:val="22"/>
        </w:rPr>
        <w:t>demand the</w:t>
      </w:r>
      <w:r w:rsidRPr="00ED211D">
        <w:rPr>
          <w:rFonts w:ascii="Times New Roman" w:hAnsi="Times New Roman" w:cs="Times New Roman"/>
          <w:sz w:val="22"/>
          <w:szCs w:val="22"/>
        </w:rPr>
        <w:t xml:space="preserve"> </w:t>
      </w:r>
      <w:r w:rsidRPr="00ED211D">
        <w:rPr>
          <w:rFonts w:ascii="Times New Roman" w:hAnsi="Times New Roman" w:cs="Times New Roman"/>
          <w:b/>
          <w:sz w:val="22"/>
          <w:szCs w:val="22"/>
        </w:rPr>
        <w:t>enforcement of the recommendations addressed to both - public authorities/institutions and legal persons of private law</w:t>
      </w:r>
      <w:r w:rsidRPr="00ED211D">
        <w:rPr>
          <w:rFonts w:ascii="Times New Roman" w:hAnsi="Times New Roman" w:cs="Times New Roman"/>
          <w:sz w:val="22"/>
          <w:szCs w:val="22"/>
        </w:rPr>
        <w:t xml:space="preserve">, in discrimination cases where the perpetrator fails to take into consideration and fulfil the recommendation of the Public Defender. </w:t>
      </w:r>
    </w:p>
    <w:p w14:paraId="0BAC1180" w14:textId="28EFAECC" w:rsidR="00FB7A02" w:rsidRPr="00ED66B7" w:rsidRDefault="00FB7A02" w:rsidP="00FB7A02">
      <w:pPr>
        <w:spacing w:after="240" w:line="276" w:lineRule="auto"/>
        <w:jc w:val="both"/>
        <w:rPr>
          <w:rFonts w:ascii="Times New Roman" w:hAnsi="Times New Roman" w:cs="Times New Roman"/>
          <w:sz w:val="22"/>
          <w:szCs w:val="22"/>
        </w:rPr>
      </w:pPr>
      <w:r w:rsidRPr="00ED66B7">
        <w:rPr>
          <w:rFonts w:ascii="Times New Roman" w:hAnsi="Times New Roman" w:cs="Times New Roman"/>
          <w:sz w:val="22"/>
          <w:szCs w:val="22"/>
        </w:rPr>
        <w:t xml:space="preserve">The Public Defender through its Child’s Rights Department </w:t>
      </w:r>
      <w:r w:rsidRPr="00FB7A02">
        <w:rPr>
          <w:rFonts w:ascii="Times New Roman" w:hAnsi="Times New Roman" w:cs="Times New Roman"/>
          <w:b/>
          <w:sz w:val="22"/>
          <w:szCs w:val="22"/>
        </w:rPr>
        <w:t>monitors the implementation of the UN Convention on the Rights of the Child</w:t>
      </w:r>
      <w:r w:rsidRPr="00ED66B7">
        <w:rPr>
          <w:rFonts w:ascii="Times New Roman" w:hAnsi="Times New Roman" w:cs="Times New Roman"/>
          <w:sz w:val="22"/>
          <w:szCs w:val="22"/>
        </w:rPr>
        <w:t>. Following the adoption of the Child Rights Code, the Public Defender of Georgia has been determined as a body to supervise the violations of the rights of the child and implementation of child support programmes.</w:t>
      </w:r>
    </w:p>
    <w:p w14:paraId="552B7666" w14:textId="38A777CF" w:rsidR="00821BAC" w:rsidRPr="00FB7A02" w:rsidRDefault="00821BAC" w:rsidP="00821BAC">
      <w:pPr>
        <w:spacing w:after="240" w:line="276" w:lineRule="auto"/>
        <w:jc w:val="both"/>
        <w:rPr>
          <w:rFonts w:asciiTheme="minorHAnsi" w:hAnsiTheme="minorHAnsi" w:cs="Times New Roman"/>
          <w:sz w:val="22"/>
          <w:szCs w:val="22"/>
        </w:rPr>
      </w:pPr>
    </w:p>
    <w:p w14:paraId="57870E27" w14:textId="77777777" w:rsidR="00821BAC" w:rsidRPr="00ED211D" w:rsidRDefault="00821BAC">
      <w:pPr>
        <w:rPr>
          <w:rFonts w:ascii="Times New Roman" w:hAnsi="Times New Roman" w:cs="Times New Roman"/>
          <w:b/>
          <w:sz w:val="22"/>
          <w:szCs w:val="22"/>
        </w:rPr>
      </w:pPr>
    </w:p>
    <w:p w14:paraId="028EF0E7" w14:textId="77777777" w:rsidR="00821BAC" w:rsidRPr="00ED211D" w:rsidRDefault="00821BAC">
      <w:pPr>
        <w:rPr>
          <w:rFonts w:ascii="Times New Roman" w:hAnsi="Times New Roman" w:cs="Times New Roman"/>
          <w:b/>
          <w:sz w:val="22"/>
          <w:szCs w:val="22"/>
        </w:rPr>
      </w:pPr>
      <w:r w:rsidRPr="00ED211D">
        <w:rPr>
          <w:rFonts w:ascii="Times New Roman" w:hAnsi="Times New Roman" w:cs="Times New Roman"/>
          <w:b/>
          <w:sz w:val="22"/>
          <w:szCs w:val="22"/>
        </w:rPr>
        <w:br w:type="page"/>
      </w:r>
    </w:p>
    <w:p w14:paraId="611164A5" w14:textId="0FF1AC9F" w:rsidR="00821BAC" w:rsidRPr="00ED211D" w:rsidRDefault="00821BAC" w:rsidP="00CD454D">
      <w:pPr>
        <w:pBdr>
          <w:top w:val="nil"/>
          <w:left w:val="nil"/>
          <w:bottom w:val="nil"/>
          <w:right w:val="nil"/>
          <w:between w:val="nil"/>
        </w:pBdr>
        <w:spacing w:after="240" w:line="276" w:lineRule="auto"/>
        <w:jc w:val="both"/>
        <w:rPr>
          <w:rFonts w:ascii="Times New Roman" w:eastAsia="Times New Roman" w:hAnsi="Times New Roman" w:cs="Times New Roman"/>
          <w:b/>
          <w:color w:val="000000"/>
          <w:sz w:val="22"/>
          <w:szCs w:val="22"/>
          <w:u w:val="single"/>
        </w:rPr>
      </w:pPr>
      <w:r w:rsidRPr="00ED211D">
        <w:rPr>
          <w:rFonts w:ascii="Times New Roman" w:eastAsia="Times New Roman" w:hAnsi="Times New Roman" w:cs="Times New Roman"/>
          <w:b/>
          <w:color w:val="000000"/>
          <w:sz w:val="22"/>
          <w:szCs w:val="22"/>
          <w:u w:val="single"/>
        </w:rPr>
        <w:lastRenderedPageBreak/>
        <w:t>Responses to Questionnaire:</w:t>
      </w:r>
    </w:p>
    <w:p w14:paraId="2C975FAF" w14:textId="647B7947" w:rsidR="00433990" w:rsidRPr="00ED211D" w:rsidRDefault="00433990" w:rsidP="00CD454D">
      <w:pPr>
        <w:numPr>
          <w:ilvl w:val="0"/>
          <w:numId w:val="1"/>
        </w:numPr>
        <w:pBdr>
          <w:top w:val="nil"/>
          <w:left w:val="nil"/>
          <w:bottom w:val="nil"/>
          <w:right w:val="nil"/>
          <w:between w:val="nil"/>
        </w:pBdr>
        <w:spacing w:after="240" w:line="276" w:lineRule="auto"/>
        <w:jc w:val="both"/>
        <w:rPr>
          <w:rFonts w:ascii="Times New Roman" w:eastAsia="Times New Roman" w:hAnsi="Times New Roman" w:cs="Times New Roman"/>
          <w:i/>
          <w:color w:val="000000"/>
          <w:sz w:val="22"/>
          <w:szCs w:val="22"/>
        </w:rPr>
      </w:pPr>
      <w:r w:rsidRPr="00ED211D">
        <w:rPr>
          <w:rFonts w:ascii="Times New Roman" w:eastAsia="Times New Roman" w:hAnsi="Times New Roman" w:cs="Times New Roman"/>
          <w:i/>
          <w:color w:val="000000"/>
          <w:sz w:val="22"/>
          <w:szCs w:val="22"/>
        </w:rPr>
        <w:t xml:space="preserve">Has the State adopted, in public policy, legislation or jurisprudence, working definitions of gender and related concepts (for example gender theory, gender-based approaches, gender perspective, gender mainstreaming) aiming to address violence and discrimination based on sexual orientation and gender identity? If so, please give examples, with commentary as needed to explain </w:t>
      </w:r>
      <w:r w:rsidR="00B40F9C" w:rsidRPr="00ED211D">
        <w:rPr>
          <w:rFonts w:ascii="Times New Roman" w:eastAsia="Times New Roman" w:hAnsi="Times New Roman" w:cs="Times New Roman"/>
          <w:i/>
          <w:color w:val="000000"/>
          <w:sz w:val="22"/>
          <w:szCs w:val="22"/>
        </w:rPr>
        <w:t>context, scope and applicatio</w:t>
      </w:r>
    </w:p>
    <w:p w14:paraId="7F9A4A0B" w14:textId="77777777" w:rsidR="00433990" w:rsidRPr="00ED211D" w:rsidRDefault="00433990" w:rsidP="00CD454D">
      <w:pPr>
        <w:numPr>
          <w:ilvl w:val="1"/>
          <w:numId w:val="1"/>
        </w:numPr>
        <w:pBdr>
          <w:top w:val="nil"/>
          <w:left w:val="nil"/>
          <w:bottom w:val="nil"/>
          <w:right w:val="nil"/>
          <w:between w:val="nil"/>
        </w:pBdr>
        <w:spacing w:line="276" w:lineRule="auto"/>
        <w:jc w:val="both"/>
        <w:rPr>
          <w:rFonts w:ascii="Times New Roman" w:eastAsia="Times New Roman" w:hAnsi="Times New Roman" w:cs="Times New Roman"/>
          <w:i/>
          <w:color w:val="000000"/>
          <w:sz w:val="22"/>
          <w:szCs w:val="22"/>
        </w:rPr>
      </w:pPr>
      <w:r w:rsidRPr="00ED211D">
        <w:rPr>
          <w:rFonts w:ascii="Times New Roman" w:eastAsia="Times New Roman" w:hAnsi="Times New Roman" w:cs="Times New Roman"/>
          <w:i/>
          <w:color w:val="000000"/>
          <w:sz w:val="22"/>
          <w:szCs w:val="22"/>
        </w:rPr>
        <w:t>if that is the case, has the State carried out evaluations, assessments or evidence-gathering about the impact of the implementation of such actions and, if so, what are the main trends identified?</w:t>
      </w:r>
    </w:p>
    <w:p w14:paraId="5DA4523F" w14:textId="2F1736D3" w:rsidR="00433990" w:rsidRPr="00ED211D" w:rsidRDefault="00433990" w:rsidP="00CD454D">
      <w:pPr>
        <w:numPr>
          <w:ilvl w:val="1"/>
          <w:numId w:val="1"/>
        </w:numPr>
        <w:pBdr>
          <w:top w:val="nil"/>
          <w:left w:val="nil"/>
          <w:bottom w:val="nil"/>
          <w:right w:val="nil"/>
          <w:between w:val="nil"/>
        </w:pBdr>
        <w:spacing w:after="240" w:line="276" w:lineRule="auto"/>
        <w:jc w:val="both"/>
        <w:rPr>
          <w:rFonts w:ascii="Times New Roman" w:eastAsia="Times New Roman" w:hAnsi="Times New Roman" w:cs="Times New Roman"/>
          <w:i/>
          <w:color w:val="000000"/>
          <w:sz w:val="22"/>
          <w:szCs w:val="22"/>
        </w:rPr>
      </w:pPr>
      <w:r w:rsidRPr="00ED211D">
        <w:rPr>
          <w:rFonts w:ascii="Times New Roman" w:eastAsia="Times New Roman" w:hAnsi="Times New Roman" w:cs="Times New Roman"/>
          <w:i/>
          <w:color w:val="000000"/>
          <w:sz w:val="22"/>
          <w:szCs w:val="22"/>
        </w:rPr>
        <w:t>if that is not the case, please provide information as to the reasons</w:t>
      </w:r>
    </w:p>
    <w:p w14:paraId="3BE70E40" w14:textId="6FE87387" w:rsidR="00685305" w:rsidRPr="00ED211D" w:rsidRDefault="006B433A" w:rsidP="00CD454D">
      <w:pPr>
        <w:pBdr>
          <w:top w:val="nil"/>
          <w:left w:val="nil"/>
          <w:bottom w:val="nil"/>
          <w:right w:val="nil"/>
          <w:between w:val="nil"/>
        </w:pBdr>
        <w:spacing w:after="240" w:line="276" w:lineRule="auto"/>
        <w:jc w:val="both"/>
        <w:rPr>
          <w:rFonts w:ascii="Times New Roman" w:eastAsia="Times New Roman" w:hAnsi="Times New Roman" w:cs="Times New Roman"/>
          <w:color w:val="000000" w:themeColor="text1"/>
          <w:sz w:val="22"/>
          <w:szCs w:val="22"/>
        </w:rPr>
      </w:pPr>
      <w:r w:rsidRPr="00ED211D">
        <w:rPr>
          <w:rFonts w:ascii="Times New Roman" w:hAnsi="Times New Roman" w:cs="Times New Roman"/>
          <w:color w:val="000000" w:themeColor="text1"/>
          <w:sz w:val="22"/>
          <w:szCs w:val="22"/>
          <w:lang w:val="ka-GE"/>
        </w:rPr>
        <w:t xml:space="preserve">The Government of Georgia adopted the Law on Gender Equality in 2010, which aims to achieve gender equality by creating appropriate legislative </w:t>
      </w:r>
      <w:r w:rsidR="00E44D84" w:rsidRPr="00ED211D">
        <w:rPr>
          <w:rFonts w:ascii="Times New Roman" w:hAnsi="Times New Roman" w:cs="Times New Roman"/>
          <w:color w:val="000000" w:themeColor="text1"/>
          <w:sz w:val="22"/>
          <w:szCs w:val="22"/>
        </w:rPr>
        <w:t>guarantees</w:t>
      </w:r>
      <w:r w:rsidRPr="00ED211D">
        <w:rPr>
          <w:rFonts w:ascii="Times New Roman" w:hAnsi="Times New Roman" w:cs="Times New Roman"/>
          <w:color w:val="000000" w:themeColor="text1"/>
          <w:sz w:val="22"/>
          <w:szCs w:val="22"/>
          <w:lang w:val="ka-GE"/>
        </w:rPr>
        <w:t>. The law provides definition</w:t>
      </w:r>
      <w:r w:rsidRPr="00ED211D">
        <w:rPr>
          <w:rFonts w:ascii="Times New Roman" w:hAnsi="Times New Roman" w:cs="Times New Roman"/>
          <w:color w:val="000000" w:themeColor="text1"/>
          <w:sz w:val="22"/>
          <w:szCs w:val="22"/>
        </w:rPr>
        <w:t>s</w:t>
      </w:r>
      <w:r w:rsidRPr="00ED211D">
        <w:rPr>
          <w:rFonts w:ascii="Times New Roman" w:hAnsi="Times New Roman" w:cs="Times New Roman"/>
          <w:color w:val="000000" w:themeColor="text1"/>
          <w:sz w:val="22"/>
          <w:szCs w:val="22"/>
          <w:lang w:val="ka-GE"/>
        </w:rPr>
        <w:t xml:space="preserve"> of the terms used</w:t>
      </w:r>
      <w:r w:rsidRPr="00ED211D">
        <w:rPr>
          <w:rFonts w:ascii="Times New Roman" w:hAnsi="Times New Roman" w:cs="Times New Roman"/>
          <w:color w:val="000000" w:themeColor="text1"/>
          <w:sz w:val="22"/>
          <w:szCs w:val="22"/>
        </w:rPr>
        <w:t>,</w:t>
      </w:r>
      <w:r w:rsidRPr="00ED211D">
        <w:rPr>
          <w:rFonts w:ascii="Times New Roman" w:hAnsi="Times New Roman" w:cs="Times New Roman"/>
          <w:color w:val="000000" w:themeColor="text1"/>
          <w:sz w:val="22"/>
          <w:szCs w:val="22"/>
          <w:lang w:val="ka-GE"/>
        </w:rPr>
        <w:t xml:space="preserve"> </w:t>
      </w:r>
      <w:r w:rsidRPr="00ED211D">
        <w:rPr>
          <w:rFonts w:ascii="Times New Roman" w:hAnsi="Times New Roman" w:cs="Times New Roman"/>
          <w:color w:val="000000" w:themeColor="text1"/>
          <w:sz w:val="22"/>
          <w:szCs w:val="22"/>
        </w:rPr>
        <w:t xml:space="preserve">which are in compliance with </w:t>
      </w:r>
      <w:r w:rsidRPr="00ED211D">
        <w:rPr>
          <w:rFonts w:ascii="Times New Roman" w:hAnsi="Times New Roman" w:cs="Times New Roman"/>
          <w:color w:val="000000" w:themeColor="text1"/>
          <w:sz w:val="22"/>
          <w:szCs w:val="22"/>
          <w:lang w:val="ka-GE"/>
        </w:rPr>
        <w:t xml:space="preserve">internationally recognized terminology. However, to date, the Government </w:t>
      </w:r>
      <w:r w:rsidRPr="00ED211D">
        <w:rPr>
          <w:rFonts w:ascii="Times New Roman" w:hAnsi="Times New Roman" w:cs="Times New Roman"/>
          <w:color w:val="000000" w:themeColor="text1"/>
          <w:sz w:val="22"/>
          <w:szCs w:val="22"/>
        </w:rPr>
        <w:t>has</w:t>
      </w:r>
      <w:r w:rsidR="009E349B" w:rsidRPr="00ED211D">
        <w:rPr>
          <w:rFonts w:ascii="Times New Roman" w:hAnsi="Times New Roman" w:cs="Times New Roman"/>
          <w:color w:val="000000" w:themeColor="text1"/>
          <w:sz w:val="22"/>
          <w:szCs w:val="22"/>
          <w:lang w:val="ka-GE"/>
        </w:rPr>
        <w:t xml:space="preserve"> not developed </w:t>
      </w:r>
      <w:r w:rsidR="009E349B" w:rsidRPr="00ED211D">
        <w:rPr>
          <w:rFonts w:ascii="Times New Roman" w:hAnsi="Times New Roman" w:cs="Times New Roman"/>
          <w:color w:val="000000" w:themeColor="text1"/>
          <w:sz w:val="22"/>
          <w:szCs w:val="22"/>
        </w:rPr>
        <w:t xml:space="preserve">a </w:t>
      </w:r>
      <w:r w:rsidRPr="00ED211D">
        <w:rPr>
          <w:rFonts w:ascii="Times New Roman" w:hAnsi="Times New Roman" w:cs="Times New Roman"/>
          <w:color w:val="000000" w:themeColor="text1"/>
          <w:sz w:val="22"/>
          <w:szCs w:val="22"/>
          <w:lang w:val="ka-GE"/>
        </w:rPr>
        <w:t xml:space="preserve">concept </w:t>
      </w:r>
      <w:r w:rsidR="009E349B" w:rsidRPr="00ED211D">
        <w:rPr>
          <w:rFonts w:ascii="Times New Roman" w:hAnsi="Times New Roman" w:cs="Times New Roman"/>
          <w:color w:val="000000" w:themeColor="text1"/>
          <w:sz w:val="22"/>
          <w:szCs w:val="22"/>
        </w:rPr>
        <w:t>relating to</w:t>
      </w:r>
      <w:r w:rsidRPr="00ED211D">
        <w:rPr>
          <w:rFonts w:ascii="Times New Roman" w:hAnsi="Times New Roman" w:cs="Times New Roman"/>
          <w:color w:val="000000" w:themeColor="text1"/>
          <w:sz w:val="22"/>
          <w:szCs w:val="22"/>
          <w:lang w:val="ka-GE"/>
        </w:rPr>
        <w:t xml:space="preserve"> gender mainstreaming, gender perspective, </w:t>
      </w:r>
      <w:r w:rsidRPr="00ED211D">
        <w:rPr>
          <w:rFonts w:ascii="Times New Roman" w:hAnsi="Times New Roman" w:cs="Times New Roman"/>
          <w:color w:val="000000" w:themeColor="text1"/>
          <w:sz w:val="22"/>
          <w:szCs w:val="22"/>
        </w:rPr>
        <w:t>or</w:t>
      </w:r>
      <w:r w:rsidRPr="00ED211D">
        <w:rPr>
          <w:rFonts w:ascii="Times New Roman" w:hAnsi="Times New Roman" w:cs="Times New Roman"/>
          <w:color w:val="000000" w:themeColor="text1"/>
          <w:sz w:val="22"/>
          <w:szCs w:val="22"/>
          <w:lang w:val="ka-GE"/>
        </w:rPr>
        <w:t xml:space="preserve"> gender-based approaches; </w:t>
      </w:r>
      <w:r w:rsidRPr="00ED211D">
        <w:rPr>
          <w:rFonts w:ascii="Times New Roman" w:hAnsi="Times New Roman" w:cs="Times New Roman"/>
          <w:color w:val="000000" w:themeColor="text1"/>
          <w:sz w:val="22"/>
          <w:szCs w:val="22"/>
        </w:rPr>
        <w:t>in addition</w:t>
      </w:r>
      <w:r w:rsidRPr="00ED211D">
        <w:rPr>
          <w:rFonts w:ascii="Times New Roman" w:hAnsi="Times New Roman" w:cs="Times New Roman"/>
          <w:color w:val="000000" w:themeColor="text1"/>
          <w:sz w:val="22"/>
          <w:szCs w:val="22"/>
          <w:lang w:val="ka-GE"/>
        </w:rPr>
        <w:t xml:space="preserve">, </w:t>
      </w:r>
      <w:r w:rsidRPr="00ED211D">
        <w:rPr>
          <w:rFonts w:ascii="Times New Roman" w:hAnsi="Times New Roman" w:cs="Times New Roman"/>
          <w:color w:val="000000" w:themeColor="text1"/>
          <w:sz w:val="22"/>
          <w:szCs w:val="22"/>
        </w:rPr>
        <w:t xml:space="preserve">it has not developed a </w:t>
      </w:r>
      <w:r w:rsidRPr="00ED211D">
        <w:rPr>
          <w:rFonts w:ascii="Times New Roman" w:hAnsi="Times New Roman" w:cs="Times New Roman"/>
          <w:color w:val="000000" w:themeColor="text1"/>
          <w:sz w:val="22"/>
          <w:szCs w:val="22"/>
          <w:lang w:val="ka-GE"/>
        </w:rPr>
        <w:t xml:space="preserve">training module for public servants </w:t>
      </w:r>
      <w:r w:rsidR="009E349B" w:rsidRPr="00ED211D">
        <w:rPr>
          <w:rFonts w:ascii="Times New Roman" w:hAnsi="Times New Roman" w:cs="Times New Roman"/>
          <w:color w:val="000000" w:themeColor="text1"/>
          <w:sz w:val="22"/>
          <w:szCs w:val="22"/>
        </w:rPr>
        <w:t xml:space="preserve">on </w:t>
      </w:r>
      <w:r w:rsidRPr="00ED211D">
        <w:rPr>
          <w:rFonts w:ascii="Times New Roman" w:hAnsi="Times New Roman" w:cs="Times New Roman"/>
          <w:color w:val="000000" w:themeColor="text1"/>
          <w:sz w:val="22"/>
          <w:szCs w:val="22"/>
          <w:lang w:val="ka-GE"/>
        </w:rPr>
        <w:t xml:space="preserve">gender issues and </w:t>
      </w:r>
      <w:r w:rsidRPr="00ED211D">
        <w:rPr>
          <w:rFonts w:ascii="Times New Roman" w:hAnsi="Times New Roman" w:cs="Times New Roman"/>
          <w:color w:val="000000" w:themeColor="text1"/>
          <w:sz w:val="22"/>
          <w:szCs w:val="22"/>
        </w:rPr>
        <w:t>terms</w:t>
      </w:r>
      <w:r w:rsidRPr="00ED211D">
        <w:rPr>
          <w:rFonts w:ascii="Times New Roman" w:hAnsi="Times New Roman" w:cs="Times New Roman"/>
          <w:color w:val="000000" w:themeColor="text1"/>
          <w:sz w:val="22"/>
          <w:szCs w:val="22"/>
          <w:lang w:val="ka-GE"/>
        </w:rPr>
        <w:t>.</w:t>
      </w:r>
    </w:p>
    <w:p w14:paraId="76A3233F" w14:textId="29A8E0BD" w:rsidR="00433990" w:rsidRPr="00ED211D" w:rsidRDefault="00433990" w:rsidP="00CD454D">
      <w:pPr>
        <w:numPr>
          <w:ilvl w:val="0"/>
          <w:numId w:val="1"/>
        </w:numPr>
        <w:pBdr>
          <w:top w:val="nil"/>
          <w:left w:val="nil"/>
          <w:bottom w:val="nil"/>
          <w:right w:val="nil"/>
          <w:between w:val="nil"/>
        </w:pBdr>
        <w:spacing w:after="240" w:line="276" w:lineRule="auto"/>
        <w:jc w:val="both"/>
        <w:rPr>
          <w:rFonts w:ascii="Times New Roman" w:eastAsia="Times New Roman" w:hAnsi="Times New Roman" w:cs="Times New Roman"/>
          <w:i/>
          <w:color w:val="000000"/>
          <w:sz w:val="22"/>
          <w:szCs w:val="22"/>
        </w:rPr>
      </w:pPr>
      <w:r w:rsidRPr="00ED211D">
        <w:rPr>
          <w:rFonts w:ascii="Times New Roman" w:eastAsia="Times New Roman" w:hAnsi="Times New Roman" w:cs="Times New Roman"/>
          <w:i/>
          <w:color w:val="000000"/>
          <w:sz w:val="22"/>
          <w:szCs w:val="22"/>
        </w:rPr>
        <w:t>Has the State ratified, signed, or adhered regional or international human rights treaties, declarations, programs or policies or any other international instruments aiming to address violence and discrimination based on sexual orientation and gender identity that involve the implementation of a gender framework (for example gender theory, gender-based approaches, gender perspective, gender mainstreaming)?</w:t>
      </w:r>
    </w:p>
    <w:p w14:paraId="5868310E" w14:textId="77777777" w:rsidR="00433990" w:rsidRPr="00ED211D" w:rsidRDefault="00433990" w:rsidP="00CD454D">
      <w:pPr>
        <w:numPr>
          <w:ilvl w:val="1"/>
          <w:numId w:val="1"/>
        </w:numPr>
        <w:pBdr>
          <w:top w:val="nil"/>
          <w:left w:val="nil"/>
          <w:bottom w:val="nil"/>
          <w:right w:val="nil"/>
          <w:between w:val="nil"/>
        </w:pBdr>
        <w:spacing w:line="276" w:lineRule="auto"/>
        <w:jc w:val="both"/>
        <w:rPr>
          <w:rFonts w:ascii="Times New Roman" w:eastAsia="Times New Roman" w:hAnsi="Times New Roman" w:cs="Times New Roman"/>
          <w:i/>
          <w:color w:val="000000"/>
          <w:sz w:val="22"/>
          <w:szCs w:val="22"/>
        </w:rPr>
      </w:pPr>
      <w:r w:rsidRPr="00ED211D">
        <w:rPr>
          <w:rFonts w:ascii="Times New Roman" w:eastAsia="Times New Roman" w:hAnsi="Times New Roman" w:cs="Times New Roman"/>
          <w:i/>
          <w:color w:val="000000"/>
          <w:sz w:val="22"/>
          <w:szCs w:val="22"/>
        </w:rPr>
        <w:t>if that is the case, has the State carried out evaluations, assessments or evidence-gathering about the impact of the implementation of such actions and, if so, what are the main trends identified?</w:t>
      </w:r>
    </w:p>
    <w:p w14:paraId="0F5CF80E" w14:textId="77777777" w:rsidR="00433990" w:rsidRPr="00ED211D" w:rsidRDefault="00433990" w:rsidP="00CD454D">
      <w:pPr>
        <w:numPr>
          <w:ilvl w:val="1"/>
          <w:numId w:val="1"/>
        </w:numPr>
        <w:pBdr>
          <w:top w:val="nil"/>
          <w:left w:val="nil"/>
          <w:bottom w:val="nil"/>
          <w:right w:val="nil"/>
          <w:between w:val="nil"/>
        </w:pBdr>
        <w:spacing w:after="240" w:line="276" w:lineRule="auto"/>
        <w:jc w:val="both"/>
        <w:rPr>
          <w:rFonts w:ascii="Times New Roman" w:eastAsia="Times New Roman" w:hAnsi="Times New Roman" w:cs="Times New Roman"/>
          <w:i/>
          <w:color w:val="000000"/>
          <w:sz w:val="22"/>
          <w:szCs w:val="22"/>
        </w:rPr>
      </w:pPr>
      <w:r w:rsidRPr="00ED211D">
        <w:rPr>
          <w:rFonts w:ascii="Times New Roman" w:eastAsia="Times New Roman" w:hAnsi="Times New Roman" w:cs="Times New Roman"/>
          <w:i/>
          <w:color w:val="000000"/>
          <w:sz w:val="22"/>
          <w:szCs w:val="22"/>
        </w:rPr>
        <w:t>if that is not the case, please provide information as to the reasons.</w:t>
      </w:r>
    </w:p>
    <w:p w14:paraId="6B2C49D6" w14:textId="05025134" w:rsidR="00BA528E" w:rsidRPr="00ED211D" w:rsidRDefault="009E349B" w:rsidP="00CD454D">
      <w:pPr>
        <w:pBdr>
          <w:top w:val="nil"/>
          <w:left w:val="nil"/>
          <w:bottom w:val="nil"/>
          <w:right w:val="nil"/>
          <w:between w:val="nil"/>
        </w:pBdr>
        <w:spacing w:after="240" w:line="276" w:lineRule="auto"/>
        <w:jc w:val="both"/>
        <w:rPr>
          <w:rFonts w:ascii="Times New Roman" w:eastAsia="Times New Roman" w:hAnsi="Times New Roman" w:cs="Times New Roman"/>
          <w:color w:val="000000" w:themeColor="text1"/>
          <w:sz w:val="22"/>
          <w:szCs w:val="22"/>
        </w:rPr>
      </w:pPr>
      <w:r w:rsidRPr="00ED211D">
        <w:rPr>
          <w:rFonts w:ascii="Times New Roman" w:hAnsi="Times New Roman" w:cs="Times New Roman"/>
          <w:color w:val="000000" w:themeColor="text1"/>
          <w:sz w:val="22"/>
          <w:szCs w:val="22"/>
        </w:rPr>
        <w:t>By</w:t>
      </w:r>
      <w:r w:rsidR="006B433A" w:rsidRPr="00ED211D">
        <w:rPr>
          <w:rFonts w:ascii="Times New Roman" w:hAnsi="Times New Roman" w:cs="Times New Roman"/>
          <w:color w:val="000000" w:themeColor="text1"/>
          <w:sz w:val="22"/>
          <w:szCs w:val="22"/>
        </w:rPr>
        <w:t xml:space="preserve"> signing the Association Agreement with the European Union in 2014, Georgia undertook to gradually bring its legislation closer to </w:t>
      </w:r>
      <w:r w:rsidRPr="00ED211D">
        <w:rPr>
          <w:rFonts w:ascii="Times New Roman" w:hAnsi="Times New Roman" w:cs="Times New Roman"/>
          <w:color w:val="000000" w:themeColor="text1"/>
          <w:sz w:val="22"/>
          <w:szCs w:val="22"/>
        </w:rPr>
        <w:t xml:space="preserve">the </w:t>
      </w:r>
      <w:r w:rsidR="006B433A" w:rsidRPr="00ED211D">
        <w:rPr>
          <w:rFonts w:ascii="Times New Roman" w:hAnsi="Times New Roman" w:cs="Times New Roman"/>
          <w:color w:val="000000" w:themeColor="text1"/>
          <w:sz w:val="22"/>
          <w:szCs w:val="22"/>
        </w:rPr>
        <w:t xml:space="preserve">EU </w:t>
      </w:r>
      <w:r w:rsidR="00BC2DCF">
        <w:rPr>
          <w:rFonts w:ascii="Times New Roman" w:hAnsi="Times New Roman" w:cs="Times New Roman"/>
          <w:color w:val="000000" w:themeColor="text1"/>
          <w:sz w:val="22"/>
          <w:szCs w:val="22"/>
        </w:rPr>
        <w:t>legislative framework</w:t>
      </w:r>
      <w:r w:rsidR="006B433A" w:rsidRPr="00ED211D">
        <w:rPr>
          <w:rFonts w:ascii="Times New Roman" w:hAnsi="Times New Roman" w:cs="Times New Roman"/>
          <w:color w:val="000000" w:themeColor="text1"/>
          <w:sz w:val="22"/>
          <w:szCs w:val="22"/>
        </w:rPr>
        <w:t>, which resulted in the adoption of the Law on the Elimination of All Forms of Discrimination by the Georgian Parliament in 2014. According to th</w:t>
      </w:r>
      <w:r w:rsidR="00B20F27">
        <w:rPr>
          <w:rFonts w:ascii="Times New Roman" w:hAnsi="Times New Roman" w:cs="Times New Roman"/>
          <w:color w:val="000000" w:themeColor="text1"/>
          <w:sz w:val="22"/>
          <w:szCs w:val="22"/>
        </w:rPr>
        <w:t>is</w:t>
      </w:r>
      <w:r w:rsidR="006B433A" w:rsidRPr="00ED211D">
        <w:rPr>
          <w:rFonts w:ascii="Times New Roman" w:hAnsi="Times New Roman" w:cs="Times New Roman"/>
          <w:color w:val="000000" w:themeColor="text1"/>
          <w:sz w:val="22"/>
          <w:szCs w:val="22"/>
        </w:rPr>
        <w:t xml:space="preserve"> law, the function of eliminating and supervising </w:t>
      </w:r>
      <w:r w:rsidRPr="00ED211D">
        <w:rPr>
          <w:rFonts w:ascii="Times New Roman" w:hAnsi="Times New Roman" w:cs="Times New Roman"/>
          <w:color w:val="000000" w:themeColor="text1"/>
          <w:sz w:val="22"/>
          <w:szCs w:val="22"/>
        </w:rPr>
        <w:t xml:space="preserve">the cases of </w:t>
      </w:r>
      <w:r w:rsidR="006B433A" w:rsidRPr="00ED211D">
        <w:rPr>
          <w:rFonts w:ascii="Times New Roman" w:hAnsi="Times New Roman" w:cs="Times New Roman"/>
          <w:color w:val="000000" w:themeColor="text1"/>
          <w:sz w:val="22"/>
          <w:szCs w:val="22"/>
        </w:rPr>
        <w:t xml:space="preserve">discrimination has been assigned to the Public Defender of Georgia. The adoption of this law was an important achievement for </w:t>
      </w:r>
      <w:r w:rsidRPr="00ED211D">
        <w:rPr>
          <w:rFonts w:ascii="Times New Roman" w:hAnsi="Times New Roman" w:cs="Times New Roman"/>
          <w:color w:val="000000" w:themeColor="text1"/>
          <w:sz w:val="22"/>
          <w:szCs w:val="22"/>
        </w:rPr>
        <w:t xml:space="preserve">Georgia’s </w:t>
      </w:r>
      <w:r w:rsidR="006B433A" w:rsidRPr="00ED211D">
        <w:rPr>
          <w:rFonts w:ascii="Times New Roman" w:hAnsi="Times New Roman" w:cs="Times New Roman"/>
          <w:color w:val="000000" w:themeColor="text1"/>
          <w:sz w:val="22"/>
          <w:szCs w:val="22"/>
        </w:rPr>
        <w:t>human rights system, as the anti-discrimination legislative regulations triggered active discussions and informed a significant part of the society about equality issues. Another important event in 2019 was the legislative changes that strengthened the mandate of the Public Defender as a mechanism for combating discrimination and defined harassment and sexual harassment as forms of discrimination. The positive side of the law was the fact that it directly mentioned sexual orientation and gender identity among the signs prohibited by law, as well as the fact that the law defined the notion</w:t>
      </w:r>
      <w:r w:rsidRPr="00ED211D">
        <w:rPr>
          <w:rFonts w:ascii="Times New Roman" w:hAnsi="Times New Roman" w:cs="Times New Roman"/>
          <w:color w:val="000000" w:themeColor="text1"/>
          <w:sz w:val="22"/>
          <w:szCs w:val="22"/>
        </w:rPr>
        <w:t>s</w:t>
      </w:r>
      <w:r w:rsidR="006B433A" w:rsidRPr="00ED211D">
        <w:rPr>
          <w:rFonts w:ascii="Times New Roman" w:hAnsi="Times New Roman" w:cs="Times New Roman"/>
          <w:color w:val="000000" w:themeColor="text1"/>
          <w:sz w:val="22"/>
          <w:szCs w:val="22"/>
        </w:rPr>
        <w:t xml:space="preserve"> of direct and indirect d</w:t>
      </w:r>
      <w:r w:rsidR="009F088F">
        <w:rPr>
          <w:rFonts w:ascii="Times New Roman" w:hAnsi="Times New Roman" w:cs="Times New Roman"/>
          <w:color w:val="000000" w:themeColor="text1"/>
          <w:sz w:val="22"/>
          <w:szCs w:val="22"/>
        </w:rPr>
        <w:t>iscrimination and prohibited</w:t>
      </w:r>
      <w:r w:rsidR="006B433A" w:rsidRPr="00ED211D">
        <w:rPr>
          <w:rFonts w:ascii="Times New Roman" w:hAnsi="Times New Roman" w:cs="Times New Roman"/>
          <w:color w:val="000000" w:themeColor="text1"/>
          <w:sz w:val="22"/>
          <w:szCs w:val="22"/>
        </w:rPr>
        <w:t xml:space="preserve"> coercion, incitement and promotion of discrimination.</w:t>
      </w:r>
    </w:p>
    <w:p w14:paraId="1DFDE820" w14:textId="02A5FB58" w:rsidR="00433990" w:rsidRPr="00ED211D" w:rsidRDefault="00433990" w:rsidP="00CD454D">
      <w:pPr>
        <w:numPr>
          <w:ilvl w:val="0"/>
          <w:numId w:val="1"/>
        </w:numPr>
        <w:pBdr>
          <w:top w:val="nil"/>
          <w:left w:val="nil"/>
          <w:bottom w:val="nil"/>
          <w:right w:val="nil"/>
          <w:between w:val="nil"/>
        </w:pBdr>
        <w:spacing w:after="240" w:line="276" w:lineRule="auto"/>
        <w:jc w:val="both"/>
        <w:rPr>
          <w:rFonts w:ascii="Times New Roman" w:eastAsia="Times New Roman" w:hAnsi="Times New Roman" w:cs="Times New Roman"/>
          <w:i/>
          <w:color w:val="000000"/>
          <w:sz w:val="22"/>
          <w:szCs w:val="22"/>
        </w:rPr>
      </w:pPr>
      <w:r w:rsidRPr="00ED211D">
        <w:rPr>
          <w:rFonts w:ascii="Times New Roman" w:eastAsia="Times New Roman" w:hAnsi="Times New Roman" w:cs="Times New Roman"/>
          <w:i/>
          <w:color w:val="000000"/>
          <w:sz w:val="22"/>
          <w:szCs w:val="22"/>
        </w:rPr>
        <w:t xml:space="preserve">What kinds of information and data are collected by States to identify forms of violence and discrimination faced by people based on sexual orientation and gender identity? Is the data designed to capture causes and patterns of violence and discrimination against lesbians, gay men, bisexual women, bisexual men, trans women, trans men, and gender diverse persons? </w:t>
      </w:r>
    </w:p>
    <w:p w14:paraId="30BEE42D" w14:textId="77777777" w:rsidR="00433990" w:rsidRPr="00ED211D" w:rsidRDefault="00433990" w:rsidP="00CD454D">
      <w:pPr>
        <w:numPr>
          <w:ilvl w:val="1"/>
          <w:numId w:val="1"/>
        </w:numPr>
        <w:pBdr>
          <w:top w:val="nil"/>
          <w:left w:val="nil"/>
          <w:bottom w:val="nil"/>
          <w:right w:val="nil"/>
          <w:between w:val="nil"/>
        </w:pBdr>
        <w:spacing w:line="276" w:lineRule="auto"/>
        <w:jc w:val="both"/>
        <w:rPr>
          <w:rFonts w:ascii="Times New Roman" w:eastAsia="Times New Roman" w:hAnsi="Times New Roman" w:cs="Times New Roman"/>
          <w:i/>
          <w:sz w:val="22"/>
          <w:szCs w:val="22"/>
        </w:rPr>
      </w:pPr>
      <w:r w:rsidRPr="00ED211D">
        <w:rPr>
          <w:rFonts w:ascii="Times New Roman" w:eastAsia="Times New Roman" w:hAnsi="Times New Roman" w:cs="Times New Roman"/>
          <w:i/>
          <w:color w:val="000000"/>
          <w:sz w:val="22"/>
          <w:szCs w:val="22"/>
        </w:rPr>
        <w:t>does this data collection take an intersectional approach (for example, connecting an individual’s multiple social categories to enable more precise analysis (e.g. collecting data about LGBT persons by identities such as race, age, national status and ethnicity)?</w:t>
      </w:r>
    </w:p>
    <w:p w14:paraId="25BB8FDE" w14:textId="7A3CBA10" w:rsidR="00433990" w:rsidRPr="00ED211D" w:rsidRDefault="00433990" w:rsidP="00CD454D">
      <w:pPr>
        <w:numPr>
          <w:ilvl w:val="1"/>
          <w:numId w:val="1"/>
        </w:numPr>
        <w:pBdr>
          <w:top w:val="nil"/>
          <w:left w:val="nil"/>
          <w:bottom w:val="nil"/>
          <w:right w:val="nil"/>
          <w:between w:val="nil"/>
        </w:pBdr>
        <w:spacing w:after="240" w:line="276" w:lineRule="auto"/>
        <w:jc w:val="both"/>
        <w:rPr>
          <w:rFonts w:ascii="Times New Roman" w:eastAsia="Times New Roman" w:hAnsi="Times New Roman" w:cs="Times New Roman"/>
          <w:i/>
          <w:sz w:val="22"/>
          <w:szCs w:val="22"/>
        </w:rPr>
      </w:pPr>
      <w:r w:rsidRPr="00ED211D">
        <w:rPr>
          <w:rFonts w:ascii="Times New Roman" w:eastAsia="Times New Roman" w:hAnsi="Times New Roman" w:cs="Times New Roman"/>
          <w:i/>
          <w:color w:val="000000"/>
          <w:sz w:val="22"/>
          <w:szCs w:val="22"/>
        </w:rPr>
        <w:t>does the data include information on the relationship between victims and perpetrators?</w:t>
      </w:r>
    </w:p>
    <w:p w14:paraId="69897B2D" w14:textId="10607394" w:rsidR="006B433A" w:rsidRPr="00ED211D" w:rsidRDefault="009E349B" w:rsidP="00CD454D">
      <w:pPr>
        <w:spacing w:after="240" w:line="276" w:lineRule="auto"/>
        <w:jc w:val="both"/>
        <w:rPr>
          <w:rFonts w:ascii="Times New Roman" w:hAnsi="Times New Roman" w:cs="Times New Roman"/>
          <w:color w:val="000000" w:themeColor="text1"/>
          <w:sz w:val="22"/>
          <w:szCs w:val="22"/>
        </w:rPr>
      </w:pPr>
      <w:r w:rsidRPr="00ED211D">
        <w:rPr>
          <w:rFonts w:ascii="Times New Roman" w:hAnsi="Times New Roman" w:cs="Times New Roman"/>
          <w:color w:val="000000" w:themeColor="text1"/>
          <w:sz w:val="22"/>
          <w:szCs w:val="22"/>
        </w:rPr>
        <w:lastRenderedPageBreak/>
        <w:t>The c</w:t>
      </w:r>
      <w:r w:rsidR="006B433A" w:rsidRPr="00ED211D">
        <w:rPr>
          <w:rFonts w:ascii="Times New Roman" w:hAnsi="Times New Roman" w:cs="Times New Roman"/>
          <w:color w:val="000000" w:themeColor="text1"/>
          <w:sz w:val="22"/>
          <w:szCs w:val="22"/>
        </w:rPr>
        <w:t xml:space="preserve">ases of violence and discrimination </w:t>
      </w:r>
      <w:r w:rsidRPr="00ED211D">
        <w:rPr>
          <w:rFonts w:ascii="Times New Roman" w:hAnsi="Times New Roman" w:cs="Times New Roman"/>
          <w:color w:val="000000" w:themeColor="text1"/>
          <w:sz w:val="22"/>
          <w:szCs w:val="22"/>
        </w:rPr>
        <w:t xml:space="preserve">based on </w:t>
      </w:r>
      <w:r w:rsidR="006B433A" w:rsidRPr="00ED211D">
        <w:rPr>
          <w:rFonts w:ascii="Times New Roman" w:hAnsi="Times New Roman" w:cs="Times New Roman"/>
          <w:color w:val="000000" w:themeColor="text1"/>
          <w:sz w:val="22"/>
          <w:szCs w:val="22"/>
        </w:rPr>
        <w:t xml:space="preserve">sexual orientation and gender identity are identified by the State mainly by </w:t>
      </w:r>
      <w:r w:rsidRPr="00ED211D">
        <w:rPr>
          <w:rFonts w:ascii="Times New Roman" w:hAnsi="Times New Roman" w:cs="Times New Roman"/>
          <w:color w:val="000000" w:themeColor="text1"/>
          <w:sz w:val="22"/>
          <w:szCs w:val="22"/>
        </w:rPr>
        <w:t>recording</w:t>
      </w:r>
      <w:r w:rsidR="006B433A" w:rsidRPr="00ED211D">
        <w:rPr>
          <w:rFonts w:ascii="Times New Roman" w:hAnsi="Times New Roman" w:cs="Times New Roman"/>
          <w:color w:val="000000" w:themeColor="text1"/>
          <w:sz w:val="22"/>
          <w:szCs w:val="22"/>
        </w:rPr>
        <w:t xml:space="preserve"> hate crimes. The Public Defender’s Office constantly requests information from </w:t>
      </w:r>
      <w:r w:rsidR="00EA29CB" w:rsidRPr="00ED211D">
        <w:rPr>
          <w:rFonts w:ascii="Times New Roman" w:hAnsi="Times New Roman" w:cs="Times New Roman"/>
          <w:color w:val="000000" w:themeColor="text1"/>
          <w:sz w:val="22"/>
          <w:szCs w:val="22"/>
        </w:rPr>
        <w:t xml:space="preserve">the </w:t>
      </w:r>
      <w:r w:rsidR="006B433A" w:rsidRPr="00ED211D">
        <w:rPr>
          <w:rFonts w:ascii="Times New Roman" w:hAnsi="Times New Roman" w:cs="Times New Roman"/>
          <w:color w:val="000000" w:themeColor="text1"/>
          <w:sz w:val="22"/>
          <w:szCs w:val="22"/>
        </w:rPr>
        <w:t xml:space="preserve">law enforcement agencies </w:t>
      </w:r>
      <w:r w:rsidRPr="00ED211D">
        <w:rPr>
          <w:rFonts w:ascii="Times New Roman" w:hAnsi="Times New Roman" w:cs="Times New Roman"/>
          <w:color w:val="000000" w:themeColor="text1"/>
          <w:sz w:val="22"/>
          <w:szCs w:val="22"/>
        </w:rPr>
        <w:t>relating to</w:t>
      </w:r>
      <w:r w:rsidR="006B433A" w:rsidRPr="00ED211D">
        <w:rPr>
          <w:rFonts w:ascii="Times New Roman" w:hAnsi="Times New Roman" w:cs="Times New Roman"/>
          <w:color w:val="000000" w:themeColor="text1"/>
          <w:sz w:val="22"/>
          <w:szCs w:val="22"/>
        </w:rPr>
        <w:t xml:space="preserve"> the investigation of hate crimes. The data obtained describe how many people have been prosecuted under the relevant articles of the Criminal Code.</w:t>
      </w:r>
    </w:p>
    <w:p w14:paraId="0011D99B" w14:textId="0FE226B2" w:rsidR="006B433A" w:rsidRPr="00ED211D" w:rsidRDefault="00EA29CB" w:rsidP="00CD454D">
      <w:pPr>
        <w:spacing w:after="240" w:line="276" w:lineRule="auto"/>
        <w:jc w:val="both"/>
        <w:rPr>
          <w:rFonts w:ascii="Times New Roman" w:hAnsi="Times New Roman" w:cs="Times New Roman"/>
          <w:color w:val="000000" w:themeColor="text1"/>
          <w:sz w:val="22"/>
          <w:szCs w:val="22"/>
        </w:rPr>
      </w:pPr>
      <w:r w:rsidRPr="00ED211D">
        <w:rPr>
          <w:rFonts w:ascii="Times New Roman" w:hAnsi="Times New Roman" w:cs="Times New Roman"/>
          <w:color w:val="000000" w:themeColor="text1"/>
          <w:sz w:val="22"/>
          <w:szCs w:val="22"/>
        </w:rPr>
        <w:t xml:space="preserve">Georgia does not </w:t>
      </w:r>
      <w:r w:rsidR="009E349B" w:rsidRPr="00ED211D">
        <w:rPr>
          <w:rFonts w:ascii="Times New Roman" w:hAnsi="Times New Roman" w:cs="Times New Roman"/>
          <w:color w:val="000000" w:themeColor="text1"/>
          <w:sz w:val="22"/>
          <w:szCs w:val="22"/>
        </w:rPr>
        <w:t>collect</w:t>
      </w:r>
      <w:r w:rsidRPr="00ED211D">
        <w:rPr>
          <w:rFonts w:ascii="Times New Roman" w:hAnsi="Times New Roman" w:cs="Times New Roman"/>
          <w:color w:val="000000" w:themeColor="text1"/>
          <w:sz w:val="22"/>
          <w:szCs w:val="22"/>
        </w:rPr>
        <w:t xml:space="preserve"> segregated statistical information on crimes committed on the grounds of sexual orientation and gender identity in accordance </w:t>
      </w:r>
      <w:r w:rsidR="00BF2167">
        <w:rPr>
          <w:rFonts w:ascii="Times New Roman" w:hAnsi="Times New Roman" w:cs="Times New Roman"/>
          <w:color w:val="000000" w:themeColor="text1"/>
          <w:sz w:val="22"/>
          <w:szCs w:val="22"/>
        </w:rPr>
        <w:t>with</w:t>
      </w:r>
      <w:r w:rsidRPr="00ED211D">
        <w:rPr>
          <w:rFonts w:ascii="Times New Roman" w:hAnsi="Times New Roman" w:cs="Times New Roman"/>
          <w:color w:val="000000" w:themeColor="text1"/>
          <w:sz w:val="22"/>
          <w:szCs w:val="22"/>
        </w:rPr>
        <w:t xml:space="preserve"> a single standard. In 2020, the Prosecutor General’s Office of Georgia, the Ministry of Internal Affairs of Georgia and the Supreme Court of Georgia signed a memorandum of cooperation on the maintenance of statistics, according to which, </w:t>
      </w:r>
      <w:r w:rsidR="00AD1121" w:rsidRPr="00ED211D">
        <w:rPr>
          <w:rFonts w:ascii="Times New Roman" w:hAnsi="Times New Roman" w:cs="Times New Roman"/>
          <w:color w:val="000000" w:themeColor="text1"/>
          <w:sz w:val="22"/>
          <w:szCs w:val="22"/>
        </w:rPr>
        <w:t xml:space="preserve">the </w:t>
      </w:r>
      <w:r w:rsidRPr="00ED211D">
        <w:rPr>
          <w:rFonts w:ascii="Times New Roman" w:hAnsi="Times New Roman" w:cs="Times New Roman"/>
          <w:color w:val="000000" w:themeColor="text1"/>
          <w:sz w:val="22"/>
          <w:szCs w:val="22"/>
        </w:rPr>
        <w:t xml:space="preserve">state agencies will work together to develop a methodology </w:t>
      </w:r>
      <w:r w:rsidR="003B0448" w:rsidRPr="00ED211D">
        <w:rPr>
          <w:rFonts w:ascii="Times New Roman" w:hAnsi="Times New Roman" w:cs="Times New Roman"/>
          <w:color w:val="000000" w:themeColor="text1"/>
          <w:sz w:val="22"/>
          <w:szCs w:val="22"/>
        </w:rPr>
        <w:t>intended for</w:t>
      </w:r>
      <w:r w:rsidRPr="00ED211D">
        <w:rPr>
          <w:rFonts w:ascii="Times New Roman" w:hAnsi="Times New Roman" w:cs="Times New Roman"/>
          <w:color w:val="000000" w:themeColor="text1"/>
          <w:sz w:val="22"/>
          <w:szCs w:val="22"/>
        </w:rPr>
        <w:t xml:space="preserve"> </w:t>
      </w:r>
      <w:r w:rsidR="003B0448" w:rsidRPr="00ED211D">
        <w:rPr>
          <w:rFonts w:ascii="Times New Roman" w:hAnsi="Times New Roman" w:cs="Times New Roman"/>
          <w:color w:val="000000" w:themeColor="text1"/>
          <w:sz w:val="22"/>
          <w:szCs w:val="22"/>
        </w:rPr>
        <w:t xml:space="preserve">intolerance-based </w:t>
      </w:r>
      <w:r w:rsidRPr="00ED211D">
        <w:rPr>
          <w:rFonts w:ascii="Times New Roman" w:hAnsi="Times New Roman" w:cs="Times New Roman"/>
          <w:color w:val="000000" w:themeColor="text1"/>
          <w:sz w:val="22"/>
          <w:szCs w:val="22"/>
        </w:rPr>
        <w:t xml:space="preserve">crimes. The Public Defender’s Office hopes that the methodology will fully cover all the necessary data, which will </w:t>
      </w:r>
      <w:r w:rsidR="003B0448" w:rsidRPr="00ED211D">
        <w:rPr>
          <w:rFonts w:ascii="Times New Roman" w:hAnsi="Times New Roman" w:cs="Times New Roman"/>
          <w:color w:val="000000" w:themeColor="text1"/>
          <w:sz w:val="22"/>
          <w:szCs w:val="22"/>
        </w:rPr>
        <w:t>make it possible</w:t>
      </w:r>
      <w:r w:rsidRPr="00ED211D">
        <w:rPr>
          <w:rFonts w:ascii="Times New Roman" w:hAnsi="Times New Roman" w:cs="Times New Roman"/>
          <w:color w:val="000000" w:themeColor="text1"/>
          <w:sz w:val="22"/>
          <w:szCs w:val="22"/>
        </w:rPr>
        <w:t xml:space="preserve"> </w:t>
      </w:r>
      <w:r w:rsidR="003B0448" w:rsidRPr="00ED211D">
        <w:rPr>
          <w:rFonts w:ascii="Times New Roman" w:hAnsi="Times New Roman" w:cs="Times New Roman"/>
          <w:color w:val="000000" w:themeColor="text1"/>
          <w:sz w:val="22"/>
          <w:szCs w:val="22"/>
        </w:rPr>
        <w:t xml:space="preserve">to </w:t>
      </w:r>
      <w:r w:rsidR="008B6096">
        <w:rPr>
          <w:rFonts w:ascii="Times New Roman" w:hAnsi="Times New Roman" w:cs="Times New Roman"/>
          <w:color w:val="000000" w:themeColor="text1"/>
          <w:sz w:val="22"/>
          <w:szCs w:val="22"/>
        </w:rPr>
        <w:t>produce</w:t>
      </w:r>
      <w:r w:rsidR="008B6096" w:rsidRPr="00ED211D">
        <w:rPr>
          <w:rFonts w:ascii="Times New Roman" w:hAnsi="Times New Roman" w:cs="Times New Roman"/>
          <w:color w:val="000000" w:themeColor="text1"/>
          <w:sz w:val="22"/>
          <w:szCs w:val="22"/>
        </w:rPr>
        <w:t xml:space="preserve"> </w:t>
      </w:r>
      <w:r w:rsidRPr="00ED211D">
        <w:rPr>
          <w:rFonts w:ascii="Times New Roman" w:hAnsi="Times New Roman" w:cs="Times New Roman"/>
          <w:color w:val="000000" w:themeColor="text1"/>
          <w:sz w:val="22"/>
          <w:szCs w:val="22"/>
        </w:rPr>
        <w:t xml:space="preserve">a more accurate analysis of </w:t>
      </w:r>
      <w:r w:rsidR="003B0448" w:rsidRPr="00ED211D">
        <w:rPr>
          <w:rFonts w:ascii="Times New Roman" w:hAnsi="Times New Roman" w:cs="Times New Roman"/>
          <w:color w:val="000000" w:themeColor="text1"/>
          <w:sz w:val="22"/>
          <w:szCs w:val="22"/>
        </w:rPr>
        <w:t xml:space="preserve">the </w:t>
      </w:r>
      <w:r w:rsidRPr="00ED211D">
        <w:rPr>
          <w:rFonts w:ascii="Times New Roman" w:hAnsi="Times New Roman" w:cs="Times New Roman"/>
          <w:color w:val="000000" w:themeColor="text1"/>
          <w:sz w:val="22"/>
          <w:szCs w:val="22"/>
        </w:rPr>
        <w:t>cases of violence and discrimination based on sexual orientation and gender identity.</w:t>
      </w:r>
    </w:p>
    <w:p w14:paraId="0845CC7B" w14:textId="7542507C" w:rsidR="00EA29CB" w:rsidRPr="00ED211D" w:rsidRDefault="00EA29CB" w:rsidP="00CD454D">
      <w:pPr>
        <w:spacing w:after="240" w:line="276" w:lineRule="auto"/>
        <w:jc w:val="both"/>
        <w:rPr>
          <w:rFonts w:ascii="Times New Roman" w:hAnsi="Times New Roman" w:cs="Times New Roman"/>
          <w:color w:val="000000" w:themeColor="text1"/>
          <w:sz w:val="22"/>
          <w:szCs w:val="22"/>
        </w:rPr>
      </w:pPr>
      <w:r w:rsidRPr="00ED211D">
        <w:rPr>
          <w:rFonts w:ascii="Times New Roman" w:hAnsi="Times New Roman" w:cs="Times New Roman"/>
          <w:color w:val="000000" w:themeColor="text1"/>
          <w:sz w:val="22"/>
          <w:szCs w:val="22"/>
        </w:rPr>
        <w:t>It should be noted that the</w:t>
      </w:r>
      <w:r w:rsidR="003B0448" w:rsidRPr="00ED211D">
        <w:rPr>
          <w:rFonts w:ascii="Times New Roman" w:hAnsi="Times New Roman" w:cs="Times New Roman"/>
          <w:color w:val="000000" w:themeColor="text1"/>
          <w:sz w:val="22"/>
          <w:szCs w:val="22"/>
        </w:rPr>
        <w:t xml:space="preserve"> above</w:t>
      </w:r>
      <w:r w:rsidRPr="00ED211D">
        <w:rPr>
          <w:rFonts w:ascii="Times New Roman" w:hAnsi="Times New Roman" w:cs="Times New Roman"/>
          <w:color w:val="000000" w:themeColor="text1"/>
          <w:sz w:val="22"/>
          <w:szCs w:val="22"/>
        </w:rPr>
        <w:t xml:space="preserve"> agencies maintain statistics on crimes committed on the grounds of sexual orientation and gender identity at the intra-</w:t>
      </w:r>
      <w:r w:rsidR="003B0448" w:rsidRPr="00ED211D">
        <w:rPr>
          <w:rFonts w:ascii="Times New Roman" w:hAnsi="Times New Roman" w:cs="Times New Roman"/>
          <w:color w:val="000000" w:themeColor="text1"/>
          <w:sz w:val="22"/>
          <w:szCs w:val="22"/>
        </w:rPr>
        <w:t>agency</w:t>
      </w:r>
      <w:r w:rsidRPr="00ED211D">
        <w:rPr>
          <w:rFonts w:ascii="Times New Roman" w:hAnsi="Times New Roman" w:cs="Times New Roman"/>
          <w:color w:val="000000" w:themeColor="text1"/>
          <w:sz w:val="22"/>
          <w:szCs w:val="22"/>
        </w:rPr>
        <w:t xml:space="preserve"> level. However, </w:t>
      </w:r>
      <w:r w:rsidR="003B0448" w:rsidRPr="00ED211D">
        <w:rPr>
          <w:rFonts w:ascii="Times New Roman" w:hAnsi="Times New Roman" w:cs="Times New Roman"/>
          <w:color w:val="000000" w:themeColor="text1"/>
          <w:sz w:val="22"/>
          <w:szCs w:val="22"/>
        </w:rPr>
        <w:t xml:space="preserve">processing </w:t>
      </w:r>
      <w:r w:rsidRPr="00ED211D">
        <w:rPr>
          <w:rFonts w:ascii="Times New Roman" w:hAnsi="Times New Roman" w:cs="Times New Roman"/>
          <w:color w:val="000000" w:themeColor="text1"/>
          <w:sz w:val="22"/>
          <w:szCs w:val="22"/>
        </w:rPr>
        <w:t xml:space="preserve">statistical data </w:t>
      </w:r>
      <w:r w:rsidR="003B0448" w:rsidRPr="00ED211D">
        <w:rPr>
          <w:rFonts w:ascii="Times New Roman" w:hAnsi="Times New Roman" w:cs="Times New Roman"/>
          <w:color w:val="000000" w:themeColor="text1"/>
          <w:sz w:val="22"/>
          <w:szCs w:val="22"/>
        </w:rPr>
        <w:t>on the basis of</w:t>
      </w:r>
      <w:r w:rsidRPr="00ED211D">
        <w:rPr>
          <w:rFonts w:ascii="Times New Roman" w:hAnsi="Times New Roman" w:cs="Times New Roman"/>
          <w:color w:val="000000" w:themeColor="text1"/>
          <w:sz w:val="22"/>
          <w:szCs w:val="22"/>
        </w:rPr>
        <w:t xml:space="preserve"> </w:t>
      </w:r>
      <w:r w:rsidR="00BC7C96" w:rsidRPr="00ED211D">
        <w:rPr>
          <w:rFonts w:ascii="Times New Roman" w:hAnsi="Times New Roman" w:cs="Times New Roman"/>
          <w:color w:val="000000" w:themeColor="text1"/>
          <w:sz w:val="22"/>
          <w:szCs w:val="22"/>
        </w:rPr>
        <w:t>unified</w:t>
      </w:r>
      <w:r w:rsidRPr="00ED211D">
        <w:rPr>
          <w:rFonts w:ascii="Times New Roman" w:hAnsi="Times New Roman" w:cs="Times New Roman"/>
          <w:color w:val="000000" w:themeColor="text1"/>
          <w:sz w:val="22"/>
          <w:szCs w:val="22"/>
        </w:rPr>
        <w:t xml:space="preserve"> </w:t>
      </w:r>
      <w:r w:rsidR="003B0448" w:rsidRPr="00ED211D">
        <w:rPr>
          <w:rFonts w:ascii="Times New Roman" w:hAnsi="Times New Roman" w:cs="Times New Roman"/>
          <w:color w:val="000000" w:themeColor="text1"/>
          <w:sz w:val="22"/>
          <w:szCs w:val="22"/>
        </w:rPr>
        <w:t xml:space="preserve">electronic systems of </w:t>
      </w:r>
      <w:r w:rsidRPr="00ED211D">
        <w:rPr>
          <w:rFonts w:ascii="Times New Roman" w:hAnsi="Times New Roman" w:cs="Times New Roman"/>
          <w:color w:val="000000" w:themeColor="text1"/>
          <w:sz w:val="22"/>
          <w:szCs w:val="22"/>
        </w:rPr>
        <w:t xml:space="preserve">criminal </w:t>
      </w:r>
      <w:r w:rsidR="003B0448" w:rsidRPr="00ED211D">
        <w:rPr>
          <w:rFonts w:ascii="Times New Roman" w:hAnsi="Times New Roman" w:cs="Times New Roman"/>
          <w:color w:val="000000" w:themeColor="text1"/>
          <w:sz w:val="22"/>
          <w:szCs w:val="22"/>
        </w:rPr>
        <w:t>proceedings</w:t>
      </w:r>
      <w:r w:rsidRPr="00ED211D">
        <w:rPr>
          <w:rFonts w:ascii="Times New Roman" w:hAnsi="Times New Roman" w:cs="Times New Roman"/>
          <w:color w:val="000000" w:themeColor="text1"/>
          <w:sz w:val="22"/>
          <w:szCs w:val="22"/>
        </w:rPr>
        <w:t xml:space="preserve"> is still not possible. </w:t>
      </w:r>
      <w:r w:rsidR="004F61F1" w:rsidRPr="00ED211D">
        <w:rPr>
          <w:rFonts w:ascii="Times New Roman" w:hAnsi="Times New Roman" w:cs="Times New Roman"/>
          <w:color w:val="000000" w:themeColor="text1"/>
          <w:sz w:val="22"/>
          <w:szCs w:val="22"/>
        </w:rPr>
        <w:t xml:space="preserve">Proper </w:t>
      </w:r>
      <w:r w:rsidR="00E44D84" w:rsidRPr="00ED211D">
        <w:rPr>
          <w:rFonts w:ascii="Times New Roman" w:hAnsi="Times New Roman" w:cs="Times New Roman"/>
          <w:color w:val="000000" w:themeColor="text1"/>
          <w:sz w:val="22"/>
          <w:szCs w:val="22"/>
        </w:rPr>
        <w:t>maintenance</w:t>
      </w:r>
      <w:r w:rsidRPr="00ED211D">
        <w:rPr>
          <w:rFonts w:ascii="Times New Roman" w:hAnsi="Times New Roman" w:cs="Times New Roman"/>
          <w:color w:val="000000" w:themeColor="text1"/>
          <w:sz w:val="22"/>
          <w:szCs w:val="22"/>
        </w:rPr>
        <w:t xml:space="preserve"> of statistics on alleged </w:t>
      </w:r>
      <w:r w:rsidR="004F61F1" w:rsidRPr="00ED211D">
        <w:rPr>
          <w:rFonts w:ascii="Times New Roman" w:hAnsi="Times New Roman" w:cs="Times New Roman"/>
          <w:color w:val="000000" w:themeColor="text1"/>
          <w:sz w:val="22"/>
          <w:szCs w:val="22"/>
        </w:rPr>
        <w:t xml:space="preserve">cases of </w:t>
      </w:r>
      <w:r w:rsidRPr="00ED211D">
        <w:rPr>
          <w:rFonts w:ascii="Times New Roman" w:hAnsi="Times New Roman" w:cs="Times New Roman"/>
          <w:color w:val="000000" w:themeColor="text1"/>
          <w:sz w:val="22"/>
          <w:szCs w:val="22"/>
        </w:rPr>
        <w:t xml:space="preserve">hate </w:t>
      </w:r>
      <w:r w:rsidR="004F61F1" w:rsidRPr="00ED211D">
        <w:rPr>
          <w:rFonts w:ascii="Times New Roman" w:hAnsi="Times New Roman" w:cs="Times New Roman"/>
          <w:color w:val="000000" w:themeColor="text1"/>
          <w:sz w:val="22"/>
          <w:szCs w:val="22"/>
        </w:rPr>
        <w:t>crime</w:t>
      </w:r>
      <w:r w:rsidRPr="00ED211D">
        <w:rPr>
          <w:rFonts w:ascii="Times New Roman" w:hAnsi="Times New Roman" w:cs="Times New Roman"/>
          <w:color w:val="000000" w:themeColor="text1"/>
          <w:sz w:val="22"/>
          <w:szCs w:val="22"/>
        </w:rPr>
        <w:t xml:space="preserve"> is complicated by the fact that the administrative legislation does not single out a discriminatory motive as one of the aggravating circumstances </w:t>
      </w:r>
      <w:r w:rsidR="004F61F1" w:rsidRPr="00ED211D">
        <w:rPr>
          <w:rFonts w:ascii="Times New Roman" w:hAnsi="Times New Roman" w:cs="Times New Roman"/>
          <w:color w:val="000000" w:themeColor="text1"/>
          <w:sz w:val="22"/>
          <w:szCs w:val="22"/>
        </w:rPr>
        <w:t>for</w:t>
      </w:r>
      <w:r w:rsidRPr="00ED211D">
        <w:rPr>
          <w:rFonts w:ascii="Times New Roman" w:hAnsi="Times New Roman" w:cs="Times New Roman"/>
          <w:color w:val="000000" w:themeColor="text1"/>
          <w:sz w:val="22"/>
          <w:szCs w:val="22"/>
        </w:rPr>
        <w:t xml:space="preserve"> administrative liability, nor does it allow mentioning this motive.</w:t>
      </w:r>
    </w:p>
    <w:p w14:paraId="796BA988" w14:textId="71F32991" w:rsidR="00EA29CB" w:rsidRPr="00ED211D" w:rsidRDefault="00E5456B" w:rsidP="00CD454D">
      <w:pPr>
        <w:spacing w:after="240" w:line="276" w:lineRule="auto"/>
        <w:jc w:val="both"/>
        <w:rPr>
          <w:rFonts w:ascii="Times New Roman" w:hAnsi="Times New Roman" w:cs="Times New Roman"/>
          <w:color w:val="000000" w:themeColor="text1"/>
          <w:sz w:val="22"/>
          <w:szCs w:val="22"/>
        </w:rPr>
      </w:pPr>
      <w:r w:rsidRPr="00ED211D">
        <w:rPr>
          <w:rFonts w:ascii="Times New Roman" w:hAnsi="Times New Roman" w:cs="Times New Roman"/>
          <w:color w:val="000000" w:themeColor="text1"/>
          <w:sz w:val="22"/>
          <w:szCs w:val="22"/>
        </w:rPr>
        <w:t>Collecting</w:t>
      </w:r>
      <w:r w:rsidR="00EA29CB" w:rsidRPr="00ED211D">
        <w:rPr>
          <w:rFonts w:ascii="Times New Roman" w:hAnsi="Times New Roman" w:cs="Times New Roman"/>
          <w:color w:val="000000" w:themeColor="text1"/>
          <w:sz w:val="22"/>
          <w:szCs w:val="22"/>
        </w:rPr>
        <w:t xml:space="preserve"> statistical information on cases of violence </w:t>
      </w:r>
      <w:r w:rsidRPr="00ED211D">
        <w:rPr>
          <w:rFonts w:ascii="Times New Roman" w:hAnsi="Times New Roman" w:cs="Times New Roman"/>
          <w:color w:val="000000" w:themeColor="text1"/>
          <w:sz w:val="22"/>
          <w:szCs w:val="22"/>
        </w:rPr>
        <w:t>among</w:t>
      </w:r>
      <w:r w:rsidR="00EA29CB" w:rsidRPr="00ED211D">
        <w:rPr>
          <w:rFonts w:ascii="Times New Roman" w:hAnsi="Times New Roman" w:cs="Times New Roman"/>
          <w:color w:val="000000" w:themeColor="text1"/>
          <w:sz w:val="22"/>
          <w:szCs w:val="22"/>
        </w:rPr>
        <w:t xml:space="preserve"> same-sex couples is another problem.</w:t>
      </w:r>
      <w:r w:rsidRPr="00ED211D">
        <w:rPr>
          <w:rFonts w:ascii="Times New Roman" w:hAnsi="Times New Roman" w:cs="Times New Roman"/>
          <w:color w:val="000000" w:themeColor="text1"/>
          <w:sz w:val="22"/>
          <w:szCs w:val="22"/>
        </w:rPr>
        <w:t xml:space="preserve"> I</w:t>
      </w:r>
      <w:r w:rsidR="00EA29CB" w:rsidRPr="00ED211D">
        <w:rPr>
          <w:rFonts w:ascii="Times New Roman" w:hAnsi="Times New Roman" w:cs="Times New Roman"/>
          <w:color w:val="000000" w:themeColor="text1"/>
          <w:sz w:val="22"/>
          <w:szCs w:val="22"/>
        </w:rPr>
        <w:t xml:space="preserve">n addition, it becomes impossible to establish a social </w:t>
      </w:r>
      <w:r w:rsidRPr="00ED211D">
        <w:rPr>
          <w:rFonts w:ascii="Times New Roman" w:hAnsi="Times New Roman" w:cs="Times New Roman"/>
          <w:color w:val="000000" w:themeColor="text1"/>
          <w:sz w:val="22"/>
          <w:szCs w:val="22"/>
        </w:rPr>
        <w:t xml:space="preserve">relationship </w:t>
      </w:r>
      <w:r w:rsidR="00EA29CB" w:rsidRPr="00ED211D">
        <w:rPr>
          <w:rFonts w:ascii="Times New Roman" w:hAnsi="Times New Roman" w:cs="Times New Roman"/>
          <w:color w:val="000000" w:themeColor="text1"/>
          <w:sz w:val="22"/>
          <w:szCs w:val="22"/>
        </w:rPr>
        <w:t>between the abuser and the victim in the cases of crimes committed against LGBT+ persons by partners/ex-partner</w:t>
      </w:r>
      <w:r w:rsidR="00AD1121" w:rsidRPr="00ED211D">
        <w:rPr>
          <w:rFonts w:ascii="Times New Roman" w:hAnsi="Times New Roman" w:cs="Times New Roman"/>
          <w:color w:val="000000" w:themeColor="text1"/>
          <w:sz w:val="22"/>
          <w:szCs w:val="22"/>
        </w:rPr>
        <w:t>s</w:t>
      </w:r>
      <w:r w:rsidR="00EA29CB" w:rsidRPr="00ED211D">
        <w:rPr>
          <w:rFonts w:ascii="Times New Roman" w:hAnsi="Times New Roman" w:cs="Times New Roman"/>
          <w:color w:val="000000" w:themeColor="text1"/>
          <w:sz w:val="22"/>
          <w:szCs w:val="22"/>
        </w:rPr>
        <w:t>. At the same time, the failure of reporting and respond</w:t>
      </w:r>
      <w:r w:rsidR="00AD1121" w:rsidRPr="00ED211D">
        <w:rPr>
          <w:rFonts w:ascii="Times New Roman" w:hAnsi="Times New Roman" w:cs="Times New Roman"/>
          <w:color w:val="000000" w:themeColor="text1"/>
          <w:sz w:val="22"/>
          <w:szCs w:val="22"/>
        </w:rPr>
        <w:t>ing</w:t>
      </w:r>
      <w:r w:rsidR="00EA29CB" w:rsidRPr="00ED211D">
        <w:rPr>
          <w:rFonts w:ascii="Times New Roman" w:hAnsi="Times New Roman" w:cs="Times New Roman"/>
          <w:color w:val="000000" w:themeColor="text1"/>
          <w:sz w:val="22"/>
          <w:szCs w:val="22"/>
        </w:rPr>
        <w:t xml:space="preserve"> to the cases of violence against LGBT+ individuals is facilitated by the non-sensitive attitude of the law enforcement agencies towards this community and the lack of adequate infrastructure to ensure confidentiality during questioning.</w:t>
      </w:r>
    </w:p>
    <w:p w14:paraId="2E70B147" w14:textId="11F05F64" w:rsidR="00433990" w:rsidRPr="00ED211D" w:rsidRDefault="00433990" w:rsidP="00CD454D">
      <w:pPr>
        <w:numPr>
          <w:ilvl w:val="0"/>
          <w:numId w:val="1"/>
        </w:numPr>
        <w:pBdr>
          <w:top w:val="nil"/>
          <w:left w:val="nil"/>
          <w:bottom w:val="nil"/>
          <w:right w:val="nil"/>
          <w:between w:val="nil"/>
        </w:pBdr>
        <w:spacing w:after="240" w:line="276" w:lineRule="auto"/>
        <w:jc w:val="both"/>
        <w:rPr>
          <w:rFonts w:ascii="Times New Roman" w:eastAsia="Times New Roman" w:hAnsi="Times New Roman" w:cs="Times New Roman"/>
          <w:i/>
          <w:color w:val="000000"/>
          <w:sz w:val="22"/>
          <w:szCs w:val="22"/>
        </w:rPr>
      </w:pPr>
      <w:r w:rsidRPr="00ED211D">
        <w:rPr>
          <w:rFonts w:ascii="Times New Roman" w:eastAsia="Times New Roman" w:hAnsi="Times New Roman" w:cs="Times New Roman"/>
          <w:i/>
          <w:color w:val="000000"/>
          <w:sz w:val="22"/>
          <w:szCs w:val="22"/>
        </w:rPr>
        <w:t xml:space="preserve">Is comprehensive sexuality education taught in schools? </w:t>
      </w:r>
    </w:p>
    <w:p w14:paraId="790B69DC" w14:textId="77777777" w:rsidR="00433990" w:rsidRPr="00ED211D" w:rsidRDefault="00433990" w:rsidP="00CD454D">
      <w:pPr>
        <w:numPr>
          <w:ilvl w:val="1"/>
          <w:numId w:val="1"/>
        </w:numPr>
        <w:pBdr>
          <w:top w:val="nil"/>
          <w:left w:val="nil"/>
          <w:bottom w:val="nil"/>
          <w:right w:val="nil"/>
          <w:between w:val="nil"/>
        </w:pBdr>
        <w:spacing w:line="276" w:lineRule="auto"/>
        <w:jc w:val="both"/>
        <w:rPr>
          <w:rFonts w:ascii="Times New Roman" w:eastAsia="Times New Roman" w:hAnsi="Times New Roman" w:cs="Times New Roman"/>
          <w:i/>
          <w:color w:val="000000"/>
          <w:sz w:val="22"/>
          <w:szCs w:val="22"/>
        </w:rPr>
      </w:pPr>
      <w:r w:rsidRPr="00ED211D">
        <w:rPr>
          <w:rFonts w:ascii="Times New Roman" w:eastAsia="Times New Roman" w:hAnsi="Times New Roman" w:cs="Times New Roman"/>
          <w:i/>
          <w:color w:val="000000"/>
          <w:sz w:val="22"/>
          <w:szCs w:val="22"/>
        </w:rPr>
        <w:t>if yes, please provide information as to the respective programs. Please provide examples (e.g. copies of curricula, citations to polices).</w:t>
      </w:r>
    </w:p>
    <w:p w14:paraId="17F0C5AE" w14:textId="77777777" w:rsidR="00433990" w:rsidRPr="00ED211D" w:rsidRDefault="00433990" w:rsidP="00CD454D">
      <w:pPr>
        <w:numPr>
          <w:ilvl w:val="1"/>
          <w:numId w:val="1"/>
        </w:numPr>
        <w:pBdr>
          <w:top w:val="nil"/>
          <w:left w:val="nil"/>
          <w:bottom w:val="nil"/>
          <w:right w:val="nil"/>
          <w:between w:val="nil"/>
        </w:pBdr>
        <w:spacing w:after="240" w:line="276" w:lineRule="auto"/>
        <w:jc w:val="both"/>
        <w:rPr>
          <w:rFonts w:ascii="Times New Roman" w:eastAsia="Times New Roman" w:hAnsi="Times New Roman" w:cs="Times New Roman"/>
          <w:i/>
          <w:color w:val="000000"/>
          <w:sz w:val="22"/>
          <w:szCs w:val="22"/>
        </w:rPr>
      </w:pPr>
      <w:r w:rsidRPr="00ED211D">
        <w:rPr>
          <w:rFonts w:ascii="Times New Roman" w:eastAsia="Times New Roman" w:hAnsi="Times New Roman" w:cs="Times New Roman"/>
          <w:i/>
          <w:color w:val="000000"/>
          <w:sz w:val="22"/>
          <w:szCs w:val="22"/>
        </w:rPr>
        <w:t>if not, are there efforts deployed by the State to establish and promote comprehensive sexual education, which incorporates diverse sexual orientation and gender identity perspectives? What have been the obstacles to adopt such policies or programs? Also, is the State adopting any alternative measures?</w:t>
      </w:r>
    </w:p>
    <w:p w14:paraId="4E236946" w14:textId="0ADC543E" w:rsidR="00EA29CB" w:rsidRPr="00ED211D" w:rsidRDefault="00EA29CB" w:rsidP="00CD454D">
      <w:pPr>
        <w:pBdr>
          <w:top w:val="nil"/>
          <w:left w:val="nil"/>
          <w:bottom w:val="nil"/>
          <w:right w:val="nil"/>
          <w:between w:val="nil"/>
        </w:pBdr>
        <w:spacing w:after="240" w:line="276" w:lineRule="auto"/>
        <w:jc w:val="both"/>
        <w:rPr>
          <w:rFonts w:ascii="Times New Roman" w:eastAsia="Times New Roman" w:hAnsi="Times New Roman" w:cs="Times New Roman"/>
          <w:color w:val="000000" w:themeColor="text1"/>
          <w:sz w:val="22"/>
          <w:szCs w:val="22"/>
        </w:rPr>
      </w:pPr>
      <w:r w:rsidRPr="00ED211D">
        <w:rPr>
          <w:rFonts w:ascii="Times New Roman" w:hAnsi="Times New Roman" w:cs="Times New Roman"/>
          <w:color w:val="000000" w:themeColor="text1"/>
          <w:sz w:val="22"/>
          <w:szCs w:val="22"/>
        </w:rPr>
        <w:t xml:space="preserve">The comprehensive </w:t>
      </w:r>
      <w:r w:rsidR="00E5456B" w:rsidRPr="00ED211D">
        <w:rPr>
          <w:rFonts w:ascii="Times New Roman" w:hAnsi="Times New Roman" w:cs="Times New Roman"/>
          <w:color w:val="000000" w:themeColor="text1"/>
          <w:sz w:val="22"/>
          <w:szCs w:val="22"/>
        </w:rPr>
        <w:t xml:space="preserve">sexuality </w:t>
      </w:r>
      <w:r w:rsidRPr="00ED211D">
        <w:rPr>
          <w:rFonts w:ascii="Times New Roman" w:hAnsi="Times New Roman" w:cs="Times New Roman"/>
          <w:color w:val="000000" w:themeColor="text1"/>
          <w:sz w:val="22"/>
          <w:szCs w:val="22"/>
        </w:rPr>
        <w:t>education component is only partially integrated into the</w:t>
      </w:r>
      <w:r w:rsidR="00E5456B" w:rsidRPr="00ED211D">
        <w:rPr>
          <w:rFonts w:ascii="Times New Roman" w:hAnsi="Times New Roman" w:cs="Times New Roman"/>
          <w:color w:val="000000" w:themeColor="text1"/>
          <w:sz w:val="22"/>
          <w:szCs w:val="22"/>
        </w:rPr>
        <w:t xml:space="preserve"> formal education system, which </w:t>
      </w:r>
      <w:r w:rsidRPr="00ED211D">
        <w:rPr>
          <w:rFonts w:ascii="Times New Roman" w:hAnsi="Times New Roman" w:cs="Times New Roman"/>
          <w:color w:val="000000" w:themeColor="text1"/>
          <w:sz w:val="22"/>
          <w:szCs w:val="22"/>
        </w:rPr>
        <w:t xml:space="preserve">mainly covers </w:t>
      </w:r>
      <w:r w:rsidR="00E5456B" w:rsidRPr="00ED211D">
        <w:rPr>
          <w:rFonts w:ascii="Times New Roman" w:hAnsi="Times New Roman" w:cs="Times New Roman"/>
          <w:color w:val="000000" w:themeColor="text1"/>
          <w:sz w:val="22"/>
          <w:szCs w:val="22"/>
        </w:rPr>
        <w:t xml:space="preserve">issues of </w:t>
      </w:r>
      <w:r w:rsidRPr="00ED211D">
        <w:rPr>
          <w:rFonts w:ascii="Times New Roman" w:hAnsi="Times New Roman" w:cs="Times New Roman"/>
          <w:color w:val="000000" w:themeColor="text1"/>
          <w:sz w:val="22"/>
          <w:szCs w:val="22"/>
        </w:rPr>
        <w:t xml:space="preserve">early pregnancy, sexually transmitted diseases and sex-related physiological aspects. </w:t>
      </w:r>
      <w:r w:rsidR="00AD1121" w:rsidRPr="00ED211D">
        <w:rPr>
          <w:rFonts w:ascii="Times New Roman" w:hAnsi="Times New Roman" w:cs="Times New Roman"/>
          <w:color w:val="000000" w:themeColor="text1"/>
          <w:sz w:val="22"/>
          <w:szCs w:val="22"/>
        </w:rPr>
        <w:t>Textbooks</w:t>
      </w:r>
      <w:r w:rsidRPr="00ED211D">
        <w:rPr>
          <w:rFonts w:ascii="Times New Roman" w:hAnsi="Times New Roman" w:cs="Times New Roman"/>
          <w:color w:val="000000" w:themeColor="text1"/>
          <w:sz w:val="22"/>
          <w:szCs w:val="22"/>
        </w:rPr>
        <w:t xml:space="preserve"> contain information about sexually transmitted diseases. The formal education system integrates aspects of </w:t>
      </w:r>
      <w:r w:rsidR="00E5456B" w:rsidRPr="00ED211D">
        <w:rPr>
          <w:rFonts w:ascii="Times New Roman" w:hAnsi="Times New Roman" w:cs="Times New Roman"/>
          <w:color w:val="000000" w:themeColor="text1"/>
          <w:sz w:val="22"/>
          <w:szCs w:val="22"/>
        </w:rPr>
        <w:t xml:space="preserve">sexuality </w:t>
      </w:r>
      <w:r w:rsidRPr="00ED211D">
        <w:rPr>
          <w:rFonts w:ascii="Times New Roman" w:hAnsi="Times New Roman" w:cs="Times New Roman"/>
          <w:color w:val="000000" w:themeColor="text1"/>
          <w:sz w:val="22"/>
          <w:szCs w:val="22"/>
        </w:rPr>
        <w:t>education such as the female and male reproductive systems, early and child marriage and pregnancy and the risks associated with them.</w:t>
      </w:r>
    </w:p>
    <w:p w14:paraId="5FD263BA" w14:textId="31E21793" w:rsidR="005A5870" w:rsidRPr="00ED211D" w:rsidRDefault="00EA29CB" w:rsidP="00CD454D">
      <w:pPr>
        <w:spacing w:after="240" w:line="276" w:lineRule="auto"/>
        <w:jc w:val="both"/>
        <w:rPr>
          <w:rFonts w:ascii="Times New Roman" w:hAnsi="Times New Roman" w:cs="Times New Roman"/>
          <w:color w:val="000000" w:themeColor="text1"/>
          <w:sz w:val="22"/>
          <w:szCs w:val="22"/>
        </w:rPr>
      </w:pPr>
      <w:r w:rsidRPr="00ED211D">
        <w:rPr>
          <w:rFonts w:ascii="Times New Roman" w:hAnsi="Times New Roman" w:cs="Times New Roman"/>
          <w:color w:val="000000" w:themeColor="text1"/>
          <w:sz w:val="22"/>
          <w:szCs w:val="22"/>
        </w:rPr>
        <w:t xml:space="preserve">According to the information provided by the Ministry of Education, Science, Culture and Sports of Georgia, </w:t>
      </w:r>
      <w:r w:rsidR="00E5456B" w:rsidRPr="00ED211D">
        <w:rPr>
          <w:rFonts w:ascii="Times New Roman" w:hAnsi="Times New Roman" w:cs="Times New Roman"/>
          <w:color w:val="000000" w:themeColor="text1"/>
          <w:sz w:val="22"/>
          <w:szCs w:val="22"/>
        </w:rPr>
        <w:t xml:space="preserve">the </w:t>
      </w:r>
      <w:r w:rsidRPr="00ED211D">
        <w:rPr>
          <w:rFonts w:ascii="Times New Roman" w:hAnsi="Times New Roman" w:cs="Times New Roman"/>
          <w:color w:val="000000" w:themeColor="text1"/>
          <w:sz w:val="22"/>
          <w:szCs w:val="22"/>
        </w:rPr>
        <w:t>issues related to human sexuality are not reflected in the national curriculum</w:t>
      </w:r>
      <w:r w:rsidR="00AD1121" w:rsidRPr="00ED211D">
        <w:rPr>
          <w:rFonts w:ascii="Times New Roman" w:hAnsi="Times New Roman" w:cs="Times New Roman"/>
          <w:color w:val="000000" w:themeColor="text1"/>
          <w:sz w:val="22"/>
          <w:szCs w:val="22"/>
        </w:rPr>
        <w:t xml:space="preserve"> due to the sensitivity of the topic</w:t>
      </w:r>
      <w:r w:rsidRPr="00ED211D">
        <w:rPr>
          <w:rFonts w:ascii="Times New Roman" w:hAnsi="Times New Roman" w:cs="Times New Roman"/>
          <w:color w:val="000000" w:themeColor="text1"/>
          <w:sz w:val="22"/>
          <w:szCs w:val="22"/>
        </w:rPr>
        <w:t>.</w:t>
      </w:r>
    </w:p>
    <w:p w14:paraId="4A9FB5EB" w14:textId="188E94A4" w:rsidR="00EA29CB" w:rsidRPr="00ED211D" w:rsidRDefault="003B2462" w:rsidP="00CD454D">
      <w:pPr>
        <w:spacing w:after="240" w:line="276" w:lineRule="auto"/>
        <w:jc w:val="both"/>
        <w:rPr>
          <w:rFonts w:ascii="Times New Roman" w:hAnsi="Times New Roman" w:cs="Times New Roman"/>
          <w:color w:val="000000" w:themeColor="text1"/>
          <w:sz w:val="22"/>
          <w:szCs w:val="22"/>
        </w:rPr>
      </w:pPr>
      <w:r w:rsidRPr="00ED211D">
        <w:rPr>
          <w:rFonts w:ascii="Times New Roman" w:hAnsi="Times New Roman" w:cs="Times New Roman"/>
          <w:color w:val="000000" w:themeColor="text1"/>
          <w:sz w:val="22"/>
          <w:szCs w:val="22"/>
        </w:rPr>
        <w:t>In the course of</w:t>
      </w:r>
      <w:r w:rsidR="00EA29CB" w:rsidRPr="00ED211D">
        <w:rPr>
          <w:rFonts w:ascii="Times New Roman" w:hAnsi="Times New Roman" w:cs="Times New Roman"/>
          <w:color w:val="000000" w:themeColor="text1"/>
          <w:sz w:val="22"/>
          <w:szCs w:val="22"/>
        </w:rPr>
        <w:t xml:space="preserve"> </w:t>
      </w:r>
      <w:r w:rsidR="00E5456B" w:rsidRPr="00ED211D">
        <w:rPr>
          <w:rFonts w:ascii="Times New Roman" w:hAnsi="Times New Roman" w:cs="Times New Roman"/>
          <w:color w:val="000000" w:themeColor="text1"/>
          <w:sz w:val="22"/>
          <w:szCs w:val="22"/>
        </w:rPr>
        <w:t>the</w:t>
      </w:r>
      <w:r w:rsidR="00EA29CB" w:rsidRPr="00ED211D">
        <w:rPr>
          <w:rFonts w:ascii="Times New Roman" w:hAnsi="Times New Roman" w:cs="Times New Roman"/>
          <w:color w:val="000000" w:themeColor="text1"/>
          <w:sz w:val="22"/>
          <w:szCs w:val="22"/>
        </w:rPr>
        <w:t xml:space="preserve"> survey conducted by the Public Defender, public school teachers named the problem of </w:t>
      </w:r>
      <w:r w:rsidR="00AD1121" w:rsidRPr="00ED211D">
        <w:rPr>
          <w:rFonts w:ascii="Times New Roman" w:hAnsi="Times New Roman" w:cs="Times New Roman"/>
          <w:color w:val="000000" w:themeColor="text1"/>
          <w:sz w:val="22"/>
          <w:szCs w:val="22"/>
        </w:rPr>
        <w:t xml:space="preserve">the spread of </w:t>
      </w:r>
      <w:r w:rsidR="00EA29CB" w:rsidRPr="00ED211D">
        <w:rPr>
          <w:rFonts w:ascii="Times New Roman" w:hAnsi="Times New Roman" w:cs="Times New Roman"/>
          <w:color w:val="000000" w:themeColor="text1"/>
          <w:sz w:val="22"/>
          <w:szCs w:val="22"/>
        </w:rPr>
        <w:t xml:space="preserve">distorted information about </w:t>
      </w:r>
      <w:r w:rsidR="00115645" w:rsidRPr="00ED211D">
        <w:rPr>
          <w:rFonts w:ascii="Times New Roman" w:hAnsi="Times New Roman" w:cs="Times New Roman"/>
          <w:color w:val="000000" w:themeColor="text1"/>
          <w:sz w:val="22"/>
          <w:szCs w:val="22"/>
        </w:rPr>
        <w:t>the</w:t>
      </w:r>
      <w:r w:rsidR="00EA29CB" w:rsidRPr="00ED211D">
        <w:rPr>
          <w:rFonts w:ascii="Times New Roman" w:hAnsi="Times New Roman" w:cs="Times New Roman"/>
          <w:color w:val="000000" w:themeColor="text1"/>
          <w:sz w:val="22"/>
          <w:szCs w:val="22"/>
        </w:rPr>
        <w:t xml:space="preserve"> teaching </w:t>
      </w:r>
      <w:r w:rsidR="00115645" w:rsidRPr="00ED211D">
        <w:rPr>
          <w:rFonts w:ascii="Times New Roman" w:hAnsi="Times New Roman" w:cs="Times New Roman"/>
          <w:color w:val="000000" w:themeColor="text1"/>
          <w:sz w:val="22"/>
          <w:szCs w:val="22"/>
        </w:rPr>
        <w:t xml:space="preserve">of the mentioned component </w:t>
      </w:r>
      <w:r w:rsidR="00E5456B" w:rsidRPr="00ED211D">
        <w:rPr>
          <w:rFonts w:ascii="Times New Roman" w:hAnsi="Times New Roman" w:cs="Times New Roman"/>
          <w:color w:val="000000" w:themeColor="text1"/>
          <w:sz w:val="22"/>
          <w:szCs w:val="22"/>
        </w:rPr>
        <w:t xml:space="preserve">in schools, </w:t>
      </w:r>
      <w:r w:rsidR="00AD1121" w:rsidRPr="00ED211D">
        <w:rPr>
          <w:rFonts w:ascii="Times New Roman" w:hAnsi="Times New Roman" w:cs="Times New Roman"/>
          <w:color w:val="000000" w:themeColor="text1"/>
          <w:sz w:val="22"/>
          <w:szCs w:val="22"/>
        </w:rPr>
        <w:t xml:space="preserve">supported by </w:t>
      </w:r>
      <w:r w:rsidR="00AD1121" w:rsidRPr="00ED211D">
        <w:rPr>
          <w:rFonts w:ascii="Times New Roman" w:hAnsi="Times New Roman" w:cs="Times New Roman"/>
          <w:color w:val="000000" w:themeColor="text1"/>
          <w:sz w:val="22"/>
          <w:szCs w:val="22"/>
        </w:rPr>
        <w:lastRenderedPageBreak/>
        <w:t>various informal</w:t>
      </w:r>
      <w:r w:rsidR="00E5456B" w:rsidRPr="00ED211D">
        <w:rPr>
          <w:rFonts w:ascii="Times New Roman" w:hAnsi="Times New Roman" w:cs="Times New Roman"/>
          <w:color w:val="000000" w:themeColor="text1"/>
          <w:sz w:val="22"/>
          <w:szCs w:val="22"/>
        </w:rPr>
        <w:t xml:space="preserve"> conservative groups, who create  moral panic in the society, including among parents, </w:t>
      </w:r>
      <w:r w:rsidR="00EA29CB" w:rsidRPr="00ED211D">
        <w:rPr>
          <w:rFonts w:ascii="Times New Roman" w:hAnsi="Times New Roman" w:cs="Times New Roman"/>
          <w:color w:val="000000" w:themeColor="text1"/>
          <w:sz w:val="22"/>
          <w:szCs w:val="22"/>
        </w:rPr>
        <w:t xml:space="preserve">as </w:t>
      </w:r>
      <w:r w:rsidR="00115645" w:rsidRPr="00ED211D">
        <w:rPr>
          <w:rFonts w:ascii="Times New Roman" w:hAnsi="Times New Roman" w:cs="Times New Roman"/>
          <w:color w:val="000000" w:themeColor="text1"/>
          <w:sz w:val="22"/>
          <w:szCs w:val="22"/>
        </w:rPr>
        <w:t xml:space="preserve">an obstacle to integrating </w:t>
      </w:r>
      <w:r w:rsidR="00E5456B" w:rsidRPr="00ED211D">
        <w:rPr>
          <w:rFonts w:ascii="Times New Roman" w:hAnsi="Times New Roman" w:cs="Times New Roman"/>
          <w:color w:val="000000" w:themeColor="text1"/>
          <w:sz w:val="22"/>
          <w:szCs w:val="22"/>
        </w:rPr>
        <w:t>this component</w:t>
      </w:r>
      <w:r w:rsidR="00115645" w:rsidRPr="00ED211D">
        <w:rPr>
          <w:rFonts w:ascii="Times New Roman" w:hAnsi="Times New Roman" w:cs="Times New Roman"/>
          <w:color w:val="000000" w:themeColor="text1"/>
          <w:sz w:val="22"/>
          <w:szCs w:val="22"/>
        </w:rPr>
        <w:t xml:space="preserve"> </w:t>
      </w:r>
      <w:r w:rsidR="00E5456B" w:rsidRPr="00ED211D">
        <w:rPr>
          <w:rFonts w:ascii="Times New Roman" w:hAnsi="Times New Roman" w:cs="Times New Roman"/>
          <w:color w:val="000000" w:themeColor="text1"/>
          <w:sz w:val="22"/>
          <w:szCs w:val="22"/>
        </w:rPr>
        <w:t>into the school system.</w:t>
      </w:r>
    </w:p>
    <w:p w14:paraId="60ACC0B8" w14:textId="322A6553" w:rsidR="00EA29CB" w:rsidRPr="00ED211D" w:rsidRDefault="00115645" w:rsidP="00CD454D">
      <w:pPr>
        <w:spacing w:after="240" w:line="276" w:lineRule="auto"/>
        <w:jc w:val="both"/>
        <w:rPr>
          <w:rFonts w:ascii="Times New Roman" w:hAnsi="Times New Roman" w:cs="Times New Roman"/>
          <w:color w:val="000000" w:themeColor="text1"/>
          <w:sz w:val="22"/>
          <w:szCs w:val="22"/>
        </w:rPr>
      </w:pPr>
      <w:r w:rsidRPr="00ED211D">
        <w:rPr>
          <w:rFonts w:ascii="Times New Roman" w:hAnsi="Times New Roman" w:cs="Times New Roman"/>
          <w:color w:val="000000" w:themeColor="text1"/>
          <w:sz w:val="22"/>
          <w:szCs w:val="22"/>
        </w:rPr>
        <w:t>According to the Public Defender, in addition to the integration of th</w:t>
      </w:r>
      <w:r w:rsidR="00E5456B" w:rsidRPr="00ED211D">
        <w:rPr>
          <w:rFonts w:ascii="Times New Roman" w:hAnsi="Times New Roman" w:cs="Times New Roman"/>
          <w:color w:val="000000" w:themeColor="text1"/>
          <w:sz w:val="22"/>
          <w:szCs w:val="22"/>
        </w:rPr>
        <w:t>e above</w:t>
      </w:r>
      <w:r w:rsidRPr="00ED211D">
        <w:rPr>
          <w:rFonts w:ascii="Times New Roman" w:hAnsi="Times New Roman" w:cs="Times New Roman"/>
          <w:color w:val="000000" w:themeColor="text1"/>
          <w:sz w:val="22"/>
          <w:szCs w:val="22"/>
        </w:rPr>
        <w:t xml:space="preserve"> component of education into the curriculum, the readiness of teachers to properly provide this information to children is problematic. The recommendation of full </w:t>
      </w:r>
      <w:r w:rsidR="00AD1121" w:rsidRPr="00ED211D">
        <w:rPr>
          <w:rFonts w:ascii="Times New Roman" w:hAnsi="Times New Roman" w:cs="Times New Roman"/>
          <w:color w:val="000000" w:themeColor="text1"/>
          <w:sz w:val="22"/>
          <w:szCs w:val="22"/>
        </w:rPr>
        <w:t>integration</w:t>
      </w:r>
      <w:r w:rsidRPr="00ED211D">
        <w:rPr>
          <w:rFonts w:ascii="Times New Roman" w:hAnsi="Times New Roman" w:cs="Times New Roman"/>
          <w:color w:val="000000" w:themeColor="text1"/>
          <w:sz w:val="22"/>
          <w:szCs w:val="22"/>
        </w:rPr>
        <w:t xml:space="preserve"> of human sexuality in</w:t>
      </w:r>
      <w:r w:rsidR="00AD1121" w:rsidRPr="00ED211D">
        <w:rPr>
          <w:rFonts w:ascii="Times New Roman" w:hAnsi="Times New Roman" w:cs="Times New Roman"/>
          <w:color w:val="000000" w:themeColor="text1"/>
          <w:sz w:val="22"/>
          <w:szCs w:val="22"/>
        </w:rPr>
        <w:t>to</w:t>
      </w:r>
      <w:r w:rsidRPr="00ED211D">
        <w:rPr>
          <w:rFonts w:ascii="Times New Roman" w:hAnsi="Times New Roman" w:cs="Times New Roman"/>
          <w:color w:val="000000" w:themeColor="text1"/>
          <w:sz w:val="22"/>
          <w:szCs w:val="22"/>
        </w:rPr>
        <w:t xml:space="preserve"> the formal education system, as well as the proper training of teachers, has been an integral part of the Public Defender’s parliamentary and special reports for years.</w:t>
      </w:r>
    </w:p>
    <w:p w14:paraId="67975EFD" w14:textId="77777777" w:rsidR="00433990" w:rsidRPr="00ED211D" w:rsidRDefault="00433990" w:rsidP="00CD454D">
      <w:pPr>
        <w:numPr>
          <w:ilvl w:val="0"/>
          <w:numId w:val="1"/>
        </w:numPr>
        <w:pBdr>
          <w:top w:val="nil"/>
          <w:left w:val="nil"/>
          <w:bottom w:val="nil"/>
          <w:right w:val="nil"/>
          <w:between w:val="nil"/>
        </w:pBdr>
        <w:spacing w:after="240" w:line="276" w:lineRule="auto"/>
        <w:jc w:val="both"/>
        <w:rPr>
          <w:rFonts w:ascii="Times New Roman" w:eastAsia="Times New Roman" w:hAnsi="Times New Roman" w:cs="Times New Roman"/>
          <w:i/>
          <w:color w:val="000000"/>
          <w:sz w:val="22"/>
          <w:szCs w:val="22"/>
        </w:rPr>
      </w:pPr>
      <w:r w:rsidRPr="00ED211D">
        <w:rPr>
          <w:rFonts w:ascii="Times New Roman" w:eastAsia="Times New Roman" w:hAnsi="Times New Roman" w:cs="Times New Roman"/>
          <w:i/>
          <w:color w:val="000000"/>
          <w:sz w:val="22"/>
          <w:szCs w:val="22"/>
        </w:rPr>
        <w:t xml:space="preserve">Are there examples where the concept of gender has been used in religious narratives or narratives of tradition, traditional values or protection of the family to hinder the adoption of legislative or policy measures aimed at addressing or eradicating violence and discrimination based on sex, gender, sexual orientation and gender identity? </w:t>
      </w:r>
    </w:p>
    <w:p w14:paraId="554374DF" w14:textId="3716B05B" w:rsidR="00115645" w:rsidRPr="00ED211D" w:rsidRDefault="00115645" w:rsidP="00CD454D">
      <w:pPr>
        <w:spacing w:after="240" w:line="276" w:lineRule="auto"/>
        <w:jc w:val="both"/>
        <w:rPr>
          <w:rFonts w:ascii="Times New Roman" w:hAnsi="Times New Roman" w:cs="Times New Roman"/>
          <w:color w:val="000000" w:themeColor="text1"/>
          <w:sz w:val="22"/>
          <w:szCs w:val="22"/>
          <w:lang w:val="ka-GE"/>
        </w:rPr>
      </w:pPr>
      <w:r w:rsidRPr="00ED211D">
        <w:rPr>
          <w:rFonts w:ascii="Times New Roman" w:hAnsi="Times New Roman" w:cs="Times New Roman"/>
          <w:color w:val="000000" w:themeColor="text1"/>
          <w:sz w:val="22"/>
          <w:szCs w:val="22"/>
          <w:lang w:val="ka-GE"/>
        </w:rPr>
        <w:t xml:space="preserve">The high involvement and resistance of the dominant Church and the Patriarchate in this process was </w:t>
      </w:r>
      <w:r w:rsidR="00E5456B" w:rsidRPr="00ED211D">
        <w:rPr>
          <w:rFonts w:ascii="Times New Roman" w:hAnsi="Times New Roman" w:cs="Times New Roman"/>
          <w:color w:val="000000" w:themeColor="text1"/>
          <w:sz w:val="22"/>
          <w:szCs w:val="22"/>
        </w:rPr>
        <w:t>evident</w:t>
      </w:r>
      <w:r w:rsidRPr="00ED211D">
        <w:rPr>
          <w:rFonts w:ascii="Times New Roman" w:hAnsi="Times New Roman" w:cs="Times New Roman"/>
          <w:color w:val="000000" w:themeColor="text1"/>
          <w:sz w:val="22"/>
          <w:szCs w:val="22"/>
          <w:lang w:val="ka-GE"/>
        </w:rPr>
        <w:t xml:space="preserve"> </w:t>
      </w:r>
      <w:r w:rsidR="00E5456B" w:rsidRPr="00ED211D">
        <w:rPr>
          <w:rFonts w:ascii="Times New Roman" w:hAnsi="Times New Roman" w:cs="Times New Roman"/>
          <w:color w:val="000000" w:themeColor="text1"/>
          <w:sz w:val="22"/>
          <w:szCs w:val="22"/>
        </w:rPr>
        <w:t>during</w:t>
      </w:r>
      <w:r w:rsidRPr="00ED211D">
        <w:rPr>
          <w:rFonts w:ascii="Times New Roman" w:hAnsi="Times New Roman" w:cs="Times New Roman"/>
          <w:color w:val="000000" w:themeColor="text1"/>
          <w:sz w:val="22"/>
          <w:szCs w:val="22"/>
          <w:lang w:val="ka-GE"/>
        </w:rPr>
        <w:t xml:space="preserve"> the adoption of the anti-discrimination law. In particular, the Georgian Government designated the Ministry of Justice as </w:t>
      </w:r>
      <w:r w:rsidR="00AD1121" w:rsidRPr="00ED211D">
        <w:rPr>
          <w:rFonts w:ascii="Times New Roman" w:hAnsi="Times New Roman" w:cs="Times New Roman"/>
          <w:color w:val="000000" w:themeColor="text1"/>
          <w:sz w:val="22"/>
          <w:szCs w:val="22"/>
        </w:rPr>
        <w:t>a</w:t>
      </w:r>
      <w:r w:rsidRPr="00ED211D">
        <w:rPr>
          <w:rFonts w:ascii="Times New Roman" w:hAnsi="Times New Roman" w:cs="Times New Roman"/>
          <w:color w:val="000000" w:themeColor="text1"/>
          <w:sz w:val="22"/>
          <w:szCs w:val="22"/>
          <w:lang w:val="ka-GE"/>
        </w:rPr>
        <w:t xml:space="preserve"> body responsible for drafting the </w:t>
      </w:r>
      <w:r w:rsidR="00E5456B" w:rsidRPr="00ED211D">
        <w:rPr>
          <w:rFonts w:ascii="Times New Roman" w:hAnsi="Times New Roman" w:cs="Times New Roman"/>
          <w:color w:val="000000" w:themeColor="text1"/>
          <w:sz w:val="22"/>
          <w:szCs w:val="22"/>
        </w:rPr>
        <w:t xml:space="preserve">relevant </w:t>
      </w:r>
      <w:r w:rsidRPr="00ED211D">
        <w:rPr>
          <w:rFonts w:ascii="Times New Roman" w:hAnsi="Times New Roman" w:cs="Times New Roman"/>
          <w:color w:val="000000" w:themeColor="text1"/>
          <w:sz w:val="22"/>
          <w:szCs w:val="22"/>
          <w:lang w:val="ka-GE"/>
        </w:rPr>
        <w:t>bill</w:t>
      </w:r>
      <w:r w:rsidR="00E5456B" w:rsidRPr="00ED211D">
        <w:rPr>
          <w:rFonts w:ascii="Times New Roman" w:hAnsi="Times New Roman" w:cs="Times New Roman"/>
          <w:color w:val="000000" w:themeColor="text1"/>
          <w:sz w:val="22"/>
          <w:szCs w:val="22"/>
          <w:lang w:val="ka-GE"/>
        </w:rPr>
        <w:t xml:space="preserve">. </w:t>
      </w:r>
      <w:r w:rsidR="00E5456B" w:rsidRPr="00ED211D">
        <w:rPr>
          <w:rFonts w:ascii="Times New Roman" w:hAnsi="Times New Roman" w:cs="Times New Roman"/>
          <w:color w:val="000000" w:themeColor="text1"/>
          <w:sz w:val="22"/>
          <w:szCs w:val="22"/>
        </w:rPr>
        <w:t xml:space="preserve">The latter </w:t>
      </w:r>
      <w:r w:rsidRPr="00ED211D">
        <w:rPr>
          <w:rFonts w:ascii="Times New Roman" w:hAnsi="Times New Roman" w:cs="Times New Roman"/>
          <w:color w:val="000000" w:themeColor="text1"/>
          <w:sz w:val="22"/>
          <w:szCs w:val="22"/>
          <w:lang w:val="ka-GE"/>
        </w:rPr>
        <w:t xml:space="preserve">openly stated that meetings </w:t>
      </w:r>
      <w:r w:rsidR="00E5456B" w:rsidRPr="00ED211D">
        <w:rPr>
          <w:rFonts w:ascii="Times New Roman" w:hAnsi="Times New Roman" w:cs="Times New Roman"/>
          <w:color w:val="000000" w:themeColor="text1"/>
          <w:sz w:val="22"/>
          <w:szCs w:val="22"/>
        </w:rPr>
        <w:t>relating to</w:t>
      </w:r>
      <w:r w:rsidRPr="00ED211D">
        <w:rPr>
          <w:rFonts w:ascii="Times New Roman" w:hAnsi="Times New Roman" w:cs="Times New Roman"/>
          <w:color w:val="000000" w:themeColor="text1"/>
          <w:sz w:val="22"/>
          <w:szCs w:val="22"/>
          <w:lang w:val="ka-GE"/>
        </w:rPr>
        <w:t xml:space="preserve"> the </w:t>
      </w:r>
      <w:r w:rsidR="00AD1121" w:rsidRPr="00ED211D">
        <w:rPr>
          <w:rFonts w:ascii="Times New Roman" w:hAnsi="Times New Roman" w:cs="Times New Roman"/>
          <w:color w:val="000000" w:themeColor="text1"/>
          <w:sz w:val="22"/>
          <w:szCs w:val="22"/>
          <w:lang w:val="ka-GE"/>
        </w:rPr>
        <w:t xml:space="preserve">bill </w:t>
      </w:r>
      <w:r w:rsidRPr="00ED211D">
        <w:rPr>
          <w:rFonts w:ascii="Times New Roman" w:hAnsi="Times New Roman" w:cs="Times New Roman"/>
          <w:color w:val="000000" w:themeColor="text1"/>
          <w:sz w:val="22"/>
          <w:szCs w:val="22"/>
          <w:lang w:val="ka-GE"/>
        </w:rPr>
        <w:t>were held at the Georgian Patriarchate</w:t>
      </w:r>
      <w:r w:rsidRPr="00ED211D">
        <w:rPr>
          <w:rFonts w:ascii="Times New Roman" w:hAnsi="Times New Roman" w:cs="Times New Roman"/>
          <w:color w:val="000000" w:themeColor="text1"/>
          <w:sz w:val="22"/>
          <w:szCs w:val="22"/>
        </w:rPr>
        <w:t xml:space="preserve"> as well</w:t>
      </w:r>
      <w:r w:rsidRPr="00ED211D">
        <w:rPr>
          <w:rFonts w:ascii="Times New Roman" w:hAnsi="Times New Roman" w:cs="Times New Roman"/>
          <w:color w:val="000000" w:themeColor="text1"/>
          <w:sz w:val="22"/>
          <w:szCs w:val="22"/>
          <w:lang w:val="ka-GE"/>
        </w:rPr>
        <w:t>.</w:t>
      </w:r>
      <w:r w:rsidRPr="00ED211D">
        <w:rPr>
          <w:rFonts w:ascii="Times New Roman" w:hAnsi="Times New Roman" w:cs="Times New Roman"/>
          <w:color w:val="000000" w:themeColor="text1"/>
          <w:sz w:val="22"/>
          <w:szCs w:val="22"/>
        </w:rPr>
        <w:t xml:space="preserve"> </w:t>
      </w:r>
      <w:r w:rsidRPr="00ED211D">
        <w:rPr>
          <w:rFonts w:ascii="Times New Roman" w:hAnsi="Times New Roman" w:cs="Times New Roman"/>
          <w:color w:val="000000" w:themeColor="text1"/>
          <w:sz w:val="22"/>
          <w:szCs w:val="22"/>
          <w:lang w:val="ka-GE"/>
        </w:rPr>
        <w:t xml:space="preserve">Unfortunately, prior to the discussion of the bill, the Georgian Government </w:t>
      </w:r>
      <w:r w:rsidRPr="00ED211D">
        <w:rPr>
          <w:rFonts w:ascii="Times New Roman" w:hAnsi="Times New Roman" w:cs="Times New Roman"/>
          <w:color w:val="000000" w:themeColor="text1"/>
          <w:sz w:val="22"/>
          <w:szCs w:val="22"/>
        </w:rPr>
        <w:t>had</w:t>
      </w:r>
      <w:r w:rsidRPr="00ED211D">
        <w:rPr>
          <w:rFonts w:ascii="Times New Roman" w:hAnsi="Times New Roman" w:cs="Times New Roman"/>
          <w:color w:val="000000" w:themeColor="text1"/>
          <w:sz w:val="22"/>
          <w:szCs w:val="22"/>
          <w:lang w:val="ka-GE"/>
        </w:rPr>
        <w:t xml:space="preserve"> not conduct</w:t>
      </w:r>
      <w:r w:rsidRPr="00ED211D">
        <w:rPr>
          <w:rFonts w:ascii="Times New Roman" w:hAnsi="Times New Roman" w:cs="Times New Roman"/>
          <w:color w:val="000000" w:themeColor="text1"/>
          <w:sz w:val="22"/>
          <w:szCs w:val="22"/>
        </w:rPr>
        <w:t>ed</w:t>
      </w:r>
      <w:r w:rsidRPr="00ED211D">
        <w:rPr>
          <w:rFonts w:ascii="Times New Roman" w:hAnsi="Times New Roman" w:cs="Times New Roman"/>
          <w:color w:val="000000" w:themeColor="text1"/>
          <w:sz w:val="22"/>
          <w:szCs w:val="22"/>
          <w:lang w:val="ka-GE"/>
        </w:rPr>
        <w:t xml:space="preserve"> a public awareness campaign, which subsequently </w:t>
      </w:r>
      <w:r w:rsidR="003532DE" w:rsidRPr="00ED211D">
        <w:rPr>
          <w:rFonts w:ascii="Times New Roman" w:hAnsi="Times New Roman" w:cs="Times New Roman"/>
          <w:color w:val="000000" w:themeColor="text1"/>
          <w:sz w:val="22"/>
          <w:szCs w:val="22"/>
        </w:rPr>
        <w:t>caused</w:t>
      </w:r>
      <w:r w:rsidRPr="00ED211D">
        <w:rPr>
          <w:rFonts w:ascii="Times New Roman" w:hAnsi="Times New Roman" w:cs="Times New Roman"/>
          <w:color w:val="000000" w:themeColor="text1"/>
          <w:sz w:val="22"/>
          <w:szCs w:val="22"/>
          <w:lang w:val="ka-GE"/>
        </w:rPr>
        <w:t xml:space="preserve"> resistance</w:t>
      </w:r>
      <w:r w:rsidR="003532DE" w:rsidRPr="00ED211D">
        <w:rPr>
          <w:rFonts w:ascii="Times New Roman" w:hAnsi="Times New Roman" w:cs="Times New Roman"/>
          <w:color w:val="000000" w:themeColor="text1"/>
          <w:sz w:val="22"/>
          <w:szCs w:val="22"/>
        </w:rPr>
        <w:t xml:space="preserve"> to the bill</w:t>
      </w:r>
      <w:r w:rsidRPr="00ED211D">
        <w:rPr>
          <w:rFonts w:ascii="Times New Roman" w:hAnsi="Times New Roman" w:cs="Times New Roman"/>
          <w:color w:val="000000" w:themeColor="text1"/>
          <w:sz w:val="22"/>
          <w:szCs w:val="22"/>
          <w:lang w:val="ka-GE"/>
        </w:rPr>
        <w:t xml:space="preserve">. In particular, a large part of the public </w:t>
      </w:r>
      <w:r w:rsidR="00E5456B" w:rsidRPr="00ED211D">
        <w:rPr>
          <w:rFonts w:ascii="Times New Roman" w:hAnsi="Times New Roman" w:cs="Times New Roman"/>
          <w:color w:val="000000" w:themeColor="text1"/>
          <w:sz w:val="22"/>
          <w:szCs w:val="22"/>
        </w:rPr>
        <w:t>was</w:t>
      </w:r>
      <w:r w:rsidRPr="00ED211D">
        <w:rPr>
          <w:rFonts w:ascii="Times New Roman" w:hAnsi="Times New Roman" w:cs="Times New Roman"/>
          <w:color w:val="000000" w:themeColor="text1"/>
          <w:sz w:val="22"/>
          <w:szCs w:val="22"/>
          <w:lang w:val="ka-GE"/>
        </w:rPr>
        <w:t xml:space="preserve"> not </w:t>
      </w:r>
      <w:r w:rsidR="00E5456B" w:rsidRPr="00ED211D">
        <w:rPr>
          <w:rFonts w:ascii="Times New Roman" w:hAnsi="Times New Roman" w:cs="Times New Roman"/>
          <w:color w:val="000000" w:themeColor="text1"/>
          <w:sz w:val="22"/>
          <w:szCs w:val="22"/>
        </w:rPr>
        <w:t>aware of</w:t>
      </w:r>
      <w:r w:rsidRPr="00ED211D">
        <w:rPr>
          <w:rFonts w:ascii="Times New Roman" w:hAnsi="Times New Roman" w:cs="Times New Roman"/>
          <w:color w:val="000000" w:themeColor="text1"/>
          <w:sz w:val="22"/>
          <w:szCs w:val="22"/>
          <w:lang w:val="ka-GE"/>
        </w:rPr>
        <w:t xml:space="preserve"> </w:t>
      </w:r>
      <w:r w:rsidR="00E5456B" w:rsidRPr="00ED211D">
        <w:rPr>
          <w:rFonts w:ascii="Times New Roman" w:hAnsi="Times New Roman" w:cs="Times New Roman"/>
          <w:color w:val="000000" w:themeColor="text1"/>
          <w:sz w:val="22"/>
          <w:szCs w:val="22"/>
        </w:rPr>
        <w:t xml:space="preserve">the </w:t>
      </w:r>
      <w:r w:rsidRPr="00ED211D">
        <w:rPr>
          <w:rFonts w:ascii="Times New Roman" w:hAnsi="Times New Roman" w:cs="Times New Roman"/>
          <w:color w:val="000000" w:themeColor="text1"/>
          <w:sz w:val="22"/>
          <w:szCs w:val="22"/>
          <w:lang w:val="ka-GE"/>
        </w:rPr>
        <w:t>exact</w:t>
      </w:r>
      <w:r w:rsidR="00E5456B" w:rsidRPr="00ED211D">
        <w:rPr>
          <w:rFonts w:ascii="Times New Roman" w:hAnsi="Times New Roman" w:cs="Times New Roman"/>
          <w:color w:val="000000" w:themeColor="text1"/>
          <w:sz w:val="22"/>
          <w:szCs w:val="22"/>
        </w:rPr>
        <w:t xml:space="preserve"> essence of </w:t>
      </w:r>
      <w:r w:rsidRPr="00ED211D">
        <w:rPr>
          <w:rFonts w:ascii="Times New Roman" w:hAnsi="Times New Roman" w:cs="Times New Roman"/>
          <w:color w:val="000000" w:themeColor="text1"/>
          <w:sz w:val="22"/>
          <w:szCs w:val="22"/>
          <w:lang w:val="ka-GE"/>
        </w:rPr>
        <w:t xml:space="preserve">the bill </w:t>
      </w:r>
      <w:r w:rsidR="00E5456B" w:rsidRPr="00ED211D">
        <w:rPr>
          <w:rFonts w:ascii="Times New Roman" w:hAnsi="Times New Roman" w:cs="Times New Roman"/>
          <w:color w:val="000000" w:themeColor="text1"/>
          <w:sz w:val="22"/>
          <w:szCs w:val="22"/>
        </w:rPr>
        <w:t>or</w:t>
      </w:r>
      <w:r w:rsidRPr="00ED211D">
        <w:rPr>
          <w:rFonts w:ascii="Times New Roman" w:hAnsi="Times New Roman" w:cs="Times New Roman"/>
          <w:color w:val="000000" w:themeColor="text1"/>
          <w:sz w:val="22"/>
          <w:szCs w:val="22"/>
          <w:lang w:val="ka-GE"/>
        </w:rPr>
        <w:t xml:space="preserve"> its main purpose. Consequently, the forms of discrimination reflected in the bill, especially gender identity and sexual orientation, became the subject of discussion, a</w:t>
      </w:r>
      <w:r w:rsidR="003532DE" w:rsidRPr="00ED211D">
        <w:rPr>
          <w:rFonts w:ascii="Times New Roman" w:hAnsi="Times New Roman" w:cs="Times New Roman"/>
          <w:color w:val="000000" w:themeColor="text1"/>
          <w:sz w:val="22"/>
          <w:szCs w:val="22"/>
          <w:lang w:val="ka-GE"/>
        </w:rPr>
        <w:t>nd the clergy demanded that the</w:t>
      </w:r>
      <w:r w:rsidR="003532DE" w:rsidRPr="00ED211D">
        <w:rPr>
          <w:rFonts w:ascii="Times New Roman" w:hAnsi="Times New Roman" w:cs="Times New Roman"/>
          <w:color w:val="000000" w:themeColor="text1"/>
          <w:sz w:val="22"/>
          <w:szCs w:val="22"/>
        </w:rPr>
        <w:t xml:space="preserve"> above</w:t>
      </w:r>
      <w:r w:rsidRPr="00ED211D">
        <w:rPr>
          <w:rFonts w:ascii="Times New Roman" w:hAnsi="Times New Roman" w:cs="Times New Roman"/>
          <w:color w:val="000000" w:themeColor="text1"/>
          <w:sz w:val="22"/>
          <w:szCs w:val="22"/>
          <w:lang w:val="ka-GE"/>
        </w:rPr>
        <w:t xml:space="preserve"> forms be </w:t>
      </w:r>
      <w:r w:rsidR="003532DE" w:rsidRPr="00ED211D">
        <w:rPr>
          <w:rFonts w:ascii="Times New Roman" w:hAnsi="Times New Roman" w:cs="Times New Roman"/>
          <w:color w:val="000000" w:themeColor="text1"/>
          <w:sz w:val="22"/>
          <w:szCs w:val="22"/>
          <w:lang w:val="ka-GE"/>
        </w:rPr>
        <w:t xml:space="preserve">not </w:t>
      </w:r>
      <w:r w:rsidRPr="00ED211D">
        <w:rPr>
          <w:rFonts w:ascii="Times New Roman" w:hAnsi="Times New Roman" w:cs="Times New Roman"/>
          <w:color w:val="000000" w:themeColor="text1"/>
          <w:sz w:val="22"/>
          <w:szCs w:val="22"/>
        </w:rPr>
        <w:t>singled out</w:t>
      </w:r>
      <w:r w:rsidRPr="00ED211D">
        <w:rPr>
          <w:rFonts w:ascii="Times New Roman" w:hAnsi="Times New Roman" w:cs="Times New Roman"/>
          <w:color w:val="000000" w:themeColor="text1"/>
          <w:sz w:val="22"/>
          <w:szCs w:val="22"/>
          <w:lang w:val="ka-GE"/>
        </w:rPr>
        <w:t xml:space="preserve"> in the law. There have also been cases </w:t>
      </w:r>
      <w:r w:rsidRPr="00ED211D">
        <w:rPr>
          <w:rFonts w:ascii="Times New Roman" w:hAnsi="Times New Roman" w:cs="Times New Roman"/>
          <w:color w:val="000000" w:themeColor="text1"/>
          <w:sz w:val="22"/>
          <w:szCs w:val="22"/>
        </w:rPr>
        <w:t>when</w:t>
      </w:r>
      <w:r w:rsidRPr="00ED211D">
        <w:rPr>
          <w:rFonts w:ascii="Times New Roman" w:hAnsi="Times New Roman" w:cs="Times New Roman"/>
          <w:color w:val="000000" w:themeColor="text1"/>
          <w:sz w:val="22"/>
          <w:szCs w:val="22"/>
          <w:lang w:val="ka-GE"/>
        </w:rPr>
        <w:t xml:space="preserve"> </w:t>
      </w:r>
      <w:r w:rsidR="003532DE" w:rsidRPr="00ED211D">
        <w:rPr>
          <w:rFonts w:ascii="Times New Roman" w:hAnsi="Times New Roman" w:cs="Times New Roman"/>
          <w:color w:val="000000" w:themeColor="text1"/>
          <w:sz w:val="22"/>
          <w:szCs w:val="22"/>
        </w:rPr>
        <w:t xml:space="preserve">the </w:t>
      </w:r>
      <w:r w:rsidRPr="00ED211D">
        <w:rPr>
          <w:rFonts w:ascii="Times New Roman" w:hAnsi="Times New Roman" w:cs="Times New Roman"/>
          <w:color w:val="000000" w:themeColor="text1"/>
          <w:sz w:val="22"/>
          <w:szCs w:val="22"/>
          <w:lang w:val="ka-GE"/>
        </w:rPr>
        <w:t xml:space="preserve">statements by politicians </w:t>
      </w:r>
      <w:r w:rsidRPr="00ED211D">
        <w:rPr>
          <w:rFonts w:ascii="Times New Roman" w:hAnsi="Times New Roman" w:cs="Times New Roman"/>
          <w:color w:val="000000" w:themeColor="text1"/>
          <w:sz w:val="22"/>
          <w:szCs w:val="22"/>
        </w:rPr>
        <w:t>and</w:t>
      </w:r>
      <w:r w:rsidRPr="00ED211D">
        <w:rPr>
          <w:rFonts w:ascii="Times New Roman" w:hAnsi="Times New Roman" w:cs="Times New Roman"/>
          <w:color w:val="000000" w:themeColor="text1"/>
          <w:sz w:val="22"/>
          <w:szCs w:val="22"/>
          <w:lang w:val="ka-GE"/>
        </w:rPr>
        <w:t xml:space="preserve"> religious leaders </w:t>
      </w:r>
      <w:r w:rsidRPr="00ED211D">
        <w:rPr>
          <w:rFonts w:ascii="Times New Roman" w:hAnsi="Times New Roman" w:cs="Times New Roman"/>
          <w:color w:val="000000" w:themeColor="text1"/>
          <w:sz w:val="22"/>
          <w:szCs w:val="22"/>
        </w:rPr>
        <w:t>created</w:t>
      </w:r>
      <w:r w:rsidRPr="00ED211D">
        <w:rPr>
          <w:rFonts w:ascii="Times New Roman" w:hAnsi="Times New Roman" w:cs="Times New Roman"/>
          <w:color w:val="000000" w:themeColor="text1"/>
          <w:sz w:val="22"/>
          <w:szCs w:val="22"/>
          <w:lang w:val="ka-GE"/>
        </w:rPr>
        <w:t xml:space="preserve"> a serious threat to the implementation of specific activities or legal frameworks.</w:t>
      </w:r>
    </w:p>
    <w:p w14:paraId="2E6B4254" w14:textId="30E91FE3" w:rsidR="007767F2" w:rsidRPr="00ED211D" w:rsidRDefault="00115645" w:rsidP="00CD454D">
      <w:pPr>
        <w:spacing w:after="240" w:line="276" w:lineRule="auto"/>
        <w:jc w:val="both"/>
        <w:rPr>
          <w:rFonts w:ascii="Times New Roman" w:hAnsi="Times New Roman" w:cs="Times New Roman"/>
          <w:color w:val="000000" w:themeColor="text1"/>
          <w:sz w:val="22"/>
          <w:szCs w:val="22"/>
          <w:lang w:val="ka-GE"/>
        </w:rPr>
      </w:pPr>
      <w:r w:rsidRPr="00ED211D">
        <w:rPr>
          <w:rFonts w:ascii="Times New Roman" w:hAnsi="Times New Roman" w:cs="Times New Roman"/>
          <w:color w:val="000000" w:themeColor="text1"/>
          <w:sz w:val="22"/>
          <w:szCs w:val="22"/>
          <w:lang w:val="ka-GE"/>
        </w:rPr>
        <w:t>The Public Defender</w:t>
      </w:r>
      <w:r w:rsidRPr="00ED211D">
        <w:rPr>
          <w:rFonts w:ascii="Times New Roman" w:hAnsi="Times New Roman" w:cs="Times New Roman"/>
          <w:color w:val="000000" w:themeColor="text1"/>
          <w:sz w:val="22"/>
          <w:szCs w:val="22"/>
        </w:rPr>
        <w:t>’s</w:t>
      </w:r>
      <w:r w:rsidRPr="00ED211D">
        <w:rPr>
          <w:rFonts w:ascii="Times New Roman" w:hAnsi="Times New Roman" w:cs="Times New Roman"/>
          <w:color w:val="000000" w:themeColor="text1"/>
          <w:sz w:val="22"/>
          <w:szCs w:val="22"/>
          <w:lang w:val="ka-GE"/>
        </w:rPr>
        <w:t xml:space="preserve"> Office annually observes May 17, </w:t>
      </w:r>
      <w:r w:rsidR="00AD1121" w:rsidRPr="00ED211D">
        <w:rPr>
          <w:rFonts w:ascii="Times New Roman" w:hAnsi="Times New Roman" w:cs="Times New Roman"/>
          <w:color w:val="000000" w:themeColor="text1"/>
          <w:sz w:val="22"/>
          <w:szCs w:val="22"/>
          <w:lang w:val="ka-GE"/>
        </w:rPr>
        <w:t>International Day A</w:t>
      </w:r>
      <w:r w:rsidRPr="00ED211D">
        <w:rPr>
          <w:rFonts w:ascii="Times New Roman" w:hAnsi="Times New Roman" w:cs="Times New Roman"/>
          <w:color w:val="000000" w:themeColor="text1"/>
          <w:sz w:val="22"/>
          <w:szCs w:val="22"/>
          <w:lang w:val="ka-GE"/>
        </w:rPr>
        <w:t>gainst Homophobia and Transphobia in Georgia. On May 17,</w:t>
      </w:r>
      <w:r w:rsidRPr="00ED211D">
        <w:rPr>
          <w:rFonts w:ascii="Times New Roman" w:hAnsi="Times New Roman" w:cs="Times New Roman"/>
          <w:b/>
          <w:color w:val="000000" w:themeColor="text1"/>
          <w:sz w:val="22"/>
          <w:szCs w:val="22"/>
          <w:lang w:val="ka-GE"/>
        </w:rPr>
        <w:t xml:space="preserve"> 2013</w:t>
      </w:r>
      <w:r w:rsidRPr="00ED211D">
        <w:rPr>
          <w:rFonts w:ascii="Times New Roman" w:hAnsi="Times New Roman" w:cs="Times New Roman"/>
          <w:color w:val="000000" w:themeColor="text1"/>
          <w:sz w:val="22"/>
          <w:szCs w:val="22"/>
          <w:lang w:val="ka-GE"/>
        </w:rPr>
        <w:t xml:space="preserve">, </w:t>
      </w:r>
      <w:r w:rsidRPr="00ED211D">
        <w:rPr>
          <w:rFonts w:ascii="Times New Roman" w:hAnsi="Times New Roman" w:cs="Times New Roman"/>
          <w:color w:val="000000" w:themeColor="text1"/>
          <w:sz w:val="22"/>
          <w:szCs w:val="22"/>
        </w:rPr>
        <w:t>the</w:t>
      </w:r>
      <w:r w:rsidRPr="00ED211D">
        <w:rPr>
          <w:rFonts w:ascii="Times New Roman" w:hAnsi="Times New Roman" w:cs="Times New Roman"/>
          <w:color w:val="000000" w:themeColor="text1"/>
          <w:sz w:val="22"/>
          <w:szCs w:val="22"/>
          <w:lang w:val="ka-GE"/>
        </w:rPr>
        <w:t xml:space="preserve"> anti-homophobia rally </w:t>
      </w:r>
      <w:r w:rsidRPr="00ED211D">
        <w:rPr>
          <w:rFonts w:ascii="Times New Roman" w:hAnsi="Times New Roman" w:cs="Times New Roman"/>
          <w:color w:val="000000" w:themeColor="text1"/>
          <w:sz w:val="22"/>
          <w:szCs w:val="22"/>
        </w:rPr>
        <w:t>scheduled</w:t>
      </w:r>
      <w:r w:rsidRPr="00ED211D">
        <w:rPr>
          <w:rFonts w:ascii="Times New Roman" w:hAnsi="Times New Roman" w:cs="Times New Roman"/>
          <w:color w:val="000000" w:themeColor="text1"/>
          <w:sz w:val="22"/>
          <w:szCs w:val="22"/>
          <w:lang w:val="ka-GE"/>
        </w:rPr>
        <w:t xml:space="preserve"> </w:t>
      </w:r>
      <w:r w:rsidRPr="00ED211D">
        <w:rPr>
          <w:rFonts w:ascii="Times New Roman" w:hAnsi="Times New Roman" w:cs="Times New Roman"/>
          <w:color w:val="000000" w:themeColor="text1"/>
          <w:sz w:val="22"/>
          <w:szCs w:val="22"/>
        </w:rPr>
        <w:t xml:space="preserve">to be held </w:t>
      </w:r>
      <w:r w:rsidRPr="00ED211D">
        <w:rPr>
          <w:rFonts w:ascii="Times New Roman" w:hAnsi="Times New Roman" w:cs="Times New Roman"/>
          <w:color w:val="000000" w:themeColor="text1"/>
          <w:sz w:val="22"/>
          <w:szCs w:val="22"/>
          <w:lang w:val="ka-GE"/>
        </w:rPr>
        <w:t xml:space="preserve">on Rustaveli Avenue </w:t>
      </w:r>
      <w:r w:rsidR="003532DE" w:rsidRPr="00ED211D">
        <w:rPr>
          <w:rFonts w:ascii="Times New Roman" w:hAnsi="Times New Roman" w:cs="Times New Roman"/>
          <w:color w:val="000000" w:themeColor="text1"/>
          <w:sz w:val="22"/>
          <w:szCs w:val="22"/>
        </w:rPr>
        <w:t>was disrupted</w:t>
      </w:r>
      <w:r w:rsidRPr="00ED211D">
        <w:rPr>
          <w:rFonts w:ascii="Times New Roman" w:hAnsi="Times New Roman" w:cs="Times New Roman"/>
          <w:color w:val="000000" w:themeColor="text1"/>
          <w:sz w:val="22"/>
          <w:szCs w:val="22"/>
          <w:lang w:val="ka-GE"/>
        </w:rPr>
        <w:t xml:space="preserve"> after </w:t>
      </w:r>
      <w:r w:rsidR="003532DE" w:rsidRPr="00ED211D">
        <w:rPr>
          <w:rFonts w:ascii="Times New Roman" w:hAnsi="Times New Roman" w:cs="Times New Roman"/>
          <w:color w:val="000000" w:themeColor="text1"/>
          <w:sz w:val="22"/>
          <w:szCs w:val="22"/>
        </w:rPr>
        <w:t xml:space="preserve">people </w:t>
      </w:r>
      <w:r w:rsidR="003532DE" w:rsidRPr="00ED211D">
        <w:rPr>
          <w:rFonts w:ascii="Times New Roman" w:hAnsi="Times New Roman" w:cs="Times New Roman"/>
          <w:color w:val="000000" w:themeColor="text1"/>
          <w:sz w:val="22"/>
          <w:szCs w:val="22"/>
          <w:lang w:val="ka-GE"/>
        </w:rPr>
        <w:t>participating</w:t>
      </w:r>
      <w:r w:rsidRPr="00ED211D">
        <w:rPr>
          <w:rFonts w:ascii="Times New Roman" w:hAnsi="Times New Roman" w:cs="Times New Roman"/>
          <w:color w:val="000000" w:themeColor="text1"/>
          <w:sz w:val="22"/>
          <w:szCs w:val="22"/>
          <w:lang w:val="ka-GE"/>
        </w:rPr>
        <w:t xml:space="preserve"> in a demonstration organized by </w:t>
      </w:r>
      <w:r w:rsidR="003532DE" w:rsidRPr="00ED211D">
        <w:rPr>
          <w:rFonts w:ascii="Times New Roman" w:hAnsi="Times New Roman" w:cs="Times New Roman"/>
          <w:color w:val="000000" w:themeColor="text1"/>
          <w:sz w:val="22"/>
          <w:szCs w:val="22"/>
        </w:rPr>
        <w:t xml:space="preserve">the </w:t>
      </w:r>
      <w:r w:rsidRPr="00ED211D">
        <w:rPr>
          <w:rFonts w:ascii="Times New Roman" w:hAnsi="Times New Roman" w:cs="Times New Roman"/>
          <w:color w:val="000000" w:themeColor="text1"/>
          <w:sz w:val="22"/>
          <w:szCs w:val="22"/>
          <w:lang w:val="ka-GE"/>
        </w:rPr>
        <w:t xml:space="preserve">Orthodox clergy broke through </w:t>
      </w:r>
      <w:r w:rsidRPr="00ED211D">
        <w:rPr>
          <w:rFonts w:ascii="Times New Roman" w:hAnsi="Times New Roman" w:cs="Times New Roman"/>
          <w:color w:val="000000" w:themeColor="text1"/>
          <w:sz w:val="22"/>
          <w:szCs w:val="22"/>
        </w:rPr>
        <w:t>the</w:t>
      </w:r>
      <w:r w:rsidRPr="00ED211D">
        <w:rPr>
          <w:rFonts w:ascii="Times New Roman" w:hAnsi="Times New Roman" w:cs="Times New Roman"/>
          <w:color w:val="000000" w:themeColor="text1"/>
          <w:sz w:val="22"/>
          <w:szCs w:val="22"/>
          <w:lang w:val="ka-GE"/>
        </w:rPr>
        <w:t xml:space="preserve"> police cordon and physically assaulted LGBT activists. 17 </w:t>
      </w:r>
      <w:r w:rsidR="003532DE" w:rsidRPr="00ED211D">
        <w:rPr>
          <w:rFonts w:ascii="Times New Roman" w:hAnsi="Times New Roman" w:cs="Times New Roman"/>
          <w:color w:val="000000" w:themeColor="text1"/>
          <w:sz w:val="22"/>
          <w:szCs w:val="22"/>
        </w:rPr>
        <w:t>people</w:t>
      </w:r>
      <w:r w:rsidRPr="00ED211D">
        <w:rPr>
          <w:rFonts w:ascii="Times New Roman" w:hAnsi="Times New Roman" w:cs="Times New Roman"/>
          <w:color w:val="000000" w:themeColor="text1"/>
          <w:sz w:val="22"/>
          <w:szCs w:val="22"/>
          <w:lang w:val="ka-GE"/>
        </w:rPr>
        <w:t xml:space="preserve"> were injured, including 3 patrol police officers and a journalist.</w:t>
      </w:r>
      <w:r w:rsidRPr="00ED211D">
        <w:rPr>
          <w:rFonts w:ascii="Times New Roman" w:hAnsi="Times New Roman" w:cs="Times New Roman"/>
          <w:color w:val="000000" w:themeColor="text1"/>
          <w:sz w:val="22"/>
          <w:szCs w:val="22"/>
        </w:rPr>
        <w:t xml:space="preserve"> </w:t>
      </w:r>
      <w:r w:rsidRPr="00ED211D">
        <w:rPr>
          <w:rFonts w:ascii="Times New Roman" w:hAnsi="Times New Roman" w:cs="Times New Roman"/>
          <w:color w:val="000000" w:themeColor="text1"/>
          <w:sz w:val="22"/>
          <w:szCs w:val="22"/>
          <w:lang w:val="ka-GE"/>
        </w:rPr>
        <w:t xml:space="preserve">The Public Defender documented 32 cases. Unfortunately, </w:t>
      </w:r>
      <w:r w:rsidR="003532DE" w:rsidRPr="00ED211D">
        <w:rPr>
          <w:rFonts w:ascii="Times New Roman" w:hAnsi="Times New Roman" w:cs="Times New Roman"/>
          <w:color w:val="000000" w:themeColor="text1"/>
          <w:sz w:val="22"/>
          <w:szCs w:val="22"/>
          <w:lang w:val="ka-GE"/>
        </w:rPr>
        <w:t xml:space="preserve">none </w:t>
      </w:r>
      <w:r w:rsidRPr="00ED211D">
        <w:rPr>
          <w:rFonts w:ascii="Times New Roman" w:hAnsi="Times New Roman" w:cs="Times New Roman"/>
          <w:color w:val="000000" w:themeColor="text1"/>
          <w:sz w:val="22"/>
          <w:szCs w:val="22"/>
        </w:rPr>
        <w:t>of</w:t>
      </w:r>
      <w:r w:rsidRPr="00ED211D">
        <w:rPr>
          <w:rFonts w:ascii="Times New Roman" w:hAnsi="Times New Roman" w:cs="Times New Roman"/>
          <w:color w:val="000000" w:themeColor="text1"/>
          <w:sz w:val="22"/>
          <w:szCs w:val="22"/>
          <w:lang w:val="ka-GE"/>
        </w:rPr>
        <w:t xml:space="preserve"> case</w:t>
      </w:r>
      <w:r w:rsidRPr="00ED211D">
        <w:rPr>
          <w:rFonts w:ascii="Times New Roman" w:hAnsi="Times New Roman" w:cs="Times New Roman"/>
          <w:color w:val="000000" w:themeColor="text1"/>
          <w:sz w:val="22"/>
          <w:szCs w:val="22"/>
        </w:rPr>
        <w:t>s</w:t>
      </w:r>
      <w:r w:rsidRPr="00ED211D">
        <w:rPr>
          <w:rFonts w:ascii="Times New Roman" w:hAnsi="Times New Roman" w:cs="Times New Roman"/>
          <w:color w:val="000000" w:themeColor="text1"/>
          <w:sz w:val="22"/>
          <w:szCs w:val="22"/>
          <w:lang w:val="ka-GE"/>
        </w:rPr>
        <w:t xml:space="preserve"> of violence has resulted in </w:t>
      </w:r>
      <w:r w:rsidRPr="00ED211D">
        <w:rPr>
          <w:rFonts w:ascii="Times New Roman" w:hAnsi="Times New Roman" w:cs="Times New Roman"/>
          <w:color w:val="000000" w:themeColor="text1"/>
          <w:sz w:val="22"/>
          <w:szCs w:val="22"/>
        </w:rPr>
        <w:t xml:space="preserve">a </w:t>
      </w:r>
      <w:r w:rsidRPr="00ED211D">
        <w:rPr>
          <w:rFonts w:ascii="Times New Roman" w:hAnsi="Times New Roman" w:cs="Times New Roman"/>
          <w:color w:val="000000" w:themeColor="text1"/>
          <w:sz w:val="22"/>
          <w:szCs w:val="22"/>
          <w:lang w:val="ka-GE"/>
        </w:rPr>
        <w:t>legal action and no one has been punished for committing hate-</w:t>
      </w:r>
      <w:r w:rsidRPr="00ED211D">
        <w:rPr>
          <w:rFonts w:ascii="Times New Roman" w:hAnsi="Times New Roman" w:cs="Times New Roman"/>
          <w:color w:val="000000" w:themeColor="text1"/>
          <w:sz w:val="22"/>
          <w:szCs w:val="22"/>
        </w:rPr>
        <w:t>motivated</w:t>
      </w:r>
      <w:r w:rsidRPr="00ED211D">
        <w:rPr>
          <w:rFonts w:ascii="Times New Roman" w:hAnsi="Times New Roman" w:cs="Times New Roman"/>
          <w:color w:val="000000" w:themeColor="text1"/>
          <w:sz w:val="22"/>
          <w:szCs w:val="22"/>
          <w:lang w:val="ka-GE"/>
        </w:rPr>
        <w:t xml:space="preserve"> physical violence. </w:t>
      </w:r>
      <w:r w:rsidR="003532DE" w:rsidRPr="00ED211D">
        <w:rPr>
          <w:rFonts w:ascii="Times New Roman" w:hAnsi="Times New Roman" w:cs="Times New Roman"/>
          <w:color w:val="000000" w:themeColor="text1"/>
          <w:sz w:val="22"/>
          <w:szCs w:val="22"/>
          <w:lang w:val="ka-GE"/>
        </w:rPr>
        <w:t>May 17</w:t>
      </w:r>
      <w:r w:rsidRPr="00ED211D">
        <w:rPr>
          <w:rFonts w:ascii="Times New Roman" w:hAnsi="Times New Roman" w:cs="Times New Roman"/>
          <w:color w:val="000000" w:themeColor="text1"/>
          <w:sz w:val="22"/>
          <w:szCs w:val="22"/>
          <w:lang w:val="ka-GE"/>
        </w:rPr>
        <w:t xml:space="preserve"> </w:t>
      </w:r>
      <w:r w:rsidR="003532DE" w:rsidRPr="00ED211D">
        <w:rPr>
          <w:rFonts w:ascii="Times New Roman" w:hAnsi="Times New Roman" w:cs="Times New Roman"/>
          <w:color w:val="000000" w:themeColor="text1"/>
          <w:sz w:val="22"/>
          <w:szCs w:val="22"/>
        </w:rPr>
        <w:t>was not</w:t>
      </w:r>
      <w:r w:rsidRPr="00ED211D">
        <w:rPr>
          <w:rFonts w:ascii="Times New Roman" w:hAnsi="Times New Roman" w:cs="Times New Roman"/>
          <w:color w:val="000000" w:themeColor="text1"/>
          <w:sz w:val="22"/>
          <w:szCs w:val="22"/>
          <w:lang w:val="ka-GE"/>
        </w:rPr>
        <w:t xml:space="preserve"> </w:t>
      </w:r>
      <w:r w:rsidR="00AD1121" w:rsidRPr="00ED211D">
        <w:rPr>
          <w:rFonts w:ascii="Times New Roman" w:hAnsi="Times New Roman" w:cs="Times New Roman"/>
          <w:color w:val="000000" w:themeColor="text1"/>
          <w:sz w:val="22"/>
          <w:szCs w:val="22"/>
        </w:rPr>
        <w:t>marked</w:t>
      </w:r>
      <w:r w:rsidRPr="00ED211D">
        <w:rPr>
          <w:rFonts w:ascii="Times New Roman" w:hAnsi="Times New Roman" w:cs="Times New Roman"/>
          <w:color w:val="000000" w:themeColor="text1"/>
          <w:sz w:val="22"/>
          <w:szCs w:val="22"/>
          <w:lang w:val="ka-GE"/>
        </w:rPr>
        <w:t xml:space="preserve"> </w:t>
      </w:r>
      <w:r w:rsidR="003532DE" w:rsidRPr="00ED211D">
        <w:rPr>
          <w:rFonts w:ascii="Times New Roman" w:hAnsi="Times New Roman" w:cs="Times New Roman"/>
          <w:color w:val="000000" w:themeColor="text1"/>
          <w:sz w:val="22"/>
          <w:szCs w:val="22"/>
        </w:rPr>
        <w:t xml:space="preserve">in </w:t>
      </w:r>
      <w:r w:rsidR="003532DE" w:rsidRPr="00ED211D">
        <w:rPr>
          <w:rFonts w:ascii="Times New Roman" w:hAnsi="Times New Roman" w:cs="Times New Roman"/>
          <w:b/>
          <w:color w:val="000000" w:themeColor="text1"/>
          <w:sz w:val="22"/>
          <w:szCs w:val="22"/>
          <w:lang w:val="ka-GE"/>
        </w:rPr>
        <w:t>2014</w:t>
      </w:r>
      <w:r w:rsidR="00AD1121" w:rsidRPr="00ED211D">
        <w:rPr>
          <w:rFonts w:ascii="Times New Roman" w:hAnsi="Times New Roman" w:cs="Times New Roman"/>
          <w:color w:val="000000" w:themeColor="text1"/>
          <w:sz w:val="22"/>
          <w:szCs w:val="22"/>
        </w:rPr>
        <w:t>,</w:t>
      </w:r>
      <w:r w:rsidR="003532DE" w:rsidRPr="00ED211D">
        <w:rPr>
          <w:rFonts w:ascii="Times New Roman" w:hAnsi="Times New Roman" w:cs="Times New Roman"/>
          <w:b/>
          <w:color w:val="000000" w:themeColor="text1"/>
          <w:sz w:val="22"/>
          <w:szCs w:val="22"/>
        </w:rPr>
        <w:t xml:space="preserve"> </w:t>
      </w:r>
      <w:r w:rsidR="003532DE" w:rsidRPr="00ED211D">
        <w:rPr>
          <w:rFonts w:ascii="Times New Roman" w:hAnsi="Times New Roman" w:cs="Times New Roman"/>
          <w:color w:val="000000" w:themeColor="text1"/>
          <w:sz w:val="22"/>
          <w:szCs w:val="22"/>
        </w:rPr>
        <w:t>as</w:t>
      </w:r>
      <w:r w:rsidRPr="00ED211D">
        <w:rPr>
          <w:rFonts w:ascii="Times New Roman" w:hAnsi="Times New Roman" w:cs="Times New Roman"/>
          <w:color w:val="000000" w:themeColor="text1"/>
          <w:sz w:val="22"/>
          <w:szCs w:val="22"/>
          <w:lang w:val="ka-GE"/>
        </w:rPr>
        <w:t xml:space="preserve"> </w:t>
      </w:r>
      <w:r w:rsidR="007767F2" w:rsidRPr="00ED211D">
        <w:rPr>
          <w:rFonts w:ascii="Times New Roman" w:hAnsi="Times New Roman" w:cs="Times New Roman"/>
          <w:color w:val="000000" w:themeColor="text1"/>
          <w:sz w:val="22"/>
          <w:szCs w:val="22"/>
        </w:rPr>
        <w:t xml:space="preserve">the </w:t>
      </w:r>
      <w:r w:rsidRPr="00ED211D">
        <w:rPr>
          <w:rFonts w:ascii="Times New Roman" w:hAnsi="Times New Roman" w:cs="Times New Roman"/>
          <w:color w:val="000000" w:themeColor="text1"/>
          <w:sz w:val="22"/>
          <w:szCs w:val="22"/>
          <w:lang w:val="ka-GE"/>
        </w:rPr>
        <w:t>LGBT community members and human rights activists</w:t>
      </w:r>
      <w:r w:rsidR="003532DE" w:rsidRPr="00ED211D">
        <w:rPr>
          <w:rFonts w:ascii="Times New Roman" w:hAnsi="Times New Roman" w:cs="Times New Roman"/>
          <w:color w:val="000000" w:themeColor="text1"/>
          <w:sz w:val="22"/>
          <w:szCs w:val="22"/>
        </w:rPr>
        <w:t xml:space="preserve"> </w:t>
      </w:r>
      <w:r w:rsidR="007767F2" w:rsidRPr="00ED211D">
        <w:rPr>
          <w:rFonts w:ascii="Times New Roman" w:hAnsi="Times New Roman" w:cs="Times New Roman"/>
          <w:color w:val="000000" w:themeColor="text1"/>
          <w:sz w:val="22"/>
          <w:szCs w:val="22"/>
          <w:lang w:val="ka-GE"/>
        </w:rPr>
        <w:t xml:space="preserve">believed, according to </w:t>
      </w:r>
      <w:r w:rsidRPr="00ED211D">
        <w:rPr>
          <w:rFonts w:ascii="Times New Roman" w:hAnsi="Times New Roman" w:cs="Times New Roman"/>
          <w:color w:val="000000" w:themeColor="text1"/>
          <w:sz w:val="22"/>
          <w:szCs w:val="22"/>
          <w:lang w:val="ka-GE"/>
        </w:rPr>
        <w:t xml:space="preserve">the experience of previous years, </w:t>
      </w:r>
      <w:r w:rsidR="007767F2" w:rsidRPr="00ED211D">
        <w:rPr>
          <w:rFonts w:ascii="Times New Roman" w:hAnsi="Times New Roman" w:cs="Times New Roman"/>
          <w:color w:val="000000" w:themeColor="text1"/>
          <w:sz w:val="22"/>
          <w:szCs w:val="22"/>
          <w:lang w:val="ka-GE"/>
        </w:rPr>
        <w:t>that the S</w:t>
      </w:r>
      <w:r w:rsidRPr="00ED211D">
        <w:rPr>
          <w:rFonts w:ascii="Times New Roman" w:hAnsi="Times New Roman" w:cs="Times New Roman"/>
          <w:color w:val="000000" w:themeColor="text1"/>
          <w:sz w:val="22"/>
          <w:szCs w:val="22"/>
          <w:lang w:val="ka-GE"/>
        </w:rPr>
        <w:t xml:space="preserve">tate </w:t>
      </w:r>
      <w:r w:rsidR="007767F2" w:rsidRPr="00ED211D">
        <w:rPr>
          <w:rFonts w:ascii="Times New Roman" w:hAnsi="Times New Roman" w:cs="Times New Roman"/>
          <w:color w:val="000000" w:themeColor="text1"/>
          <w:sz w:val="22"/>
          <w:szCs w:val="22"/>
        </w:rPr>
        <w:t>would</w:t>
      </w:r>
      <w:r w:rsidRPr="00ED211D">
        <w:rPr>
          <w:rFonts w:ascii="Times New Roman" w:hAnsi="Times New Roman" w:cs="Times New Roman"/>
          <w:color w:val="000000" w:themeColor="text1"/>
          <w:sz w:val="22"/>
          <w:szCs w:val="22"/>
          <w:lang w:val="ka-GE"/>
        </w:rPr>
        <w:t xml:space="preserve"> </w:t>
      </w:r>
      <w:r w:rsidR="007767F2" w:rsidRPr="00ED211D">
        <w:rPr>
          <w:rFonts w:ascii="Times New Roman" w:hAnsi="Times New Roman" w:cs="Times New Roman"/>
          <w:color w:val="000000" w:themeColor="text1"/>
          <w:sz w:val="22"/>
          <w:szCs w:val="22"/>
        </w:rPr>
        <w:t>fail to</w:t>
      </w:r>
      <w:r w:rsidRPr="00ED211D">
        <w:rPr>
          <w:rFonts w:ascii="Times New Roman" w:hAnsi="Times New Roman" w:cs="Times New Roman"/>
          <w:color w:val="000000" w:themeColor="text1"/>
          <w:sz w:val="22"/>
          <w:szCs w:val="22"/>
          <w:lang w:val="ka-GE"/>
        </w:rPr>
        <w:t xml:space="preserve"> ensure their safety. It is true that </w:t>
      </w:r>
      <w:r w:rsidR="003532DE" w:rsidRPr="00ED211D">
        <w:rPr>
          <w:rFonts w:ascii="Times New Roman" w:hAnsi="Times New Roman" w:cs="Times New Roman"/>
          <w:color w:val="000000" w:themeColor="text1"/>
          <w:sz w:val="22"/>
          <w:szCs w:val="22"/>
          <w:lang w:val="ka-GE"/>
        </w:rPr>
        <w:t>May 17</w:t>
      </w:r>
      <w:r w:rsidR="003532DE" w:rsidRPr="00ED211D">
        <w:rPr>
          <w:rFonts w:ascii="Times New Roman" w:hAnsi="Times New Roman" w:cs="Times New Roman"/>
          <w:b/>
          <w:color w:val="000000" w:themeColor="text1"/>
          <w:sz w:val="22"/>
          <w:szCs w:val="22"/>
          <w:lang w:val="ka-GE"/>
        </w:rPr>
        <w:t xml:space="preserve"> </w:t>
      </w:r>
      <w:r w:rsidR="003532DE" w:rsidRPr="00ED211D">
        <w:rPr>
          <w:rFonts w:ascii="Times New Roman" w:hAnsi="Times New Roman" w:cs="Times New Roman"/>
          <w:color w:val="000000" w:themeColor="text1"/>
          <w:sz w:val="22"/>
          <w:szCs w:val="22"/>
          <w:lang w:val="ka-GE"/>
        </w:rPr>
        <w:t xml:space="preserve">was </w:t>
      </w:r>
      <w:r w:rsidR="003532DE" w:rsidRPr="00ED211D">
        <w:rPr>
          <w:rFonts w:ascii="Times New Roman" w:hAnsi="Times New Roman" w:cs="Times New Roman"/>
          <w:color w:val="000000" w:themeColor="text1"/>
          <w:sz w:val="22"/>
          <w:szCs w:val="22"/>
        </w:rPr>
        <w:t>marked in</w:t>
      </w:r>
      <w:r w:rsidR="003532DE" w:rsidRPr="00ED211D">
        <w:rPr>
          <w:rFonts w:ascii="Times New Roman" w:hAnsi="Times New Roman" w:cs="Times New Roman"/>
          <w:color w:val="000000" w:themeColor="text1"/>
          <w:sz w:val="22"/>
          <w:szCs w:val="22"/>
          <w:lang w:val="ka-GE"/>
        </w:rPr>
        <w:t xml:space="preserve"> </w:t>
      </w:r>
      <w:r w:rsidRPr="00ED211D">
        <w:rPr>
          <w:rFonts w:ascii="Times New Roman" w:hAnsi="Times New Roman" w:cs="Times New Roman"/>
          <w:b/>
          <w:color w:val="000000" w:themeColor="text1"/>
          <w:sz w:val="22"/>
          <w:szCs w:val="22"/>
          <w:lang w:val="ka-GE"/>
        </w:rPr>
        <w:t>2015</w:t>
      </w:r>
      <w:r w:rsidRPr="00ED211D">
        <w:rPr>
          <w:rFonts w:ascii="Times New Roman" w:hAnsi="Times New Roman" w:cs="Times New Roman"/>
          <w:color w:val="000000" w:themeColor="text1"/>
          <w:sz w:val="22"/>
          <w:szCs w:val="22"/>
          <w:lang w:val="ka-GE"/>
        </w:rPr>
        <w:t xml:space="preserve"> in a peaceful environment, but the </w:t>
      </w:r>
      <w:r w:rsidR="007767F2" w:rsidRPr="00ED211D">
        <w:rPr>
          <w:rFonts w:ascii="Times New Roman" w:hAnsi="Times New Roman" w:cs="Times New Roman"/>
          <w:color w:val="000000" w:themeColor="text1"/>
          <w:sz w:val="22"/>
          <w:szCs w:val="22"/>
        </w:rPr>
        <w:t xml:space="preserve">demonstration </w:t>
      </w:r>
      <w:r w:rsidR="003532DE" w:rsidRPr="00ED211D">
        <w:rPr>
          <w:rFonts w:ascii="Times New Roman" w:hAnsi="Times New Roman" w:cs="Times New Roman"/>
          <w:color w:val="000000" w:themeColor="text1"/>
          <w:sz w:val="22"/>
          <w:szCs w:val="22"/>
          <w:lang w:val="ka-GE"/>
        </w:rPr>
        <w:t xml:space="preserve">took place under conditions </w:t>
      </w:r>
      <w:r w:rsidRPr="00ED211D">
        <w:rPr>
          <w:rFonts w:ascii="Times New Roman" w:hAnsi="Times New Roman" w:cs="Times New Roman"/>
          <w:color w:val="000000" w:themeColor="text1"/>
          <w:sz w:val="22"/>
          <w:szCs w:val="22"/>
          <w:lang w:val="ka-GE"/>
        </w:rPr>
        <w:t xml:space="preserve">of special </w:t>
      </w:r>
      <w:r w:rsidR="00AD1121" w:rsidRPr="00ED211D">
        <w:rPr>
          <w:rFonts w:ascii="Times New Roman" w:hAnsi="Times New Roman" w:cs="Times New Roman"/>
          <w:color w:val="000000" w:themeColor="text1"/>
          <w:sz w:val="22"/>
          <w:szCs w:val="22"/>
        </w:rPr>
        <w:t xml:space="preserve">protection and </w:t>
      </w:r>
      <w:r w:rsidRPr="00ED211D">
        <w:rPr>
          <w:rFonts w:ascii="Times New Roman" w:hAnsi="Times New Roman" w:cs="Times New Roman"/>
          <w:color w:val="000000" w:themeColor="text1"/>
          <w:sz w:val="22"/>
          <w:szCs w:val="22"/>
          <w:lang w:val="ka-GE"/>
        </w:rPr>
        <w:t>mobilization of law enforcers.</w:t>
      </w:r>
      <w:r w:rsidR="007767F2" w:rsidRPr="00ED211D">
        <w:rPr>
          <w:rFonts w:ascii="Times New Roman" w:hAnsi="Times New Roman" w:cs="Times New Roman"/>
          <w:color w:val="000000" w:themeColor="text1"/>
          <w:sz w:val="22"/>
          <w:szCs w:val="22"/>
        </w:rPr>
        <w:t xml:space="preserve"> </w:t>
      </w:r>
      <w:r w:rsidR="007767F2" w:rsidRPr="00ED211D">
        <w:rPr>
          <w:rFonts w:ascii="Times New Roman" w:hAnsi="Times New Roman" w:cs="Times New Roman"/>
          <w:color w:val="000000" w:themeColor="text1"/>
          <w:sz w:val="22"/>
          <w:szCs w:val="22"/>
          <w:lang w:val="ka-GE"/>
        </w:rPr>
        <w:t xml:space="preserve">In </w:t>
      </w:r>
      <w:r w:rsidR="007767F2" w:rsidRPr="00ED211D">
        <w:rPr>
          <w:rFonts w:ascii="Times New Roman" w:hAnsi="Times New Roman" w:cs="Times New Roman"/>
          <w:b/>
          <w:color w:val="000000" w:themeColor="text1"/>
          <w:sz w:val="22"/>
          <w:szCs w:val="22"/>
          <w:lang w:val="ka-GE"/>
        </w:rPr>
        <w:t>2016</w:t>
      </w:r>
      <w:r w:rsidR="007767F2" w:rsidRPr="00ED211D">
        <w:rPr>
          <w:rFonts w:ascii="Times New Roman" w:hAnsi="Times New Roman" w:cs="Times New Roman"/>
          <w:color w:val="000000" w:themeColor="text1"/>
          <w:sz w:val="22"/>
          <w:szCs w:val="22"/>
          <w:lang w:val="ka-GE"/>
        </w:rPr>
        <w:t xml:space="preserve">, an independent group of LGBT activists said that due to the </w:t>
      </w:r>
      <w:r w:rsidR="007767F2" w:rsidRPr="00ED211D">
        <w:rPr>
          <w:rFonts w:ascii="Times New Roman" w:hAnsi="Times New Roman" w:cs="Times New Roman"/>
          <w:color w:val="000000" w:themeColor="text1"/>
          <w:sz w:val="22"/>
          <w:szCs w:val="22"/>
        </w:rPr>
        <w:t>expected</w:t>
      </w:r>
      <w:r w:rsidR="007767F2" w:rsidRPr="00ED211D">
        <w:rPr>
          <w:rFonts w:ascii="Times New Roman" w:hAnsi="Times New Roman" w:cs="Times New Roman"/>
          <w:color w:val="000000" w:themeColor="text1"/>
          <w:sz w:val="22"/>
          <w:szCs w:val="22"/>
          <w:lang w:val="ka-GE"/>
        </w:rPr>
        <w:t xml:space="preserve"> threat of violence and the lack of </w:t>
      </w:r>
      <w:r w:rsidR="007767F2" w:rsidRPr="00ED211D">
        <w:rPr>
          <w:rFonts w:ascii="Times New Roman" w:hAnsi="Times New Roman" w:cs="Times New Roman"/>
          <w:color w:val="000000" w:themeColor="text1"/>
          <w:sz w:val="22"/>
          <w:szCs w:val="22"/>
        </w:rPr>
        <w:t xml:space="preserve">safety </w:t>
      </w:r>
      <w:r w:rsidR="007767F2" w:rsidRPr="00ED211D">
        <w:rPr>
          <w:rFonts w:ascii="Times New Roman" w:hAnsi="Times New Roman" w:cs="Times New Roman"/>
          <w:color w:val="000000" w:themeColor="text1"/>
          <w:sz w:val="22"/>
          <w:szCs w:val="22"/>
          <w:lang w:val="ka-GE"/>
        </w:rPr>
        <w:t xml:space="preserve">guarantees </w:t>
      </w:r>
      <w:r w:rsidR="003532DE" w:rsidRPr="00ED211D">
        <w:rPr>
          <w:rFonts w:ascii="Times New Roman" w:hAnsi="Times New Roman" w:cs="Times New Roman"/>
          <w:color w:val="000000" w:themeColor="text1"/>
          <w:sz w:val="22"/>
          <w:szCs w:val="22"/>
        </w:rPr>
        <w:t>by</w:t>
      </w:r>
      <w:r w:rsidR="007767F2" w:rsidRPr="00ED211D">
        <w:rPr>
          <w:rFonts w:ascii="Times New Roman" w:hAnsi="Times New Roman" w:cs="Times New Roman"/>
          <w:color w:val="000000" w:themeColor="text1"/>
          <w:sz w:val="22"/>
          <w:szCs w:val="22"/>
          <w:lang w:val="ka-GE"/>
        </w:rPr>
        <w:t xml:space="preserve"> the </w:t>
      </w:r>
      <w:r w:rsidR="007767F2" w:rsidRPr="00ED211D">
        <w:rPr>
          <w:rFonts w:ascii="Times New Roman" w:hAnsi="Times New Roman" w:cs="Times New Roman"/>
          <w:color w:val="000000" w:themeColor="text1"/>
          <w:sz w:val="22"/>
          <w:szCs w:val="22"/>
        </w:rPr>
        <w:t>S</w:t>
      </w:r>
      <w:r w:rsidR="007767F2" w:rsidRPr="00ED211D">
        <w:rPr>
          <w:rFonts w:ascii="Times New Roman" w:hAnsi="Times New Roman" w:cs="Times New Roman"/>
          <w:color w:val="000000" w:themeColor="text1"/>
          <w:sz w:val="22"/>
          <w:szCs w:val="22"/>
          <w:lang w:val="ka-GE"/>
        </w:rPr>
        <w:t xml:space="preserve">tate, they </w:t>
      </w:r>
      <w:r w:rsidR="003532DE" w:rsidRPr="00ED211D">
        <w:rPr>
          <w:rFonts w:ascii="Times New Roman" w:hAnsi="Times New Roman" w:cs="Times New Roman"/>
          <w:color w:val="000000" w:themeColor="text1"/>
          <w:sz w:val="22"/>
          <w:szCs w:val="22"/>
        </w:rPr>
        <w:t xml:space="preserve">would not </w:t>
      </w:r>
      <w:r w:rsidR="007767F2" w:rsidRPr="00ED211D">
        <w:rPr>
          <w:rFonts w:ascii="Times New Roman" w:hAnsi="Times New Roman" w:cs="Times New Roman"/>
          <w:color w:val="000000" w:themeColor="text1"/>
          <w:sz w:val="22"/>
          <w:szCs w:val="22"/>
        </w:rPr>
        <w:t>hold</w:t>
      </w:r>
      <w:r w:rsidR="007767F2" w:rsidRPr="00ED211D">
        <w:rPr>
          <w:rFonts w:ascii="Times New Roman" w:hAnsi="Times New Roman" w:cs="Times New Roman"/>
          <w:color w:val="000000" w:themeColor="text1"/>
          <w:sz w:val="22"/>
          <w:szCs w:val="22"/>
          <w:lang w:val="ka-GE"/>
        </w:rPr>
        <w:t xml:space="preserve"> a public</w:t>
      </w:r>
      <w:r w:rsidR="007767F2" w:rsidRPr="00ED211D">
        <w:rPr>
          <w:rFonts w:ascii="Times New Roman" w:hAnsi="Times New Roman" w:cs="Times New Roman"/>
          <w:color w:val="000000" w:themeColor="text1"/>
          <w:sz w:val="22"/>
          <w:szCs w:val="22"/>
        </w:rPr>
        <w:t xml:space="preserve"> event</w:t>
      </w:r>
      <w:r w:rsidR="007767F2" w:rsidRPr="00ED211D">
        <w:rPr>
          <w:rFonts w:ascii="Times New Roman" w:hAnsi="Times New Roman" w:cs="Times New Roman"/>
          <w:color w:val="000000" w:themeColor="text1"/>
          <w:sz w:val="22"/>
          <w:szCs w:val="22"/>
          <w:lang w:val="ka-GE"/>
        </w:rPr>
        <w:t xml:space="preserve">, which </w:t>
      </w:r>
      <w:r w:rsidR="003532DE" w:rsidRPr="00ED211D">
        <w:rPr>
          <w:rFonts w:ascii="Times New Roman" w:hAnsi="Times New Roman" w:cs="Times New Roman"/>
          <w:color w:val="000000" w:themeColor="text1"/>
          <w:sz w:val="22"/>
          <w:szCs w:val="22"/>
        </w:rPr>
        <w:t>can</w:t>
      </w:r>
      <w:r w:rsidR="007767F2" w:rsidRPr="00ED211D">
        <w:rPr>
          <w:rFonts w:ascii="Times New Roman" w:hAnsi="Times New Roman" w:cs="Times New Roman"/>
          <w:color w:val="000000" w:themeColor="text1"/>
          <w:sz w:val="22"/>
          <w:szCs w:val="22"/>
          <w:lang w:val="ka-GE"/>
        </w:rPr>
        <w:t xml:space="preserve"> be </w:t>
      </w:r>
      <w:r w:rsidR="007767F2" w:rsidRPr="00ED211D">
        <w:rPr>
          <w:rFonts w:ascii="Times New Roman" w:hAnsi="Times New Roman" w:cs="Times New Roman"/>
          <w:color w:val="000000" w:themeColor="text1"/>
          <w:sz w:val="22"/>
          <w:szCs w:val="22"/>
        </w:rPr>
        <w:t xml:space="preserve">considered </w:t>
      </w:r>
      <w:r w:rsidR="007767F2" w:rsidRPr="00ED211D">
        <w:rPr>
          <w:rFonts w:ascii="Times New Roman" w:hAnsi="Times New Roman" w:cs="Times New Roman"/>
          <w:color w:val="000000" w:themeColor="text1"/>
          <w:sz w:val="22"/>
          <w:szCs w:val="22"/>
          <w:lang w:val="ka-GE"/>
        </w:rPr>
        <w:t>a step backwards in terms of protecting freedom of expression. On May 17,</w:t>
      </w:r>
      <w:r w:rsidR="007767F2" w:rsidRPr="00ED211D">
        <w:rPr>
          <w:rFonts w:ascii="Times New Roman" w:hAnsi="Times New Roman" w:cs="Times New Roman"/>
          <w:b/>
          <w:color w:val="000000" w:themeColor="text1"/>
          <w:sz w:val="22"/>
          <w:szCs w:val="22"/>
          <w:lang w:val="ka-GE"/>
        </w:rPr>
        <w:t xml:space="preserve"> 2017</w:t>
      </w:r>
      <w:r w:rsidR="007767F2" w:rsidRPr="00ED211D">
        <w:rPr>
          <w:rFonts w:ascii="Times New Roman" w:hAnsi="Times New Roman" w:cs="Times New Roman"/>
          <w:color w:val="000000" w:themeColor="text1"/>
          <w:sz w:val="22"/>
          <w:szCs w:val="22"/>
          <w:lang w:val="ka-GE"/>
        </w:rPr>
        <w:t xml:space="preserve">, a rally was held in front of the Government Chancellery </w:t>
      </w:r>
      <w:r w:rsidR="007767F2" w:rsidRPr="00ED211D">
        <w:rPr>
          <w:rFonts w:ascii="Times New Roman" w:hAnsi="Times New Roman" w:cs="Times New Roman"/>
          <w:color w:val="000000" w:themeColor="text1"/>
          <w:sz w:val="22"/>
          <w:szCs w:val="22"/>
        </w:rPr>
        <w:t xml:space="preserve">of Georgia </w:t>
      </w:r>
      <w:r w:rsidR="007767F2" w:rsidRPr="00ED211D">
        <w:rPr>
          <w:rFonts w:ascii="Times New Roman" w:hAnsi="Times New Roman" w:cs="Times New Roman"/>
          <w:color w:val="000000" w:themeColor="text1"/>
          <w:sz w:val="22"/>
          <w:szCs w:val="22"/>
          <w:lang w:val="ka-GE"/>
        </w:rPr>
        <w:t>to mark the International Day Against Homophobia and Transphobia.</w:t>
      </w:r>
      <w:r w:rsidR="007767F2" w:rsidRPr="00ED211D">
        <w:rPr>
          <w:rFonts w:ascii="Times New Roman" w:hAnsi="Times New Roman" w:cs="Times New Roman"/>
          <w:color w:val="000000" w:themeColor="text1"/>
          <w:sz w:val="22"/>
          <w:szCs w:val="22"/>
        </w:rPr>
        <w:t xml:space="preserve"> </w:t>
      </w:r>
      <w:r w:rsidR="007767F2" w:rsidRPr="00ED211D">
        <w:rPr>
          <w:rFonts w:ascii="Times New Roman" w:hAnsi="Times New Roman" w:cs="Times New Roman"/>
          <w:color w:val="000000" w:themeColor="text1"/>
          <w:sz w:val="22"/>
          <w:szCs w:val="22"/>
          <w:lang w:val="ka-GE"/>
        </w:rPr>
        <w:t xml:space="preserve">Although consultation meetings </w:t>
      </w:r>
      <w:r w:rsidR="007767F2" w:rsidRPr="00ED211D">
        <w:rPr>
          <w:rFonts w:ascii="Times New Roman" w:hAnsi="Times New Roman" w:cs="Times New Roman"/>
          <w:color w:val="000000" w:themeColor="text1"/>
          <w:sz w:val="22"/>
          <w:szCs w:val="22"/>
        </w:rPr>
        <w:t>had been</w:t>
      </w:r>
      <w:r w:rsidR="007767F2" w:rsidRPr="00ED211D">
        <w:rPr>
          <w:rFonts w:ascii="Times New Roman" w:hAnsi="Times New Roman" w:cs="Times New Roman"/>
          <w:color w:val="000000" w:themeColor="text1"/>
          <w:sz w:val="22"/>
          <w:szCs w:val="22"/>
          <w:lang w:val="ka-GE"/>
        </w:rPr>
        <w:t xml:space="preserve"> held with the Ministry of </w:t>
      </w:r>
      <w:r w:rsidR="007767F2" w:rsidRPr="00ED211D">
        <w:rPr>
          <w:rFonts w:ascii="Times New Roman" w:hAnsi="Times New Roman" w:cs="Times New Roman"/>
          <w:color w:val="000000" w:themeColor="text1"/>
          <w:sz w:val="22"/>
          <w:szCs w:val="22"/>
        </w:rPr>
        <w:t>Internal Affairs</w:t>
      </w:r>
      <w:r w:rsidR="007767F2" w:rsidRPr="00ED211D">
        <w:rPr>
          <w:rFonts w:ascii="Times New Roman" w:hAnsi="Times New Roman" w:cs="Times New Roman"/>
          <w:color w:val="000000" w:themeColor="text1"/>
          <w:sz w:val="22"/>
          <w:szCs w:val="22"/>
          <w:lang w:val="ka-GE"/>
        </w:rPr>
        <w:t xml:space="preserve"> and the </w:t>
      </w:r>
      <w:r w:rsidR="007767F2" w:rsidRPr="00ED211D">
        <w:rPr>
          <w:rFonts w:ascii="Times New Roman" w:hAnsi="Times New Roman" w:cs="Times New Roman"/>
          <w:color w:val="000000" w:themeColor="text1"/>
          <w:sz w:val="22"/>
          <w:szCs w:val="22"/>
        </w:rPr>
        <w:t>G</w:t>
      </w:r>
      <w:r w:rsidR="007767F2" w:rsidRPr="00ED211D">
        <w:rPr>
          <w:rFonts w:ascii="Times New Roman" w:hAnsi="Times New Roman" w:cs="Times New Roman"/>
          <w:color w:val="000000" w:themeColor="text1"/>
          <w:sz w:val="22"/>
          <w:szCs w:val="22"/>
          <w:lang w:val="ka-GE"/>
        </w:rPr>
        <w:t>overnment</w:t>
      </w:r>
      <w:r w:rsidR="007767F2" w:rsidRPr="00ED211D">
        <w:rPr>
          <w:rFonts w:ascii="Times New Roman" w:hAnsi="Times New Roman" w:cs="Times New Roman"/>
          <w:color w:val="000000" w:themeColor="text1"/>
          <w:sz w:val="22"/>
          <w:szCs w:val="22"/>
        </w:rPr>
        <w:t>al A</w:t>
      </w:r>
      <w:r w:rsidR="007767F2" w:rsidRPr="00ED211D">
        <w:rPr>
          <w:rFonts w:ascii="Times New Roman" w:hAnsi="Times New Roman" w:cs="Times New Roman"/>
          <w:color w:val="000000" w:themeColor="text1"/>
          <w:sz w:val="22"/>
          <w:szCs w:val="22"/>
          <w:lang w:val="ka-GE"/>
        </w:rPr>
        <w:t xml:space="preserve">dministration </w:t>
      </w:r>
      <w:r w:rsidR="003532DE" w:rsidRPr="00ED211D">
        <w:rPr>
          <w:rFonts w:ascii="Times New Roman" w:hAnsi="Times New Roman" w:cs="Times New Roman"/>
          <w:color w:val="000000" w:themeColor="text1"/>
          <w:sz w:val="22"/>
          <w:szCs w:val="22"/>
        </w:rPr>
        <w:t>prior</w:t>
      </w:r>
      <w:r w:rsidR="007767F2" w:rsidRPr="00ED211D">
        <w:rPr>
          <w:rFonts w:ascii="Times New Roman" w:hAnsi="Times New Roman" w:cs="Times New Roman"/>
          <w:color w:val="000000" w:themeColor="text1"/>
          <w:sz w:val="22"/>
          <w:szCs w:val="22"/>
          <w:lang w:val="ka-GE"/>
        </w:rPr>
        <w:t xml:space="preserve"> to the rally, the </w:t>
      </w:r>
      <w:r w:rsidR="003532DE" w:rsidRPr="00ED211D">
        <w:rPr>
          <w:rFonts w:ascii="Times New Roman" w:hAnsi="Times New Roman" w:cs="Times New Roman"/>
          <w:color w:val="000000" w:themeColor="text1"/>
          <w:sz w:val="22"/>
          <w:szCs w:val="22"/>
        </w:rPr>
        <w:t>demonstration</w:t>
      </w:r>
      <w:r w:rsidR="007767F2" w:rsidRPr="00ED211D">
        <w:rPr>
          <w:rFonts w:ascii="Times New Roman" w:hAnsi="Times New Roman" w:cs="Times New Roman"/>
          <w:color w:val="000000" w:themeColor="text1"/>
          <w:sz w:val="22"/>
          <w:szCs w:val="22"/>
          <w:lang w:val="ka-GE"/>
        </w:rPr>
        <w:t xml:space="preserve"> was limited in time and space and </w:t>
      </w:r>
      <w:r w:rsidR="007767F2" w:rsidRPr="00ED211D">
        <w:rPr>
          <w:rFonts w:ascii="Times New Roman" w:hAnsi="Times New Roman" w:cs="Times New Roman"/>
          <w:color w:val="000000" w:themeColor="text1"/>
          <w:sz w:val="22"/>
          <w:szCs w:val="22"/>
        </w:rPr>
        <w:t xml:space="preserve">the </w:t>
      </w:r>
      <w:r w:rsidR="007767F2" w:rsidRPr="00ED211D">
        <w:rPr>
          <w:rFonts w:ascii="Times New Roman" w:hAnsi="Times New Roman" w:cs="Times New Roman"/>
          <w:color w:val="000000" w:themeColor="text1"/>
          <w:sz w:val="22"/>
          <w:szCs w:val="22"/>
          <w:lang w:val="ka-GE"/>
        </w:rPr>
        <w:t xml:space="preserve">LGBT+ individuals were not allowed to freely choose the </w:t>
      </w:r>
      <w:r w:rsidR="0035051D" w:rsidRPr="00ED211D">
        <w:rPr>
          <w:rFonts w:ascii="Times New Roman" w:hAnsi="Times New Roman" w:cs="Times New Roman"/>
          <w:color w:val="000000" w:themeColor="text1"/>
          <w:sz w:val="22"/>
          <w:szCs w:val="22"/>
        </w:rPr>
        <w:t>place</w:t>
      </w:r>
      <w:r w:rsidR="0035051D" w:rsidRPr="00ED211D">
        <w:rPr>
          <w:rFonts w:ascii="Times New Roman" w:hAnsi="Times New Roman" w:cs="Times New Roman"/>
          <w:color w:val="000000" w:themeColor="text1"/>
          <w:sz w:val="22"/>
          <w:szCs w:val="22"/>
          <w:lang w:val="ka-GE"/>
        </w:rPr>
        <w:t xml:space="preserve"> </w:t>
      </w:r>
      <w:r w:rsidR="007767F2" w:rsidRPr="00ED211D">
        <w:rPr>
          <w:rFonts w:ascii="Times New Roman" w:hAnsi="Times New Roman" w:cs="Times New Roman"/>
          <w:color w:val="000000" w:themeColor="text1"/>
          <w:sz w:val="22"/>
          <w:szCs w:val="22"/>
        </w:rPr>
        <w:t>or</w:t>
      </w:r>
      <w:r w:rsidR="007767F2" w:rsidRPr="00ED211D">
        <w:rPr>
          <w:rFonts w:ascii="Times New Roman" w:hAnsi="Times New Roman" w:cs="Times New Roman"/>
          <w:color w:val="000000" w:themeColor="text1"/>
          <w:sz w:val="22"/>
          <w:szCs w:val="22"/>
          <w:lang w:val="ka-GE"/>
        </w:rPr>
        <w:t xml:space="preserve"> format of the rally. On May 17,</w:t>
      </w:r>
      <w:r w:rsidR="007767F2" w:rsidRPr="00ED211D">
        <w:rPr>
          <w:rFonts w:ascii="Times New Roman" w:hAnsi="Times New Roman" w:cs="Times New Roman"/>
          <w:b/>
          <w:color w:val="000000" w:themeColor="text1"/>
          <w:sz w:val="22"/>
          <w:szCs w:val="22"/>
          <w:lang w:val="ka-GE"/>
        </w:rPr>
        <w:t xml:space="preserve"> 2018</w:t>
      </w:r>
      <w:r w:rsidR="0035051D" w:rsidRPr="00ED211D">
        <w:rPr>
          <w:rFonts w:ascii="Times New Roman" w:hAnsi="Times New Roman" w:cs="Times New Roman"/>
          <w:color w:val="000000" w:themeColor="text1"/>
          <w:sz w:val="22"/>
          <w:szCs w:val="22"/>
          <w:lang w:val="ka-GE"/>
        </w:rPr>
        <w:t>, LGBT</w:t>
      </w:r>
      <w:r w:rsidR="007767F2" w:rsidRPr="00ED211D">
        <w:rPr>
          <w:rFonts w:ascii="Times New Roman" w:hAnsi="Times New Roman" w:cs="Times New Roman"/>
          <w:color w:val="000000" w:themeColor="text1"/>
          <w:sz w:val="22"/>
          <w:szCs w:val="22"/>
          <w:lang w:val="ka-GE"/>
        </w:rPr>
        <w:t xml:space="preserve">+ organizations, activists and community members were again denied the opportunity to freely choose the </w:t>
      </w:r>
      <w:r w:rsidR="0035051D" w:rsidRPr="00ED211D">
        <w:rPr>
          <w:rFonts w:ascii="Times New Roman" w:hAnsi="Times New Roman" w:cs="Times New Roman"/>
          <w:color w:val="000000" w:themeColor="text1"/>
          <w:sz w:val="22"/>
          <w:szCs w:val="22"/>
        </w:rPr>
        <w:t>place</w:t>
      </w:r>
      <w:r w:rsidR="007767F2" w:rsidRPr="00ED211D">
        <w:rPr>
          <w:rFonts w:ascii="Times New Roman" w:hAnsi="Times New Roman" w:cs="Times New Roman"/>
          <w:color w:val="000000" w:themeColor="text1"/>
          <w:sz w:val="22"/>
          <w:szCs w:val="22"/>
          <w:lang w:val="ka-GE"/>
        </w:rPr>
        <w:t xml:space="preserve"> </w:t>
      </w:r>
      <w:r w:rsidR="007767F2" w:rsidRPr="00ED211D">
        <w:rPr>
          <w:rFonts w:ascii="Times New Roman" w:hAnsi="Times New Roman" w:cs="Times New Roman"/>
          <w:color w:val="000000" w:themeColor="text1"/>
          <w:sz w:val="22"/>
          <w:szCs w:val="22"/>
        </w:rPr>
        <w:t>or</w:t>
      </w:r>
      <w:r w:rsidR="007767F2" w:rsidRPr="00ED211D">
        <w:rPr>
          <w:rFonts w:ascii="Times New Roman" w:hAnsi="Times New Roman" w:cs="Times New Roman"/>
          <w:color w:val="000000" w:themeColor="text1"/>
          <w:sz w:val="22"/>
          <w:szCs w:val="22"/>
          <w:lang w:val="ka-GE"/>
        </w:rPr>
        <w:t xml:space="preserve"> format of the </w:t>
      </w:r>
      <w:r w:rsidR="00AD1121" w:rsidRPr="00ED211D">
        <w:rPr>
          <w:rFonts w:ascii="Times New Roman" w:hAnsi="Times New Roman" w:cs="Times New Roman"/>
          <w:color w:val="000000" w:themeColor="text1"/>
          <w:sz w:val="22"/>
          <w:szCs w:val="22"/>
        </w:rPr>
        <w:t>demonstration</w:t>
      </w:r>
      <w:r w:rsidR="007767F2" w:rsidRPr="00ED211D">
        <w:rPr>
          <w:rFonts w:ascii="Times New Roman" w:hAnsi="Times New Roman" w:cs="Times New Roman"/>
          <w:color w:val="000000" w:themeColor="text1"/>
          <w:sz w:val="22"/>
          <w:szCs w:val="22"/>
          <w:lang w:val="ka-GE"/>
        </w:rPr>
        <w:t xml:space="preserve"> due to </w:t>
      </w:r>
      <w:r w:rsidR="007767F2" w:rsidRPr="00ED211D">
        <w:rPr>
          <w:rFonts w:ascii="Times New Roman" w:hAnsi="Times New Roman" w:cs="Times New Roman"/>
          <w:color w:val="000000" w:themeColor="text1"/>
          <w:sz w:val="22"/>
          <w:szCs w:val="22"/>
        </w:rPr>
        <w:t xml:space="preserve">the </w:t>
      </w:r>
      <w:r w:rsidR="007767F2" w:rsidRPr="00ED211D">
        <w:rPr>
          <w:rFonts w:ascii="Times New Roman" w:hAnsi="Times New Roman" w:cs="Times New Roman"/>
          <w:color w:val="000000" w:themeColor="text1"/>
          <w:sz w:val="22"/>
          <w:szCs w:val="22"/>
          <w:lang w:val="ka-GE"/>
        </w:rPr>
        <w:t xml:space="preserve">marches </w:t>
      </w:r>
      <w:r w:rsidR="007767F2" w:rsidRPr="00ED211D">
        <w:rPr>
          <w:rFonts w:ascii="Times New Roman" w:hAnsi="Times New Roman" w:cs="Times New Roman"/>
          <w:color w:val="000000" w:themeColor="text1"/>
          <w:sz w:val="22"/>
          <w:szCs w:val="22"/>
        </w:rPr>
        <w:t>of</w:t>
      </w:r>
      <w:r w:rsidR="007767F2" w:rsidRPr="00ED211D">
        <w:rPr>
          <w:rFonts w:ascii="Times New Roman" w:hAnsi="Times New Roman" w:cs="Times New Roman"/>
          <w:color w:val="000000" w:themeColor="text1"/>
          <w:sz w:val="22"/>
          <w:szCs w:val="22"/>
          <w:lang w:val="ka-GE"/>
        </w:rPr>
        <w:t xml:space="preserve"> anti-gender movements and </w:t>
      </w:r>
      <w:r w:rsidR="003532DE" w:rsidRPr="00ED211D">
        <w:rPr>
          <w:rFonts w:ascii="Times New Roman" w:hAnsi="Times New Roman" w:cs="Times New Roman"/>
          <w:color w:val="000000" w:themeColor="text1"/>
          <w:sz w:val="22"/>
          <w:szCs w:val="22"/>
        </w:rPr>
        <w:t>the threat of</w:t>
      </w:r>
      <w:r w:rsidR="007767F2" w:rsidRPr="00ED211D">
        <w:rPr>
          <w:rFonts w:ascii="Times New Roman" w:hAnsi="Times New Roman" w:cs="Times New Roman"/>
          <w:color w:val="000000" w:themeColor="text1"/>
          <w:sz w:val="22"/>
          <w:szCs w:val="22"/>
          <w:lang w:val="ka-GE"/>
        </w:rPr>
        <w:t xml:space="preserve"> </w:t>
      </w:r>
      <w:r w:rsidR="003532DE" w:rsidRPr="00ED211D">
        <w:rPr>
          <w:rFonts w:ascii="Times New Roman" w:hAnsi="Times New Roman" w:cs="Times New Roman"/>
          <w:color w:val="000000" w:themeColor="text1"/>
          <w:sz w:val="22"/>
          <w:szCs w:val="22"/>
        </w:rPr>
        <w:t>conflict</w:t>
      </w:r>
      <w:r w:rsidR="007767F2" w:rsidRPr="00ED211D">
        <w:rPr>
          <w:rFonts w:ascii="Times New Roman" w:hAnsi="Times New Roman" w:cs="Times New Roman"/>
          <w:color w:val="000000" w:themeColor="text1"/>
          <w:sz w:val="22"/>
          <w:szCs w:val="22"/>
          <w:lang w:val="ka-GE"/>
        </w:rPr>
        <w:t xml:space="preserve">, which negatively affects the </w:t>
      </w:r>
      <w:r w:rsidR="007767F2" w:rsidRPr="00ED211D">
        <w:rPr>
          <w:rFonts w:ascii="Times New Roman" w:hAnsi="Times New Roman" w:cs="Times New Roman"/>
          <w:color w:val="000000" w:themeColor="text1"/>
          <w:sz w:val="22"/>
          <w:szCs w:val="22"/>
        </w:rPr>
        <w:t>rights situation</w:t>
      </w:r>
      <w:r w:rsidR="007767F2" w:rsidRPr="00ED211D">
        <w:rPr>
          <w:rFonts w:ascii="Times New Roman" w:hAnsi="Times New Roman" w:cs="Times New Roman"/>
          <w:color w:val="000000" w:themeColor="text1"/>
          <w:sz w:val="22"/>
          <w:szCs w:val="22"/>
          <w:lang w:val="ka-GE"/>
        </w:rPr>
        <w:t xml:space="preserve"> of LGBT+ individuals.</w:t>
      </w:r>
      <w:r w:rsidR="007767F2" w:rsidRPr="00ED211D">
        <w:rPr>
          <w:rFonts w:ascii="Times New Roman" w:hAnsi="Times New Roman" w:cs="Times New Roman"/>
          <w:color w:val="000000" w:themeColor="text1"/>
          <w:sz w:val="22"/>
          <w:szCs w:val="22"/>
        </w:rPr>
        <w:t xml:space="preserve"> </w:t>
      </w:r>
      <w:r w:rsidR="007767F2" w:rsidRPr="00ED211D">
        <w:rPr>
          <w:rFonts w:ascii="Times New Roman" w:hAnsi="Times New Roman" w:cs="Times New Roman"/>
          <w:color w:val="000000" w:themeColor="text1"/>
          <w:sz w:val="22"/>
          <w:szCs w:val="22"/>
          <w:lang w:val="ka-GE"/>
        </w:rPr>
        <w:t xml:space="preserve">May 17 </w:t>
      </w:r>
      <w:r w:rsidR="007767F2" w:rsidRPr="00ED211D">
        <w:rPr>
          <w:rFonts w:ascii="Times New Roman" w:hAnsi="Times New Roman" w:cs="Times New Roman"/>
          <w:color w:val="000000" w:themeColor="text1"/>
          <w:sz w:val="22"/>
          <w:szCs w:val="22"/>
        </w:rPr>
        <w:t xml:space="preserve">was not </w:t>
      </w:r>
      <w:r w:rsidR="00AD1121" w:rsidRPr="00ED211D">
        <w:rPr>
          <w:rFonts w:ascii="Times New Roman" w:hAnsi="Times New Roman" w:cs="Times New Roman"/>
          <w:color w:val="000000" w:themeColor="text1"/>
          <w:sz w:val="22"/>
          <w:szCs w:val="22"/>
        </w:rPr>
        <w:t>marked</w:t>
      </w:r>
      <w:r w:rsidR="007767F2" w:rsidRPr="00ED211D">
        <w:rPr>
          <w:rFonts w:ascii="Times New Roman" w:hAnsi="Times New Roman" w:cs="Times New Roman"/>
          <w:color w:val="000000" w:themeColor="text1"/>
          <w:sz w:val="22"/>
          <w:szCs w:val="22"/>
        </w:rPr>
        <w:t xml:space="preserve"> in</w:t>
      </w:r>
      <w:r w:rsidR="007767F2" w:rsidRPr="00ED211D">
        <w:rPr>
          <w:rFonts w:ascii="Times New Roman" w:hAnsi="Times New Roman" w:cs="Times New Roman"/>
          <w:color w:val="000000" w:themeColor="text1"/>
          <w:sz w:val="22"/>
          <w:szCs w:val="22"/>
          <w:lang w:val="ka-GE"/>
        </w:rPr>
        <w:t xml:space="preserve"> </w:t>
      </w:r>
      <w:r w:rsidR="007767F2" w:rsidRPr="00ED211D">
        <w:rPr>
          <w:rFonts w:ascii="Times New Roman" w:hAnsi="Times New Roman" w:cs="Times New Roman"/>
          <w:b/>
          <w:color w:val="000000" w:themeColor="text1"/>
          <w:sz w:val="22"/>
          <w:szCs w:val="22"/>
          <w:lang w:val="ka-GE"/>
        </w:rPr>
        <w:t>2019-2020</w:t>
      </w:r>
      <w:r w:rsidR="007767F2" w:rsidRPr="00ED211D">
        <w:rPr>
          <w:rFonts w:ascii="Times New Roman" w:hAnsi="Times New Roman" w:cs="Times New Roman"/>
          <w:color w:val="000000" w:themeColor="text1"/>
          <w:sz w:val="22"/>
          <w:szCs w:val="22"/>
          <w:lang w:val="ka-GE"/>
        </w:rPr>
        <w:t xml:space="preserve"> </w:t>
      </w:r>
      <w:r w:rsidR="007767F2" w:rsidRPr="00ED211D">
        <w:rPr>
          <w:rFonts w:ascii="Times New Roman" w:hAnsi="Times New Roman" w:cs="Times New Roman"/>
          <w:color w:val="000000" w:themeColor="text1"/>
          <w:sz w:val="22"/>
          <w:szCs w:val="22"/>
        </w:rPr>
        <w:t xml:space="preserve">either, </w:t>
      </w:r>
      <w:r w:rsidR="007767F2" w:rsidRPr="00ED211D">
        <w:rPr>
          <w:rFonts w:ascii="Times New Roman" w:hAnsi="Times New Roman" w:cs="Times New Roman"/>
          <w:color w:val="000000" w:themeColor="text1"/>
          <w:sz w:val="22"/>
          <w:szCs w:val="22"/>
          <w:lang w:val="ka-GE"/>
        </w:rPr>
        <w:t xml:space="preserve">due to the lack of security guarantees </w:t>
      </w:r>
      <w:r w:rsidR="007767F2" w:rsidRPr="00ED211D">
        <w:rPr>
          <w:rFonts w:ascii="Times New Roman" w:hAnsi="Times New Roman" w:cs="Times New Roman"/>
          <w:color w:val="000000" w:themeColor="text1"/>
          <w:sz w:val="22"/>
          <w:szCs w:val="22"/>
        </w:rPr>
        <w:t>for</w:t>
      </w:r>
      <w:r w:rsidR="007767F2" w:rsidRPr="00ED211D">
        <w:rPr>
          <w:rFonts w:ascii="Times New Roman" w:hAnsi="Times New Roman" w:cs="Times New Roman"/>
          <w:color w:val="000000" w:themeColor="text1"/>
          <w:sz w:val="22"/>
          <w:szCs w:val="22"/>
          <w:lang w:val="ka-GE"/>
        </w:rPr>
        <w:t xml:space="preserve"> the LGBT+ community, activists and supporters, </w:t>
      </w:r>
      <w:r w:rsidR="007767F2" w:rsidRPr="00ED211D">
        <w:rPr>
          <w:rFonts w:ascii="Times New Roman" w:hAnsi="Times New Roman" w:cs="Times New Roman"/>
          <w:color w:val="000000" w:themeColor="text1"/>
          <w:sz w:val="22"/>
          <w:szCs w:val="22"/>
        </w:rPr>
        <w:t xml:space="preserve">as well as </w:t>
      </w:r>
      <w:r w:rsidR="003532DE" w:rsidRPr="00ED211D">
        <w:rPr>
          <w:rFonts w:ascii="Times New Roman" w:hAnsi="Times New Roman" w:cs="Times New Roman"/>
          <w:color w:val="000000" w:themeColor="text1"/>
          <w:sz w:val="22"/>
          <w:szCs w:val="22"/>
        </w:rPr>
        <w:t xml:space="preserve">due to </w:t>
      </w:r>
      <w:r w:rsidR="007767F2" w:rsidRPr="00ED211D">
        <w:rPr>
          <w:rFonts w:ascii="Times New Roman" w:hAnsi="Times New Roman" w:cs="Times New Roman"/>
          <w:color w:val="000000" w:themeColor="text1"/>
          <w:sz w:val="22"/>
          <w:szCs w:val="22"/>
        </w:rPr>
        <w:t>the</w:t>
      </w:r>
      <w:r w:rsidR="007767F2" w:rsidRPr="00ED211D">
        <w:rPr>
          <w:rFonts w:ascii="Times New Roman" w:hAnsi="Times New Roman" w:cs="Times New Roman"/>
          <w:color w:val="000000" w:themeColor="text1"/>
          <w:sz w:val="22"/>
          <w:szCs w:val="22"/>
          <w:lang w:val="ka-GE"/>
        </w:rPr>
        <w:t xml:space="preserve"> pandemic.</w:t>
      </w:r>
    </w:p>
    <w:p w14:paraId="12FD2936" w14:textId="5798BB58" w:rsidR="00BA528E" w:rsidRPr="00ED211D" w:rsidRDefault="00294A8E" w:rsidP="00CD454D">
      <w:pPr>
        <w:spacing w:after="240" w:line="276" w:lineRule="auto"/>
        <w:jc w:val="both"/>
        <w:rPr>
          <w:rFonts w:ascii="Times New Roman" w:hAnsi="Times New Roman" w:cs="Times New Roman"/>
          <w:color w:val="FF0000"/>
          <w:sz w:val="22"/>
          <w:szCs w:val="22"/>
          <w:lang w:val="ka-GE"/>
        </w:rPr>
      </w:pPr>
      <w:r w:rsidRPr="00ED211D">
        <w:rPr>
          <w:rFonts w:ascii="Times New Roman" w:hAnsi="Times New Roman" w:cs="Times New Roman"/>
          <w:color w:val="000000" w:themeColor="text1"/>
          <w:sz w:val="22"/>
          <w:szCs w:val="22"/>
        </w:rPr>
        <w:lastRenderedPageBreak/>
        <w:t>T</w:t>
      </w:r>
      <w:r w:rsidR="007767F2" w:rsidRPr="00ED211D">
        <w:rPr>
          <w:rFonts w:ascii="Times New Roman" w:hAnsi="Times New Roman" w:cs="Times New Roman"/>
          <w:color w:val="000000" w:themeColor="text1"/>
          <w:sz w:val="22"/>
          <w:szCs w:val="22"/>
          <w:lang w:val="ka-GE"/>
        </w:rPr>
        <w:t xml:space="preserve">he rise of radical and violent groups in recent years, whose actions pose a real threat to the lives and health of </w:t>
      </w:r>
      <w:r w:rsidRPr="00ED211D">
        <w:rPr>
          <w:rFonts w:ascii="Times New Roman" w:hAnsi="Times New Roman" w:cs="Times New Roman"/>
          <w:color w:val="000000" w:themeColor="text1"/>
          <w:sz w:val="22"/>
          <w:szCs w:val="22"/>
          <w:lang w:val="ka-GE"/>
        </w:rPr>
        <w:t xml:space="preserve">LGBT+ </w:t>
      </w:r>
      <w:r w:rsidR="007767F2" w:rsidRPr="00ED211D">
        <w:rPr>
          <w:rFonts w:ascii="Times New Roman" w:hAnsi="Times New Roman" w:cs="Times New Roman"/>
          <w:color w:val="000000" w:themeColor="text1"/>
          <w:sz w:val="22"/>
          <w:szCs w:val="22"/>
          <w:lang w:val="ka-GE"/>
        </w:rPr>
        <w:t>community members</w:t>
      </w:r>
      <w:r w:rsidRPr="00ED211D">
        <w:rPr>
          <w:rFonts w:ascii="Times New Roman" w:hAnsi="Times New Roman" w:cs="Times New Roman"/>
          <w:color w:val="000000" w:themeColor="text1"/>
          <w:sz w:val="22"/>
          <w:szCs w:val="22"/>
          <w:lang w:val="ka-GE"/>
        </w:rPr>
        <w:t xml:space="preserve">, </w:t>
      </w:r>
      <w:r w:rsidRPr="00ED211D">
        <w:rPr>
          <w:rFonts w:ascii="Times New Roman" w:hAnsi="Times New Roman" w:cs="Times New Roman"/>
          <w:color w:val="000000" w:themeColor="text1"/>
          <w:sz w:val="22"/>
          <w:szCs w:val="22"/>
        </w:rPr>
        <w:t>is p</w:t>
      </w:r>
      <w:r w:rsidRPr="00ED211D">
        <w:rPr>
          <w:rFonts w:ascii="Times New Roman" w:hAnsi="Times New Roman" w:cs="Times New Roman"/>
          <w:color w:val="000000" w:themeColor="text1"/>
          <w:sz w:val="22"/>
          <w:szCs w:val="22"/>
          <w:lang w:val="ka-GE"/>
        </w:rPr>
        <w:t>articularly alarming</w:t>
      </w:r>
      <w:r w:rsidR="007767F2" w:rsidRPr="00ED211D">
        <w:rPr>
          <w:rFonts w:ascii="Times New Roman" w:hAnsi="Times New Roman" w:cs="Times New Roman"/>
          <w:color w:val="000000" w:themeColor="text1"/>
          <w:sz w:val="22"/>
          <w:szCs w:val="22"/>
          <w:lang w:val="ka-GE"/>
        </w:rPr>
        <w:t>. Unfortunately, the measures taken by the State in response to th</w:t>
      </w:r>
      <w:r w:rsidR="007767F2" w:rsidRPr="00ED211D">
        <w:rPr>
          <w:rFonts w:ascii="Times New Roman" w:hAnsi="Times New Roman" w:cs="Times New Roman"/>
          <w:color w:val="000000" w:themeColor="text1"/>
          <w:sz w:val="22"/>
          <w:szCs w:val="22"/>
        </w:rPr>
        <w:t>e above</w:t>
      </w:r>
      <w:r w:rsidR="00BE13DA">
        <w:rPr>
          <w:rFonts w:ascii="Times New Roman" w:hAnsi="Times New Roman" w:cs="Times New Roman"/>
          <w:color w:val="000000" w:themeColor="text1"/>
          <w:sz w:val="22"/>
          <w:szCs w:val="22"/>
        </w:rPr>
        <w:t>mentioned</w:t>
      </w:r>
      <w:r w:rsidR="007767F2" w:rsidRPr="00ED211D">
        <w:rPr>
          <w:rFonts w:ascii="Times New Roman" w:hAnsi="Times New Roman" w:cs="Times New Roman"/>
          <w:color w:val="000000" w:themeColor="text1"/>
          <w:sz w:val="22"/>
          <w:szCs w:val="22"/>
        </w:rPr>
        <w:t xml:space="preserve"> problem</w:t>
      </w:r>
      <w:r w:rsidR="007767F2" w:rsidRPr="00ED211D">
        <w:rPr>
          <w:rFonts w:ascii="Times New Roman" w:hAnsi="Times New Roman" w:cs="Times New Roman"/>
          <w:color w:val="000000" w:themeColor="text1"/>
          <w:sz w:val="22"/>
          <w:szCs w:val="22"/>
          <w:lang w:val="ka-GE"/>
        </w:rPr>
        <w:t xml:space="preserve"> are insufficient and </w:t>
      </w:r>
      <w:r w:rsidR="007767F2" w:rsidRPr="00ED211D">
        <w:rPr>
          <w:rFonts w:ascii="Times New Roman" w:hAnsi="Times New Roman" w:cs="Times New Roman"/>
          <w:color w:val="000000" w:themeColor="text1"/>
          <w:sz w:val="22"/>
          <w:szCs w:val="22"/>
        </w:rPr>
        <w:t>fail to respond to</w:t>
      </w:r>
      <w:r w:rsidR="007767F2" w:rsidRPr="00ED211D">
        <w:rPr>
          <w:rFonts w:ascii="Times New Roman" w:hAnsi="Times New Roman" w:cs="Times New Roman"/>
          <w:color w:val="000000" w:themeColor="text1"/>
          <w:sz w:val="22"/>
          <w:szCs w:val="22"/>
          <w:lang w:val="ka-GE"/>
        </w:rPr>
        <w:t xml:space="preserve"> challenges.</w:t>
      </w:r>
      <w:r w:rsidR="007767F2" w:rsidRPr="00ED211D">
        <w:rPr>
          <w:rFonts w:ascii="Times New Roman" w:hAnsi="Times New Roman" w:cs="Times New Roman"/>
          <w:color w:val="000000" w:themeColor="text1"/>
          <w:sz w:val="22"/>
          <w:szCs w:val="22"/>
        </w:rPr>
        <w:t xml:space="preserve"> In addition</w:t>
      </w:r>
      <w:r w:rsidR="007767F2" w:rsidRPr="00ED211D">
        <w:rPr>
          <w:rFonts w:ascii="Times New Roman" w:hAnsi="Times New Roman" w:cs="Times New Roman"/>
          <w:color w:val="000000" w:themeColor="text1"/>
          <w:sz w:val="22"/>
          <w:szCs w:val="22"/>
          <w:lang w:val="ka-GE"/>
        </w:rPr>
        <w:t xml:space="preserve">, the </w:t>
      </w:r>
      <w:r w:rsidR="007767F2" w:rsidRPr="00ED211D">
        <w:rPr>
          <w:rFonts w:ascii="Times New Roman" w:hAnsi="Times New Roman" w:cs="Times New Roman"/>
          <w:color w:val="000000" w:themeColor="text1"/>
          <w:sz w:val="22"/>
          <w:szCs w:val="22"/>
        </w:rPr>
        <w:t>S</w:t>
      </w:r>
      <w:r w:rsidR="007767F2" w:rsidRPr="00ED211D">
        <w:rPr>
          <w:rFonts w:ascii="Times New Roman" w:hAnsi="Times New Roman" w:cs="Times New Roman"/>
          <w:color w:val="000000" w:themeColor="text1"/>
          <w:sz w:val="22"/>
          <w:szCs w:val="22"/>
          <w:lang w:val="ka-GE"/>
        </w:rPr>
        <w:t xml:space="preserve">tate does not yet have a systemic vision for improving the </w:t>
      </w:r>
      <w:r w:rsidR="007767F2" w:rsidRPr="00ED211D">
        <w:rPr>
          <w:rFonts w:ascii="Times New Roman" w:hAnsi="Times New Roman" w:cs="Times New Roman"/>
          <w:color w:val="000000" w:themeColor="text1"/>
          <w:sz w:val="22"/>
          <w:szCs w:val="22"/>
        </w:rPr>
        <w:t>rights situation</w:t>
      </w:r>
      <w:r w:rsidR="007767F2" w:rsidRPr="00ED211D">
        <w:rPr>
          <w:rFonts w:ascii="Times New Roman" w:hAnsi="Times New Roman" w:cs="Times New Roman"/>
          <w:color w:val="000000" w:themeColor="text1"/>
          <w:sz w:val="22"/>
          <w:szCs w:val="22"/>
          <w:lang w:val="ka-GE"/>
        </w:rPr>
        <w:t xml:space="preserve"> of LGBT+ individuals.</w:t>
      </w:r>
    </w:p>
    <w:p w14:paraId="55E67218" w14:textId="0EA5EB5C" w:rsidR="00433990" w:rsidRPr="00ED211D" w:rsidRDefault="00433990" w:rsidP="00CD454D">
      <w:pPr>
        <w:numPr>
          <w:ilvl w:val="0"/>
          <w:numId w:val="1"/>
        </w:numPr>
        <w:pBdr>
          <w:top w:val="nil"/>
          <w:left w:val="nil"/>
          <w:bottom w:val="nil"/>
          <w:right w:val="nil"/>
          <w:between w:val="nil"/>
        </w:pBdr>
        <w:spacing w:after="240" w:line="276" w:lineRule="auto"/>
        <w:jc w:val="both"/>
        <w:rPr>
          <w:rFonts w:ascii="Times New Roman" w:eastAsia="Times New Roman" w:hAnsi="Times New Roman" w:cs="Times New Roman"/>
          <w:i/>
          <w:sz w:val="22"/>
          <w:szCs w:val="22"/>
        </w:rPr>
      </w:pPr>
      <w:r w:rsidRPr="00ED211D">
        <w:rPr>
          <w:rFonts w:ascii="Times New Roman" w:eastAsia="Times New Roman" w:hAnsi="Times New Roman" w:cs="Times New Roman"/>
          <w:i/>
          <w:color w:val="000000"/>
          <w:sz w:val="22"/>
          <w:szCs w:val="22"/>
        </w:rPr>
        <w:t>Are there examples where a concept of gender has been used in religious, traditional, or indigenous narratives or values in a manner which promotes the acceptance of persons with diverse sexual orientations or gender identity, or protects LGBT individuals from violence and discrimination as well as covering a wider range of persons?</w:t>
      </w:r>
      <w:r w:rsidRPr="00ED211D">
        <w:rPr>
          <w:rStyle w:val="FootnoteReference"/>
          <w:rFonts w:ascii="Times New Roman" w:eastAsia="Times New Roman" w:hAnsi="Times New Roman" w:cs="Times New Roman"/>
          <w:i/>
          <w:color w:val="000000"/>
          <w:sz w:val="22"/>
          <w:szCs w:val="22"/>
        </w:rPr>
        <w:footnoteReference w:id="1"/>
      </w:r>
    </w:p>
    <w:p w14:paraId="09DC1C25" w14:textId="77777777" w:rsidR="00433990" w:rsidRPr="00ED211D" w:rsidRDefault="00433990" w:rsidP="00CD454D">
      <w:pPr>
        <w:numPr>
          <w:ilvl w:val="0"/>
          <w:numId w:val="1"/>
        </w:numPr>
        <w:pBdr>
          <w:top w:val="nil"/>
          <w:left w:val="nil"/>
          <w:bottom w:val="nil"/>
          <w:right w:val="nil"/>
          <w:between w:val="nil"/>
        </w:pBdr>
        <w:spacing w:after="240" w:line="276" w:lineRule="auto"/>
        <w:jc w:val="both"/>
        <w:rPr>
          <w:rFonts w:ascii="Times New Roman" w:eastAsia="Times New Roman" w:hAnsi="Times New Roman" w:cs="Times New Roman"/>
          <w:i/>
          <w:color w:val="000000"/>
          <w:sz w:val="22"/>
          <w:szCs w:val="22"/>
        </w:rPr>
      </w:pPr>
      <w:r w:rsidRPr="00ED211D">
        <w:rPr>
          <w:rFonts w:ascii="Times New Roman" w:eastAsia="Times New Roman" w:hAnsi="Times New Roman" w:cs="Times New Roman"/>
          <w:i/>
          <w:color w:val="000000"/>
          <w:sz w:val="22"/>
          <w:szCs w:val="22"/>
        </w:rPr>
        <w:t>Are there examples in which narratives or “gender ideology,” “genderism” or other gender-related concepts have been used to introduce regressive measures, in particular but not limited to LGBT persons or communities?</w:t>
      </w:r>
    </w:p>
    <w:p w14:paraId="1FB792D2" w14:textId="77777777" w:rsidR="00433990" w:rsidRPr="00ED211D" w:rsidRDefault="00433990" w:rsidP="00CD454D">
      <w:pPr>
        <w:numPr>
          <w:ilvl w:val="0"/>
          <w:numId w:val="1"/>
        </w:numPr>
        <w:pBdr>
          <w:top w:val="nil"/>
          <w:left w:val="nil"/>
          <w:bottom w:val="nil"/>
          <w:right w:val="nil"/>
          <w:between w:val="nil"/>
        </w:pBdr>
        <w:spacing w:after="240" w:line="276" w:lineRule="auto"/>
        <w:jc w:val="both"/>
        <w:rPr>
          <w:rFonts w:ascii="Times New Roman" w:eastAsia="Times New Roman" w:hAnsi="Times New Roman" w:cs="Times New Roman"/>
          <w:i/>
          <w:color w:val="000000"/>
          <w:sz w:val="22"/>
          <w:szCs w:val="22"/>
        </w:rPr>
      </w:pPr>
      <w:r w:rsidRPr="00ED211D">
        <w:rPr>
          <w:rFonts w:ascii="Times New Roman" w:eastAsia="Times New Roman" w:hAnsi="Times New Roman" w:cs="Times New Roman"/>
          <w:i/>
          <w:color w:val="000000"/>
          <w:sz w:val="22"/>
          <w:szCs w:val="22"/>
        </w:rPr>
        <w:t>Are there initiatives taken by States in connection with the right to freedom of religion, belief or conscience (including the figure of conscientious objection) that have had the practical impact of limiting the enjoyment of human rights (including sexual and reproductive rights) of LGBT persons?</w:t>
      </w:r>
    </w:p>
    <w:p w14:paraId="198023DC" w14:textId="608852C3" w:rsidR="00630375" w:rsidRPr="00ED211D" w:rsidRDefault="00630375" w:rsidP="00CD454D">
      <w:pPr>
        <w:pBdr>
          <w:top w:val="nil"/>
          <w:left w:val="nil"/>
          <w:bottom w:val="nil"/>
          <w:right w:val="nil"/>
          <w:between w:val="nil"/>
        </w:pBdr>
        <w:spacing w:after="240" w:line="276" w:lineRule="auto"/>
        <w:jc w:val="both"/>
        <w:rPr>
          <w:rFonts w:ascii="Times New Roman" w:eastAsia="Times New Roman" w:hAnsi="Times New Roman" w:cs="Times New Roman"/>
          <w:color w:val="000000" w:themeColor="text1"/>
          <w:sz w:val="22"/>
          <w:szCs w:val="22"/>
        </w:rPr>
      </w:pPr>
      <w:r w:rsidRPr="00ED211D">
        <w:rPr>
          <w:rFonts w:ascii="Times New Roman" w:hAnsi="Times New Roman" w:cs="Times New Roman"/>
          <w:color w:val="000000" w:themeColor="text1"/>
          <w:sz w:val="22"/>
          <w:szCs w:val="22"/>
          <w:lang w:val="ka-GE"/>
        </w:rPr>
        <w:t xml:space="preserve">Due to the </w:t>
      </w:r>
      <w:r w:rsidR="00F4764F" w:rsidRPr="00ED211D">
        <w:rPr>
          <w:rFonts w:ascii="Times New Roman" w:hAnsi="Times New Roman" w:cs="Times New Roman"/>
          <w:color w:val="000000" w:themeColor="text1"/>
          <w:sz w:val="22"/>
          <w:szCs w:val="22"/>
        </w:rPr>
        <w:t xml:space="preserve">increased number and </w:t>
      </w:r>
      <w:r w:rsidR="00F4764F" w:rsidRPr="00ED211D">
        <w:rPr>
          <w:rFonts w:ascii="Times New Roman" w:hAnsi="Times New Roman" w:cs="Times New Roman"/>
          <w:color w:val="000000" w:themeColor="text1"/>
          <w:sz w:val="22"/>
          <w:szCs w:val="22"/>
          <w:lang w:val="ka-GE"/>
        </w:rPr>
        <w:t xml:space="preserve">strengthening </w:t>
      </w:r>
      <w:r w:rsidRPr="00ED211D">
        <w:rPr>
          <w:rFonts w:ascii="Times New Roman" w:hAnsi="Times New Roman" w:cs="Times New Roman"/>
          <w:color w:val="000000" w:themeColor="text1"/>
          <w:sz w:val="22"/>
          <w:szCs w:val="22"/>
          <w:lang w:val="ka-GE"/>
        </w:rPr>
        <w:t>of homophobic and anti-gender groups in Georgia in recent years, LGBT</w:t>
      </w:r>
      <w:r w:rsidR="00F4764F" w:rsidRPr="00ED211D">
        <w:rPr>
          <w:rFonts w:ascii="Times New Roman" w:hAnsi="Times New Roman" w:cs="Times New Roman"/>
          <w:color w:val="000000" w:themeColor="text1"/>
          <w:sz w:val="22"/>
          <w:szCs w:val="22"/>
          <w:lang w:val="ka-GE"/>
        </w:rPr>
        <w:t xml:space="preserve">+ people </w:t>
      </w:r>
      <w:r w:rsidRPr="00ED211D">
        <w:rPr>
          <w:rFonts w:ascii="Times New Roman" w:hAnsi="Times New Roman" w:cs="Times New Roman"/>
          <w:color w:val="000000" w:themeColor="text1"/>
          <w:sz w:val="22"/>
          <w:szCs w:val="22"/>
          <w:lang w:val="ka-GE"/>
        </w:rPr>
        <w:t xml:space="preserve">continue to experience oppression, violence and discrimination. </w:t>
      </w:r>
      <w:r w:rsidR="00F4764F" w:rsidRPr="00ED211D">
        <w:rPr>
          <w:rFonts w:ascii="Times New Roman" w:hAnsi="Times New Roman" w:cs="Times New Roman"/>
          <w:color w:val="000000" w:themeColor="text1"/>
          <w:sz w:val="22"/>
          <w:szCs w:val="22"/>
        </w:rPr>
        <w:t>In addition</w:t>
      </w:r>
      <w:r w:rsidRPr="00ED211D">
        <w:rPr>
          <w:rFonts w:ascii="Times New Roman" w:hAnsi="Times New Roman" w:cs="Times New Roman"/>
          <w:color w:val="000000" w:themeColor="text1"/>
          <w:sz w:val="22"/>
          <w:szCs w:val="22"/>
          <w:lang w:val="ka-GE"/>
        </w:rPr>
        <w:t xml:space="preserve">, due to the homophobic and transphobic attitudes </w:t>
      </w:r>
      <w:r w:rsidR="0035051D" w:rsidRPr="00ED211D">
        <w:rPr>
          <w:rFonts w:ascii="Times New Roman" w:hAnsi="Times New Roman" w:cs="Times New Roman"/>
          <w:color w:val="000000" w:themeColor="text1"/>
          <w:sz w:val="22"/>
          <w:szCs w:val="22"/>
        </w:rPr>
        <w:t>among</w:t>
      </w:r>
      <w:r w:rsidRPr="00ED211D">
        <w:rPr>
          <w:rFonts w:ascii="Times New Roman" w:hAnsi="Times New Roman" w:cs="Times New Roman"/>
          <w:color w:val="000000" w:themeColor="text1"/>
          <w:sz w:val="22"/>
          <w:szCs w:val="22"/>
          <w:lang w:val="ka-GE"/>
        </w:rPr>
        <w:t xml:space="preserve"> </w:t>
      </w:r>
      <w:r w:rsidR="00F4764F" w:rsidRPr="00ED211D">
        <w:rPr>
          <w:rFonts w:ascii="Times New Roman" w:hAnsi="Times New Roman" w:cs="Times New Roman"/>
          <w:color w:val="000000" w:themeColor="text1"/>
          <w:sz w:val="22"/>
          <w:szCs w:val="22"/>
        </w:rPr>
        <w:t>the</w:t>
      </w:r>
      <w:r w:rsidRPr="00ED211D">
        <w:rPr>
          <w:rFonts w:ascii="Times New Roman" w:hAnsi="Times New Roman" w:cs="Times New Roman"/>
          <w:color w:val="000000" w:themeColor="text1"/>
          <w:sz w:val="22"/>
          <w:szCs w:val="22"/>
          <w:lang w:val="ka-GE"/>
        </w:rPr>
        <w:t xml:space="preserve"> large part of the so</w:t>
      </w:r>
      <w:r w:rsidR="00231E10" w:rsidRPr="00ED211D">
        <w:rPr>
          <w:rFonts w:ascii="Times New Roman" w:hAnsi="Times New Roman" w:cs="Times New Roman"/>
          <w:color w:val="000000" w:themeColor="text1"/>
          <w:sz w:val="22"/>
          <w:szCs w:val="22"/>
          <w:lang w:val="ka-GE"/>
        </w:rPr>
        <w:t>ciety, it is difficult for LGBT+ people to enjoy the rights to work</w:t>
      </w:r>
      <w:r w:rsidRPr="00ED211D">
        <w:rPr>
          <w:rFonts w:ascii="Times New Roman" w:hAnsi="Times New Roman" w:cs="Times New Roman"/>
          <w:color w:val="000000" w:themeColor="text1"/>
          <w:sz w:val="22"/>
          <w:szCs w:val="22"/>
          <w:lang w:val="ka-GE"/>
        </w:rPr>
        <w:t>, health</w:t>
      </w:r>
      <w:r w:rsidR="00F4764F" w:rsidRPr="00ED211D">
        <w:rPr>
          <w:rFonts w:ascii="Times New Roman" w:hAnsi="Times New Roman" w:cs="Times New Roman"/>
          <w:color w:val="000000" w:themeColor="text1"/>
          <w:sz w:val="22"/>
          <w:szCs w:val="22"/>
        </w:rPr>
        <w:t>care</w:t>
      </w:r>
      <w:r w:rsidRPr="00ED211D">
        <w:rPr>
          <w:rFonts w:ascii="Times New Roman" w:hAnsi="Times New Roman" w:cs="Times New Roman"/>
          <w:color w:val="000000" w:themeColor="text1"/>
          <w:sz w:val="22"/>
          <w:szCs w:val="22"/>
          <w:lang w:val="ka-GE"/>
        </w:rPr>
        <w:t xml:space="preserve">, social protection </w:t>
      </w:r>
      <w:r w:rsidR="0035051D" w:rsidRPr="00ED211D">
        <w:rPr>
          <w:rFonts w:ascii="Times New Roman" w:hAnsi="Times New Roman" w:cs="Times New Roman"/>
          <w:color w:val="000000" w:themeColor="text1"/>
          <w:sz w:val="22"/>
          <w:szCs w:val="22"/>
        </w:rPr>
        <w:t>or</w:t>
      </w:r>
      <w:r w:rsidRPr="00ED211D">
        <w:rPr>
          <w:rFonts w:ascii="Times New Roman" w:hAnsi="Times New Roman" w:cs="Times New Roman"/>
          <w:color w:val="000000" w:themeColor="text1"/>
          <w:sz w:val="22"/>
          <w:szCs w:val="22"/>
          <w:lang w:val="ka-GE"/>
        </w:rPr>
        <w:t xml:space="preserve"> education without hindrance. According to the cases studied by the Public Defender of Georgia, the </w:t>
      </w:r>
      <w:r w:rsidR="00231E10" w:rsidRPr="00ED211D">
        <w:rPr>
          <w:rFonts w:ascii="Times New Roman" w:hAnsi="Times New Roman" w:cs="Times New Roman"/>
          <w:color w:val="000000" w:themeColor="text1"/>
          <w:sz w:val="22"/>
          <w:szCs w:val="22"/>
        </w:rPr>
        <w:t>number of cases</w:t>
      </w:r>
      <w:r w:rsidR="00231E10" w:rsidRPr="00ED211D">
        <w:rPr>
          <w:rFonts w:ascii="Times New Roman" w:hAnsi="Times New Roman" w:cs="Times New Roman"/>
          <w:color w:val="000000" w:themeColor="text1"/>
          <w:sz w:val="22"/>
          <w:szCs w:val="22"/>
          <w:lang w:val="ka-GE"/>
        </w:rPr>
        <w:t xml:space="preserve"> of violence </w:t>
      </w:r>
      <w:r w:rsidRPr="00ED211D">
        <w:rPr>
          <w:rFonts w:ascii="Times New Roman" w:hAnsi="Times New Roman" w:cs="Times New Roman"/>
          <w:color w:val="000000" w:themeColor="text1"/>
          <w:sz w:val="22"/>
          <w:szCs w:val="22"/>
          <w:lang w:val="ka-GE"/>
        </w:rPr>
        <w:t xml:space="preserve">on the grounds of gender identity and sexual orientation </w:t>
      </w:r>
      <w:r w:rsidR="00F4764F" w:rsidRPr="00ED211D">
        <w:rPr>
          <w:rFonts w:ascii="Times New Roman" w:hAnsi="Times New Roman" w:cs="Times New Roman"/>
          <w:color w:val="000000" w:themeColor="text1"/>
          <w:sz w:val="22"/>
          <w:szCs w:val="22"/>
          <w:lang w:val="ka-GE"/>
        </w:rPr>
        <w:t xml:space="preserve">against LGBT+ persons </w:t>
      </w:r>
      <w:r w:rsidR="00F4764F" w:rsidRPr="00ED211D">
        <w:rPr>
          <w:rFonts w:ascii="Times New Roman" w:hAnsi="Times New Roman" w:cs="Times New Roman"/>
          <w:color w:val="000000" w:themeColor="text1"/>
          <w:sz w:val="22"/>
          <w:szCs w:val="22"/>
        </w:rPr>
        <w:t>is</w:t>
      </w:r>
      <w:r w:rsidRPr="00ED211D">
        <w:rPr>
          <w:rFonts w:ascii="Times New Roman" w:hAnsi="Times New Roman" w:cs="Times New Roman"/>
          <w:color w:val="000000" w:themeColor="text1"/>
          <w:sz w:val="22"/>
          <w:szCs w:val="22"/>
          <w:lang w:val="ka-GE"/>
        </w:rPr>
        <w:t xml:space="preserve"> still high in the country. </w:t>
      </w:r>
      <w:r w:rsidR="00231E10" w:rsidRPr="00ED211D">
        <w:rPr>
          <w:rFonts w:ascii="Times New Roman" w:hAnsi="Times New Roman" w:cs="Times New Roman"/>
          <w:color w:val="000000" w:themeColor="text1"/>
          <w:sz w:val="22"/>
          <w:szCs w:val="22"/>
        </w:rPr>
        <w:t>Whereas</w:t>
      </w:r>
      <w:r w:rsidRPr="00ED211D">
        <w:rPr>
          <w:rFonts w:ascii="Times New Roman" w:hAnsi="Times New Roman" w:cs="Times New Roman"/>
          <w:color w:val="000000" w:themeColor="text1"/>
          <w:sz w:val="22"/>
          <w:szCs w:val="22"/>
          <w:lang w:val="ka-GE"/>
        </w:rPr>
        <w:t xml:space="preserve"> </w:t>
      </w:r>
      <w:r w:rsidR="00231E10" w:rsidRPr="00ED211D">
        <w:rPr>
          <w:rFonts w:ascii="Times New Roman" w:hAnsi="Times New Roman" w:cs="Times New Roman"/>
          <w:color w:val="000000" w:themeColor="text1"/>
          <w:sz w:val="22"/>
          <w:szCs w:val="22"/>
        </w:rPr>
        <w:t xml:space="preserve">the rights are restricted by </w:t>
      </w:r>
      <w:r w:rsidR="00F4764F" w:rsidRPr="00ED211D">
        <w:rPr>
          <w:rFonts w:ascii="Times New Roman" w:hAnsi="Times New Roman" w:cs="Times New Roman"/>
          <w:color w:val="000000" w:themeColor="text1"/>
          <w:sz w:val="22"/>
          <w:szCs w:val="22"/>
        </w:rPr>
        <w:t>private persons</w:t>
      </w:r>
      <w:r w:rsidR="00231E10" w:rsidRPr="00ED211D">
        <w:rPr>
          <w:rFonts w:ascii="Times New Roman" w:hAnsi="Times New Roman" w:cs="Times New Roman"/>
          <w:color w:val="000000" w:themeColor="text1"/>
          <w:sz w:val="22"/>
          <w:szCs w:val="22"/>
          <w:lang w:val="ka-GE"/>
        </w:rPr>
        <w:t>, in most cases, the S</w:t>
      </w:r>
      <w:r w:rsidRPr="00ED211D">
        <w:rPr>
          <w:rFonts w:ascii="Times New Roman" w:hAnsi="Times New Roman" w:cs="Times New Roman"/>
          <w:color w:val="000000" w:themeColor="text1"/>
          <w:sz w:val="22"/>
          <w:szCs w:val="22"/>
          <w:lang w:val="ka-GE"/>
        </w:rPr>
        <w:t>tate remains inactive and fails to fulfill its positive obligations. The situation is particularly critical in terms of the realization of freedom of exp</w:t>
      </w:r>
      <w:r w:rsidR="00231E10" w:rsidRPr="00ED211D">
        <w:rPr>
          <w:rFonts w:ascii="Times New Roman" w:hAnsi="Times New Roman" w:cs="Times New Roman"/>
          <w:color w:val="000000" w:themeColor="text1"/>
          <w:sz w:val="22"/>
          <w:szCs w:val="22"/>
          <w:lang w:val="ka-GE"/>
        </w:rPr>
        <w:t xml:space="preserve">ression </w:t>
      </w:r>
      <w:r w:rsidR="00F4764F" w:rsidRPr="00ED211D">
        <w:rPr>
          <w:rFonts w:ascii="Times New Roman" w:hAnsi="Times New Roman" w:cs="Times New Roman"/>
          <w:color w:val="000000" w:themeColor="text1"/>
          <w:sz w:val="22"/>
          <w:szCs w:val="22"/>
        </w:rPr>
        <w:t>by</w:t>
      </w:r>
      <w:r w:rsidR="00231E10" w:rsidRPr="00ED211D">
        <w:rPr>
          <w:rFonts w:ascii="Times New Roman" w:hAnsi="Times New Roman" w:cs="Times New Roman"/>
          <w:color w:val="000000" w:themeColor="text1"/>
          <w:sz w:val="22"/>
          <w:szCs w:val="22"/>
          <w:lang w:val="ka-GE"/>
        </w:rPr>
        <w:t xml:space="preserve"> members of the LGBT</w:t>
      </w:r>
      <w:r w:rsidRPr="00ED211D">
        <w:rPr>
          <w:rFonts w:ascii="Times New Roman" w:hAnsi="Times New Roman" w:cs="Times New Roman"/>
          <w:color w:val="000000" w:themeColor="text1"/>
          <w:sz w:val="22"/>
          <w:szCs w:val="22"/>
          <w:lang w:val="ka-GE"/>
        </w:rPr>
        <w:t>+ community.</w:t>
      </w:r>
    </w:p>
    <w:p w14:paraId="17665073" w14:textId="35E0B058" w:rsidR="00231E10" w:rsidRPr="00ED211D" w:rsidRDefault="00841F3A" w:rsidP="00CD454D">
      <w:pPr>
        <w:spacing w:after="240" w:line="276" w:lineRule="auto"/>
        <w:jc w:val="both"/>
        <w:rPr>
          <w:rFonts w:ascii="Times New Roman" w:hAnsi="Times New Roman" w:cs="Times New Roman"/>
          <w:color w:val="000000" w:themeColor="text1"/>
          <w:sz w:val="22"/>
          <w:szCs w:val="22"/>
          <w:lang w:val="ka-GE"/>
        </w:rPr>
      </w:pPr>
      <w:r w:rsidRPr="00ED211D">
        <w:rPr>
          <w:rFonts w:ascii="Times New Roman" w:hAnsi="Times New Roman" w:cs="Times New Roman"/>
          <w:color w:val="000000" w:themeColor="text1"/>
          <w:sz w:val="22"/>
          <w:szCs w:val="22"/>
          <w:lang w:val="ka-GE"/>
        </w:rPr>
        <w:t xml:space="preserve">In this regard, it should be noted that the activities of </w:t>
      </w:r>
      <w:r w:rsidRPr="00ED211D">
        <w:rPr>
          <w:rFonts w:ascii="Times New Roman" w:hAnsi="Times New Roman" w:cs="Times New Roman"/>
          <w:color w:val="000000" w:themeColor="text1"/>
          <w:sz w:val="22"/>
          <w:szCs w:val="22"/>
        </w:rPr>
        <w:t>far</w:t>
      </w:r>
      <w:r w:rsidRPr="00ED211D">
        <w:rPr>
          <w:rFonts w:ascii="Times New Roman" w:hAnsi="Times New Roman" w:cs="Times New Roman"/>
          <w:color w:val="000000" w:themeColor="text1"/>
          <w:sz w:val="22"/>
          <w:szCs w:val="22"/>
          <w:lang w:val="ka-GE"/>
        </w:rPr>
        <w:t xml:space="preserve">-right groups are not limited to attempts to disrupt the celebration of </w:t>
      </w:r>
      <w:r w:rsidRPr="00ED211D">
        <w:rPr>
          <w:rFonts w:ascii="Times New Roman" w:hAnsi="Times New Roman" w:cs="Times New Roman"/>
          <w:color w:val="000000" w:themeColor="text1"/>
          <w:sz w:val="22"/>
          <w:szCs w:val="22"/>
        </w:rPr>
        <w:t xml:space="preserve">the </w:t>
      </w:r>
      <w:r w:rsidRPr="00ED211D">
        <w:rPr>
          <w:rFonts w:ascii="Times New Roman" w:hAnsi="Times New Roman" w:cs="Times New Roman"/>
          <w:color w:val="000000" w:themeColor="text1"/>
          <w:sz w:val="22"/>
          <w:szCs w:val="22"/>
          <w:lang w:val="ka-GE"/>
        </w:rPr>
        <w:t xml:space="preserve">International Day Against Homophobia and Transphobia. Active measures are also taken to limit the forms of expression </w:t>
      </w:r>
      <w:r w:rsidR="0035051D" w:rsidRPr="00ED211D">
        <w:rPr>
          <w:rFonts w:ascii="Times New Roman" w:hAnsi="Times New Roman" w:cs="Times New Roman"/>
          <w:color w:val="000000" w:themeColor="text1"/>
          <w:sz w:val="22"/>
          <w:szCs w:val="22"/>
        </w:rPr>
        <w:t>through</w:t>
      </w:r>
      <w:r w:rsidRPr="00ED211D">
        <w:rPr>
          <w:rFonts w:ascii="Times New Roman" w:hAnsi="Times New Roman" w:cs="Times New Roman"/>
          <w:color w:val="000000" w:themeColor="text1"/>
          <w:sz w:val="22"/>
          <w:szCs w:val="22"/>
          <w:lang w:val="ka-GE"/>
        </w:rPr>
        <w:t xml:space="preserve"> LGBT+ symbols. </w:t>
      </w:r>
      <w:r w:rsidR="004233B2" w:rsidRPr="00ED211D">
        <w:rPr>
          <w:rFonts w:ascii="Times New Roman" w:hAnsi="Times New Roman" w:cs="Times New Roman"/>
          <w:color w:val="000000" w:themeColor="text1"/>
          <w:sz w:val="22"/>
          <w:szCs w:val="22"/>
        </w:rPr>
        <w:t>A</w:t>
      </w:r>
      <w:r w:rsidRPr="00ED211D">
        <w:rPr>
          <w:rFonts w:ascii="Times New Roman" w:hAnsi="Times New Roman" w:cs="Times New Roman"/>
          <w:color w:val="000000" w:themeColor="text1"/>
          <w:sz w:val="22"/>
          <w:szCs w:val="22"/>
          <w:lang w:val="ka-GE"/>
        </w:rPr>
        <w:t xml:space="preserve"> </w:t>
      </w:r>
      <w:r w:rsidRPr="00ED211D">
        <w:rPr>
          <w:rFonts w:ascii="Times New Roman" w:hAnsi="Times New Roman" w:cs="Times New Roman"/>
          <w:color w:val="000000" w:themeColor="text1"/>
          <w:sz w:val="22"/>
          <w:szCs w:val="22"/>
        </w:rPr>
        <w:t>clear</w:t>
      </w:r>
      <w:r w:rsidRPr="00ED211D">
        <w:rPr>
          <w:rFonts w:ascii="Times New Roman" w:hAnsi="Times New Roman" w:cs="Times New Roman"/>
          <w:color w:val="000000" w:themeColor="text1"/>
          <w:sz w:val="22"/>
          <w:szCs w:val="22"/>
          <w:lang w:val="ka-GE"/>
        </w:rPr>
        <w:t xml:space="preserve"> </w:t>
      </w:r>
      <w:r w:rsidR="004233B2" w:rsidRPr="00ED211D">
        <w:rPr>
          <w:rFonts w:ascii="Times New Roman" w:hAnsi="Times New Roman" w:cs="Times New Roman"/>
          <w:color w:val="000000" w:themeColor="text1"/>
          <w:sz w:val="22"/>
          <w:szCs w:val="22"/>
        </w:rPr>
        <w:t>example</w:t>
      </w:r>
      <w:r w:rsidRPr="00ED211D">
        <w:rPr>
          <w:rFonts w:ascii="Times New Roman" w:hAnsi="Times New Roman" w:cs="Times New Roman"/>
          <w:color w:val="000000" w:themeColor="text1"/>
          <w:sz w:val="22"/>
          <w:szCs w:val="22"/>
          <w:lang w:val="ka-GE"/>
        </w:rPr>
        <w:t xml:space="preserve"> of the above was </w:t>
      </w:r>
      <w:r w:rsidRPr="00ED211D">
        <w:rPr>
          <w:rFonts w:ascii="Times New Roman" w:hAnsi="Times New Roman" w:cs="Times New Roman"/>
          <w:color w:val="000000" w:themeColor="text1"/>
          <w:sz w:val="22"/>
          <w:szCs w:val="22"/>
        </w:rPr>
        <w:t>the</w:t>
      </w:r>
      <w:r w:rsidRPr="00ED211D">
        <w:rPr>
          <w:rFonts w:ascii="Times New Roman" w:hAnsi="Times New Roman" w:cs="Times New Roman"/>
          <w:color w:val="000000" w:themeColor="text1"/>
          <w:sz w:val="22"/>
          <w:szCs w:val="22"/>
          <w:lang w:val="ka-GE"/>
        </w:rPr>
        <w:t xml:space="preserve"> </w:t>
      </w:r>
      <w:r w:rsidR="004233B2" w:rsidRPr="00ED211D">
        <w:rPr>
          <w:rFonts w:ascii="Times New Roman" w:hAnsi="Times New Roman" w:cs="Times New Roman"/>
          <w:color w:val="000000" w:themeColor="text1"/>
          <w:sz w:val="22"/>
          <w:szCs w:val="22"/>
        </w:rPr>
        <w:t>e</w:t>
      </w:r>
      <w:r w:rsidR="004233B2" w:rsidRPr="00ED211D">
        <w:rPr>
          <w:rFonts w:ascii="Times New Roman" w:hAnsi="Times New Roman" w:cs="Times New Roman"/>
          <w:color w:val="000000" w:themeColor="text1"/>
          <w:sz w:val="22"/>
          <w:szCs w:val="22"/>
          <w:lang w:val="ka-GE"/>
        </w:rPr>
        <w:t>vents</w:t>
      </w:r>
      <w:r w:rsidR="004233B2" w:rsidRPr="00ED211D">
        <w:rPr>
          <w:rFonts w:ascii="Times New Roman" w:hAnsi="Times New Roman" w:cs="Times New Roman"/>
          <w:color w:val="000000" w:themeColor="text1"/>
          <w:sz w:val="22"/>
          <w:szCs w:val="22"/>
        </w:rPr>
        <w:t xml:space="preserve"> </w:t>
      </w:r>
      <w:r w:rsidR="001C071F">
        <w:rPr>
          <w:rFonts w:ascii="Times New Roman" w:hAnsi="Times New Roman" w:cs="Times New Roman"/>
          <w:color w:val="000000" w:themeColor="text1"/>
          <w:sz w:val="22"/>
          <w:szCs w:val="22"/>
        </w:rPr>
        <w:t>unfolded</w:t>
      </w:r>
      <w:r w:rsidRPr="00ED211D">
        <w:rPr>
          <w:rFonts w:ascii="Times New Roman" w:hAnsi="Times New Roman" w:cs="Times New Roman"/>
          <w:color w:val="000000" w:themeColor="text1"/>
          <w:sz w:val="22"/>
          <w:szCs w:val="22"/>
        </w:rPr>
        <w:t xml:space="preserve"> during </w:t>
      </w:r>
      <w:r w:rsidRPr="00ED211D">
        <w:rPr>
          <w:rFonts w:ascii="Times New Roman" w:hAnsi="Times New Roman" w:cs="Times New Roman"/>
          <w:color w:val="000000" w:themeColor="text1"/>
          <w:sz w:val="22"/>
          <w:szCs w:val="22"/>
          <w:lang w:val="ka-GE"/>
        </w:rPr>
        <w:t xml:space="preserve">the football match </w:t>
      </w:r>
      <w:r w:rsidR="004233B2" w:rsidRPr="00ED211D">
        <w:rPr>
          <w:rFonts w:ascii="Times New Roman" w:hAnsi="Times New Roman" w:cs="Times New Roman"/>
          <w:color w:val="000000" w:themeColor="text1"/>
          <w:sz w:val="22"/>
          <w:szCs w:val="22"/>
        </w:rPr>
        <w:t>between</w:t>
      </w:r>
      <w:r w:rsidR="004233B2" w:rsidRPr="00ED211D">
        <w:rPr>
          <w:rFonts w:ascii="Times New Roman" w:hAnsi="Times New Roman" w:cs="Times New Roman"/>
          <w:color w:val="000000" w:themeColor="text1"/>
          <w:sz w:val="22"/>
          <w:szCs w:val="22"/>
          <w:lang w:val="ka-GE"/>
        </w:rPr>
        <w:t xml:space="preserve"> the Georgian and </w:t>
      </w:r>
      <w:r w:rsidRPr="00ED211D">
        <w:rPr>
          <w:rFonts w:ascii="Times New Roman" w:hAnsi="Times New Roman" w:cs="Times New Roman"/>
          <w:color w:val="000000" w:themeColor="text1"/>
          <w:sz w:val="22"/>
          <w:szCs w:val="22"/>
          <w:lang w:val="ka-GE"/>
        </w:rPr>
        <w:t xml:space="preserve">Latvian national </w:t>
      </w:r>
      <w:r w:rsidR="009060A8">
        <w:rPr>
          <w:rFonts w:ascii="Times New Roman" w:hAnsi="Times New Roman" w:cs="Times New Roman"/>
          <w:color w:val="000000" w:themeColor="text1"/>
          <w:sz w:val="22"/>
          <w:szCs w:val="22"/>
        </w:rPr>
        <w:t>teams</w:t>
      </w:r>
      <w:r w:rsidR="009060A8" w:rsidRPr="00ED211D">
        <w:rPr>
          <w:rFonts w:ascii="Times New Roman" w:hAnsi="Times New Roman" w:cs="Times New Roman"/>
          <w:color w:val="000000" w:themeColor="text1"/>
          <w:sz w:val="22"/>
          <w:szCs w:val="22"/>
          <w:lang w:val="ka-GE"/>
        </w:rPr>
        <w:t xml:space="preserve"> </w:t>
      </w:r>
      <w:r w:rsidRPr="00ED211D">
        <w:rPr>
          <w:rFonts w:ascii="Times New Roman" w:hAnsi="Times New Roman" w:cs="Times New Roman"/>
          <w:color w:val="000000" w:themeColor="text1"/>
          <w:sz w:val="22"/>
          <w:szCs w:val="22"/>
          <w:lang w:val="ka-GE"/>
        </w:rPr>
        <w:t>at the Dinamo-Arena</w:t>
      </w:r>
      <w:r w:rsidRPr="00ED211D">
        <w:rPr>
          <w:rFonts w:ascii="Times New Roman" w:hAnsi="Times New Roman" w:cs="Times New Roman"/>
          <w:color w:val="000000" w:themeColor="text1"/>
          <w:sz w:val="22"/>
          <w:szCs w:val="22"/>
        </w:rPr>
        <w:t xml:space="preserve"> Stadium</w:t>
      </w:r>
      <w:r w:rsidRPr="00ED211D">
        <w:rPr>
          <w:rFonts w:ascii="Times New Roman" w:hAnsi="Times New Roman" w:cs="Times New Roman"/>
          <w:color w:val="000000" w:themeColor="text1"/>
          <w:sz w:val="22"/>
          <w:szCs w:val="22"/>
          <w:lang w:val="ka-GE"/>
        </w:rPr>
        <w:t xml:space="preserve"> in Tbilisi</w:t>
      </w:r>
      <w:r w:rsidR="004233B2" w:rsidRPr="00ED211D">
        <w:rPr>
          <w:rFonts w:ascii="Times New Roman" w:hAnsi="Times New Roman" w:cs="Times New Roman"/>
          <w:color w:val="000000" w:themeColor="text1"/>
          <w:sz w:val="22"/>
          <w:szCs w:val="22"/>
        </w:rPr>
        <w:t xml:space="preserve"> on</w:t>
      </w:r>
      <w:r w:rsidR="004233B2" w:rsidRPr="00ED211D">
        <w:rPr>
          <w:rFonts w:ascii="Times New Roman" w:hAnsi="Times New Roman" w:cs="Times New Roman"/>
          <w:color w:val="000000" w:themeColor="text1"/>
          <w:sz w:val="22"/>
          <w:szCs w:val="22"/>
          <w:lang w:val="ka-GE"/>
        </w:rPr>
        <w:t xml:space="preserve"> September </w:t>
      </w:r>
      <w:r w:rsidR="004233B2" w:rsidRPr="00ED211D">
        <w:rPr>
          <w:rFonts w:ascii="Times New Roman" w:hAnsi="Times New Roman" w:cs="Times New Roman"/>
          <w:color w:val="000000" w:themeColor="text1"/>
          <w:sz w:val="22"/>
          <w:szCs w:val="22"/>
        </w:rPr>
        <w:t xml:space="preserve">9, </w:t>
      </w:r>
      <w:r w:rsidR="004233B2" w:rsidRPr="00ED211D">
        <w:rPr>
          <w:rFonts w:ascii="Times New Roman" w:hAnsi="Times New Roman" w:cs="Times New Roman"/>
          <w:color w:val="000000" w:themeColor="text1"/>
          <w:sz w:val="22"/>
          <w:szCs w:val="22"/>
          <w:lang w:val="ka-GE"/>
        </w:rPr>
        <w:t>2018</w:t>
      </w:r>
      <w:r w:rsidRPr="00ED211D">
        <w:rPr>
          <w:rFonts w:ascii="Times New Roman" w:hAnsi="Times New Roman" w:cs="Times New Roman"/>
          <w:color w:val="000000" w:themeColor="text1"/>
          <w:sz w:val="22"/>
          <w:szCs w:val="22"/>
          <w:lang w:val="ka-GE"/>
        </w:rPr>
        <w:t>.</w:t>
      </w:r>
      <w:r w:rsidRPr="00ED211D">
        <w:rPr>
          <w:rFonts w:ascii="Times New Roman" w:hAnsi="Times New Roman" w:cs="Times New Roman"/>
          <w:color w:val="000000" w:themeColor="text1"/>
          <w:sz w:val="22"/>
          <w:szCs w:val="22"/>
        </w:rPr>
        <w:t xml:space="preserve"> </w:t>
      </w:r>
      <w:r w:rsidR="00AD1121" w:rsidRPr="00ED211D">
        <w:rPr>
          <w:rFonts w:ascii="Times New Roman" w:hAnsi="Times New Roman" w:cs="Times New Roman"/>
          <w:color w:val="000000" w:themeColor="text1"/>
          <w:sz w:val="22"/>
          <w:szCs w:val="22"/>
        </w:rPr>
        <w:t>Before</w:t>
      </w:r>
      <w:r w:rsidR="00CD5CEA" w:rsidRPr="00ED211D">
        <w:rPr>
          <w:rFonts w:ascii="Times New Roman" w:hAnsi="Times New Roman" w:cs="Times New Roman"/>
          <w:color w:val="000000" w:themeColor="text1"/>
          <w:sz w:val="22"/>
          <w:szCs w:val="22"/>
        </w:rPr>
        <w:t xml:space="preserve"> the beginning of the </w:t>
      </w:r>
      <w:r w:rsidR="00CD5CEA" w:rsidRPr="00ED211D">
        <w:rPr>
          <w:rFonts w:ascii="Times New Roman" w:hAnsi="Times New Roman" w:cs="Times New Roman"/>
          <w:color w:val="000000" w:themeColor="text1"/>
          <w:sz w:val="22"/>
          <w:szCs w:val="22"/>
          <w:lang w:val="ka-GE"/>
        </w:rPr>
        <w:t xml:space="preserve">match, </w:t>
      </w:r>
      <w:r w:rsidRPr="00ED211D">
        <w:rPr>
          <w:rFonts w:ascii="Times New Roman" w:hAnsi="Times New Roman" w:cs="Times New Roman"/>
          <w:color w:val="000000" w:themeColor="text1"/>
          <w:sz w:val="22"/>
          <w:szCs w:val="22"/>
          <w:lang w:val="ka-GE"/>
        </w:rPr>
        <w:t xml:space="preserve">Georgian national football </w:t>
      </w:r>
      <w:r w:rsidR="009060A8">
        <w:rPr>
          <w:rFonts w:ascii="Times New Roman" w:hAnsi="Times New Roman" w:cs="Times New Roman"/>
          <w:color w:val="000000" w:themeColor="text1"/>
          <w:sz w:val="22"/>
          <w:szCs w:val="22"/>
        </w:rPr>
        <w:t>team</w:t>
      </w:r>
      <w:r w:rsidR="009060A8" w:rsidRPr="00ED211D">
        <w:rPr>
          <w:rFonts w:ascii="Times New Roman" w:hAnsi="Times New Roman" w:cs="Times New Roman"/>
          <w:color w:val="000000" w:themeColor="text1"/>
          <w:sz w:val="22"/>
          <w:szCs w:val="22"/>
          <w:lang w:val="ka-GE"/>
        </w:rPr>
        <w:t xml:space="preserve"> </w:t>
      </w:r>
      <w:r w:rsidRPr="00ED211D">
        <w:rPr>
          <w:rFonts w:ascii="Times New Roman" w:hAnsi="Times New Roman" w:cs="Times New Roman"/>
          <w:color w:val="000000" w:themeColor="text1"/>
          <w:sz w:val="22"/>
          <w:szCs w:val="22"/>
          <w:lang w:val="ka-GE"/>
        </w:rPr>
        <w:t xml:space="preserve">captain Guram Kashia </w:t>
      </w:r>
      <w:r w:rsidR="00CD5CEA" w:rsidRPr="00ED211D">
        <w:rPr>
          <w:rFonts w:ascii="Times New Roman" w:hAnsi="Times New Roman" w:cs="Times New Roman"/>
          <w:color w:val="000000" w:themeColor="text1"/>
          <w:sz w:val="22"/>
          <w:szCs w:val="22"/>
        </w:rPr>
        <w:t xml:space="preserve">was awarded </w:t>
      </w:r>
      <w:r w:rsidRPr="00ED211D">
        <w:rPr>
          <w:rFonts w:ascii="Times New Roman" w:hAnsi="Times New Roman" w:cs="Times New Roman"/>
          <w:color w:val="000000" w:themeColor="text1"/>
          <w:sz w:val="22"/>
          <w:szCs w:val="22"/>
          <w:lang w:val="ka-GE"/>
        </w:rPr>
        <w:t xml:space="preserve">the Equal Game </w:t>
      </w:r>
      <w:r w:rsidR="0035051D" w:rsidRPr="00ED211D">
        <w:rPr>
          <w:rFonts w:ascii="Times New Roman" w:hAnsi="Times New Roman" w:cs="Times New Roman"/>
          <w:color w:val="000000" w:themeColor="text1"/>
          <w:sz w:val="22"/>
          <w:szCs w:val="22"/>
        </w:rPr>
        <w:t>P</w:t>
      </w:r>
      <w:r w:rsidRPr="00ED211D">
        <w:rPr>
          <w:rFonts w:ascii="Times New Roman" w:hAnsi="Times New Roman" w:cs="Times New Roman"/>
          <w:color w:val="000000" w:themeColor="text1"/>
          <w:sz w:val="22"/>
          <w:szCs w:val="22"/>
          <w:lang w:val="ka-GE"/>
        </w:rPr>
        <w:t xml:space="preserve">rize by UEFA </w:t>
      </w:r>
      <w:r w:rsidRPr="00ED211D">
        <w:rPr>
          <w:rFonts w:ascii="Times New Roman" w:hAnsi="Times New Roman" w:cs="Times New Roman"/>
          <w:color w:val="000000" w:themeColor="text1"/>
          <w:sz w:val="22"/>
          <w:szCs w:val="22"/>
        </w:rPr>
        <w:t xml:space="preserve">for his </w:t>
      </w:r>
      <w:r w:rsidRPr="00ED211D">
        <w:rPr>
          <w:rFonts w:ascii="Times New Roman" w:hAnsi="Times New Roman" w:cs="Times New Roman"/>
          <w:color w:val="000000" w:themeColor="text1"/>
          <w:sz w:val="22"/>
          <w:szCs w:val="22"/>
          <w:lang w:val="ka-GE"/>
        </w:rPr>
        <w:t>support</w:t>
      </w:r>
      <w:r w:rsidRPr="00ED211D">
        <w:rPr>
          <w:rFonts w:ascii="Times New Roman" w:hAnsi="Times New Roman" w:cs="Times New Roman"/>
          <w:color w:val="000000" w:themeColor="text1"/>
          <w:sz w:val="22"/>
          <w:szCs w:val="22"/>
        </w:rPr>
        <w:t xml:space="preserve"> for</w:t>
      </w:r>
      <w:r w:rsidRPr="00ED211D">
        <w:rPr>
          <w:rFonts w:ascii="Times New Roman" w:hAnsi="Times New Roman" w:cs="Times New Roman"/>
          <w:color w:val="000000" w:themeColor="text1"/>
          <w:sz w:val="22"/>
          <w:szCs w:val="22"/>
          <w:lang w:val="ka-GE"/>
        </w:rPr>
        <w:t xml:space="preserve"> the idea of ​​equality, as he wore a rainbow armband </w:t>
      </w:r>
      <w:r w:rsidR="00CD5CEA" w:rsidRPr="00ED211D">
        <w:rPr>
          <w:rFonts w:ascii="Times New Roman" w:hAnsi="Times New Roman" w:cs="Times New Roman"/>
          <w:color w:val="000000" w:themeColor="text1"/>
          <w:sz w:val="22"/>
          <w:szCs w:val="22"/>
        </w:rPr>
        <w:t xml:space="preserve">- signifying </w:t>
      </w:r>
      <w:r w:rsidRPr="00ED211D">
        <w:rPr>
          <w:rFonts w:ascii="Times New Roman" w:hAnsi="Times New Roman" w:cs="Times New Roman"/>
          <w:color w:val="000000" w:themeColor="text1"/>
          <w:sz w:val="22"/>
          <w:szCs w:val="22"/>
          <w:lang w:val="ka-GE"/>
        </w:rPr>
        <w:t xml:space="preserve">support </w:t>
      </w:r>
      <w:r w:rsidR="00CD5CEA" w:rsidRPr="00ED211D">
        <w:rPr>
          <w:rFonts w:ascii="Times New Roman" w:hAnsi="Times New Roman" w:cs="Times New Roman"/>
          <w:color w:val="000000" w:themeColor="text1"/>
          <w:sz w:val="22"/>
          <w:szCs w:val="22"/>
        </w:rPr>
        <w:t xml:space="preserve">for </w:t>
      </w:r>
      <w:r w:rsidRPr="00ED211D">
        <w:rPr>
          <w:rFonts w:ascii="Times New Roman" w:hAnsi="Times New Roman" w:cs="Times New Roman"/>
          <w:color w:val="000000" w:themeColor="text1"/>
          <w:sz w:val="22"/>
          <w:szCs w:val="22"/>
          <w:lang w:val="ka-GE"/>
        </w:rPr>
        <w:t xml:space="preserve">LGBT+ people </w:t>
      </w:r>
      <w:r w:rsidR="00CD5CEA" w:rsidRPr="00ED211D">
        <w:rPr>
          <w:rFonts w:ascii="Times New Roman" w:hAnsi="Times New Roman" w:cs="Times New Roman"/>
          <w:color w:val="000000" w:themeColor="text1"/>
          <w:sz w:val="22"/>
          <w:szCs w:val="22"/>
        </w:rPr>
        <w:t xml:space="preserve">- </w:t>
      </w:r>
      <w:r w:rsidR="00CD5CEA" w:rsidRPr="00ED211D">
        <w:rPr>
          <w:rFonts w:ascii="Times New Roman" w:hAnsi="Times New Roman" w:cs="Times New Roman"/>
          <w:color w:val="000000" w:themeColor="text1"/>
          <w:sz w:val="22"/>
          <w:szCs w:val="22"/>
          <w:shd w:val="clear" w:color="auto" w:fill="FFFFFF"/>
        </w:rPr>
        <w:t>while captaining the Dutch team Vitesse</w:t>
      </w:r>
      <w:r w:rsidRPr="00ED211D">
        <w:rPr>
          <w:rFonts w:ascii="Times New Roman" w:hAnsi="Times New Roman" w:cs="Times New Roman"/>
          <w:color w:val="000000" w:themeColor="text1"/>
          <w:sz w:val="22"/>
          <w:szCs w:val="22"/>
          <w:lang w:val="ka-GE"/>
        </w:rPr>
        <w:t xml:space="preserve">. </w:t>
      </w:r>
      <w:r w:rsidRPr="00ED211D">
        <w:rPr>
          <w:rFonts w:ascii="Times New Roman" w:hAnsi="Times New Roman" w:cs="Times New Roman"/>
          <w:color w:val="000000" w:themeColor="text1"/>
          <w:sz w:val="22"/>
          <w:szCs w:val="22"/>
        </w:rPr>
        <w:t xml:space="preserve">In order </w:t>
      </w:r>
      <w:r w:rsidRPr="00ED211D">
        <w:rPr>
          <w:rFonts w:ascii="Times New Roman" w:hAnsi="Times New Roman" w:cs="Times New Roman"/>
          <w:color w:val="000000" w:themeColor="text1"/>
          <w:sz w:val="22"/>
          <w:szCs w:val="22"/>
          <w:lang w:val="ka-GE"/>
        </w:rPr>
        <w:t>to</w:t>
      </w:r>
      <w:r w:rsidR="00CD5CEA" w:rsidRPr="00ED211D">
        <w:rPr>
          <w:rFonts w:ascii="Times New Roman" w:hAnsi="Times New Roman" w:cs="Times New Roman"/>
          <w:color w:val="000000" w:themeColor="text1"/>
          <w:sz w:val="22"/>
          <w:szCs w:val="22"/>
        </w:rPr>
        <w:t xml:space="preserve"> show</w:t>
      </w:r>
      <w:r w:rsidRPr="00ED211D">
        <w:rPr>
          <w:rFonts w:ascii="Times New Roman" w:hAnsi="Times New Roman" w:cs="Times New Roman"/>
          <w:color w:val="000000" w:themeColor="text1"/>
          <w:sz w:val="22"/>
          <w:szCs w:val="22"/>
          <w:lang w:val="ka-GE"/>
        </w:rPr>
        <w:t xml:space="preserve"> support </w:t>
      </w:r>
      <w:r w:rsidR="00CD5CEA" w:rsidRPr="00ED211D">
        <w:rPr>
          <w:rFonts w:ascii="Times New Roman" w:hAnsi="Times New Roman" w:cs="Times New Roman"/>
          <w:color w:val="000000" w:themeColor="text1"/>
          <w:sz w:val="22"/>
          <w:szCs w:val="22"/>
        </w:rPr>
        <w:t xml:space="preserve">to </w:t>
      </w:r>
      <w:r w:rsidRPr="00ED211D">
        <w:rPr>
          <w:rFonts w:ascii="Times New Roman" w:hAnsi="Times New Roman" w:cs="Times New Roman"/>
          <w:color w:val="000000" w:themeColor="text1"/>
          <w:sz w:val="22"/>
          <w:szCs w:val="22"/>
          <w:lang w:val="ka-GE"/>
        </w:rPr>
        <w:t xml:space="preserve">Guram Kashia, part of the attendees </w:t>
      </w:r>
      <w:r w:rsidR="00CD5CEA" w:rsidRPr="00ED211D">
        <w:rPr>
          <w:rFonts w:ascii="Times New Roman" w:hAnsi="Times New Roman" w:cs="Times New Roman"/>
          <w:color w:val="000000" w:themeColor="text1"/>
          <w:sz w:val="22"/>
          <w:szCs w:val="22"/>
        </w:rPr>
        <w:t>brought</w:t>
      </w:r>
      <w:r w:rsidRPr="00ED211D">
        <w:rPr>
          <w:rFonts w:ascii="Times New Roman" w:hAnsi="Times New Roman" w:cs="Times New Roman"/>
          <w:color w:val="000000" w:themeColor="text1"/>
          <w:sz w:val="22"/>
          <w:szCs w:val="22"/>
          <w:lang w:val="ka-GE"/>
        </w:rPr>
        <w:t xml:space="preserve"> items containing LGBT+ symbols. However, </w:t>
      </w:r>
      <w:r w:rsidR="00CD5CEA" w:rsidRPr="00ED211D">
        <w:rPr>
          <w:rFonts w:ascii="Times New Roman" w:hAnsi="Times New Roman" w:cs="Times New Roman"/>
          <w:color w:val="000000" w:themeColor="text1"/>
          <w:sz w:val="22"/>
          <w:szCs w:val="22"/>
        </w:rPr>
        <w:t>as</w:t>
      </w:r>
      <w:r w:rsidRPr="00ED211D">
        <w:rPr>
          <w:rFonts w:ascii="Times New Roman" w:hAnsi="Times New Roman" w:cs="Times New Roman"/>
          <w:color w:val="000000" w:themeColor="text1"/>
          <w:sz w:val="22"/>
          <w:szCs w:val="22"/>
          <w:lang w:val="ka-GE"/>
        </w:rPr>
        <w:t xml:space="preserve"> radical groups </w:t>
      </w:r>
      <w:r w:rsidRPr="00ED211D">
        <w:rPr>
          <w:rFonts w:ascii="Times New Roman" w:hAnsi="Times New Roman" w:cs="Times New Roman"/>
          <w:color w:val="000000" w:themeColor="text1"/>
          <w:sz w:val="22"/>
          <w:szCs w:val="22"/>
        </w:rPr>
        <w:t xml:space="preserve">had announced </w:t>
      </w:r>
      <w:r w:rsidR="00CD5CEA" w:rsidRPr="00ED211D">
        <w:rPr>
          <w:rFonts w:ascii="Times New Roman" w:hAnsi="Times New Roman" w:cs="Times New Roman"/>
          <w:color w:val="000000" w:themeColor="text1"/>
          <w:sz w:val="22"/>
          <w:szCs w:val="22"/>
        </w:rPr>
        <w:t xml:space="preserve">that </w:t>
      </w:r>
      <w:r w:rsidRPr="00ED211D">
        <w:rPr>
          <w:rFonts w:ascii="Times New Roman" w:hAnsi="Times New Roman" w:cs="Times New Roman"/>
          <w:color w:val="000000" w:themeColor="text1"/>
          <w:sz w:val="22"/>
          <w:szCs w:val="22"/>
        </w:rPr>
        <w:t xml:space="preserve">they would gather and prevent the above, </w:t>
      </w:r>
      <w:r w:rsidRPr="00ED211D">
        <w:rPr>
          <w:rFonts w:ascii="Times New Roman" w:hAnsi="Times New Roman" w:cs="Times New Roman"/>
          <w:color w:val="000000" w:themeColor="text1"/>
          <w:sz w:val="22"/>
          <w:szCs w:val="22"/>
          <w:lang w:val="ka-GE"/>
        </w:rPr>
        <w:t xml:space="preserve">the law enforcement </w:t>
      </w:r>
      <w:r w:rsidRPr="00ED211D">
        <w:rPr>
          <w:rFonts w:ascii="Times New Roman" w:hAnsi="Times New Roman" w:cs="Times New Roman"/>
          <w:color w:val="000000" w:themeColor="text1"/>
          <w:sz w:val="22"/>
          <w:szCs w:val="22"/>
        </w:rPr>
        <w:t>officers,</w:t>
      </w:r>
      <w:r w:rsidRPr="00ED211D">
        <w:rPr>
          <w:rFonts w:ascii="Times New Roman" w:hAnsi="Times New Roman" w:cs="Times New Roman"/>
          <w:color w:val="000000" w:themeColor="text1"/>
          <w:sz w:val="22"/>
          <w:szCs w:val="22"/>
          <w:lang w:val="ka-GE"/>
        </w:rPr>
        <w:t xml:space="preserve"> </w:t>
      </w:r>
      <w:r w:rsidR="00CD5CEA" w:rsidRPr="00ED211D">
        <w:rPr>
          <w:rFonts w:ascii="Times New Roman" w:hAnsi="Times New Roman" w:cs="Times New Roman"/>
          <w:color w:val="000000" w:themeColor="text1"/>
          <w:sz w:val="22"/>
          <w:szCs w:val="22"/>
        </w:rPr>
        <w:t>naming</w:t>
      </w:r>
      <w:r w:rsidRPr="00ED211D">
        <w:rPr>
          <w:rFonts w:ascii="Times New Roman" w:hAnsi="Times New Roman" w:cs="Times New Roman"/>
          <w:color w:val="000000" w:themeColor="text1"/>
          <w:sz w:val="22"/>
          <w:szCs w:val="22"/>
          <w:lang w:val="ka-GE"/>
        </w:rPr>
        <w:t xml:space="preserve"> security reasons</w:t>
      </w:r>
      <w:r w:rsidRPr="00ED211D">
        <w:rPr>
          <w:rFonts w:ascii="Times New Roman" w:hAnsi="Times New Roman" w:cs="Times New Roman"/>
          <w:color w:val="000000" w:themeColor="text1"/>
          <w:sz w:val="22"/>
          <w:szCs w:val="22"/>
        </w:rPr>
        <w:t xml:space="preserve">, prevented </w:t>
      </w:r>
      <w:r w:rsidR="00CD5CEA" w:rsidRPr="00ED211D">
        <w:rPr>
          <w:rFonts w:ascii="Times New Roman" w:hAnsi="Times New Roman" w:cs="Times New Roman"/>
          <w:color w:val="000000" w:themeColor="text1"/>
          <w:sz w:val="22"/>
          <w:szCs w:val="22"/>
        </w:rPr>
        <w:t xml:space="preserve">the </w:t>
      </w:r>
      <w:r w:rsidRPr="00ED211D">
        <w:rPr>
          <w:rFonts w:ascii="Times New Roman" w:hAnsi="Times New Roman" w:cs="Times New Roman"/>
          <w:color w:val="000000" w:themeColor="text1"/>
          <w:sz w:val="22"/>
          <w:szCs w:val="22"/>
        </w:rPr>
        <w:t xml:space="preserve">attendees </w:t>
      </w:r>
      <w:r w:rsidR="00CD5CEA" w:rsidRPr="00ED211D">
        <w:rPr>
          <w:rFonts w:ascii="Times New Roman" w:hAnsi="Times New Roman" w:cs="Times New Roman"/>
          <w:color w:val="000000" w:themeColor="text1"/>
          <w:sz w:val="22"/>
          <w:szCs w:val="22"/>
        </w:rPr>
        <w:t>holding</w:t>
      </w:r>
      <w:r w:rsidRPr="00ED211D">
        <w:rPr>
          <w:rFonts w:ascii="Times New Roman" w:hAnsi="Times New Roman" w:cs="Times New Roman"/>
          <w:color w:val="000000" w:themeColor="text1"/>
          <w:sz w:val="22"/>
          <w:szCs w:val="22"/>
        </w:rPr>
        <w:t xml:space="preserve"> </w:t>
      </w:r>
      <w:r w:rsidRPr="00ED211D">
        <w:rPr>
          <w:rFonts w:ascii="Times New Roman" w:hAnsi="Times New Roman" w:cs="Times New Roman"/>
          <w:color w:val="000000" w:themeColor="text1"/>
          <w:sz w:val="22"/>
          <w:szCs w:val="22"/>
          <w:lang w:val="ka-GE"/>
        </w:rPr>
        <w:t xml:space="preserve">LGBT+ symbols </w:t>
      </w:r>
      <w:r w:rsidRPr="00ED211D">
        <w:rPr>
          <w:rFonts w:ascii="Times New Roman" w:hAnsi="Times New Roman" w:cs="Times New Roman"/>
          <w:color w:val="000000" w:themeColor="text1"/>
          <w:sz w:val="22"/>
          <w:szCs w:val="22"/>
        </w:rPr>
        <w:t xml:space="preserve">from entering the stadium </w:t>
      </w:r>
      <w:r w:rsidRPr="00ED211D">
        <w:rPr>
          <w:rFonts w:ascii="Times New Roman" w:hAnsi="Times New Roman" w:cs="Times New Roman"/>
          <w:color w:val="000000" w:themeColor="text1"/>
          <w:sz w:val="22"/>
          <w:szCs w:val="22"/>
          <w:lang w:val="ka-GE"/>
        </w:rPr>
        <w:t xml:space="preserve">by confiscating </w:t>
      </w:r>
      <w:r w:rsidRPr="00ED211D">
        <w:rPr>
          <w:rFonts w:ascii="Times New Roman" w:hAnsi="Times New Roman" w:cs="Times New Roman"/>
          <w:color w:val="000000" w:themeColor="text1"/>
          <w:sz w:val="22"/>
          <w:szCs w:val="22"/>
        </w:rPr>
        <w:t>the items</w:t>
      </w:r>
      <w:r w:rsidRPr="00ED211D">
        <w:rPr>
          <w:rFonts w:ascii="Times New Roman" w:hAnsi="Times New Roman" w:cs="Times New Roman"/>
          <w:color w:val="000000" w:themeColor="text1"/>
          <w:sz w:val="22"/>
          <w:szCs w:val="22"/>
          <w:lang w:val="ka-GE"/>
        </w:rPr>
        <w:t xml:space="preserve"> </w:t>
      </w:r>
      <w:r w:rsidR="00D334A7" w:rsidRPr="00ED211D">
        <w:rPr>
          <w:rFonts w:ascii="Times New Roman" w:hAnsi="Times New Roman" w:cs="Times New Roman"/>
          <w:color w:val="000000" w:themeColor="text1"/>
          <w:sz w:val="22"/>
          <w:szCs w:val="22"/>
        </w:rPr>
        <w:t>until the end of</w:t>
      </w:r>
      <w:r w:rsidRPr="00ED211D">
        <w:rPr>
          <w:rFonts w:ascii="Times New Roman" w:hAnsi="Times New Roman" w:cs="Times New Roman"/>
          <w:color w:val="000000" w:themeColor="text1"/>
          <w:sz w:val="22"/>
          <w:szCs w:val="22"/>
          <w:lang w:val="ka-GE"/>
        </w:rPr>
        <w:t xml:space="preserve"> the football match. </w:t>
      </w:r>
    </w:p>
    <w:p w14:paraId="37F88E96" w14:textId="07DA014E" w:rsidR="00D334A7" w:rsidRPr="00ED211D" w:rsidRDefault="00D334A7" w:rsidP="00CD454D">
      <w:pPr>
        <w:spacing w:before="240" w:after="240" w:line="276" w:lineRule="auto"/>
        <w:jc w:val="both"/>
        <w:rPr>
          <w:rFonts w:ascii="Times New Roman" w:hAnsi="Times New Roman" w:cs="Times New Roman"/>
          <w:color w:val="000000" w:themeColor="text1"/>
          <w:sz w:val="22"/>
          <w:szCs w:val="22"/>
          <w:lang w:val="ka-GE"/>
        </w:rPr>
      </w:pPr>
      <w:r w:rsidRPr="00ED211D">
        <w:rPr>
          <w:rFonts w:ascii="Times New Roman" w:hAnsi="Times New Roman" w:cs="Times New Roman"/>
          <w:color w:val="000000" w:themeColor="text1"/>
          <w:sz w:val="22"/>
          <w:szCs w:val="22"/>
        </w:rPr>
        <w:t>T</w:t>
      </w:r>
      <w:r w:rsidRPr="00ED211D">
        <w:rPr>
          <w:rFonts w:ascii="Times New Roman" w:hAnsi="Times New Roman" w:cs="Times New Roman"/>
          <w:color w:val="000000" w:themeColor="text1"/>
          <w:sz w:val="22"/>
          <w:szCs w:val="22"/>
          <w:lang w:val="ka-GE"/>
        </w:rPr>
        <w:t>he events that took place d</w:t>
      </w:r>
      <w:r w:rsidR="00CD5CEA" w:rsidRPr="00ED211D">
        <w:rPr>
          <w:rFonts w:ascii="Times New Roman" w:hAnsi="Times New Roman" w:cs="Times New Roman"/>
          <w:color w:val="000000" w:themeColor="text1"/>
          <w:sz w:val="22"/>
          <w:szCs w:val="22"/>
          <w:lang w:val="ka-GE"/>
        </w:rPr>
        <w:t xml:space="preserve">uring the </w:t>
      </w:r>
      <w:r w:rsidR="00CD5CEA" w:rsidRPr="00ED211D">
        <w:rPr>
          <w:rFonts w:ascii="Times New Roman" w:hAnsi="Times New Roman" w:cs="Times New Roman"/>
          <w:color w:val="000000" w:themeColor="text1"/>
          <w:sz w:val="22"/>
          <w:szCs w:val="22"/>
        </w:rPr>
        <w:t>premiere</w:t>
      </w:r>
      <w:r w:rsidR="00CD5CEA" w:rsidRPr="00ED211D">
        <w:rPr>
          <w:rFonts w:ascii="Times New Roman" w:hAnsi="Times New Roman" w:cs="Times New Roman"/>
          <w:color w:val="000000" w:themeColor="text1"/>
          <w:sz w:val="22"/>
          <w:szCs w:val="22"/>
          <w:lang w:val="ka-GE"/>
        </w:rPr>
        <w:t xml:space="preserve"> of </w:t>
      </w:r>
      <w:r w:rsidR="00CD5CEA" w:rsidRPr="00ED211D">
        <w:rPr>
          <w:rFonts w:ascii="Times New Roman" w:hAnsi="Times New Roman" w:cs="Times New Roman"/>
          <w:color w:val="000000" w:themeColor="text1"/>
          <w:sz w:val="22"/>
          <w:szCs w:val="22"/>
        </w:rPr>
        <w:t xml:space="preserve">a </w:t>
      </w:r>
      <w:r w:rsidR="00CD5CEA" w:rsidRPr="00ED211D">
        <w:rPr>
          <w:rFonts w:ascii="Times New Roman" w:hAnsi="Times New Roman" w:cs="Times New Roman"/>
          <w:color w:val="000000" w:themeColor="text1"/>
          <w:sz w:val="22"/>
          <w:szCs w:val="22"/>
          <w:lang w:val="ka-GE"/>
        </w:rPr>
        <w:t xml:space="preserve">film </w:t>
      </w:r>
      <w:r w:rsidR="00CD5CEA" w:rsidRPr="00ED211D">
        <w:rPr>
          <w:rFonts w:ascii="Times New Roman" w:hAnsi="Times New Roman" w:cs="Times New Roman"/>
          <w:color w:val="000000" w:themeColor="text1"/>
          <w:sz w:val="22"/>
          <w:szCs w:val="22"/>
        </w:rPr>
        <w:t xml:space="preserve">on </w:t>
      </w:r>
      <w:r w:rsidR="00CD5CEA" w:rsidRPr="00ED211D">
        <w:rPr>
          <w:rFonts w:ascii="Times New Roman" w:hAnsi="Times New Roman" w:cs="Times New Roman"/>
          <w:color w:val="000000" w:themeColor="text1"/>
          <w:sz w:val="22"/>
          <w:szCs w:val="22"/>
          <w:lang w:val="ka-GE"/>
        </w:rPr>
        <w:t>the LGBT</w:t>
      </w:r>
      <w:r w:rsidRPr="00ED211D">
        <w:rPr>
          <w:rFonts w:ascii="Times New Roman" w:hAnsi="Times New Roman" w:cs="Times New Roman"/>
          <w:color w:val="000000" w:themeColor="text1"/>
          <w:sz w:val="22"/>
          <w:szCs w:val="22"/>
          <w:lang w:val="ka-GE"/>
        </w:rPr>
        <w:t xml:space="preserve">+ </w:t>
      </w:r>
      <w:r w:rsidR="006B5041" w:rsidRPr="00ED211D">
        <w:rPr>
          <w:rFonts w:ascii="Times New Roman" w:hAnsi="Times New Roman" w:cs="Times New Roman"/>
          <w:color w:val="000000" w:themeColor="text1"/>
          <w:sz w:val="22"/>
          <w:szCs w:val="22"/>
        </w:rPr>
        <w:t>t</w:t>
      </w:r>
      <w:r w:rsidR="006B5041">
        <w:rPr>
          <w:rFonts w:ascii="Times New Roman" w:hAnsi="Times New Roman" w:cs="Times New Roman"/>
          <w:color w:val="000000" w:themeColor="text1"/>
          <w:sz w:val="22"/>
          <w:szCs w:val="22"/>
        </w:rPr>
        <w:t xml:space="preserve">opic </w:t>
      </w:r>
      <w:r w:rsidRPr="00ED211D">
        <w:rPr>
          <w:rFonts w:ascii="Times New Roman" w:hAnsi="Times New Roman" w:cs="Times New Roman"/>
          <w:color w:val="000000" w:themeColor="text1"/>
          <w:sz w:val="22"/>
          <w:szCs w:val="22"/>
          <w:lang w:val="ka-GE"/>
        </w:rPr>
        <w:t>at the Amiran Cinema on November 8, 2019</w:t>
      </w:r>
      <w:r w:rsidRPr="00ED211D">
        <w:rPr>
          <w:rFonts w:ascii="Times New Roman" w:hAnsi="Times New Roman" w:cs="Times New Roman"/>
          <w:color w:val="000000" w:themeColor="text1"/>
          <w:sz w:val="22"/>
          <w:szCs w:val="22"/>
        </w:rPr>
        <w:t xml:space="preserve"> are also worth noting</w:t>
      </w:r>
      <w:r w:rsidRPr="00ED211D">
        <w:rPr>
          <w:rFonts w:ascii="Times New Roman" w:hAnsi="Times New Roman" w:cs="Times New Roman"/>
          <w:color w:val="000000" w:themeColor="text1"/>
          <w:sz w:val="22"/>
          <w:szCs w:val="22"/>
          <w:lang w:val="ka-GE"/>
        </w:rPr>
        <w:t xml:space="preserve">. Homophobic groups </w:t>
      </w:r>
      <w:r w:rsidRPr="00ED211D">
        <w:rPr>
          <w:rFonts w:ascii="Times New Roman" w:hAnsi="Times New Roman" w:cs="Times New Roman"/>
          <w:color w:val="000000" w:themeColor="text1"/>
          <w:sz w:val="22"/>
          <w:szCs w:val="22"/>
        </w:rPr>
        <w:t>held</w:t>
      </w:r>
      <w:r w:rsidRPr="00ED211D">
        <w:rPr>
          <w:rFonts w:ascii="Times New Roman" w:hAnsi="Times New Roman" w:cs="Times New Roman"/>
          <w:color w:val="000000" w:themeColor="text1"/>
          <w:sz w:val="22"/>
          <w:szCs w:val="22"/>
          <w:lang w:val="ka-GE"/>
        </w:rPr>
        <w:t xml:space="preserve"> a rally to disrupt the </w:t>
      </w:r>
      <w:r w:rsidR="00CD5CEA" w:rsidRPr="00ED211D">
        <w:rPr>
          <w:rFonts w:ascii="Times New Roman" w:hAnsi="Times New Roman" w:cs="Times New Roman"/>
          <w:color w:val="000000" w:themeColor="text1"/>
          <w:sz w:val="22"/>
          <w:szCs w:val="22"/>
        </w:rPr>
        <w:t>premiere</w:t>
      </w:r>
      <w:r w:rsidRPr="00ED211D">
        <w:rPr>
          <w:rFonts w:ascii="Times New Roman" w:hAnsi="Times New Roman" w:cs="Times New Roman"/>
          <w:color w:val="000000" w:themeColor="text1"/>
          <w:sz w:val="22"/>
          <w:szCs w:val="22"/>
          <w:lang w:val="ka-GE"/>
        </w:rPr>
        <w:t>, during which</w:t>
      </w:r>
      <w:r w:rsidR="00CD5CEA" w:rsidRPr="00ED211D">
        <w:rPr>
          <w:rFonts w:ascii="Times New Roman" w:hAnsi="Times New Roman" w:cs="Times New Roman"/>
          <w:color w:val="000000" w:themeColor="text1"/>
          <w:sz w:val="22"/>
          <w:szCs w:val="22"/>
        </w:rPr>
        <w:t>, the</w:t>
      </w:r>
      <w:r w:rsidRPr="00ED211D">
        <w:rPr>
          <w:rFonts w:ascii="Times New Roman" w:hAnsi="Times New Roman" w:cs="Times New Roman"/>
          <w:color w:val="000000" w:themeColor="text1"/>
          <w:sz w:val="22"/>
          <w:szCs w:val="22"/>
          <w:lang w:val="ka-GE"/>
        </w:rPr>
        <w:t xml:space="preserve"> activists who came to see the film were </w:t>
      </w:r>
      <w:r w:rsidR="00CD5CEA" w:rsidRPr="00ED211D">
        <w:rPr>
          <w:rFonts w:ascii="Times New Roman" w:hAnsi="Times New Roman" w:cs="Times New Roman"/>
          <w:color w:val="000000" w:themeColor="text1"/>
          <w:sz w:val="22"/>
          <w:szCs w:val="22"/>
        </w:rPr>
        <w:t>assaulted and</w:t>
      </w:r>
      <w:r w:rsidRPr="00ED211D">
        <w:rPr>
          <w:rFonts w:ascii="Times New Roman" w:hAnsi="Times New Roman" w:cs="Times New Roman"/>
          <w:color w:val="000000" w:themeColor="text1"/>
          <w:sz w:val="22"/>
          <w:szCs w:val="22"/>
          <w:lang w:val="ka-GE"/>
        </w:rPr>
        <w:t xml:space="preserve"> injured. </w:t>
      </w:r>
      <w:r w:rsidRPr="00ED211D">
        <w:rPr>
          <w:rFonts w:ascii="Times New Roman" w:hAnsi="Times New Roman" w:cs="Times New Roman"/>
          <w:color w:val="000000" w:themeColor="text1"/>
          <w:sz w:val="22"/>
          <w:szCs w:val="22"/>
        </w:rPr>
        <w:t xml:space="preserve">The </w:t>
      </w:r>
      <w:r w:rsidRPr="00ED211D">
        <w:rPr>
          <w:rFonts w:ascii="Times New Roman" w:hAnsi="Times New Roman" w:cs="Times New Roman"/>
          <w:color w:val="000000" w:themeColor="text1"/>
          <w:sz w:val="22"/>
          <w:szCs w:val="22"/>
          <w:lang w:val="ka-GE"/>
        </w:rPr>
        <w:t xml:space="preserve">police officers failed to prevent </w:t>
      </w:r>
      <w:r w:rsidRPr="00ED211D">
        <w:rPr>
          <w:rFonts w:ascii="Times New Roman" w:hAnsi="Times New Roman" w:cs="Times New Roman"/>
          <w:color w:val="000000" w:themeColor="text1"/>
          <w:sz w:val="22"/>
          <w:szCs w:val="22"/>
        </w:rPr>
        <w:lastRenderedPageBreak/>
        <w:t xml:space="preserve">or properly respond to the </w:t>
      </w:r>
      <w:r w:rsidRPr="00ED211D">
        <w:rPr>
          <w:rFonts w:ascii="Times New Roman" w:hAnsi="Times New Roman" w:cs="Times New Roman"/>
          <w:color w:val="000000" w:themeColor="text1"/>
          <w:sz w:val="22"/>
          <w:szCs w:val="22"/>
          <w:lang w:val="ka-GE"/>
        </w:rPr>
        <w:t xml:space="preserve">illegal actions of aggressive demonstrators. </w:t>
      </w:r>
      <w:r w:rsidR="0035051D" w:rsidRPr="00ED211D">
        <w:rPr>
          <w:rFonts w:ascii="Times New Roman" w:hAnsi="Times New Roman" w:cs="Times New Roman"/>
          <w:color w:val="000000" w:themeColor="text1"/>
          <w:sz w:val="22"/>
          <w:szCs w:val="22"/>
        </w:rPr>
        <w:t>They</w:t>
      </w:r>
      <w:r w:rsidRPr="00ED211D">
        <w:rPr>
          <w:rFonts w:ascii="Times New Roman" w:hAnsi="Times New Roman" w:cs="Times New Roman"/>
          <w:color w:val="000000" w:themeColor="text1"/>
          <w:sz w:val="22"/>
          <w:szCs w:val="22"/>
          <w:lang w:val="ka-GE"/>
        </w:rPr>
        <w:t xml:space="preserve"> were </w:t>
      </w:r>
      <w:r w:rsidR="00CD5CEA" w:rsidRPr="00ED211D">
        <w:rPr>
          <w:rFonts w:ascii="Times New Roman" w:hAnsi="Times New Roman" w:cs="Times New Roman"/>
          <w:color w:val="000000" w:themeColor="text1"/>
          <w:sz w:val="22"/>
          <w:szCs w:val="22"/>
        </w:rPr>
        <w:t xml:space="preserve">not prevented from approaching </w:t>
      </w:r>
      <w:r w:rsidRPr="00ED211D">
        <w:rPr>
          <w:rFonts w:ascii="Times New Roman" w:hAnsi="Times New Roman" w:cs="Times New Roman"/>
          <w:color w:val="000000" w:themeColor="text1"/>
          <w:sz w:val="22"/>
          <w:szCs w:val="22"/>
          <w:lang w:val="ka-GE"/>
        </w:rPr>
        <w:t xml:space="preserve">the cinema entrance, </w:t>
      </w:r>
      <w:r w:rsidR="00CD5CEA" w:rsidRPr="00ED211D">
        <w:rPr>
          <w:rFonts w:ascii="Times New Roman" w:hAnsi="Times New Roman" w:cs="Times New Roman"/>
          <w:color w:val="000000" w:themeColor="text1"/>
          <w:sz w:val="22"/>
          <w:szCs w:val="22"/>
        </w:rPr>
        <w:t>which</w:t>
      </w:r>
      <w:r w:rsidRPr="00ED211D">
        <w:rPr>
          <w:rFonts w:ascii="Times New Roman" w:hAnsi="Times New Roman" w:cs="Times New Roman"/>
          <w:color w:val="000000" w:themeColor="text1"/>
          <w:sz w:val="22"/>
          <w:szCs w:val="22"/>
          <w:lang w:val="ka-GE"/>
        </w:rPr>
        <w:t xml:space="preserve"> limit</w:t>
      </w:r>
      <w:r w:rsidR="00CD5CEA" w:rsidRPr="00ED211D">
        <w:rPr>
          <w:rFonts w:ascii="Times New Roman" w:hAnsi="Times New Roman" w:cs="Times New Roman"/>
          <w:color w:val="000000" w:themeColor="text1"/>
          <w:sz w:val="22"/>
          <w:szCs w:val="22"/>
        </w:rPr>
        <w:t>ed</w:t>
      </w:r>
      <w:r w:rsidRPr="00ED211D">
        <w:rPr>
          <w:rFonts w:ascii="Times New Roman" w:hAnsi="Times New Roman" w:cs="Times New Roman"/>
          <w:color w:val="000000" w:themeColor="text1"/>
          <w:sz w:val="22"/>
          <w:szCs w:val="22"/>
          <w:lang w:val="ka-GE"/>
        </w:rPr>
        <w:t xml:space="preserve"> the safe space.</w:t>
      </w:r>
    </w:p>
    <w:p w14:paraId="147FC59E" w14:textId="52A55886" w:rsidR="00210EE2" w:rsidRPr="00ED211D" w:rsidRDefault="00210EE2" w:rsidP="00CD454D">
      <w:pPr>
        <w:spacing w:before="240" w:after="240" w:line="276" w:lineRule="auto"/>
        <w:jc w:val="both"/>
        <w:rPr>
          <w:rFonts w:ascii="Times New Roman" w:hAnsi="Times New Roman" w:cs="Times New Roman"/>
          <w:color w:val="000000" w:themeColor="text1"/>
          <w:sz w:val="22"/>
          <w:szCs w:val="22"/>
          <w:lang w:val="ka-GE"/>
        </w:rPr>
      </w:pPr>
      <w:r w:rsidRPr="00ED211D">
        <w:rPr>
          <w:rFonts w:ascii="Times New Roman" w:hAnsi="Times New Roman" w:cs="Times New Roman"/>
          <w:color w:val="000000" w:themeColor="text1"/>
          <w:sz w:val="22"/>
          <w:szCs w:val="22"/>
          <w:lang w:val="ka-GE"/>
        </w:rPr>
        <w:t xml:space="preserve">It should also be noted that the Tbilisi Pride office became </w:t>
      </w:r>
      <w:r w:rsidR="00CD5CEA" w:rsidRPr="00ED211D">
        <w:rPr>
          <w:rFonts w:ascii="Times New Roman" w:hAnsi="Times New Roman" w:cs="Times New Roman"/>
          <w:color w:val="000000" w:themeColor="text1"/>
          <w:sz w:val="22"/>
          <w:szCs w:val="22"/>
        </w:rPr>
        <w:t>a</w:t>
      </w:r>
      <w:r w:rsidRPr="00ED211D">
        <w:rPr>
          <w:rFonts w:ascii="Times New Roman" w:hAnsi="Times New Roman" w:cs="Times New Roman"/>
          <w:color w:val="000000" w:themeColor="text1"/>
          <w:sz w:val="22"/>
          <w:szCs w:val="22"/>
          <w:lang w:val="ka-GE"/>
        </w:rPr>
        <w:t xml:space="preserve"> target of intense attacks by religious and </w:t>
      </w:r>
      <w:r w:rsidRPr="00ED211D">
        <w:rPr>
          <w:rFonts w:ascii="Times New Roman" w:hAnsi="Times New Roman" w:cs="Times New Roman"/>
          <w:color w:val="000000" w:themeColor="text1"/>
          <w:sz w:val="22"/>
          <w:szCs w:val="22"/>
        </w:rPr>
        <w:t>far</w:t>
      </w:r>
      <w:r w:rsidRPr="00ED211D">
        <w:rPr>
          <w:rFonts w:ascii="Times New Roman" w:hAnsi="Times New Roman" w:cs="Times New Roman"/>
          <w:color w:val="000000" w:themeColor="text1"/>
          <w:sz w:val="22"/>
          <w:szCs w:val="22"/>
          <w:lang w:val="ka-GE"/>
        </w:rPr>
        <w:t>-right groups</w:t>
      </w:r>
      <w:r w:rsidR="00CD5CEA" w:rsidRPr="00ED211D">
        <w:rPr>
          <w:rFonts w:ascii="Times New Roman" w:hAnsi="Times New Roman" w:cs="Times New Roman"/>
          <w:color w:val="000000" w:themeColor="text1"/>
          <w:sz w:val="22"/>
          <w:szCs w:val="22"/>
          <w:lang w:val="ka-GE"/>
        </w:rPr>
        <w:t xml:space="preserve"> in 2020</w:t>
      </w:r>
      <w:r w:rsidRPr="00ED211D">
        <w:rPr>
          <w:rFonts w:ascii="Times New Roman" w:hAnsi="Times New Roman" w:cs="Times New Roman"/>
          <w:color w:val="000000" w:themeColor="text1"/>
          <w:sz w:val="22"/>
          <w:szCs w:val="22"/>
          <w:lang w:val="ka-GE"/>
        </w:rPr>
        <w:t>.</w:t>
      </w:r>
      <w:r w:rsidRPr="00ED211D">
        <w:rPr>
          <w:rStyle w:val="FootnoteReference"/>
          <w:rFonts w:ascii="Times New Roman" w:hAnsi="Times New Roman" w:cs="Times New Roman"/>
          <w:color w:val="000000" w:themeColor="text1"/>
          <w:sz w:val="22"/>
          <w:szCs w:val="22"/>
          <w:lang w:val="ka-GE"/>
        </w:rPr>
        <w:footnoteReference w:id="2"/>
      </w:r>
      <w:r w:rsidRPr="00ED211D">
        <w:rPr>
          <w:rFonts w:ascii="Times New Roman" w:hAnsi="Times New Roman" w:cs="Times New Roman"/>
          <w:color w:val="000000" w:themeColor="text1"/>
          <w:sz w:val="22"/>
          <w:szCs w:val="22"/>
          <w:lang w:val="ka-GE"/>
        </w:rPr>
        <w:t xml:space="preserve"> The attacks began after </w:t>
      </w:r>
      <w:r w:rsidR="0035051D" w:rsidRPr="00ED211D">
        <w:rPr>
          <w:rFonts w:ascii="Times New Roman" w:hAnsi="Times New Roman" w:cs="Times New Roman"/>
          <w:color w:val="000000" w:themeColor="text1"/>
          <w:sz w:val="22"/>
          <w:szCs w:val="22"/>
        </w:rPr>
        <w:t xml:space="preserve">the </w:t>
      </w:r>
      <w:r w:rsidR="00CD5CEA" w:rsidRPr="00ED211D">
        <w:rPr>
          <w:rFonts w:ascii="Times New Roman" w:hAnsi="Times New Roman" w:cs="Times New Roman"/>
          <w:color w:val="000000" w:themeColor="text1"/>
          <w:sz w:val="22"/>
          <w:szCs w:val="22"/>
          <w:lang w:val="ka-GE"/>
        </w:rPr>
        <w:t>May 17</w:t>
      </w:r>
      <w:r w:rsidR="00CD5CEA" w:rsidRPr="00ED211D">
        <w:rPr>
          <w:rFonts w:ascii="Times New Roman" w:hAnsi="Times New Roman" w:cs="Times New Roman"/>
          <w:color w:val="000000" w:themeColor="text1"/>
          <w:sz w:val="22"/>
          <w:szCs w:val="22"/>
        </w:rPr>
        <w:t xml:space="preserve"> </w:t>
      </w:r>
      <w:r w:rsidR="00CD5CEA" w:rsidRPr="00ED211D">
        <w:rPr>
          <w:rFonts w:ascii="Times New Roman" w:hAnsi="Times New Roman" w:cs="Times New Roman"/>
          <w:color w:val="000000" w:themeColor="text1"/>
          <w:sz w:val="22"/>
          <w:szCs w:val="22"/>
          <w:lang w:val="ka-GE"/>
        </w:rPr>
        <w:t xml:space="preserve">online </w:t>
      </w:r>
      <w:r w:rsidR="00CD5CEA" w:rsidRPr="00ED211D">
        <w:rPr>
          <w:rFonts w:ascii="Times New Roman" w:hAnsi="Times New Roman" w:cs="Times New Roman"/>
          <w:color w:val="000000" w:themeColor="text1"/>
          <w:sz w:val="22"/>
          <w:szCs w:val="22"/>
        </w:rPr>
        <w:t>event</w:t>
      </w:r>
      <w:r w:rsidRPr="00ED211D">
        <w:rPr>
          <w:rFonts w:ascii="Times New Roman" w:hAnsi="Times New Roman" w:cs="Times New Roman"/>
          <w:color w:val="000000" w:themeColor="text1"/>
          <w:sz w:val="22"/>
          <w:szCs w:val="22"/>
          <w:lang w:val="ka-GE"/>
        </w:rPr>
        <w:t xml:space="preserve">, </w:t>
      </w:r>
      <w:r w:rsidR="00CD5CEA" w:rsidRPr="00ED211D">
        <w:rPr>
          <w:rFonts w:ascii="Times New Roman" w:hAnsi="Times New Roman" w:cs="Times New Roman"/>
          <w:color w:val="000000" w:themeColor="text1"/>
          <w:sz w:val="22"/>
          <w:szCs w:val="22"/>
        </w:rPr>
        <w:t>when</w:t>
      </w:r>
      <w:r w:rsidRPr="00ED211D">
        <w:rPr>
          <w:rFonts w:ascii="Times New Roman" w:hAnsi="Times New Roman" w:cs="Times New Roman"/>
          <w:color w:val="000000" w:themeColor="text1"/>
          <w:sz w:val="22"/>
          <w:szCs w:val="22"/>
          <w:lang w:val="ka-GE"/>
        </w:rPr>
        <w:t xml:space="preserve"> </w:t>
      </w:r>
      <w:r w:rsidR="00AD1121" w:rsidRPr="00ED211D">
        <w:rPr>
          <w:rFonts w:ascii="Times New Roman" w:hAnsi="Times New Roman" w:cs="Times New Roman"/>
          <w:color w:val="000000" w:themeColor="text1"/>
          <w:sz w:val="22"/>
          <w:szCs w:val="22"/>
        </w:rPr>
        <w:t>representatives</w:t>
      </w:r>
      <w:r w:rsidR="00CD5CEA" w:rsidRPr="00ED211D">
        <w:rPr>
          <w:rFonts w:ascii="Times New Roman" w:hAnsi="Times New Roman" w:cs="Times New Roman"/>
          <w:color w:val="000000" w:themeColor="text1"/>
          <w:sz w:val="22"/>
          <w:szCs w:val="22"/>
        </w:rPr>
        <w:t xml:space="preserve"> of </w:t>
      </w:r>
      <w:r w:rsidR="00CD5CEA" w:rsidRPr="00ED211D">
        <w:rPr>
          <w:rFonts w:ascii="Times New Roman" w:hAnsi="Times New Roman" w:cs="Times New Roman"/>
          <w:color w:val="000000" w:themeColor="text1"/>
          <w:sz w:val="22"/>
          <w:szCs w:val="22"/>
          <w:lang w:val="ka-GE"/>
        </w:rPr>
        <w:t xml:space="preserve">Tbilisi Pride </w:t>
      </w:r>
      <w:r w:rsidR="00C2124D" w:rsidRPr="00ED211D">
        <w:rPr>
          <w:rFonts w:ascii="Times New Roman" w:hAnsi="Times New Roman" w:cs="Times New Roman"/>
          <w:color w:val="000000" w:themeColor="text1"/>
          <w:sz w:val="22"/>
          <w:szCs w:val="22"/>
        </w:rPr>
        <w:t xml:space="preserve">displayed </w:t>
      </w:r>
      <w:r w:rsidRPr="00ED211D">
        <w:rPr>
          <w:rFonts w:ascii="Times New Roman" w:hAnsi="Times New Roman" w:cs="Times New Roman"/>
          <w:color w:val="000000" w:themeColor="text1"/>
          <w:sz w:val="22"/>
          <w:szCs w:val="22"/>
        </w:rPr>
        <w:t xml:space="preserve">a </w:t>
      </w:r>
      <w:r w:rsidRPr="00ED211D">
        <w:rPr>
          <w:rFonts w:ascii="Times New Roman" w:hAnsi="Times New Roman" w:cs="Times New Roman"/>
          <w:color w:val="000000" w:themeColor="text1"/>
          <w:sz w:val="22"/>
          <w:szCs w:val="22"/>
          <w:lang w:val="ka-GE"/>
        </w:rPr>
        <w:t xml:space="preserve">rainbow flag </w:t>
      </w:r>
      <w:r w:rsidR="00C2124D" w:rsidRPr="00ED211D">
        <w:rPr>
          <w:rFonts w:ascii="Times New Roman" w:hAnsi="Times New Roman" w:cs="Times New Roman"/>
          <w:color w:val="000000" w:themeColor="text1"/>
          <w:sz w:val="22"/>
          <w:szCs w:val="22"/>
        </w:rPr>
        <w:t>on the</w:t>
      </w:r>
      <w:r w:rsidRPr="00ED211D">
        <w:rPr>
          <w:rFonts w:ascii="Times New Roman" w:hAnsi="Times New Roman" w:cs="Times New Roman"/>
          <w:color w:val="000000" w:themeColor="text1"/>
          <w:sz w:val="22"/>
          <w:szCs w:val="22"/>
          <w:lang w:val="ka-GE"/>
        </w:rPr>
        <w:t xml:space="preserve"> balcony of the office, like about 100 other Georgian citizens. Public Defender Nino Lomjaria and Deputy Public Defender Ekaterine Skhiladze met with the representatives of Tbilisi Pride and </w:t>
      </w:r>
      <w:r w:rsidRPr="00ED211D">
        <w:rPr>
          <w:rFonts w:ascii="Times New Roman" w:hAnsi="Times New Roman" w:cs="Times New Roman"/>
          <w:color w:val="000000" w:themeColor="text1"/>
          <w:sz w:val="22"/>
          <w:szCs w:val="22"/>
        </w:rPr>
        <w:t>received information about</w:t>
      </w:r>
      <w:r w:rsidRPr="00ED211D">
        <w:rPr>
          <w:rFonts w:ascii="Times New Roman" w:hAnsi="Times New Roman" w:cs="Times New Roman"/>
          <w:color w:val="000000" w:themeColor="text1"/>
          <w:sz w:val="22"/>
          <w:szCs w:val="22"/>
          <w:lang w:val="ka-GE"/>
        </w:rPr>
        <w:t xml:space="preserve"> the activities of the organization and challenges.</w:t>
      </w:r>
      <w:r w:rsidRPr="00ED211D">
        <w:rPr>
          <w:rStyle w:val="FootnoteReference"/>
          <w:rFonts w:ascii="Times New Roman" w:hAnsi="Times New Roman" w:cs="Times New Roman"/>
          <w:color w:val="000000" w:themeColor="text1"/>
          <w:sz w:val="22"/>
          <w:szCs w:val="22"/>
          <w:lang w:val="ka-GE"/>
        </w:rPr>
        <w:footnoteReference w:id="3"/>
      </w:r>
      <w:r w:rsidR="00C2124D" w:rsidRPr="00ED211D">
        <w:rPr>
          <w:rFonts w:ascii="Times New Roman" w:hAnsi="Times New Roman" w:cs="Times New Roman"/>
          <w:color w:val="000000" w:themeColor="text1"/>
          <w:sz w:val="22"/>
          <w:szCs w:val="22"/>
          <w:lang w:val="ka-GE"/>
        </w:rPr>
        <w:t xml:space="preserve"> T</w:t>
      </w:r>
      <w:r w:rsidRPr="00ED211D">
        <w:rPr>
          <w:rFonts w:ascii="Times New Roman" w:hAnsi="Times New Roman" w:cs="Times New Roman"/>
          <w:color w:val="000000" w:themeColor="text1"/>
          <w:sz w:val="22"/>
          <w:szCs w:val="22"/>
          <w:lang w:val="ka-GE"/>
        </w:rPr>
        <w:t>he Public Defender</w:t>
      </w:r>
      <w:r w:rsidRPr="00ED211D">
        <w:rPr>
          <w:rFonts w:ascii="Times New Roman" w:hAnsi="Times New Roman" w:cs="Times New Roman"/>
          <w:color w:val="000000" w:themeColor="text1"/>
          <w:sz w:val="22"/>
          <w:szCs w:val="22"/>
        </w:rPr>
        <w:t>’s</w:t>
      </w:r>
      <w:r w:rsidRPr="00ED211D">
        <w:rPr>
          <w:rFonts w:ascii="Times New Roman" w:hAnsi="Times New Roman" w:cs="Times New Roman"/>
          <w:color w:val="000000" w:themeColor="text1"/>
          <w:sz w:val="22"/>
          <w:szCs w:val="22"/>
          <w:lang w:val="ka-GE"/>
        </w:rPr>
        <w:t xml:space="preserve"> Office </w:t>
      </w:r>
      <w:r w:rsidR="00C2124D" w:rsidRPr="00ED211D">
        <w:rPr>
          <w:rFonts w:ascii="Times New Roman" w:hAnsi="Times New Roman" w:cs="Times New Roman"/>
          <w:color w:val="000000" w:themeColor="text1"/>
          <w:sz w:val="22"/>
          <w:szCs w:val="22"/>
        </w:rPr>
        <w:t xml:space="preserve">also </w:t>
      </w:r>
      <w:r w:rsidRPr="00ED211D">
        <w:rPr>
          <w:rFonts w:ascii="Times New Roman" w:hAnsi="Times New Roman" w:cs="Times New Roman"/>
          <w:color w:val="000000" w:themeColor="text1"/>
          <w:sz w:val="22"/>
          <w:szCs w:val="22"/>
          <w:lang w:val="ka-GE"/>
        </w:rPr>
        <w:t>held a working meeting</w:t>
      </w:r>
      <w:r w:rsidR="0035051D" w:rsidRPr="00ED211D">
        <w:rPr>
          <w:rFonts w:ascii="Times New Roman" w:hAnsi="Times New Roman" w:cs="Times New Roman"/>
          <w:color w:val="000000" w:themeColor="text1"/>
          <w:sz w:val="22"/>
          <w:szCs w:val="22"/>
        </w:rPr>
        <w:t>,</w:t>
      </w:r>
      <w:r w:rsidRPr="00ED211D">
        <w:rPr>
          <w:rStyle w:val="FootnoteReference"/>
          <w:rFonts w:ascii="Times New Roman" w:hAnsi="Times New Roman" w:cs="Times New Roman"/>
          <w:color w:val="000000" w:themeColor="text1"/>
          <w:sz w:val="22"/>
          <w:szCs w:val="22"/>
          <w:lang w:val="ka-GE"/>
        </w:rPr>
        <w:footnoteReference w:id="4"/>
      </w:r>
      <w:r w:rsidRPr="00ED211D">
        <w:rPr>
          <w:rFonts w:ascii="Times New Roman" w:hAnsi="Times New Roman" w:cs="Times New Roman"/>
          <w:color w:val="000000" w:themeColor="text1"/>
          <w:sz w:val="22"/>
          <w:szCs w:val="22"/>
          <w:lang w:val="ka-GE"/>
        </w:rPr>
        <w:t xml:space="preserve"> </w:t>
      </w:r>
      <w:r w:rsidR="0035051D" w:rsidRPr="00ED211D">
        <w:rPr>
          <w:rFonts w:ascii="Times New Roman" w:hAnsi="Times New Roman" w:cs="Times New Roman"/>
          <w:color w:val="000000" w:themeColor="text1"/>
          <w:sz w:val="22"/>
          <w:szCs w:val="22"/>
          <w:lang w:val="ka-GE"/>
        </w:rPr>
        <w:t>with the involvement of all parties</w:t>
      </w:r>
      <w:r w:rsidR="0035051D" w:rsidRPr="00ED211D">
        <w:rPr>
          <w:rFonts w:ascii="Times New Roman" w:hAnsi="Times New Roman" w:cs="Times New Roman"/>
          <w:color w:val="000000" w:themeColor="text1"/>
          <w:sz w:val="22"/>
          <w:szCs w:val="22"/>
        </w:rPr>
        <w:t>,</w:t>
      </w:r>
      <w:r w:rsidR="0035051D" w:rsidRPr="00ED211D">
        <w:rPr>
          <w:rFonts w:ascii="Times New Roman" w:hAnsi="Times New Roman" w:cs="Times New Roman"/>
          <w:color w:val="000000" w:themeColor="text1"/>
          <w:sz w:val="22"/>
          <w:szCs w:val="22"/>
          <w:lang w:val="ka-GE"/>
        </w:rPr>
        <w:t xml:space="preserve"> </w:t>
      </w:r>
      <w:r w:rsidR="0035051D" w:rsidRPr="00ED211D">
        <w:rPr>
          <w:rFonts w:ascii="Times New Roman" w:hAnsi="Times New Roman" w:cs="Times New Roman"/>
          <w:color w:val="000000" w:themeColor="text1"/>
          <w:sz w:val="22"/>
          <w:szCs w:val="22"/>
        </w:rPr>
        <w:t>to discuss</w:t>
      </w:r>
      <w:r w:rsidR="0035051D" w:rsidRPr="00ED211D">
        <w:rPr>
          <w:rFonts w:ascii="Times New Roman" w:hAnsi="Times New Roman" w:cs="Times New Roman"/>
          <w:color w:val="000000" w:themeColor="text1"/>
          <w:sz w:val="22"/>
          <w:szCs w:val="22"/>
          <w:lang w:val="ka-GE"/>
        </w:rPr>
        <w:t xml:space="preserve"> </w:t>
      </w:r>
      <w:r w:rsidRPr="00ED211D">
        <w:rPr>
          <w:rFonts w:ascii="Times New Roman" w:hAnsi="Times New Roman" w:cs="Times New Roman"/>
          <w:color w:val="000000" w:themeColor="text1"/>
          <w:sz w:val="22"/>
          <w:szCs w:val="22"/>
          <w:lang w:val="ka-GE"/>
        </w:rPr>
        <w:t>the systematic attack</w:t>
      </w:r>
      <w:r w:rsidRPr="00ED211D">
        <w:rPr>
          <w:rFonts w:ascii="Times New Roman" w:hAnsi="Times New Roman" w:cs="Times New Roman"/>
          <w:color w:val="000000" w:themeColor="text1"/>
          <w:sz w:val="22"/>
          <w:szCs w:val="22"/>
        </w:rPr>
        <w:t>s</w:t>
      </w:r>
      <w:r w:rsidRPr="00ED211D">
        <w:rPr>
          <w:rFonts w:ascii="Times New Roman" w:hAnsi="Times New Roman" w:cs="Times New Roman"/>
          <w:color w:val="000000" w:themeColor="text1"/>
          <w:sz w:val="22"/>
          <w:szCs w:val="22"/>
          <w:lang w:val="ka-GE"/>
        </w:rPr>
        <w:t xml:space="preserve"> on the staff and office of Tbilisi Pride in recent months. The meeting was attended by the Advisor to the Prime Minister of Georgia </w:t>
      </w:r>
      <w:r w:rsidRPr="00ED211D">
        <w:rPr>
          <w:rFonts w:ascii="Times New Roman" w:hAnsi="Times New Roman" w:cs="Times New Roman"/>
          <w:color w:val="000000" w:themeColor="text1"/>
          <w:sz w:val="22"/>
          <w:szCs w:val="22"/>
        </w:rPr>
        <w:t>for</w:t>
      </w:r>
      <w:r w:rsidRPr="00ED211D">
        <w:rPr>
          <w:rFonts w:ascii="Times New Roman" w:hAnsi="Times New Roman" w:cs="Times New Roman"/>
          <w:color w:val="000000" w:themeColor="text1"/>
          <w:sz w:val="22"/>
          <w:szCs w:val="22"/>
          <w:lang w:val="ka-GE"/>
        </w:rPr>
        <w:t xml:space="preserve"> Human Rights, Deputy Minister of Internal Affairs of Georgia, representatives of the Prosecutor's Office, international organizations and Tbilisi Pride. </w:t>
      </w:r>
      <w:r w:rsidRPr="00ED211D">
        <w:rPr>
          <w:rFonts w:ascii="Times New Roman" w:hAnsi="Times New Roman" w:cs="Times New Roman"/>
          <w:color w:val="000000" w:themeColor="text1"/>
          <w:sz w:val="22"/>
          <w:szCs w:val="22"/>
        </w:rPr>
        <w:t>Thus,</w:t>
      </w:r>
      <w:r w:rsidRPr="00ED211D">
        <w:rPr>
          <w:rFonts w:ascii="Times New Roman" w:hAnsi="Times New Roman" w:cs="Times New Roman"/>
          <w:color w:val="000000" w:themeColor="text1"/>
          <w:sz w:val="22"/>
          <w:szCs w:val="22"/>
          <w:lang w:val="ka-GE"/>
        </w:rPr>
        <w:t xml:space="preserve"> </w:t>
      </w:r>
      <w:r w:rsidRPr="00ED211D">
        <w:rPr>
          <w:rFonts w:ascii="Times New Roman" w:hAnsi="Times New Roman" w:cs="Times New Roman"/>
          <w:color w:val="000000" w:themeColor="text1"/>
          <w:sz w:val="22"/>
          <w:szCs w:val="22"/>
        </w:rPr>
        <w:t>the</w:t>
      </w:r>
      <w:r w:rsidR="00C2124D" w:rsidRPr="00ED211D">
        <w:rPr>
          <w:rFonts w:ascii="Times New Roman" w:hAnsi="Times New Roman" w:cs="Times New Roman"/>
          <w:color w:val="000000" w:themeColor="text1"/>
          <w:sz w:val="22"/>
          <w:szCs w:val="22"/>
        </w:rPr>
        <w:t xml:space="preserve"> </w:t>
      </w:r>
      <w:r w:rsidRPr="00ED211D">
        <w:rPr>
          <w:rFonts w:ascii="Times New Roman" w:hAnsi="Times New Roman" w:cs="Times New Roman"/>
          <w:color w:val="000000" w:themeColor="text1"/>
          <w:sz w:val="22"/>
          <w:szCs w:val="22"/>
          <w:lang w:val="ka-GE"/>
        </w:rPr>
        <w:t>actions of far-right radical groups have a practical impact on the realization of LGBT+ human rights in Georgia, which</w:t>
      </w:r>
      <w:r w:rsidRPr="00ED211D">
        <w:rPr>
          <w:rFonts w:ascii="Times New Roman" w:hAnsi="Times New Roman" w:cs="Times New Roman"/>
          <w:color w:val="000000" w:themeColor="text1"/>
          <w:sz w:val="22"/>
          <w:szCs w:val="22"/>
        </w:rPr>
        <w:t xml:space="preserve">, inter alia, </w:t>
      </w:r>
      <w:r w:rsidR="00C2124D" w:rsidRPr="00ED211D">
        <w:rPr>
          <w:rFonts w:ascii="Times New Roman" w:hAnsi="Times New Roman" w:cs="Times New Roman"/>
          <w:color w:val="000000" w:themeColor="text1"/>
          <w:sz w:val="22"/>
          <w:szCs w:val="22"/>
          <w:lang w:val="ka-GE"/>
        </w:rPr>
        <w:t xml:space="preserve">is </w:t>
      </w:r>
      <w:r w:rsidR="00C2124D" w:rsidRPr="00ED211D">
        <w:rPr>
          <w:rFonts w:ascii="Times New Roman" w:hAnsi="Times New Roman" w:cs="Times New Roman"/>
          <w:color w:val="000000" w:themeColor="text1"/>
          <w:sz w:val="22"/>
          <w:szCs w:val="22"/>
        </w:rPr>
        <w:t xml:space="preserve">caused </w:t>
      </w:r>
      <w:r w:rsidRPr="00ED211D">
        <w:rPr>
          <w:rFonts w:ascii="Times New Roman" w:hAnsi="Times New Roman" w:cs="Times New Roman"/>
          <w:color w:val="000000" w:themeColor="text1"/>
          <w:sz w:val="22"/>
          <w:szCs w:val="22"/>
        </w:rPr>
        <w:t xml:space="preserve">by </w:t>
      </w:r>
      <w:r w:rsidRPr="00ED211D">
        <w:rPr>
          <w:rFonts w:ascii="Times New Roman" w:hAnsi="Times New Roman" w:cs="Times New Roman"/>
          <w:color w:val="000000" w:themeColor="text1"/>
          <w:sz w:val="22"/>
          <w:szCs w:val="22"/>
          <w:lang w:val="ka-GE"/>
        </w:rPr>
        <w:t xml:space="preserve">the </w:t>
      </w:r>
      <w:r w:rsidR="00C2124D" w:rsidRPr="00ED211D">
        <w:rPr>
          <w:rFonts w:ascii="Times New Roman" w:hAnsi="Times New Roman" w:cs="Times New Roman"/>
          <w:color w:val="000000" w:themeColor="text1"/>
          <w:sz w:val="22"/>
          <w:szCs w:val="22"/>
          <w:lang w:val="ka-GE"/>
        </w:rPr>
        <w:t xml:space="preserve">organized </w:t>
      </w:r>
      <w:r w:rsidR="00C2124D" w:rsidRPr="00ED211D">
        <w:rPr>
          <w:rFonts w:ascii="Times New Roman" w:hAnsi="Times New Roman" w:cs="Times New Roman"/>
          <w:color w:val="000000" w:themeColor="text1"/>
          <w:sz w:val="22"/>
          <w:szCs w:val="22"/>
        </w:rPr>
        <w:t>nature of similar</w:t>
      </w:r>
      <w:r w:rsidRPr="00ED211D">
        <w:rPr>
          <w:rFonts w:ascii="Times New Roman" w:hAnsi="Times New Roman" w:cs="Times New Roman"/>
          <w:color w:val="000000" w:themeColor="text1"/>
          <w:sz w:val="22"/>
          <w:szCs w:val="22"/>
          <w:lang w:val="ka-GE"/>
        </w:rPr>
        <w:t xml:space="preserve"> associations and </w:t>
      </w:r>
      <w:r w:rsidR="00C2124D" w:rsidRPr="00ED211D">
        <w:rPr>
          <w:rFonts w:ascii="Times New Roman" w:hAnsi="Times New Roman" w:cs="Times New Roman"/>
          <w:color w:val="000000" w:themeColor="text1"/>
          <w:sz w:val="22"/>
          <w:szCs w:val="22"/>
        </w:rPr>
        <w:t>their</w:t>
      </w:r>
      <w:r w:rsidRPr="00ED211D">
        <w:rPr>
          <w:rFonts w:ascii="Times New Roman" w:hAnsi="Times New Roman" w:cs="Times New Roman"/>
          <w:color w:val="000000" w:themeColor="text1"/>
          <w:sz w:val="22"/>
          <w:szCs w:val="22"/>
          <w:lang w:val="ka-GE"/>
        </w:rPr>
        <w:t xml:space="preserve"> consistent actions. At the same time, their leaders, who have a very </w:t>
      </w:r>
      <w:r w:rsidR="00C2124D" w:rsidRPr="00ED211D">
        <w:rPr>
          <w:rFonts w:ascii="Times New Roman" w:hAnsi="Times New Roman" w:cs="Times New Roman"/>
          <w:color w:val="000000" w:themeColor="text1"/>
          <w:sz w:val="22"/>
          <w:szCs w:val="22"/>
        </w:rPr>
        <w:t>strong</w:t>
      </w:r>
      <w:r w:rsidRPr="00ED211D">
        <w:rPr>
          <w:rFonts w:ascii="Times New Roman" w:hAnsi="Times New Roman" w:cs="Times New Roman"/>
          <w:color w:val="000000" w:themeColor="text1"/>
          <w:sz w:val="22"/>
          <w:szCs w:val="22"/>
          <w:lang w:val="ka-GE"/>
        </w:rPr>
        <w:t xml:space="preserve"> influence on </w:t>
      </w:r>
      <w:r w:rsidRPr="00ED211D">
        <w:rPr>
          <w:rFonts w:ascii="Times New Roman" w:hAnsi="Times New Roman" w:cs="Times New Roman"/>
          <w:color w:val="000000" w:themeColor="text1"/>
          <w:sz w:val="22"/>
          <w:szCs w:val="22"/>
        </w:rPr>
        <w:t>certain</w:t>
      </w:r>
      <w:r w:rsidRPr="00ED211D">
        <w:rPr>
          <w:rFonts w:ascii="Times New Roman" w:hAnsi="Times New Roman" w:cs="Times New Roman"/>
          <w:color w:val="000000" w:themeColor="text1"/>
          <w:sz w:val="22"/>
          <w:szCs w:val="22"/>
          <w:lang w:val="ka-GE"/>
        </w:rPr>
        <w:t xml:space="preserve"> part of the society, do not limit themselves to just verbally </w:t>
      </w:r>
      <w:r w:rsidRPr="00ED211D">
        <w:rPr>
          <w:rFonts w:ascii="Times New Roman" w:hAnsi="Times New Roman" w:cs="Times New Roman"/>
          <w:color w:val="000000" w:themeColor="text1"/>
          <w:sz w:val="22"/>
          <w:szCs w:val="22"/>
        </w:rPr>
        <w:t>voicing</w:t>
      </w:r>
      <w:r w:rsidRPr="00ED211D">
        <w:rPr>
          <w:rFonts w:ascii="Times New Roman" w:hAnsi="Times New Roman" w:cs="Times New Roman"/>
          <w:color w:val="000000" w:themeColor="text1"/>
          <w:sz w:val="22"/>
          <w:szCs w:val="22"/>
          <w:lang w:val="ka-GE"/>
        </w:rPr>
        <w:t xml:space="preserve"> their opinions. </w:t>
      </w:r>
      <w:r w:rsidRPr="00ED211D">
        <w:rPr>
          <w:rFonts w:ascii="Times New Roman" w:hAnsi="Times New Roman" w:cs="Times New Roman"/>
          <w:color w:val="000000" w:themeColor="text1"/>
          <w:sz w:val="22"/>
          <w:szCs w:val="22"/>
        </w:rPr>
        <w:t xml:space="preserve">The Public </w:t>
      </w:r>
      <w:r w:rsidRPr="00ED211D">
        <w:rPr>
          <w:rFonts w:ascii="Times New Roman" w:hAnsi="Times New Roman" w:cs="Times New Roman"/>
          <w:color w:val="000000" w:themeColor="text1"/>
          <w:sz w:val="22"/>
          <w:szCs w:val="22"/>
          <w:lang w:val="ka-GE"/>
        </w:rPr>
        <w:t xml:space="preserve">Defender believes that in the context of the </w:t>
      </w:r>
      <w:r w:rsidR="00C2124D" w:rsidRPr="00ED211D">
        <w:rPr>
          <w:rFonts w:ascii="Times New Roman" w:hAnsi="Times New Roman" w:cs="Times New Roman"/>
          <w:color w:val="000000" w:themeColor="text1"/>
          <w:sz w:val="22"/>
          <w:szCs w:val="22"/>
        </w:rPr>
        <w:t>rise</w:t>
      </w:r>
      <w:r w:rsidRPr="00ED211D">
        <w:rPr>
          <w:rFonts w:ascii="Times New Roman" w:hAnsi="Times New Roman" w:cs="Times New Roman"/>
          <w:color w:val="000000" w:themeColor="text1"/>
          <w:sz w:val="22"/>
          <w:szCs w:val="22"/>
          <w:lang w:val="ka-GE"/>
        </w:rPr>
        <w:t xml:space="preserve"> of anti-gender groups in the country, which often demonstrate physical force against the gender equality agenda and policies, it is necessary for </w:t>
      </w:r>
      <w:r w:rsidR="00C2124D" w:rsidRPr="00ED211D">
        <w:rPr>
          <w:rFonts w:ascii="Times New Roman" w:hAnsi="Times New Roman" w:cs="Times New Roman"/>
          <w:color w:val="000000" w:themeColor="text1"/>
          <w:sz w:val="22"/>
          <w:szCs w:val="22"/>
        </w:rPr>
        <w:t xml:space="preserve">the </w:t>
      </w:r>
      <w:r w:rsidRPr="00ED211D">
        <w:rPr>
          <w:rFonts w:ascii="Times New Roman" w:hAnsi="Times New Roman" w:cs="Times New Roman"/>
          <w:color w:val="000000" w:themeColor="text1"/>
          <w:sz w:val="22"/>
          <w:szCs w:val="22"/>
          <w:lang w:val="ka-GE"/>
        </w:rPr>
        <w:t xml:space="preserve">state agencies to respond effectively to all </w:t>
      </w:r>
      <w:r w:rsidR="00C2124D" w:rsidRPr="00ED211D">
        <w:rPr>
          <w:rFonts w:ascii="Times New Roman" w:hAnsi="Times New Roman" w:cs="Times New Roman"/>
          <w:color w:val="000000" w:themeColor="text1"/>
          <w:sz w:val="22"/>
          <w:szCs w:val="22"/>
        </w:rPr>
        <w:t>offences</w:t>
      </w:r>
      <w:r w:rsidRPr="00ED211D">
        <w:rPr>
          <w:rFonts w:ascii="Times New Roman" w:hAnsi="Times New Roman" w:cs="Times New Roman"/>
          <w:color w:val="000000" w:themeColor="text1"/>
          <w:sz w:val="22"/>
          <w:szCs w:val="22"/>
        </w:rPr>
        <w:t>/</w:t>
      </w:r>
      <w:r w:rsidRPr="00ED211D">
        <w:rPr>
          <w:rFonts w:ascii="Times New Roman" w:hAnsi="Times New Roman" w:cs="Times New Roman"/>
          <w:color w:val="000000" w:themeColor="text1"/>
          <w:sz w:val="22"/>
          <w:szCs w:val="22"/>
          <w:lang w:val="ka-GE"/>
        </w:rPr>
        <w:t xml:space="preserve">alleged </w:t>
      </w:r>
      <w:r w:rsidR="00C2124D" w:rsidRPr="00ED211D">
        <w:rPr>
          <w:rFonts w:ascii="Times New Roman" w:hAnsi="Times New Roman" w:cs="Times New Roman"/>
          <w:color w:val="000000" w:themeColor="text1"/>
          <w:sz w:val="22"/>
          <w:szCs w:val="22"/>
        </w:rPr>
        <w:t>offences</w:t>
      </w:r>
      <w:r w:rsidR="00C2124D" w:rsidRPr="00ED211D">
        <w:rPr>
          <w:rFonts w:ascii="Times New Roman" w:hAnsi="Times New Roman" w:cs="Times New Roman"/>
          <w:color w:val="000000" w:themeColor="text1"/>
          <w:sz w:val="22"/>
          <w:szCs w:val="22"/>
          <w:lang w:val="ka-GE"/>
        </w:rPr>
        <w:t xml:space="preserve"> </w:t>
      </w:r>
      <w:r w:rsidR="00C2124D" w:rsidRPr="00ED211D">
        <w:rPr>
          <w:rFonts w:ascii="Times New Roman" w:hAnsi="Times New Roman" w:cs="Times New Roman"/>
          <w:color w:val="000000" w:themeColor="text1"/>
          <w:sz w:val="22"/>
          <w:szCs w:val="22"/>
        </w:rPr>
        <w:t xml:space="preserve">committed </w:t>
      </w:r>
      <w:r w:rsidRPr="00ED211D">
        <w:rPr>
          <w:rFonts w:ascii="Times New Roman" w:hAnsi="Times New Roman" w:cs="Times New Roman"/>
          <w:color w:val="000000" w:themeColor="text1"/>
          <w:sz w:val="22"/>
          <w:szCs w:val="22"/>
          <w:lang w:val="ka-GE"/>
        </w:rPr>
        <w:t>against LGBT people.</w:t>
      </w:r>
    </w:p>
    <w:p w14:paraId="01EA3AE2" w14:textId="3FBF2A87" w:rsidR="00666EBF" w:rsidRPr="00ED211D" w:rsidRDefault="00433990" w:rsidP="00CD454D">
      <w:pPr>
        <w:numPr>
          <w:ilvl w:val="0"/>
          <w:numId w:val="1"/>
        </w:numPr>
        <w:pBdr>
          <w:top w:val="nil"/>
          <w:left w:val="nil"/>
          <w:bottom w:val="nil"/>
          <w:right w:val="nil"/>
          <w:between w:val="nil"/>
        </w:pBdr>
        <w:spacing w:after="240" w:line="276" w:lineRule="auto"/>
        <w:jc w:val="both"/>
        <w:rPr>
          <w:rFonts w:ascii="Times New Roman" w:eastAsia="Times New Roman" w:hAnsi="Times New Roman" w:cs="Times New Roman"/>
          <w:i/>
          <w:color w:val="000000"/>
          <w:sz w:val="22"/>
          <w:szCs w:val="22"/>
        </w:rPr>
      </w:pPr>
      <w:r w:rsidRPr="00ED211D">
        <w:rPr>
          <w:rFonts w:ascii="Times New Roman" w:eastAsia="Times New Roman" w:hAnsi="Times New Roman" w:cs="Times New Roman"/>
          <w:i/>
          <w:color w:val="000000"/>
          <w:sz w:val="22"/>
          <w:szCs w:val="22"/>
        </w:rPr>
        <w:t>Have there been public expressions or statements by political and/or religious leaders that have led to indefinite extension, modification or suppression of actions, activities, projects, public policies or application of gender frameworks?</w:t>
      </w:r>
    </w:p>
    <w:p w14:paraId="54DD609E" w14:textId="2F67E126" w:rsidR="00666EBF" w:rsidRPr="00ED211D" w:rsidRDefault="00666EBF" w:rsidP="00CD454D">
      <w:pPr>
        <w:spacing w:after="240" w:line="276" w:lineRule="auto"/>
        <w:jc w:val="both"/>
        <w:rPr>
          <w:rFonts w:ascii="Times New Roman" w:hAnsi="Times New Roman" w:cs="Times New Roman"/>
          <w:color w:val="000000" w:themeColor="text1"/>
          <w:sz w:val="22"/>
          <w:szCs w:val="22"/>
        </w:rPr>
      </w:pPr>
      <w:r w:rsidRPr="00ED211D">
        <w:rPr>
          <w:rFonts w:ascii="Times New Roman" w:hAnsi="Times New Roman" w:cs="Times New Roman"/>
          <w:color w:val="000000" w:themeColor="text1"/>
          <w:sz w:val="22"/>
          <w:szCs w:val="22"/>
        </w:rPr>
        <w:t xml:space="preserve">The Public Defender of Georgia annually </w:t>
      </w:r>
      <w:r w:rsidR="0035051D" w:rsidRPr="00ED211D">
        <w:rPr>
          <w:rFonts w:ascii="Times New Roman" w:hAnsi="Times New Roman" w:cs="Times New Roman"/>
          <w:color w:val="000000" w:themeColor="text1"/>
          <w:sz w:val="22"/>
          <w:szCs w:val="22"/>
        </w:rPr>
        <w:t>evaluates</w:t>
      </w:r>
      <w:r w:rsidRPr="00ED211D">
        <w:rPr>
          <w:rFonts w:ascii="Times New Roman" w:hAnsi="Times New Roman" w:cs="Times New Roman"/>
          <w:color w:val="000000" w:themeColor="text1"/>
          <w:sz w:val="22"/>
          <w:szCs w:val="22"/>
        </w:rPr>
        <w:t xml:space="preserve"> </w:t>
      </w:r>
      <w:r w:rsidR="00D7456D" w:rsidRPr="00ED211D">
        <w:rPr>
          <w:rFonts w:ascii="Times New Roman" w:hAnsi="Times New Roman" w:cs="Times New Roman"/>
          <w:color w:val="000000" w:themeColor="text1"/>
          <w:sz w:val="22"/>
          <w:szCs w:val="22"/>
        </w:rPr>
        <w:t xml:space="preserve">public figures’ statements containing </w:t>
      </w:r>
      <w:r w:rsidRPr="00ED211D">
        <w:rPr>
          <w:rFonts w:ascii="Times New Roman" w:hAnsi="Times New Roman" w:cs="Times New Roman"/>
          <w:color w:val="000000" w:themeColor="text1"/>
          <w:sz w:val="22"/>
          <w:szCs w:val="22"/>
        </w:rPr>
        <w:t xml:space="preserve">hate speech and incitement </w:t>
      </w:r>
      <w:r w:rsidR="00D7456D" w:rsidRPr="00ED211D">
        <w:rPr>
          <w:rFonts w:ascii="Times New Roman" w:hAnsi="Times New Roman" w:cs="Times New Roman"/>
          <w:color w:val="000000" w:themeColor="text1"/>
          <w:sz w:val="22"/>
          <w:szCs w:val="22"/>
        </w:rPr>
        <w:t>of</w:t>
      </w:r>
      <w:r w:rsidRPr="00ED211D">
        <w:rPr>
          <w:rFonts w:ascii="Times New Roman" w:hAnsi="Times New Roman" w:cs="Times New Roman"/>
          <w:color w:val="000000" w:themeColor="text1"/>
          <w:sz w:val="22"/>
          <w:szCs w:val="22"/>
        </w:rPr>
        <w:t xml:space="preserve"> discrimination, which may not have a direct effect at a particular moment, but </w:t>
      </w:r>
      <w:r w:rsidR="00C2124D" w:rsidRPr="00ED211D">
        <w:rPr>
          <w:rFonts w:ascii="Times New Roman" w:hAnsi="Times New Roman" w:cs="Times New Roman"/>
          <w:color w:val="000000" w:themeColor="text1"/>
          <w:sz w:val="22"/>
          <w:szCs w:val="22"/>
        </w:rPr>
        <w:t>may turn out to be</w:t>
      </w:r>
      <w:r w:rsidRPr="00ED211D">
        <w:rPr>
          <w:rFonts w:ascii="Times New Roman" w:hAnsi="Times New Roman" w:cs="Times New Roman"/>
          <w:color w:val="000000" w:themeColor="text1"/>
          <w:sz w:val="22"/>
          <w:szCs w:val="22"/>
        </w:rPr>
        <w:t xml:space="preserve"> </w:t>
      </w:r>
      <w:r w:rsidR="00C2124D" w:rsidRPr="00ED211D">
        <w:rPr>
          <w:rFonts w:ascii="Times New Roman" w:hAnsi="Times New Roman" w:cs="Times New Roman"/>
          <w:color w:val="000000" w:themeColor="text1"/>
          <w:sz w:val="22"/>
          <w:szCs w:val="22"/>
        </w:rPr>
        <w:t>harmful</w:t>
      </w:r>
      <w:r w:rsidRPr="00ED211D">
        <w:rPr>
          <w:rFonts w:ascii="Times New Roman" w:hAnsi="Times New Roman" w:cs="Times New Roman"/>
          <w:color w:val="000000" w:themeColor="text1"/>
          <w:sz w:val="22"/>
          <w:szCs w:val="22"/>
        </w:rPr>
        <w:t xml:space="preserve"> due to </w:t>
      </w:r>
      <w:r w:rsidR="00C2124D" w:rsidRPr="00ED211D">
        <w:rPr>
          <w:rFonts w:ascii="Times New Roman" w:hAnsi="Times New Roman" w:cs="Times New Roman"/>
          <w:color w:val="000000" w:themeColor="text1"/>
          <w:sz w:val="22"/>
          <w:szCs w:val="22"/>
        </w:rPr>
        <w:t>being widespread</w:t>
      </w:r>
      <w:r w:rsidRPr="00ED211D">
        <w:rPr>
          <w:rFonts w:ascii="Times New Roman" w:hAnsi="Times New Roman" w:cs="Times New Roman"/>
          <w:color w:val="000000" w:themeColor="text1"/>
          <w:sz w:val="22"/>
          <w:szCs w:val="22"/>
        </w:rPr>
        <w:t xml:space="preserve"> in </w:t>
      </w:r>
      <w:r w:rsidR="00C2124D" w:rsidRPr="00ED211D">
        <w:rPr>
          <w:rFonts w:ascii="Times New Roman" w:hAnsi="Times New Roman" w:cs="Times New Roman"/>
          <w:color w:val="000000" w:themeColor="text1"/>
          <w:sz w:val="22"/>
          <w:szCs w:val="22"/>
        </w:rPr>
        <w:t xml:space="preserve">the </w:t>
      </w:r>
      <w:r w:rsidRPr="00ED211D">
        <w:rPr>
          <w:rFonts w:ascii="Times New Roman" w:hAnsi="Times New Roman" w:cs="Times New Roman"/>
          <w:color w:val="000000" w:themeColor="text1"/>
          <w:sz w:val="22"/>
          <w:szCs w:val="22"/>
        </w:rPr>
        <w:t xml:space="preserve">society. Such statements reinforce the existing stigmas and negative stereotypes towards vulnerable groups, which </w:t>
      </w:r>
      <w:r w:rsidR="00C2124D" w:rsidRPr="00ED211D">
        <w:rPr>
          <w:rFonts w:ascii="Times New Roman" w:hAnsi="Times New Roman" w:cs="Times New Roman"/>
          <w:color w:val="000000" w:themeColor="text1"/>
          <w:sz w:val="22"/>
          <w:szCs w:val="22"/>
        </w:rPr>
        <w:t>may create the danger of</w:t>
      </w:r>
      <w:r w:rsidRPr="00ED211D">
        <w:rPr>
          <w:rFonts w:ascii="Times New Roman" w:hAnsi="Times New Roman" w:cs="Times New Roman"/>
          <w:color w:val="000000" w:themeColor="text1"/>
          <w:sz w:val="22"/>
          <w:szCs w:val="22"/>
        </w:rPr>
        <w:t xml:space="preserve"> discriminat</w:t>
      </w:r>
      <w:r w:rsidR="00C2124D" w:rsidRPr="00ED211D">
        <w:rPr>
          <w:rFonts w:ascii="Times New Roman" w:hAnsi="Times New Roman" w:cs="Times New Roman"/>
          <w:color w:val="000000" w:themeColor="text1"/>
          <w:sz w:val="22"/>
          <w:szCs w:val="22"/>
        </w:rPr>
        <w:t>ion</w:t>
      </w:r>
      <w:r w:rsidRPr="00ED211D">
        <w:rPr>
          <w:rFonts w:ascii="Times New Roman" w:hAnsi="Times New Roman" w:cs="Times New Roman"/>
          <w:color w:val="000000" w:themeColor="text1"/>
          <w:sz w:val="22"/>
          <w:szCs w:val="22"/>
        </w:rPr>
        <w:t xml:space="preserve"> against </w:t>
      </w:r>
      <w:r w:rsidR="00EA16D6" w:rsidRPr="00ED211D">
        <w:rPr>
          <w:rFonts w:ascii="Times New Roman" w:hAnsi="Times New Roman" w:cs="Times New Roman"/>
          <w:color w:val="000000" w:themeColor="text1"/>
          <w:sz w:val="22"/>
          <w:szCs w:val="22"/>
        </w:rPr>
        <w:t xml:space="preserve">them </w:t>
      </w:r>
      <w:r w:rsidRPr="00ED211D">
        <w:rPr>
          <w:rFonts w:ascii="Times New Roman" w:hAnsi="Times New Roman" w:cs="Times New Roman"/>
          <w:color w:val="000000" w:themeColor="text1"/>
          <w:sz w:val="22"/>
          <w:szCs w:val="22"/>
        </w:rPr>
        <w:t>in the future.</w:t>
      </w:r>
    </w:p>
    <w:p w14:paraId="151280F7" w14:textId="3800BF0E" w:rsidR="00666EBF" w:rsidRPr="00ED211D" w:rsidRDefault="00D7456D" w:rsidP="00CD454D">
      <w:pPr>
        <w:spacing w:after="240" w:line="276" w:lineRule="auto"/>
        <w:jc w:val="both"/>
        <w:rPr>
          <w:rFonts w:ascii="Times New Roman" w:hAnsi="Times New Roman" w:cs="Times New Roman"/>
          <w:color w:val="000000" w:themeColor="text1"/>
          <w:sz w:val="22"/>
          <w:szCs w:val="22"/>
        </w:rPr>
      </w:pPr>
      <w:r w:rsidRPr="00ED211D">
        <w:rPr>
          <w:rFonts w:ascii="Times New Roman" w:hAnsi="Times New Roman" w:cs="Times New Roman"/>
          <w:color w:val="000000" w:themeColor="text1"/>
          <w:sz w:val="22"/>
          <w:szCs w:val="22"/>
        </w:rPr>
        <w:t xml:space="preserve">In addition, there was a case when the Public Defender of Georgia was attacked for protecting LGBT activists, which threatens the effectiveness of human rights activities. Every year, it is especially problematic to mark the International Day Against Homophobia and Transphobia, which is often followed by violent incidents </w:t>
      </w:r>
      <w:r w:rsidR="00EA16D6" w:rsidRPr="00ED211D">
        <w:rPr>
          <w:rFonts w:ascii="Times New Roman" w:hAnsi="Times New Roman" w:cs="Times New Roman"/>
          <w:color w:val="000000" w:themeColor="text1"/>
          <w:sz w:val="22"/>
          <w:szCs w:val="22"/>
        </w:rPr>
        <w:t>involving</w:t>
      </w:r>
      <w:r w:rsidRPr="00ED211D">
        <w:rPr>
          <w:rFonts w:ascii="Times New Roman" w:hAnsi="Times New Roman" w:cs="Times New Roman"/>
          <w:color w:val="000000" w:themeColor="text1"/>
          <w:sz w:val="22"/>
          <w:szCs w:val="22"/>
        </w:rPr>
        <w:t xml:space="preserve"> far-right groups, or activists are not allowed to celebrate the day in public due to security risks. In this context, it was especially problematic to appoint a candidate, who termed the process of fighting for LGBT+ rights as a sickness and disgrace, as a judge for life</w:t>
      </w:r>
      <w:r w:rsidR="00791CC4">
        <w:rPr>
          <w:rFonts w:ascii="Times New Roman" w:hAnsi="Times New Roman" w:cs="Times New Roman"/>
          <w:color w:val="000000" w:themeColor="text1"/>
          <w:sz w:val="22"/>
          <w:szCs w:val="22"/>
        </w:rPr>
        <w:t>.</w:t>
      </w:r>
      <w:r w:rsidRPr="00ED211D">
        <w:rPr>
          <w:rStyle w:val="FootnoteReference"/>
          <w:rFonts w:ascii="Times New Roman" w:hAnsi="Times New Roman" w:cs="Times New Roman"/>
          <w:color w:val="000000" w:themeColor="text1"/>
          <w:sz w:val="22"/>
          <w:szCs w:val="22"/>
        </w:rPr>
        <w:footnoteReference w:id="5"/>
      </w:r>
      <w:r w:rsidRPr="00ED211D">
        <w:rPr>
          <w:rFonts w:ascii="Times New Roman" w:hAnsi="Times New Roman" w:cs="Times New Roman"/>
          <w:color w:val="000000" w:themeColor="text1"/>
          <w:sz w:val="22"/>
          <w:szCs w:val="22"/>
        </w:rPr>
        <w:t xml:space="preserve"> In addition, when discussing the issue of gender quotas, one of the MPs said that the main issue should not be gender equality, but the prohibition of "propaganda of </w:t>
      </w:r>
      <w:r w:rsidR="0035051D" w:rsidRPr="00ED211D">
        <w:rPr>
          <w:rFonts w:ascii="Times New Roman" w:hAnsi="Times New Roman" w:cs="Times New Roman"/>
          <w:color w:val="000000" w:themeColor="text1"/>
          <w:sz w:val="22"/>
          <w:szCs w:val="22"/>
        </w:rPr>
        <w:t>homosexuality</w:t>
      </w:r>
      <w:r w:rsidRPr="00ED211D">
        <w:rPr>
          <w:rFonts w:ascii="Times New Roman" w:hAnsi="Times New Roman" w:cs="Times New Roman"/>
          <w:color w:val="000000" w:themeColor="text1"/>
          <w:sz w:val="22"/>
          <w:szCs w:val="22"/>
        </w:rPr>
        <w:t xml:space="preserve"> and similar depravity."</w:t>
      </w:r>
      <w:r w:rsidRPr="00ED211D">
        <w:rPr>
          <w:rStyle w:val="FootnoteReference"/>
          <w:rFonts w:ascii="Times New Roman" w:hAnsi="Times New Roman" w:cs="Times New Roman"/>
          <w:color w:val="000000" w:themeColor="text1"/>
          <w:sz w:val="22"/>
          <w:szCs w:val="22"/>
        </w:rPr>
        <w:footnoteReference w:id="6"/>
      </w:r>
      <w:r w:rsidRPr="00ED211D">
        <w:rPr>
          <w:rFonts w:ascii="Times New Roman" w:hAnsi="Times New Roman" w:cs="Times New Roman"/>
          <w:color w:val="000000" w:themeColor="text1"/>
          <w:sz w:val="22"/>
          <w:szCs w:val="22"/>
        </w:rPr>
        <w:t xml:space="preserve"> Naturally, such statements by public figures further </w:t>
      </w:r>
      <w:r w:rsidRPr="00ED211D">
        <w:rPr>
          <w:rFonts w:ascii="Times New Roman" w:hAnsi="Times New Roman" w:cs="Times New Roman"/>
          <w:color w:val="000000" w:themeColor="text1"/>
          <w:sz w:val="22"/>
          <w:szCs w:val="22"/>
        </w:rPr>
        <w:lastRenderedPageBreak/>
        <w:t xml:space="preserve">encourage ultra-right groups </w:t>
      </w:r>
      <w:r w:rsidR="00EA16D6" w:rsidRPr="00ED211D">
        <w:rPr>
          <w:rFonts w:ascii="Times New Roman" w:hAnsi="Times New Roman" w:cs="Times New Roman"/>
          <w:color w:val="000000" w:themeColor="text1"/>
          <w:sz w:val="22"/>
          <w:szCs w:val="22"/>
        </w:rPr>
        <w:t>in terms of</w:t>
      </w:r>
      <w:r w:rsidRPr="00ED211D">
        <w:rPr>
          <w:rFonts w:ascii="Times New Roman" w:hAnsi="Times New Roman" w:cs="Times New Roman"/>
          <w:color w:val="000000" w:themeColor="text1"/>
          <w:sz w:val="22"/>
          <w:szCs w:val="22"/>
        </w:rPr>
        <w:t xml:space="preserve"> restricting the freedom of expression or other rights of LGBT+ members and activists.</w:t>
      </w:r>
    </w:p>
    <w:p w14:paraId="56A53B31" w14:textId="1C028CDE" w:rsidR="00D7456D" w:rsidRPr="00ED211D" w:rsidRDefault="00D7456D" w:rsidP="00CD454D">
      <w:pPr>
        <w:spacing w:after="240" w:line="276" w:lineRule="auto"/>
        <w:jc w:val="both"/>
        <w:rPr>
          <w:rFonts w:ascii="Times New Roman" w:hAnsi="Times New Roman" w:cs="Times New Roman"/>
          <w:color w:val="000000" w:themeColor="text1"/>
          <w:sz w:val="22"/>
          <w:szCs w:val="22"/>
        </w:rPr>
      </w:pPr>
      <w:r w:rsidRPr="00ED211D">
        <w:rPr>
          <w:rFonts w:ascii="Times New Roman" w:hAnsi="Times New Roman" w:cs="Times New Roman"/>
          <w:color w:val="000000" w:themeColor="text1"/>
          <w:sz w:val="22"/>
          <w:szCs w:val="22"/>
        </w:rPr>
        <w:t xml:space="preserve">Traditionally, homophobic promises and slogans are common </w:t>
      </w:r>
      <w:r w:rsidR="00EA16D6" w:rsidRPr="00ED211D">
        <w:rPr>
          <w:rFonts w:ascii="Times New Roman" w:hAnsi="Times New Roman" w:cs="Times New Roman"/>
          <w:color w:val="000000" w:themeColor="text1"/>
          <w:sz w:val="22"/>
          <w:szCs w:val="22"/>
        </w:rPr>
        <w:t>during</w:t>
      </w:r>
      <w:r w:rsidRPr="00ED211D">
        <w:rPr>
          <w:rFonts w:ascii="Times New Roman" w:hAnsi="Times New Roman" w:cs="Times New Roman"/>
          <w:color w:val="000000" w:themeColor="text1"/>
          <w:sz w:val="22"/>
          <w:szCs w:val="22"/>
        </w:rPr>
        <w:t xml:space="preserve"> pre-election campaign</w:t>
      </w:r>
      <w:r w:rsidR="00EA16D6" w:rsidRPr="00ED211D">
        <w:rPr>
          <w:rFonts w:ascii="Times New Roman" w:hAnsi="Times New Roman" w:cs="Times New Roman"/>
          <w:color w:val="000000" w:themeColor="text1"/>
          <w:sz w:val="22"/>
          <w:szCs w:val="22"/>
        </w:rPr>
        <w:t>s</w:t>
      </w:r>
      <w:r w:rsidRPr="00ED211D">
        <w:rPr>
          <w:rFonts w:ascii="Times New Roman" w:hAnsi="Times New Roman" w:cs="Times New Roman"/>
          <w:color w:val="000000" w:themeColor="text1"/>
          <w:sz w:val="22"/>
          <w:szCs w:val="22"/>
        </w:rPr>
        <w:t xml:space="preserve">, which was </w:t>
      </w:r>
      <w:r w:rsidR="00AD1121" w:rsidRPr="00ED211D">
        <w:rPr>
          <w:rFonts w:ascii="Times New Roman" w:hAnsi="Times New Roman" w:cs="Times New Roman"/>
          <w:color w:val="000000" w:themeColor="text1"/>
          <w:sz w:val="22"/>
          <w:szCs w:val="22"/>
        </w:rPr>
        <w:t>evident</w:t>
      </w:r>
      <w:r w:rsidRPr="00ED211D">
        <w:rPr>
          <w:rFonts w:ascii="Times New Roman" w:hAnsi="Times New Roman" w:cs="Times New Roman"/>
          <w:color w:val="000000" w:themeColor="text1"/>
          <w:sz w:val="22"/>
          <w:szCs w:val="22"/>
        </w:rPr>
        <w:t xml:space="preserve"> in 2020 as well, when the leading far-right organization was registered as an election entity. As a result, the Media Development Foundation identified up to 50 homophobic statements </w:t>
      </w:r>
      <w:r w:rsidR="00EA16D6" w:rsidRPr="00ED211D">
        <w:rPr>
          <w:rFonts w:ascii="Times New Roman" w:hAnsi="Times New Roman" w:cs="Times New Roman"/>
          <w:color w:val="000000" w:themeColor="text1"/>
          <w:sz w:val="22"/>
          <w:szCs w:val="22"/>
        </w:rPr>
        <w:t>as part of</w:t>
      </w:r>
      <w:r w:rsidRPr="00ED211D">
        <w:rPr>
          <w:rFonts w:ascii="Times New Roman" w:hAnsi="Times New Roman" w:cs="Times New Roman"/>
          <w:color w:val="000000" w:themeColor="text1"/>
          <w:sz w:val="22"/>
          <w:szCs w:val="22"/>
        </w:rPr>
        <w:t xml:space="preserve"> its 2020 pre-election monitoring alone.</w:t>
      </w:r>
      <w:r w:rsidRPr="00ED211D">
        <w:rPr>
          <w:rStyle w:val="FootnoteReference"/>
          <w:rFonts w:ascii="Times New Roman" w:hAnsi="Times New Roman" w:cs="Times New Roman"/>
          <w:color w:val="000000" w:themeColor="text1"/>
          <w:sz w:val="22"/>
          <w:szCs w:val="22"/>
        </w:rPr>
        <w:footnoteReference w:id="7"/>
      </w:r>
      <w:r w:rsidRPr="00ED211D">
        <w:rPr>
          <w:rFonts w:ascii="Times New Roman" w:hAnsi="Times New Roman" w:cs="Times New Roman"/>
          <w:color w:val="000000" w:themeColor="text1"/>
          <w:sz w:val="22"/>
          <w:szCs w:val="22"/>
        </w:rPr>
        <w:t xml:space="preserve"> The main focus of the anti-liberal parties was that the Georgian people had to choose between "gay revolutionaries" and national forces. Eventually, these political parties failed to succeed in the election, however, their strengthening tendencies remain alarming.</w:t>
      </w:r>
    </w:p>
    <w:p w14:paraId="64368E6B" w14:textId="77777777" w:rsidR="00433990" w:rsidRPr="00ED211D" w:rsidRDefault="00433990" w:rsidP="00CD454D">
      <w:pPr>
        <w:numPr>
          <w:ilvl w:val="0"/>
          <w:numId w:val="1"/>
        </w:numPr>
        <w:pBdr>
          <w:top w:val="nil"/>
          <w:left w:val="nil"/>
          <w:bottom w:val="nil"/>
          <w:right w:val="nil"/>
          <w:between w:val="nil"/>
        </w:pBdr>
        <w:spacing w:after="240" w:line="276" w:lineRule="auto"/>
        <w:jc w:val="both"/>
        <w:rPr>
          <w:rFonts w:ascii="Times New Roman" w:eastAsia="Times New Roman" w:hAnsi="Times New Roman" w:cs="Times New Roman"/>
          <w:i/>
          <w:color w:val="000000"/>
          <w:sz w:val="22"/>
          <w:szCs w:val="22"/>
        </w:rPr>
      </w:pPr>
      <w:r w:rsidRPr="00ED211D">
        <w:rPr>
          <w:rFonts w:ascii="Times New Roman" w:eastAsia="Times New Roman" w:hAnsi="Times New Roman" w:cs="Times New Roman"/>
          <w:i/>
          <w:color w:val="000000"/>
          <w:sz w:val="22"/>
          <w:szCs w:val="22"/>
        </w:rPr>
        <w:t>Who are main actors who argue that the defenders of human rights of LGBT individuals are furthering a so-called “gender ideology”? What are their main arguments? Have they been effective in regressing the human rights of LGBT individuals? Have their strategies directly or indirectly also impacted on the human rights of women and girls?</w:t>
      </w:r>
      <w:r w:rsidRPr="00ED211D">
        <w:rPr>
          <w:rFonts w:ascii="Times New Roman" w:hAnsi="Times New Roman" w:cs="Times New Roman"/>
          <w:i/>
          <w:sz w:val="22"/>
          <w:szCs w:val="22"/>
        </w:rPr>
        <w:t xml:space="preserve">     </w:t>
      </w:r>
    </w:p>
    <w:p w14:paraId="3C5A1625" w14:textId="28E2ED01" w:rsidR="00326943" w:rsidRPr="00ED211D" w:rsidRDefault="00B2552A" w:rsidP="00CD454D">
      <w:pPr>
        <w:spacing w:after="240" w:line="276" w:lineRule="auto"/>
        <w:jc w:val="both"/>
        <w:rPr>
          <w:rFonts w:ascii="Times New Roman" w:hAnsi="Times New Roman" w:cs="Times New Roman"/>
          <w:color w:val="000000" w:themeColor="text1"/>
          <w:sz w:val="22"/>
          <w:szCs w:val="22"/>
        </w:rPr>
      </w:pPr>
      <w:r w:rsidRPr="00ED211D">
        <w:rPr>
          <w:rFonts w:ascii="Times New Roman" w:hAnsi="Times New Roman" w:cs="Times New Roman"/>
          <w:color w:val="000000" w:themeColor="text1"/>
          <w:sz w:val="22"/>
          <w:szCs w:val="22"/>
        </w:rPr>
        <w:t>A</w:t>
      </w:r>
      <w:r w:rsidR="00D7456D" w:rsidRPr="00ED211D">
        <w:rPr>
          <w:rFonts w:ascii="Times New Roman" w:hAnsi="Times New Roman" w:cs="Times New Roman"/>
          <w:color w:val="000000" w:themeColor="text1"/>
          <w:sz w:val="22"/>
          <w:szCs w:val="22"/>
        </w:rPr>
        <w:t>nti-feminist and anti-gender political discourse</w:t>
      </w:r>
      <w:r w:rsidRPr="00ED211D">
        <w:rPr>
          <w:rFonts w:ascii="Times New Roman" w:hAnsi="Times New Roman" w:cs="Times New Roman"/>
          <w:color w:val="000000" w:themeColor="text1"/>
          <w:sz w:val="22"/>
          <w:szCs w:val="22"/>
        </w:rPr>
        <w:t>s</w:t>
      </w:r>
      <w:r w:rsidR="00D7456D" w:rsidRPr="00ED211D">
        <w:rPr>
          <w:rFonts w:ascii="Times New Roman" w:hAnsi="Times New Roman" w:cs="Times New Roman"/>
          <w:color w:val="000000" w:themeColor="text1"/>
          <w:sz w:val="22"/>
          <w:szCs w:val="22"/>
        </w:rPr>
        <w:t xml:space="preserve"> ha</w:t>
      </w:r>
      <w:r w:rsidRPr="00ED211D">
        <w:rPr>
          <w:rFonts w:ascii="Times New Roman" w:hAnsi="Times New Roman" w:cs="Times New Roman"/>
          <w:color w:val="000000" w:themeColor="text1"/>
          <w:sz w:val="22"/>
          <w:szCs w:val="22"/>
        </w:rPr>
        <w:t>ve</w:t>
      </w:r>
      <w:r w:rsidR="00D7456D" w:rsidRPr="00ED211D">
        <w:rPr>
          <w:rFonts w:ascii="Times New Roman" w:hAnsi="Times New Roman" w:cs="Times New Roman"/>
          <w:color w:val="000000" w:themeColor="text1"/>
          <w:sz w:val="22"/>
          <w:szCs w:val="22"/>
        </w:rPr>
        <w:t xml:space="preserve"> intensified in Georgia</w:t>
      </w:r>
      <w:r w:rsidRPr="00ED211D">
        <w:rPr>
          <w:rFonts w:ascii="Times New Roman" w:hAnsi="Times New Roman" w:cs="Times New Roman"/>
          <w:color w:val="000000" w:themeColor="text1"/>
          <w:sz w:val="22"/>
          <w:szCs w:val="22"/>
        </w:rPr>
        <w:t xml:space="preserve"> </w:t>
      </w:r>
      <w:r w:rsidR="0051078C" w:rsidRPr="00ED211D">
        <w:rPr>
          <w:rFonts w:ascii="Times New Roman" w:hAnsi="Times New Roman" w:cs="Times New Roman"/>
          <w:color w:val="000000" w:themeColor="text1"/>
          <w:sz w:val="22"/>
          <w:szCs w:val="22"/>
        </w:rPr>
        <w:t>i</w:t>
      </w:r>
      <w:r w:rsidRPr="00ED211D">
        <w:rPr>
          <w:rFonts w:ascii="Times New Roman" w:hAnsi="Times New Roman" w:cs="Times New Roman"/>
          <w:color w:val="000000" w:themeColor="text1"/>
          <w:sz w:val="22"/>
          <w:szCs w:val="22"/>
        </w:rPr>
        <w:t>n recent years</w:t>
      </w:r>
      <w:r w:rsidR="00D7456D" w:rsidRPr="00ED211D">
        <w:rPr>
          <w:rFonts w:ascii="Times New Roman" w:hAnsi="Times New Roman" w:cs="Times New Roman"/>
          <w:color w:val="000000" w:themeColor="text1"/>
          <w:sz w:val="22"/>
          <w:szCs w:val="22"/>
        </w:rPr>
        <w:t>. The International Day Against Homophobia, Transphobia and Biphobia, which was first publicly celebrated in Georgia on May 17, 2011, has over time become a day of confrontation for far-right and religious forces. In addition, anti-gender groups also actively rais</w:t>
      </w:r>
      <w:r w:rsidR="0051078C" w:rsidRPr="00ED211D">
        <w:rPr>
          <w:rFonts w:ascii="Times New Roman" w:hAnsi="Times New Roman" w:cs="Times New Roman"/>
          <w:color w:val="000000" w:themeColor="text1"/>
          <w:sz w:val="22"/>
          <w:szCs w:val="22"/>
        </w:rPr>
        <w:t>e</w:t>
      </w:r>
      <w:r w:rsidR="00D7456D" w:rsidRPr="00ED211D">
        <w:rPr>
          <w:rFonts w:ascii="Times New Roman" w:hAnsi="Times New Roman" w:cs="Times New Roman"/>
          <w:color w:val="000000" w:themeColor="text1"/>
          <w:sz w:val="22"/>
          <w:szCs w:val="22"/>
        </w:rPr>
        <w:t xml:space="preserve"> the issue of </w:t>
      </w:r>
      <w:r w:rsidRPr="00ED211D">
        <w:rPr>
          <w:rFonts w:ascii="Times New Roman" w:hAnsi="Times New Roman" w:cs="Times New Roman"/>
          <w:color w:val="000000" w:themeColor="text1"/>
          <w:sz w:val="22"/>
          <w:szCs w:val="22"/>
        </w:rPr>
        <w:t>prohibition of</w:t>
      </w:r>
      <w:r w:rsidR="00D7456D" w:rsidRPr="00ED211D">
        <w:rPr>
          <w:rFonts w:ascii="Times New Roman" w:hAnsi="Times New Roman" w:cs="Times New Roman"/>
          <w:color w:val="000000" w:themeColor="text1"/>
          <w:sz w:val="22"/>
          <w:szCs w:val="22"/>
        </w:rPr>
        <w:t xml:space="preserve"> abortion, which according to them</w:t>
      </w:r>
      <w:r w:rsidRPr="00ED211D">
        <w:rPr>
          <w:rFonts w:ascii="Times New Roman" w:hAnsi="Times New Roman" w:cs="Times New Roman"/>
          <w:color w:val="000000" w:themeColor="text1"/>
          <w:sz w:val="22"/>
          <w:szCs w:val="22"/>
        </w:rPr>
        <w:t>,</w:t>
      </w:r>
      <w:r w:rsidR="00D7456D" w:rsidRPr="00ED211D">
        <w:rPr>
          <w:rFonts w:ascii="Times New Roman" w:hAnsi="Times New Roman" w:cs="Times New Roman"/>
          <w:color w:val="000000" w:themeColor="text1"/>
          <w:sz w:val="22"/>
          <w:szCs w:val="22"/>
        </w:rPr>
        <w:t xml:space="preserve"> is related to the demographic issue </w:t>
      </w:r>
      <w:r w:rsidRPr="00ED211D">
        <w:rPr>
          <w:rFonts w:ascii="Times New Roman" w:hAnsi="Times New Roman" w:cs="Times New Roman"/>
          <w:color w:val="000000" w:themeColor="text1"/>
          <w:sz w:val="22"/>
          <w:szCs w:val="22"/>
        </w:rPr>
        <w:t>in</w:t>
      </w:r>
      <w:r w:rsidR="00D7456D" w:rsidRPr="00ED211D">
        <w:rPr>
          <w:rFonts w:ascii="Times New Roman" w:hAnsi="Times New Roman" w:cs="Times New Roman"/>
          <w:color w:val="000000" w:themeColor="text1"/>
          <w:sz w:val="22"/>
          <w:szCs w:val="22"/>
        </w:rPr>
        <w:t xml:space="preserve"> the country. One of the most important opponents of the feminist agenda is the Georgian March, which has a sharply negative position </w:t>
      </w:r>
      <w:r w:rsidR="0051078C" w:rsidRPr="00ED211D">
        <w:rPr>
          <w:rFonts w:ascii="Times New Roman" w:hAnsi="Times New Roman" w:cs="Times New Roman"/>
          <w:color w:val="000000" w:themeColor="text1"/>
          <w:sz w:val="22"/>
          <w:szCs w:val="22"/>
        </w:rPr>
        <w:t>towards</w:t>
      </w:r>
      <w:r w:rsidR="00D7456D" w:rsidRPr="00ED211D">
        <w:rPr>
          <w:rFonts w:ascii="Times New Roman" w:hAnsi="Times New Roman" w:cs="Times New Roman"/>
          <w:color w:val="000000" w:themeColor="text1"/>
          <w:sz w:val="22"/>
          <w:szCs w:val="22"/>
        </w:rPr>
        <w:t xml:space="preserve"> gender equality issues and has repeatedly been the cause of violence and </w:t>
      </w:r>
      <w:r w:rsidRPr="00ED211D">
        <w:rPr>
          <w:rFonts w:ascii="Times New Roman" w:hAnsi="Times New Roman" w:cs="Times New Roman"/>
          <w:color w:val="000000" w:themeColor="text1"/>
          <w:sz w:val="22"/>
          <w:szCs w:val="22"/>
        </w:rPr>
        <w:t>confrontation</w:t>
      </w:r>
      <w:r w:rsidR="00D7456D" w:rsidRPr="00ED211D">
        <w:rPr>
          <w:rFonts w:ascii="Times New Roman" w:hAnsi="Times New Roman" w:cs="Times New Roman"/>
          <w:color w:val="000000" w:themeColor="text1"/>
          <w:sz w:val="22"/>
          <w:szCs w:val="22"/>
        </w:rPr>
        <w:t>.</w:t>
      </w:r>
    </w:p>
    <w:p w14:paraId="4DBA0DB3" w14:textId="77777777" w:rsidR="00433990" w:rsidRPr="00ED211D" w:rsidRDefault="00433990" w:rsidP="00CD454D">
      <w:pPr>
        <w:numPr>
          <w:ilvl w:val="0"/>
          <w:numId w:val="1"/>
        </w:numPr>
        <w:pBdr>
          <w:top w:val="nil"/>
          <w:left w:val="nil"/>
          <w:bottom w:val="nil"/>
          <w:right w:val="nil"/>
          <w:between w:val="nil"/>
        </w:pBdr>
        <w:spacing w:after="240" w:line="276" w:lineRule="auto"/>
        <w:jc w:val="both"/>
        <w:rPr>
          <w:rFonts w:ascii="Times New Roman" w:eastAsia="Times New Roman" w:hAnsi="Times New Roman" w:cs="Times New Roman"/>
          <w:i/>
          <w:color w:val="000000"/>
          <w:sz w:val="22"/>
          <w:szCs w:val="22"/>
        </w:rPr>
      </w:pPr>
      <w:r w:rsidRPr="00ED211D">
        <w:rPr>
          <w:rFonts w:ascii="Times New Roman" w:eastAsia="Times New Roman" w:hAnsi="Times New Roman" w:cs="Times New Roman"/>
          <w:i/>
          <w:color w:val="000000"/>
          <w:sz w:val="22"/>
          <w:szCs w:val="22"/>
        </w:rPr>
        <w:t xml:space="preserve">Can you provide examples of coalitions working together on resisting attacks on gender ideology? Please share examples of feminist and LGBT and other groups working together and with what kinds of frameworks, arguments and results? </w:t>
      </w:r>
    </w:p>
    <w:p w14:paraId="08CAD461" w14:textId="2A9F0057" w:rsidR="0006582D" w:rsidRPr="00ED211D" w:rsidRDefault="00B2552A" w:rsidP="00CD454D">
      <w:pPr>
        <w:spacing w:after="240" w:line="276" w:lineRule="auto"/>
        <w:jc w:val="both"/>
        <w:rPr>
          <w:rFonts w:ascii="Times New Roman" w:hAnsi="Times New Roman" w:cs="Times New Roman"/>
          <w:color w:val="000000" w:themeColor="text1"/>
          <w:sz w:val="22"/>
          <w:szCs w:val="22"/>
        </w:rPr>
      </w:pPr>
      <w:r w:rsidRPr="00ED211D">
        <w:rPr>
          <w:rFonts w:ascii="Times New Roman" w:hAnsi="Times New Roman" w:cs="Times New Roman"/>
          <w:color w:val="000000" w:themeColor="text1"/>
          <w:sz w:val="22"/>
          <w:szCs w:val="22"/>
        </w:rPr>
        <w:t xml:space="preserve">The </w:t>
      </w:r>
      <w:r w:rsidR="0006582D" w:rsidRPr="00ED211D">
        <w:rPr>
          <w:rFonts w:ascii="Times New Roman" w:hAnsi="Times New Roman" w:cs="Times New Roman"/>
          <w:color w:val="000000" w:themeColor="text1"/>
          <w:sz w:val="22"/>
          <w:szCs w:val="22"/>
        </w:rPr>
        <w:t>Coalition for Equality is an informal association of non-governmental organizations that was formed in 2014</w:t>
      </w:r>
      <w:r w:rsidRPr="00ED211D">
        <w:rPr>
          <w:rFonts w:ascii="Times New Roman" w:hAnsi="Times New Roman" w:cs="Times New Roman"/>
          <w:color w:val="000000" w:themeColor="text1"/>
          <w:sz w:val="22"/>
          <w:szCs w:val="22"/>
        </w:rPr>
        <w:t>,</w:t>
      </w:r>
      <w:r w:rsidR="0006582D" w:rsidRPr="00ED211D">
        <w:rPr>
          <w:rFonts w:ascii="Times New Roman" w:hAnsi="Times New Roman" w:cs="Times New Roman"/>
          <w:color w:val="000000" w:themeColor="text1"/>
          <w:sz w:val="22"/>
          <w:szCs w:val="22"/>
        </w:rPr>
        <w:t xml:space="preserve"> during the adoption of the Law on the Elimination of All Forms of Discrimination.</w:t>
      </w:r>
      <w:r w:rsidR="0006582D" w:rsidRPr="00ED211D">
        <w:rPr>
          <w:rStyle w:val="FootnoteReference"/>
          <w:rFonts w:ascii="Times New Roman" w:hAnsi="Times New Roman" w:cs="Times New Roman"/>
          <w:color w:val="000000" w:themeColor="text1"/>
          <w:sz w:val="22"/>
          <w:szCs w:val="22"/>
        </w:rPr>
        <w:footnoteReference w:id="8"/>
      </w:r>
      <w:r w:rsidR="0006582D" w:rsidRPr="00ED211D">
        <w:rPr>
          <w:rFonts w:ascii="Times New Roman" w:hAnsi="Times New Roman" w:cs="Times New Roman"/>
          <w:color w:val="000000" w:themeColor="text1"/>
          <w:sz w:val="22"/>
          <w:szCs w:val="22"/>
        </w:rPr>
        <w:t xml:space="preserve"> The aim of the association is to uphold the principles of equality through effective fight against discrimination. The coalition consists of local NGOs </w:t>
      </w:r>
      <w:r w:rsidRPr="00ED211D">
        <w:rPr>
          <w:rFonts w:ascii="Times New Roman" w:hAnsi="Times New Roman" w:cs="Times New Roman"/>
          <w:color w:val="000000" w:themeColor="text1"/>
          <w:sz w:val="22"/>
          <w:szCs w:val="22"/>
        </w:rPr>
        <w:t>seeking</w:t>
      </w:r>
      <w:r w:rsidR="0006582D" w:rsidRPr="00ED211D">
        <w:rPr>
          <w:rFonts w:ascii="Times New Roman" w:hAnsi="Times New Roman" w:cs="Times New Roman"/>
          <w:color w:val="000000" w:themeColor="text1"/>
          <w:sz w:val="22"/>
          <w:szCs w:val="22"/>
        </w:rPr>
        <w:t xml:space="preserve"> to strengthen anti-discrimination mechanisms, to provide legal </w:t>
      </w:r>
      <w:r w:rsidRPr="00ED211D">
        <w:rPr>
          <w:rFonts w:ascii="Times New Roman" w:hAnsi="Times New Roman" w:cs="Times New Roman"/>
          <w:color w:val="000000" w:themeColor="text1"/>
          <w:sz w:val="22"/>
          <w:szCs w:val="22"/>
        </w:rPr>
        <w:t>assistance to vulnerable groups</w:t>
      </w:r>
      <w:r w:rsidR="0006582D" w:rsidRPr="00ED211D">
        <w:rPr>
          <w:rFonts w:ascii="Times New Roman" w:hAnsi="Times New Roman" w:cs="Times New Roman"/>
          <w:color w:val="000000" w:themeColor="text1"/>
          <w:sz w:val="22"/>
          <w:szCs w:val="22"/>
        </w:rPr>
        <w:t xml:space="preserve"> and to identify systemic shortcomings in the political agenda. Union Sapari is the chair of the coalition. The association has a strategy of action, charter, </w:t>
      </w:r>
      <w:r w:rsidR="0051078C" w:rsidRPr="00ED211D">
        <w:rPr>
          <w:rFonts w:ascii="Times New Roman" w:hAnsi="Times New Roman" w:cs="Times New Roman"/>
          <w:color w:val="000000" w:themeColor="text1"/>
          <w:sz w:val="22"/>
          <w:szCs w:val="22"/>
        </w:rPr>
        <w:t xml:space="preserve">and </w:t>
      </w:r>
      <w:r w:rsidR="0006582D" w:rsidRPr="00ED211D">
        <w:rPr>
          <w:rFonts w:ascii="Times New Roman" w:hAnsi="Times New Roman" w:cs="Times New Roman"/>
          <w:color w:val="000000" w:themeColor="text1"/>
          <w:sz w:val="22"/>
          <w:szCs w:val="22"/>
        </w:rPr>
        <w:t xml:space="preserve">rules and procedures for admitting </w:t>
      </w:r>
      <w:r w:rsidRPr="00ED211D">
        <w:rPr>
          <w:rFonts w:ascii="Times New Roman" w:hAnsi="Times New Roman" w:cs="Times New Roman"/>
          <w:color w:val="000000" w:themeColor="text1"/>
          <w:sz w:val="22"/>
          <w:szCs w:val="22"/>
        </w:rPr>
        <w:t xml:space="preserve">new </w:t>
      </w:r>
      <w:r w:rsidR="0006582D" w:rsidRPr="00ED211D">
        <w:rPr>
          <w:rFonts w:ascii="Times New Roman" w:hAnsi="Times New Roman" w:cs="Times New Roman"/>
          <w:color w:val="000000" w:themeColor="text1"/>
          <w:sz w:val="22"/>
          <w:szCs w:val="22"/>
        </w:rPr>
        <w:t>members. Since its establishment, the coalition has been supported by the Open Society Georgia Foundation, which also serves as the coalition’s secretariat.</w:t>
      </w:r>
    </w:p>
    <w:p w14:paraId="01494333" w14:textId="77777777" w:rsidR="00433990" w:rsidRPr="00ED211D" w:rsidRDefault="00433990" w:rsidP="00CD454D">
      <w:pPr>
        <w:numPr>
          <w:ilvl w:val="0"/>
          <w:numId w:val="1"/>
        </w:numPr>
        <w:pBdr>
          <w:top w:val="nil"/>
          <w:left w:val="nil"/>
          <w:bottom w:val="nil"/>
          <w:right w:val="nil"/>
          <w:between w:val="nil"/>
        </w:pBdr>
        <w:spacing w:after="240" w:line="276" w:lineRule="auto"/>
        <w:jc w:val="both"/>
        <w:rPr>
          <w:rFonts w:ascii="Times New Roman" w:eastAsia="Times New Roman" w:hAnsi="Times New Roman" w:cs="Times New Roman"/>
          <w:i/>
          <w:sz w:val="22"/>
          <w:szCs w:val="22"/>
        </w:rPr>
      </w:pPr>
      <w:r w:rsidRPr="00ED211D">
        <w:rPr>
          <w:rFonts w:ascii="Times New Roman" w:hAnsi="Times New Roman" w:cs="Times New Roman"/>
          <w:i/>
          <w:sz w:val="22"/>
          <w:szCs w:val="22"/>
        </w:rPr>
        <w:t>What policies, programs and/or practices has the State adopted to meet Sustainable Development Goals 5 (gender equality) and 10 (reduced inequalities)? Do these rely on gender frameworks</w:t>
      </w:r>
      <w:r w:rsidRPr="00ED211D">
        <w:rPr>
          <w:rFonts w:ascii="Times New Roman" w:eastAsia="Times New Roman" w:hAnsi="Times New Roman" w:cs="Times New Roman"/>
          <w:i/>
          <w:color w:val="000000"/>
          <w:sz w:val="22"/>
          <w:szCs w:val="22"/>
        </w:rPr>
        <w:t xml:space="preserve"> inclusive to diverse sexual orientations and gender identities and/or aiming to address violence and discrimination based on sexual orientation and gender identity? Please identify relevant examples.</w:t>
      </w:r>
    </w:p>
    <w:p w14:paraId="56E20FD6" w14:textId="0FF1072C" w:rsidR="008702D0" w:rsidRPr="00ED211D" w:rsidRDefault="008702D0" w:rsidP="00CD454D">
      <w:pPr>
        <w:spacing w:after="240" w:line="276" w:lineRule="auto"/>
        <w:jc w:val="both"/>
        <w:rPr>
          <w:rFonts w:ascii="Times New Roman" w:hAnsi="Times New Roman" w:cs="Times New Roman"/>
          <w:sz w:val="22"/>
          <w:szCs w:val="22"/>
        </w:rPr>
      </w:pPr>
      <w:r w:rsidRPr="00ED211D">
        <w:rPr>
          <w:rFonts w:ascii="Times New Roman" w:hAnsi="Times New Roman" w:cs="Times New Roman"/>
          <w:sz w:val="22"/>
          <w:szCs w:val="22"/>
        </w:rPr>
        <w:t>In 2020, Georgia submitted voluntary national review on the implementation of the 2030 Agenda on Su</w:t>
      </w:r>
      <w:r w:rsidR="00B2552A" w:rsidRPr="00ED211D">
        <w:rPr>
          <w:rFonts w:ascii="Times New Roman" w:hAnsi="Times New Roman" w:cs="Times New Roman"/>
          <w:sz w:val="22"/>
          <w:szCs w:val="22"/>
        </w:rPr>
        <w:t>s</w:t>
      </w:r>
      <w:r w:rsidRPr="00ED211D">
        <w:rPr>
          <w:rFonts w:ascii="Times New Roman" w:hAnsi="Times New Roman" w:cs="Times New Roman"/>
          <w:sz w:val="22"/>
          <w:szCs w:val="22"/>
        </w:rPr>
        <w:t>tainable Development</w:t>
      </w:r>
      <w:r w:rsidR="00893616">
        <w:rPr>
          <w:rFonts w:ascii="Times New Roman" w:hAnsi="Times New Roman" w:cs="Times New Roman"/>
          <w:sz w:val="22"/>
          <w:szCs w:val="22"/>
        </w:rPr>
        <w:t>.</w:t>
      </w:r>
      <w:r w:rsidR="00F90478" w:rsidRPr="00ED211D">
        <w:rPr>
          <w:rStyle w:val="FootnoteReference"/>
          <w:rFonts w:ascii="Times New Roman" w:hAnsi="Times New Roman" w:cs="Times New Roman"/>
          <w:sz w:val="22"/>
          <w:szCs w:val="22"/>
        </w:rPr>
        <w:footnoteReference w:id="9"/>
      </w:r>
      <w:r w:rsidRPr="00ED211D">
        <w:rPr>
          <w:rFonts w:ascii="Times New Roman" w:hAnsi="Times New Roman" w:cs="Times New Roman"/>
          <w:sz w:val="22"/>
          <w:szCs w:val="22"/>
        </w:rPr>
        <w:t xml:space="preserve"> Chapter 6.1 describes policies and practices adopted by the state to achieve greater </w:t>
      </w:r>
      <w:r w:rsidRPr="00ED211D">
        <w:rPr>
          <w:rFonts w:ascii="Times New Roman" w:hAnsi="Times New Roman" w:cs="Times New Roman"/>
          <w:sz w:val="22"/>
          <w:szCs w:val="22"/>
        </w:rPr>
        <w:lastRenderedPageBreak/>
        <w:t xml:space="preserve">equality. According to the report, Government of Georgia has recently adopted the first-ever policy document on SOGI (sexual orientation and gender identity) rights as part of the National Human Rights Action Plan, which sets out to combat hate crimes, raise awareness about sexual orientation and gender identity, and deliver services tailored to LGBTQI+ needs. It is also underlined that the Anti-Discrimination Law also explicitly prohibits discrimination based on sexual orientation and gender identity (SOGI). The review points out that the Equality and Elimination of Discrimination Chapter to the 2018-2020 HR NAP introduces important commitments pertaining awareness and knowledge increase of hate-crimes committed on the basis of SOGI, discrimination in labour and pre-contractual relations, collection of segregated data and improvement of social and health services for the LGBTI+ community. It is also underlined that the Ministry of Internal Affairs has also developed guidelines for increased efficiency of investigations vis-a-vis crimes committed on different grounds of discrimination, including SOGI. </w:t>
      </w:r>
    </w:p>
    <w:sectPr w:rsidR="008702D0" w:rsidRPr="00ED211D">
      <w:footerReference w:type="default" r:id="rId12"/>
      <w:headerReference w:type="first" r:id="rId13"/>
      <w:pgSz w:w="11900" w:h="16840"/>
      <w:pgMar w:top="1323" w:right="1134" w:bottom="1701" w:left="1134"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A42DE" w14:textId="77777777" w:rsidR="00030554" w:rsidRDefault="00030554">
      <w:r>
        <w:separator/>
      </w:r>
    </w:p>
  </w:endnote>
  <w:endnote w:type="continuationSeparator" w:id="0">
    <w:p w14:paraId="076EC9AF" w14:textId="77777777" w:rsidR="00030554" w:rsidRDefault="0003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271674196"/>
      <w:docPartObj>
        <w:docPartGallery w:val="Page Numbers (Bottom of Page)"/>
        <w:docPartUnique/>
      </w:docPartObj>
    </w:sdtPr>
    <w:sdtEndPr>
      <w:rPr>
        <w:noProof/>
      </w:rPr>
    </w:sdtEndPr>
    <w:sdtContent>
      <w:p w14:paraId="679C6E43" w14:textId="77777777" w:rsidR="00821BAC" w:rsidRPr="000D6F14" w:rsidRDefault="00821BAC">
        <w:pPr>
          <w:pStyle w:val="Footer"/>
          <w:jc w:val="right"/>
          <w:rPr>
            <w:rFonts w:ascii="Times New Roman" w:hAnsi="Times New Roman" w:cs="Times New Roman"/>
          </w:rPr>
        </w:pPr>
        <w:r w:rsidRPr="000D6F14">
          <w:rPr>
            <w:rFonts w:ascii="Times New Roman" w:hAnsi="Times New Roman" w:cs="Times New Roman"/>
          </w:rPr>
          <w:fldChar w:fldCharType="begin"/>
        </w:r>
        <w:r w:rsidRPr="000D6F14">
          <w:rPr>
            <w:rFonts w:ascii="Times New Roman" w:hAnsi="Times New Roman" w:cs="Times New Roman"/>
          </w:rPr>
          <w:instrText xml:space="preserve"> PAGE   \* MERGEFORMAT </w:instrText>
        </w:r>
        <w:r w:rsidRPr="000D6F14">
          <w:rPr>
            <w:rFonts w:ascii="Times New Roman" w:hAnsi="Times New Roman" w:cs="Times New Roman"/>
          </w:rPr>
          <w:fldChar w:fldCharType="separate"/>
        </w:r>
        <w:r>
          <w:rPr>
            <w:rFonts w:ascii="Times New Roman" w:hAnsi="Times New Roman" w:cs="Times New Roman"/>
            <w:noProof/>
          </w:rPr>
          <w:t>2</w:t>
        </w:r>
        <w:r w:rsidRPr="000D6F14">
          <w:rPr>
            <w:rFonts w:ascii="Times New Roman" w:hAnsi="Times New Roman" w:cs="Times New Roman"/>
            <w:noProof/>
          </w:rPr>
          <w:fldChar w:fldCharType="end"/>
        </w:r>
      </w:p>
    </w:sdtContent>
  </w:sdt>
  <w:p w14:paraId="773EE4AA" w14:textId="77777777" w:rsidR="00821BAC" w:rsidRPr="000D6F14" w:rsidRDefault="00821BAC">
    <w:pPr>
      <w:pStyle w:val="Foo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B" w14:textId="77BF70BB" w:rsidR="00C665BD" w:rsidRDefault="00C665BD" w:rsidP="00821BAC">
    <w:pPr>
      <w:pBdr>
        <w:top w:val="nil"/>
        <w:left w:val="nil"/>
        <w:bottom w:val="nil"/>
        <w:right w:val="nil"/>
        <w:between w:val="nil"/>
      </w:pBdr>
      <w:tabs>
        <w:tab w:val="center" w:pos="4513"/>
        <w:tab w:val="right" w:pos="9026"/>
      </w:tabs>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4B4B1" w14:textId="77777777" w:rsidR="00030554" w:rsidRDefault="00030554">
      <w:r>
        <w:separator/>
      </w:r>
    </w:p>
  </w:footnote>
  <w:footnote w:type="continuationSeparator" w:id="0">
    <w:p w14:paraId="49AE71EF" w14:textId="77777777" w:rsidR="00030554" w:rsidRDefault="00030554">
      <w:r>
        <w:continuationSeparator/>
      </w:r>
    </w:p>
  </w:footnote>
  <w:footnote w:id="1">
    <w:p w14:paraId="495EB71D" w14:textId="2DACD50E" w:rsidR="00433990" w:rsidRPr="00A9182F" w:rsidRDefault="00433990" w:rsidP="00A9182F">
      <w:pPr>
        <w:pStyle w:val="FootnoteText"/>
        <w:spacing w:line="276" w:lineRule="auto"/>
      </w:pPr>
      <w:r w:rsidRPr="00A9182F">
        <w:rPr>
          <w:rStyle w:val="FootnoteReference"/>
        </w:rPr>
        <w:footnoteRef/>
      </w:r>
      <w:r w:rsidRPr="00A9182F">
        <w:t xml:space="preserve"> For relevant examples, see para. 3 of the Independent Expert’s Report to the 73rd Session of the United Nations General Assembly, available at</w:t>
      </w:r>
      <w:r w:rsidR="00CD454D" w:rsidRPr="00A9182F">
        <w:t>:</w:t>
      </w:r>
      <w:r w:rsidRPr="00A9182F">
        <w:t xml:space="preserve"> </w:t>
      </w:r>
      <w:r w:rsidR="00D921B1" w:rsidRPr="00A9182F">
        <w:t>&lt;</w:t>
      </w:r>
      <w:hyperlink r:id="rId1" w:history="1">
        <w:r w:rsidRPr="00A9182F">
          <w:rPr>
            <w:rStyle w:val="Hyperlink"/>
          </w:rPr>
          <w:t>https://undocs.org/A/73/152</w:t>
        </w:r>
      </w:hyperlink>
      <w:r w:rsidR="00D921B1" w:rsidRPr="00A9182F">
        <w:t>&gt;.</w:t>
      </w:r>
      <w:r w:rsidRPr="00A9182F">
        <w:t xml:space="preserve">   </w:t>
      </w:r>
    </w:p>
  </w:footnote>
  <w:footnote w:id="2">
    <w:p w14:paraId="6FC77776" w14:textId="1E8ACCD6" w:rsidR="00210EE2" w:rsidRPr="00A9182F" w:rsidRDefault="00210EE2" w:rsidP="00A9182F">
      <w:pPr>
        <w:pStyle w:val="FootnoteText"/>
        <w:spacing w:line="276" w:lineRule="auto"/>
        <w:rPr>
          <w:lang w:val="ka-GE"/>
        </w:rPr>
      </w:pPr>
      <w:r w:rsidRPr="00A9182F">
        <w:rPr>
          <w:rStyle w:val="FootnoteReference"/>
        </w:rPr>
        <w:footnoteRef/>
      </w:r>
      <w:r w:rsidRPr="00A9182F">
        <w:t xml:space="preserve"> </w:t>
      </w:r>
      <w:r w:rsidR="009D529C" w:rsidRPr="00A9182F">
        <w:t xml:space="preserve">Information is available at the following link: </w:t>
      </w:r>
      <w:r w:rsidR="00D921B1" w:rsidRPr="00A9182F">
        <w:t>&lt;</w:t>
      </w:r>
      <w:hyperlink r:id="rId2" w:history="1">
        <w:r w:rsidR="009D529C" w:rsidRPr="00A9182F">
          <w:rPr>
            <w:rStyle w:val="Hyperlink"/>
          </w:rPr>
          <w:t>https://tbilisipride.ge/en-US/News/Details/68</w:t>
        </w:r>
      </w:hyperlink>
      <w:r w:rsidR="00D921B1" w:rsidRPr="00A9182F">
        <w:t>&gt;.</w:t>
      </w:r>
    </w:p>
  </w:footnote>
  <w:footnote w:id="3">
    <w:p w14:paraId="20B9F88B" w14:textId="2127FEB4" w:rsidR="00210EE2" w:rsidRPr="00A9182F" w:rsidRDefault="00210EE2" w:rsidP="00A9182F">
      <w:pPr>
        <w:pStyle w:val="FootnoteText"/>
        <w:spacing w:line="276" w:lineRule="auto"/>
      </w:pPr>
      <w:r w:rsidRPr="00A9182F">
        <w:rPr>
          <w:rStyle w:val="FootnoteReference"/>
        </w:rPr>
        <w:footnoteRef/>
      </w:r>
      <w:r w:rsidRPr="00A9182F">
        <w:t xml:space="preserve"> </w:t>
      </w:r>
      <w:r w:rsidR="009D529C" w:rsidRPr="00A9182F">
        <w:t>Information is available at the following link</w:t>
      </w:r>
      <w:r w:rsidR="009D529C" w:rsidRPr="00A9182F">
        <w:rPr>
          <w:lang w:val="ka-GE"/>
        </w:rPr>
        <w:t xml:space="preserve">: </w:t>
      </w:r>
      <w:r w:rsidR="00D921B1" w:rsidRPr="00A9182F">
        <w:t>&lt;</w:t>
      </w:r>
      <w:hyperlink r:id="rId3" w:history="1">
        <w:r w:rsidR="009D529C" w:rsidRPr="00A9182F">
          <w:rPr>
            <w:rStyle w:val="Hyperlink"/>
            <w:lang w:val="ka-GE"/>
          </w:rPr>
          <w:t>https://ombudsman.ge/geo/akhali-ambebi/sakhalkho-damtsveli-tbilisi-praidis-tsarmomadgenlebs-shekhvda</w:t>
        </w:r>
      </w:hyperlink>
      <w:r w:rsidR="00D921B1" w:rsidRPr="00A9182F">
        <w:t>&gt;.</w:t>
      </w:r>
    </w:p>
  </w:footnote>
  <w:footnote w:id="4">
    <w:p w14:paraId="226FE702" w14:textId="6EC98C46" w:rsidR="00210EE2" w:rsidRPr="00A9182F" w:rsidRDefault="00210EE2" w:rsidP="00A9182F">
      <w:pPr>
        <w:pStyle w:val="FootnoteText"/>
        <w:spacing w:line="276" w:lineRule="auto"/>
      </w:pPr>
      <w:r w:rsidRPr="00A9182F">
        <w:rPr>
          <w:rStyle w:val="FootnoteReference"/>
        </w:rPr>
        <w:footnoteRef/>
      </w:r>
      <w:r w:rsidRPr="00A9182F">
        <w:t xml:space="preserve"> </w:t>
      </w:r>
      <w:r w:rsidR="009D529C" w:rsidRPr="00A9182F">
        <w:t>Information is available at the following link</w:t>
      </w:r>
      <w:r w:rsidR="009D529C" w:rsidRPr="00A9182F">
        <w:rPr>
          <w:lang w:val="ka-GE"/>
        </w:rPr>
        <w:t xml:space="preserve">: </w:t>
      </w:r>
      <w:r w:rsidR="00D921B1" w:rsidRPr="00A9182F">
        <w:t>&lt;</w:t>
      </w:r>
      <w:hyperlink r:id="rId4" w:history="1">
        <w:r w:rsidR="009D529C" w:rsidRPr="00A9182F">
          <w:rPr>
            <w:rStyle w:val="Hyperlink"/>
          </w:rPr>
          <w:t>https://ombudsman.ge/geo/akhali-ambebi/shekhvedra-tbilisi-praidis-ofisze-gakhshirebul-tavdaskhmebtan-dakavshirebit</w:t>
        </w:r>
      </w:hyperlink>
      <w:r w:rsidR="00D921B1" w:rsidRPr="00A9182F">
        <w:t>&gt;.</w:t>
      </w:r>
    </w:p>
  </w:footnote>
  <w:footnote w:id="5">
    <w:p w14:paraId="1521D046" w14:textId="61F37056" w:rsidR="00D7456D" w:rsidRPr="00A9182F" w:rsidRDefault="00D7456D" w:rsidP="00A9182F">
      <w:pPr>
        <w:pStyle w:val="FootnoteText"/>
        <w:spacing w:line="276" w:lineRule="auto"/>
      </w:pPr>
      <w:r w:rsidRPr="00A9182F">
        <w:rPr>
          <w:rStyle w:val="FootnoteReference"/>
        </w:rPr>
        <w:footnoteRef/>
      </w:r>
      <w:r w:rsidRPr="00A9182F">
        <w:t xml:space="preserve"> </w:t>
      </w:r>
      <w:r w:rsidR="009D529C" w:rsidRPr="00A9182F">
        <w:t>Special Report on the Fight against Discrimination, it’s prevention and the situation of Equality;2018, p. 19-20, available at: &lt;</w:t>
      </w:r>
      <w:hyperlink r:id="rId5" w:history="1">
        <w:r w:rsidR="009D529C" w:rsidRPr="00A9182F">
          <w:rPr>
            <w:rStyle w:val="Hyperlink"/>
          </w:rPr>
          <w:t>https://ombudsman.ge/res/docs/2019042317142950340.pdf</w:t>
        </w:r>
      </w:hyperlink>
      <w:r w:rsidR="009D529C" w:rsidRPr="00A9182F">
        <w:t>&gt;.</w:t>
      </w:r>
    </w:p>
  </w:footnote>
  <w:footnote w:id="6">
    <w:p w14:paraId="524D1430" w14:textId="732DCCD9" w:rsidR="00D7456D" w:rsidRPr="00A9182F" w:rsidRDefault="00D7456D" w:rsidP="00A9182F">
      <w:pPr>
        <w:pStyle w:val="FootnoteText"/>
        <w:spacing w:line="276" w:lineRule="auto"/>
      </w:pPr>
      <w:r w:rsidRPr="00A9182F">
        <w:rPr>
          <w:rStyle w:val="FootnoteReference"/>
        </w:rPr>
        <w:footnoteRef/>
      </w:r>
      <w:r w:rsidRPr="00A9182F">
        <w:t xml:space="preserve"> </w:t>
      </w:r>
      <w:r w:rsidR="009D529C" w:rsidRPr="00A9182F">
        <w:t>Special Report of the Public Defender of Georgia on Combating and Preventing Discrimination and the State of Equality, 2019, p. 26, available at: &lt;</w:t>
      </w:r>
      <w:hyperlink r:id="rId6" w:history="1">
        <w:r w:rsidR="009D529C" w:rsidRPr="00A9182F">
          <w:rPr>
            <w:rStyle w:val="Hyperlink"/>
          </w:rPr>
          <w:t>https://ombudsman.ge/res/docs/2020031712325453928.pdf</w:t>
        </w:r>
      </w:hyperlink>
      <w:r w:rsidR="009D529C" w:rsidRPr="00A9182F">
        <w:t xml:space="preserve">&gt;. </w:t>
      </w:r>
    </w:p>
  </w:footnote>
  <w:footnote w:id="7">
    <w:p w14:paraId="6A682253" w14:textId="466137B2" w:rsidR="00D7456D" w:rsidRPr="00A9182F" w:rsidRDefault="00D7456D" w:rsidP="00A9182F">
      <w:pPr>
        <w:pStyle w:val="FootnoteText"/>
        <w:spacing w:line="276" w:lineRule="auto"/>
      </w:pPr>
      <w:r w:rsidRPr="00A9182F">
        <w:rPr>
          <w:rStyle w:val="FootnoteReference"/>
        </w:rPr>
        <w:footnoteRef/>
      </w:r>
      <w:r w:rsidRPr="00A9182F">
        <w:t xml:space="preserve"> </w:t>
      </w:r>
      <w:r w:rsidR="009D529C" w:rsidRPr="00A9182F">
        <w:t>Information is available at the following link: &lt;</w:t>
      </w:r>
      <w:hyperlink r:id="rId7" w:history="1">
        <w:r w:rsidR="009D529C" w:rsidRPr="00A9182F">
          <w:rPr>
            <w:rStyle w:val="Hyperlink"/>
          </w:rPr>
          <w:t>http://mdfgeorgia.ge/uploads//Pre-Election%20Monitoring%202020.pdf</w:t>
        </w:r>
      </w:hyperlink>
      <w:r w:rsidR="009D529C" w:rsidRPr="00A9182F">
        <w:t>&gt;, p. 20-22.</w:t>
      </w:r>
    </w:p>
  </w:footnote>
  <w:footnote w:id="8">
    <w:p w14:paraId="7C663C52" w14:textId="2807F95E" w:rsidR="0006582D" w:rsidRPr="00A9182F" w:rsidRDefault="0006582D" w:rsidP="00A9182F">
      <w:pPr>
        <w:pStyle w:val="FootnoteText"/>
        <w:spacing w:line="276" w:lineRule="auto"/>
      </w:pPr>
      <w:r w:rsidRPr="00A9182F">
        <w:rPr>
          <w:rStyle w:val="FootnoteReference"/>
        </w:rPr>
        <w:footnoteRef/>
      </w:r>
      <w:r w:rsidRPr="00A9182F">
        <w:t xml:space="preserve"> </w:t>
      </w:r>
      <w:r w:rsidR="009D529C" w:rsidRPr="00A9182F">
        <w:t xml:space="preserve">Information is available at the following link: </w:t>
      </w:r>
      <w:r w:rsidR="00D921B1" w:rsidRPr="00A9182F">
        <w:t>&lt;</w:t>
      </w:r>
      <w:hyperlink r:id="rId8" w:history="1">
        <w:r w:rsidR="009D529C" w:rsidRPr="00A9182F">
          <w:rPr>
            <w:rStyle w:val="Hyperlink"/>
          </w:rPr>
          <w:t>http://equalitycoalition.ge/</w:t>
        </w:r>
      </w:hyperlink>
      <w:r w:rsidR="00D921B1" w:rsidRPr="00A9182F">
        <w:t>&gt;.</w:t>
      </w:r>
    </w:p>
  </w:footnote>
  <w:footnote w:id="9">
    <w:p w14:paraId="14B76D62" w14:textId="08205708" w:rsidR="00F90478" w:rsidRPr="00A9182F" w:rsidRDefault="00F90478" w:rsidP="00A9182F">
      <w:pPr>
        <w:spacing w:after="120" w:line="276" w:lineRule="auto"/>
        <w:jc w:val="both"/>
        <w:rPr>
          <w:rFonts w:ascii="Times New Roman" w:hAnsi="Times New Roman" w:cs="Times New Roman"/>
          <w:sz w:val="20"/>
          <w:szCs w:val="20"/>
        </w:rPr>
      </w:pPr>
      <w:r w:rsidRPr="00A9182F">
        <w:rPr>
          <w:rStyle w:val="FootnoteReference"/>
          <w:rFonts w:ascii="Times New Roman" w:hAnsi="Times New Roman" w:cs="Times New Roman"/>
          <w:sz w:val="20"/>
          <w:szCs w:val="20"/>
        </w:rPr>
        <w:footnoteRef/>
      </w:r>
      <w:r w:rsidR="00E8416B" w:rsidRPr="00A9182F">
        <w:rPr>
          <w:rFonts w:ascii="Times New Roman" w:hAnsi="Times New Roman" w:cs="Times New Roman"/>
          <w:sz w:val="20"/>
          <w:szCs w:val="20"/>
        </w:rPr>
        <w:t xml:space="preserve"> Information is available at</w:t>
      </w:r>
      <w:r w:rsidRPr="00A9182F">
        <w:rPr>
          <w:rFonts w:ascii="Times New Roman" w:hAnsi="Times New Roman" w:cs="Times New Roman"/>
          <w:sz w:val="20"/>
          <w:szCs w:val="20"/>
        </w:rPr>
        <w:t xml:space="preserve"> the following link:</w:t>
      </w:r>
      <w:r w:rsidRPr="00A9182F">
        <w:rPr>
          <w:rFonts w:ascii="Times New Roman" w:hAnsi="Times New Roman" w:cs="Times New Roman"/>
          <w:sz w:val="20"/>
          <w:szCs w:val="20"/>
          <w:lang w:val="ka-GE"/>
        </w:rPr>
        <w:t xml:space="preserve"> </w:t>
      </w:r>
      <w:r w:rsidR="00D921B1" w:rsidRPr="00A9182F">
        <w:rPr>
          <w:rFonts w:ascii="Times New Roman" w:hAnsi="Times New Roman" w:cs="Times New Roman"/>
          <w:sz w:val="20"/>
          <w:szCs w:val="20"/>
        </w:rPr>
        <w:t>&lt;</w:t>
      </w:r>
      <w:hyperlink r:id="rId9" w:history="1">
        <w:r w:rsidRPr="00A9182F">
          <w:rPr>
            <w:rStyle w:val="Hyperlink"/>
            <w:rFonts w:ascii="Times New Roman" w:hAnsi="Times New Roman" w:cs="Times New Roman"/>
            <w:sz w:val="20"/>
            <w:szCs w:val="20"/>
            <w:lang w:val="ka-GE"/>
          </w:rPr>
          <w:t>https://bit.ly/2ZmjunH</w:t>
        </w:r>
      </w:hyperlink>
      <w:r w:rsidR="00D921B1" w:rsidRPr="00A9182F">
        <w:rPr>
          <w:rFonts w:ascii="Times New Roman" w:hAnsi="Times New Roman" w:cs="Times New Roman"/>
          <w:sz w:val="20"/>
          <w:szCs w:val="20"/>
        </w:rPr>
        <w:t>&gt;.</w:t>
      </w:r>
      <w:r w:rsidRPr="00A9182F">
        <w:rPr>
          <w:rFonts w:ascii="Times New Roman" w:hAnsi="Times New Roman" w:cs="Times New Roman"/>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81769" w14:textId="77777777" w:rsidR="00821BAC" w:rsidRDefault="00821BAC" w:rsidP="00381FC7">
    <w:pPr>
      <w:pStyle w:val="Header"/>
    </w:pPr>
  </w:p>
  <w:p w14:paraId="1F06CF0B" w14:textId="77777777" w:rsidR="00821BAC" w:rsidRDefault="00821B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9" w14:textId="77777777" w:rsidR="00C665BD" w:rsidRDefault="00C665BD">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C7258"/>
    <w:multiLevelType w:val="hybridMultilevel"/>
    <w:tmpl w:val="EB5CF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E7336"/>
    <w:multiLevelType w:val="hybridMultilevel"/>
    <w:tmpl w:val="95A4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533BC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DBF229F"/>
    <w:multiLevelType w:val="hybridMultilevel"/>
    <w:tmpl w:val="ECF627E6"/>
    <w:lvl w:ilvl="0" w:tplc="A1C23F76">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wNDIwtzAwsDAyMrJU0lEKTi0uzszPAykwNKwFAOVmBhgtAAAA"/>
  </w:docVars>
  <w:rsids>
    <w:rsidRoot w:val="00B24C58"/>
    <w:rsid w:val="0000114C"/>
    <w:rsid w:val="000030AA"/>
    <w:rsid w:val="00020BA1"/>
    <w:rsid w:val="00030554"/>
    <w:rsid w:val="0004205C"/>
    <w:rsid w:val="00062935"/>
    <w:rsid w:val="0006582D"/>
    <w:rsid w:val="00067E31"/>
    <w:rsid w:val="00086E06"/>
    <w:rsid w:val="0009487B"/>
    <w:rsid w:val="000A61D6"/>
    <w:rsid w:val="000E6EF6"/>
    <w:rsid w:val="000F7A28"/>
    <w:rsid w:val="00105254"/>
    <w:rsid w:val="00115645"/>
    <w:rsid w:val="00176181"/>
    <w:rsid w:val="001A2085"/>
    <w:rsid w:val="001B7840"/>
    <w:rsid w:val="001C071F"/>
    <w:rsid w:val="001F388E"/>
    <w:rsid w:val="00210EE2"/>
    <w:rsid w:val="00231E10"/>
    <w:rsid w:val="002349DA"/>
    <w:rsid w:val="00235DDF"/>
    <w:rsid w:val="00242B27"/>
    <w:rsid w:val="0025084E"/>
    <w:rsid w:val="00255A65"/>
    <w:rsid w:val="002560DF"/>
    <w:rsid w:val="00256171"/>
    <w:rsid w:val="002635F1"/>
    <w:rsid w:val="00294A8E"/>
    <w:rsid w:val="002B0009"/>
    <w:rsid w:val="002B11F1"/>
    <w:rsid w:val="002C1581"/>
    <w:rsid w:val="002C7354"/>
    <w:rsid w:val="002D4A16"/>
    <w:rsid w:val="002E26CD"/>
    <w:rsid w:val="002E442F"/>
    <w:rsid w:val="003162B6"/>
    <w:rsid w:val="00325600"/>
    <w:rsid w:val="00326943"/>
    <w:rsid w:val="003325E8"/>
    <w:rsid w:val="00346F3D"/>
    <w:rsid w:val="0035051D"/>
    <w:rsid w:val="003532DE"/>
    <w:rsid w:val="0037785A"/>
    <w:rsid w:val="00397232"/>
    <w:rsid w:val="003B0448"/>
    <w:rsid w:val="003B2462"/>
    <w:rsid w:val="003C4C84"/>
    <w:rsid w:val="00405811"/>
    <w:rsid w:val="004065B3"/>
    <w:rsid w:val="00410EB5"/>
    <w:rsid w:val="004233B2"/>
    <w:rsid w:val="00433990"/>
    <w:rsid w:val="00444D7C"/>
    <w:rsid w:val="00452495"/>
    <w:rsid w:val="004563EC"/>
    <w:rsid w:val="00464EF4"/>
    <w:rsid w:val="004722AA"/>
    <w:rsid w:val="00494130"/>
    <w:rsid w:val="004C4302"/>
    <w:rsid w:val="004C7C03"/>
    <w:rsid w:val="004D6D3C"/>
    <w:rsid w:val="004F61F1"/>
    <w:rsid w:val="0051078C"/>
    <w:rsid w:val="005373FD"/>
    <w:rsid w:val="00563504"/>
    <w:rsid w:val="00564C47"/>
    <w:rsid w:val="00565A33"/>
    <w:rsid w:val="00593050"/>
    <w:rsid w:val="005A3B66"/>
    <w:rsid w:val="005A5870"/>
    <w:rsid w:val="005B0EE7"/>
    <w:rsid w:val="005B759E"/>
    <w:rsid w:val="005D26AC"/>
    <w:rsid w:val="00624D35"/>
    <w:rsid w:val="00630375"/>
    <w:rsid w:val="00640A77"/>
    <w:rsid w:val="006525A4"/>
    <w:rsid w:val="0066309C"/>
    <w:rsid w:val="00666EBF"/>
    <w:rsid w:val="00685305"/>
    <w:rsid w:val="00687E58"/>
    <w:rsid w:val="00697798"/>
    <w:rsid w:val="006B433A"/>
    <w:rsid w:val="006B5041"/>
    <w:rsid w:val="006F3333"/>
    <w:rsid w:val="00700E31"/>
    <w:rsid w:val="00716C0F"/>
    <w:rsid w:val="007337BC"/>
    <w:rsid w:val="00757116"/>
    <w:rsid w:val="00757145"/>
    <w:rsid w:val="00761C36"/>
    <w:rsid w:val="007764A6"/>
    <w:rsid w:val="007767F2"/>
    <w:rsid w:val="0078224C"/>
    <w:rsid w:val="00791CC4"/>
    <w:rsid w:val="0079787D"/>
    <w:rsid w:val="007D69EF"/>
    <w:rsid w:val="007D7A02"/>
    <w:rsid w:val="007E1ACC"/>
    <w:rsid w:val="007F16B9"/>
    <w:rsid w:val="007F20A9"/>
    <w:rsid w:val="00807283"/>
    <w:rsid w:val="00821BAC"/>
    <w:rsid w:val="00826F13"/>
    <w:rsid w:val="00837096"/>
    <w:rsid w:val="00841615"/>
    <w:rsid w:val="00841F3A"/>
    <w:rsid w:val="00850B92"/>
    <w:rsid w:val="008702D0"/>
    <w:rsid w:val="0087067F"/>
    <w:rsid w:val="00873B47"/>
    <w:rsid w:val="008839DF"/>
    <w:rsid w:val="00891ED9"/>
    <w:rsid w:val="00893616"/>
    <w:rsid w:val="00893F87"/>
    <w:rsid w:val="008A0F34"/>
    <w:rsid w:val="008B1FB0"/>
    <w:rsid w:val="008B6096"/>
    <w:rsid w:val="008D6910"/>
    <w:rsid w:val="008E4332"/>
    <w:rsid w:val="009060A8"/>
    <w:rsid w:val="0091421A"/>
    <w:rsid w:val="00916C02"/>
    <w:rsid w:val="00920206"/>
    <w:rsid w:val="00937CF1"/>
    <w:rsid w:val="0094754A"/>
    <w:rsid w:val="00952FE9"/>
    <w:rsid w:val="009854CA"/>
    <w:rsid w:val="009B0E37"/>
    <w:rsid w:val="009B4B25"/>
    <w:rsid w:val="009C5693"/>
    <w:rsid w:val="009D1745"/>
    <w:rsid w:val="009D4858"/>
    <w:rsid w:val="009D529C"/>
    <w:rsid w:val="009E349B"/>
    <w:rsid w:val="009F088F"/>
    <w:rsid w:val="00A33B9E"/>
    <w:rsid w:val="00A36DA0"/>
    <w:rsid w:val="00A43B44"/>
    <w:rsid w:val="00A479A9"/>
    <w:rsid w:val="00A52415"/>
    <w:rsid w:val="00A816B1"/>
    <w:rsid w:val="00A9182F"/>
    <w:rsid w:val="00A95AA7"/>
    <w:rsid w:val="00AA5E6B"/>
    <w:rsid w:val="00AB671C"/>
    <w:rsid w:val="00AB795C"/>
    <w:rsid w:val="00AC6DDF"/>
    <w:rsid w:val="00AD02C2"/>
    <w:rsid w:val="00AD1121"/>
    <w:rsid w:val="00AD3302"/>
    <w:rsid w:val="00AE7E96"/>
    <w:rsid w:val="00AF2AD1"/>
    <w:rsid w:val="00AF5C17"/>
    <w:rsid w:val="00B20F27"/>
    <w:rsid w:val="00B24C58"/>
    <w:rsid w:val="00B252AF"/>
    <w:rsid w:val="00B2552A"/>
    <w:rsid w:val="00B40F9C"/>
    <w:rsid w:val="00B4536F"/>
    <w:rsid w:val="00B62171"/>
    <w:rsid w:val="00B67F9A"/>
    <w:rsid w:val="00B914C3"/>
    <w:rsid w:val="00B95EDB"/>
    <w:rsid w:val="00BA3AEB"/>
    <w:rsid w:val="00BA528E"/>
    <w:rsid w:val="00BC2DCF"/>
    <w:rsid w:val="00BC7C96"/>
    <w:rsid w:val="00BD3CA8"/>
    <w:rsid w:val="00BE13DA"/>
    <w:rsid w:val="00BE43E4"/>
    <w:rsid w:val="00BF2167"/>
    <w:rsid w:val="00BF23E7"/>
    <w:rsid w:val="00C01735"/>
    <w:rsid w:val="00C1723E"/>
    <w:rsid w:val="00C20574"/>
    <w:rsid w:val="00C2124D"/>
    <w:rsid w:val="00C21945"/>
    <w:rsid w:val="00C665BD"/>
    <w:rsid w:val="00C70F0A"/>
    <w:rsid w:val="00C854C4"/>
    <w:rsid w:val="00C91031"/>
    <w:rsid w:val="00C9721B"/>
    <w:rsid w:val="00CD454D"/>
    <w:rsid w:val="00CD5CEA"/>
    <w:rsid w:val="00CE606F"/>
    <w:rsid w:val="00D04F16"/>
    <w:rsid w:val="00D334A7"/>
    <w:rsid w:val="00D542E0"/>
    <w:rsid w:val="00D57488"/>
    <w:rsid w:val="00D7456D"/>
    <w:rsid w:val="00D921B1"/>
    <w:rsid w:val="00DB5692"/>
    <w:rsid w:val="00DD3B84"/>
    <w:rsid w:val="00DE1460"/>
    <w:rsid w:val="00DE4350"/>
    <w:rsid w:val="00E07C84"/>
    <w:rsid w:val="00E1194B"/>
    <w:rsid w:val="00E22385"/>
    <w:rsid w:val="00E22E7A"/>
    <w:rsid w:val="00E44D84"/>
    <w:rsid w:val="00E502B7"/>
    <w:rsid w:val="00E5456B"/>
    <w:rsid w:val="00E56B84"/>
    <w:rsid w:val="00E71DAF"/>
    <w:rsid w:val="00E8416B"/>
    <w:rsid w:val="00EA16D6"/>
    <w:rsid w:val="00EA29CB"/>
    <w:rsid w:val="00EB6DEA"/>
    <w:rsid w:val="00ED211D"/>
    <w:rsid w:val="00EE4F5E"/>
    <w:rsid w:val="00EE604D"/>
    <w:rsid w:val="00EE72C2"/>
    <w:rsid w:val="00EF5216"/>
    <w:rsid w:val="00F1481D"/>
    <w:rsid w:val="00F14DFD"/>
    <w:rsid w:val="00F1536B"/>
    <w:rsid w:val="00F2450A"/>
    <w:rsid w:val="00F4764F"/>
    <w:rsid w:val="00F6430B"/>
    <w:rsid w:val="00F90478"/>
    <w:rsid w:val="00F90652"/>
    <w:rsid w:val="00F961EF"/>
    <w:rsid w:val="00F96A13"/>
    <w:rsid w:val="00FB1664"/>
    <w:rsid w:val="00FB7A02"/>
    <w:rsid w:val="00FE0574"/>
    <w:rsid w:val="00FF2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FD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13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D75069"/>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customStyle="1" w:styleId="p1">
    <w:name w:val="p1"/>
    <w:basedOn w:val="Normal"/>
    <w:rsid w:val="00F428A7"/>
    <w:rPr>
      <w:rFonts w:ascii="Helvetica" w:hAnsi="Helvetica" w:cs="Times New Roman"/>
      <w:sz w:val="18"/>
      <w:szCs w:val="18"/>
    </w:rPr>
  </w:style>
  <w:style w:type="paragraph" w:customStyle="1" w:styleId="p2">
    <w:name w:val="p2"/>
    <w:basedOn w:val="Normal"/>
    <w:rsid w:val="00F428A7"/>
    <w:rPr>
      <w:rFonts w:ascii="Helvetica" w:hAnsi="Helvetica" w:cs="Times New Roman"/>
      <w:sz w:val="30"/>
      <w:szCs w:val="30"/>
    </w:rPr>
  </w:style>
  <w:style w:type="paragraph" w:customStyle="1" w:styleId="p3">
    <w:name w:val="p3"/>
    <w:basedOn w:val="Normal"/>
    <w:rsid w:val="00F428A7"/>
    <w:rPr>
      <w:rFonts w:ascii="Helvetica" w:hAnsi="Helvetica" w:cs="Times New Roman"/>
      <w:sz w:val="11"/>
      <w:szCs w:val="11"/>
    </w:rPr>
  </w:style>
  <w:style w:type="character" w:customStyle="1" w:styleId="s1">
    <w:name w:val="s1"/>
    <w:basedOn w:val="DefaultParagraphFont"/>
    <w:rsid w:val="00F428A7"/>
    <w:rPr>
      <w:rFonts w:ascii="Helvetica" w:hAnsi="Helvetica" w:hint="default"/>
      <w:sz w:val="15"/>
      <w:szCs w:val="15"/>
    </w:rPr>
  </w:style>
  <w:style w:type="character" w:customStyle="1" w:styleId="apple-converted-space">
    <w:name w:val="apple-converted-space"/>
    <w:basedOn w:val="DefaultParagraphFont"/>
    <w:rsid w:val="00445DB8"/>
  </w:style>
  <w:style w:type="paragraph" w:styleId="FootnoteText">
    <w:name w:val="footnote text"/>
    <w:basedOn w:val="Normal"/>
    <w:link w:val="FootnoteTextChar"/>
    <w:uiPriority w:val="99"/>
    <w:unhideWhenUsed/>
    <w:rsid w:val="00445DB8"/>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445DB8"/>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unhideWhenUsed/>
    <w:rsid w:val="00445DB8"/>
    <w:rPr>
      <w:vertAlign w:val="superscript"/>
    </w:rPr>
  </w:style>
  <w:style w:type="character" w:styleId="Hyperlink">
    <w:name w:val="Hyperlink"/>
    <w:basedOn w:val="DefaultParagraphFont"/>
    <w:uiPriority w:val="99"/>
    <w:unhideWhenUsed/>
    <w:qFormat/>
    <w:rsid w:val="00445DB8"/>
    <w:rPr>
      <w:color w:val="0000FF"/>
      <w:u w:val="single"/>
    </w:rPr>
  </w:style>
  <w:style w:type="character" w:customStyle="1" w:styleId="Heading2Char">
    <w:name w:val="Heading 2 Char"/>
    <w:basedOn w:val="DefaultParagraphFont"/>
    <w:link w:val="Heading2"/>
    <w:uiPriority w:val="9"/>
    <w:rsid w:val="00D75069"/>
    <w:rPr>
      <w:rFonts w:ascii="Times New Roman" w:hAnsi="Times New Roman" w:cs="Times New Roman"/>
      <w:b/>
      <w:bCs/>
      <w:sz w:val="36"/>
      <w:szCs w:val="36"/>
      <w:lang w:eastAsia="en-GB"/>
    </w:rPr>
  </w:style>
  <w:style w:type="paragraph" w:styleId="ListParagraph">
    <w:name w:val="List Paragraph"/>
    <w:aliases w:val="Dot pt,F5 List Paragraph,List Paragraph1,Colorful List - Accent 11,No Spacing1,List Paragraph Char Char Char,Indicator Text,Numbered Para 1,Bullet 1,Bullet Points,List Paragraph2,MAIN CONTENT,OBC Bullet,List Paragraph12,Recommendation,3"/>
    <w:basedOn w:val="Normal"/>
    <w:link w:val="ListParagraphChar"/>
    <w:uiPriority w:val="34"/>
    <w:qFormat/>
    <w:rsid w:val="008D2558"/>
    <w:pPr>
      <w:ind w:left="720"/>
      <w:contextualSpacing/>
    </w:pPr>
  </w:style>
  <w:style w:type="character" w:styleId="CommentReference">
    <w:name w:val="annotation reference"/>
    <w:basedOn w:val="DefaultParagraphFont"/>
    <w:uiPriority w:val="99"/>
    <w:semiHidden/>
    <w:unhideWhenUsed/>
    <w:rsid w:val="006A62B9"/>
    <w:rPr>
      <w:sz w:val="16"/>
      <w:szCs w:val="16"/>
    </w:rPr>
  </w:style>
  <w:style w:type="paragraph" w:styleId="CommentText">
    <w:name w:val="annotation text"/>
    <w:basedOn w:val="Normal"/>
    <w:link w:val="CommentTextChar"/>
    <w:uiPriority w:val="99"/>
    <w:unhideWhenUsed/>
    <w:rsid w:val="006A62B9"/>
    <w:rPr>
      <w:sz w:val="20"/>
      <w:szCs w:val="20"/>
    </w:rPr>
  </w:style>
  <w:style w:type="character" w:customStyle="1" w:styleId="CommentTextChar">
    <w:name w:val="Comment Text Char"/>
    <w:basedOn w:val="DefaultParagraphFont"/>
    <w:link w:val="CommentText"/>
    <w:uiPriority w:val="99"/>
    <w:rsid w:val="006A62B9"/>
    <w:rPr>
      <w:sz w:val="20"/>
      <w:szCs w:val="20"/>
    </w:rPr>
  </w:style>
  <w:style w:type="paragraph" w:styleId="CommentSubject">
    <w:name w:val="annotation subject"/>
    <w:basedOn w:val="CommentText"/>
    <w:next w:val="CommentText"/>
    <w:link w:val="CommentSubjectChar"/>
    <w:uiPriority w:val="99"/>
    <w:semiHidden/>
    <w:unhideWhenUsed/>
    <w:rsid w:val="006A62B9"/>
    <w:rPr>
      <w:b/>
      <w:bCs/>
    </w:rPr>
  </w:style>
  <w:style w:type="character" w:customStyle="1" w:styleId="CommentSubjectChar">
    <w:name w:val="Comment Subject Char"/>
    <w:basedOn w:val="CommentTextChar"/>
    <w:link w:val="CommentSubject"/>
    <w:uiPriority w:val="99"/>
    <w:semiHidden/>
    <w:rsid w:val="006A62B9"/>
    <w:rPr>
      <w:b/>
      <w:bCs/>
      <w:sz w:val="20"/>
      <w:szCs w:val="20"/>
    </w:rPr>
  </w:style>
  <w:style w:type="paragraph" w:styleId="BalloonText">
    <w:name w:val="Balloon Text"/>
    <w:basedOn w:val="Normal"/>
    <w:link w:val="BalloonTextChar"/>
    <w:uiPriority w:val="99"/>
    <w:semiHidden/>
    <w:unhideWhenUsed/>
    <w:rsid w:val="006A62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2B9"/>
    <w:rPr>
      <w:rFonts w:ascii="Segoe UI" w:hAnsi="Segoe UI" w:cs="Segoe UI"/>
      <w:sz w:val="18"/>
      <w:szCs w:val="18"/>
    </w:rPr>
  </w:style>
  <w:style w:type="paragraph" w:styleId="Header">
    <w:name w:val="header"/>
    <w:basedOn w:val="Normal"/>
    <w:link w:val="HeaderChar"/>
    <w:uiPriority w:val="99"/>
    <w:unhideWhenUsed/>
    <w:rsid w:val="007B1321"/>
    <w:pPr>
      <w:tabs>
        <w:tab w:val="center" w:pos="4513"/>
        <w:tab w:val="right" w:pos="9026"/>
      </w:tabs>
    </w:pPr>
  </w:style>
  <w:style w:type="character" w:customStyle="1" w:styleId="HeaderChar">
    <w:name w:val="Header Char"/>
    <w:basedOn w:val="DefaultParagraphFont"/>
    <w:link w:val="Header"/>
    <w:uiPriority w:val="99"/>
    <w:rsid w:val="007B1321"/>
  </w:style>
  <w:style w:type="paragraph" w:styleId="Footer">
    <w:name w:val="footer"/>
    <w:basedOn w:val="Normal"/>
    <w:link w:val="FooterChar"/>
    <w:uiPriority w:val="99"/>
    <w:unhideWhenUsed/>
    <w:rsid w:val="007B1321"/>
    <w:pPr>
      <w:tabs>
        <w:tab w:val="center" w:pos="4513"/>
        <w:tab w:val="right" w:pos="9026"/>
      </w:tabs>
    </w:pPr>
  </w:style>
  <w:style w:type="character" w:customStyle="1" w:styleId="FooterChar">
    <w:name w:val="Footer Char"/>
    <w:basedOn w:val="DefaultParagraphFont"/>
    <w:link w:val="Footer"/>
    <w:uiPriority w:val="99"/>
    <w:rsid w:val="007B1321"/>
  </w:style>
  <w:style w:type="character" w:customStyle="1" w:styleId="Heading1Char">
    <w:name w:val="Heading 1 Char"/>
    <w:basedOn w:val="DefaultParagraphFont"/>
    <w:link w:val="Heading1"/>
    <w:uiPriority w:val="9"/>
    <w:rsid w:val="007B1321"/>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705315"/>
    <w:pPr>
      <w:spacing w:before="100" w:beforeAutospacing="1" w:after="100" w:afterAutospacing="1"/>
    </w:pPr>
    <w:rPr>
      <w:rFonts w:ascii="Times New Roman" w:eastAsia="Times New Roman" w:hAnsi="Times New Roman" w:cs="Times New Roman"/>
      <w:lang w:val="da-DK"/>
    </w:rPr>
  </w:style>
  <w:style w:type="character" w:styleId="Strong">
    <w:name w:val="Strong"/>
    <w:basedOn w:val="DefaultParagraphFont"/>
    <w:uiPriority w:val="22"/>
    <w:qFormat/>
    <w:rsid w:val="00705315"/>
    <w:rPr>
      <w:b/>
      <w:bCs/>
    </w:rPr>
  </w:style>
  <w:style w:type="character" w:customStyle="1" w:styleId="UnresolvedMention1">
    <w:name w:val="Unresolved Mention1"/>
    <w:basedOn w:val="DefaultParagraphFont"/>
    <w:uiPriority w:val="99"/>
    <w:semiHidden/>
    <w:unhideWhenUsed/>
    <w:rsid w:val="006554FF"/>
    <w:rPr>
      <w:color w:val="605E5C"/>
      <w:shd w:val="clear" w:color="auto" w:fill="E1DFDD"/>
    </w:rPr>
  </w:style>
  <w:style w:type="character" w:customStyle="1" w:styleId="UnresolvedMention10">
    <w:name w:val="Unresolved Mention1"/>
    <w:basedOn w:val="DefaultParagraphFont"/>
    <w:uiPriority w:val="99"/>
    <w:semiHidden/>
    <w:unhideWhenUsed/>
    <w:rsid w:val="005B4867"/>
    <w:rPr>
      <w:color w:val="605E5C"/>
      <w:shd w:val="clear" w:color="auto" w:fill="E1DFDD"/>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List Paragraph2 Char"/>
    <w:link w:val="ListParagraph"/>
    <w:uiPriority w:val="34"/>
    <w:qFormat/>
    <w:locked/>
    <w:rsid w:val="00D8152C"/>
  </w:style>
  <w:style w:type="paragraph" w:styleId="Revision">
    <w:name w:val="Revision"/>
    <w:hidden/>
    <w:uiPriority w:val="99"/>
    <w:semiHidden/>
    <w:rsid w:val="00717A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2">
    <w:name w:val="Unresolved Mention2"/>
    <w:basedOn w:val="DefaultParagraphFont"/>
    <w:uiPriority w:val="99"/>
    <w:semiHidden/>
    <w:unhideWhenUsed/>
    <w:rsid w:val="00B95EDB"/>
    <w:rPr>
      <w:color w:val="605E5C"/>
      <w:shd w:val="clear" w:color="auto" w:fill="E1DFDD"/>
    </w:rPr>
  </w:style>
  <w:style w:type="character" w:styleId="FollowedHyperlink">
    <w:name w:val="FollowedHyperlink"/>
    <w:basedOn w:val="DefaultParagraphFont"/>
    <w:uiPriority w:val="99"/>
    <w:semiHidden/>
    <w:unhideWhenUsed/>
    <w:rsid w:val="00DD3B84"/>
    <w:rPr>
      <w:color w:val="954F72" w:themeColor="followedHyperlink"/>
      <w:u w:val="single"/>
    </w:rPr>
  </w:style>
  <w:style w:type="paragraph" w:styleId="NoSpacing">
    <w:name w:val="No Spacing"/>
    <w:basedOn w:val="Normal"/>
    <w:uiPriority w:val="99"/>
    <w:qFormat/>
    <w:rsid w:val="00020BA1"/>
    <w:pPr>
      <w:widowControl w:val="0"/>
      <w:autoSpaceDE w:val="0"/>
      <w:autoSpaceDN w:val="0"/>
      <w:adjustRightInd w:val="0"/>
    </w:pPr>
    <w:rPr>
      <w:rFonts w:ascii="Times New Roman" w:eastAsiaTheme="minorEastAsia" w:hAnsi="Times New Roman" w:cs="Times New Roman"/>
      <w:lang w:val="ru-RU" w:eastAsia="ru-RU"/>
    </w:rPr>
  </w:style>
  <w:style w:type="character" w:customStyle="1" w:styleId="TitleChar">
    <w:name w:val="Title Char"/>
    <w:basedOn w:val="DefaultParagraphFont"/>
    <w:link w:val="Title"/>
    <w:uiPriority w:val="10"/>
    <w:rsid w:val="00821BAC"/>
    <w:rPr>
      <w:b/>
      <w:sz w:val="72"/>
      <w:szCs w:val="72"/>
    </w:rPr>
  </w:style>
  <w:style w:type="paragraph" w:styleId="TOCHeading">
    <w:name w:val="TOC Heading"/>
    <w:basedOn w:val="Heading1"/>
    <w:next w:val="Normal"/>
    <w:uiPriority w:val="39"/>
    <w:unhideWhenUsed/>
    <w:qFormat/>
    <w:rsid w:val="00821BAC"/>
    <w:pPr>
      <w:spacing w:line="259" w:lineRule="auto"/>
      <w:outlineLvl w:val="9"/>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00023">
      <w:bodyDiv w:val="1"/>
      <w:marLeft w:val="0"/>
      <w:marRight w:val="0"/>
      <w:marTop w:val="0"/>
      <w:marBottom w:val="0"/>
      <w:divBdr>
        <w:top w:val="none" w:sz="0" w:space="0" w:color="auto"/>
        <w:left w:val="none" w:sz="0" w:space="0" w:color="auto"/>
        <w:bottom w:val="none" w:sz="0" w:space="0" w:color="auto"/>
        <w:right w:val="none" w:sz="0" w:space="0" w:color="auto"/>
      </w:divBdr>
    </w:div>
    <w:div w:id="510022986">
      <w:bodyDiv w:val="1"/>
      <w:marLeft w:val="0"/>
      <w:marRight w:val="0"/>
      <w:marTop w:val="0"/>
      <w:marBottom w:val="0"/>
      <w:divBdr>
        <w:top w:val="none" w:sz="0" w:space="0" w:color="auto"/>
        <w:left w:val="none" w:sz="0" w:space="0" w:color="auto"/>
        <w:bottom w:val="none" w:sz="0" w:space="0" w:color="auto"/>
        <w:right w:val="none" w:sz="0" w:space="0" w:color="auto"/>
      </w:divBdr>
    </w:div>
    <w:div w:id="691565159">
      <w:bodyDiv w:val="1"/>
      <w:marLeft w:val="0"/>
      <w:marRight w:val="0"/>
      <w:marTop w:val="0"/>
      <w:marBottom w:val="0"/>
      <w:divBdr>
        <w:top w:val="none" w:sz="0" w:space="0" w:color="auto"/>
        <w:left w:val="none" w:sz="0" w:space="0" w:color="auto"/>
        <w:bottom w:val="none" w:sz="0" w:space="0" w:color="auto"/>
        <w:right w:val="none" w:sz="0" w:space="0" w:color="auto"/>
      </w:divBdr>
      <w:divsChild>
        <w:div w:id="595989196">
          <w:marLeft w:val="0"/>
          <w:marRight w:val="0"/>
          <w:marTop w:val="0"/>
          <w:marBottom w:val="0"/>
          <w:divBdr>
            <w:top w:val="none" w:sz="0" w:space="0" w:color="auto"/>
            <w:left w:val="none" w:sz="0" w:space="0" w:color="auto"/>
            <w:bottom w:val="none" w:sz="0" w:space="0" w:color="auto"/>
            <w:right w:val="none" w:sz="0" w:space="0" w:color="auto"/>
          </w:divBdr>
        </w:div>
      </w:divsChild>
    </w:div>
    <w:div w:id="980773623">
      <w:bodyDiv w:val="1"/>
      <w:marLeft w:val="0"/>
      <w:marRight w:val="0"/>
      <w:marTop w:val="0"/>
      <w:marBottom w:val="0"/>
      <w:divBdr>
        <w:top w:val="none" w:sz="0" w:space="0" w:color="auto"/>
        <w:left w:val="none" w:sz="0" w:space="0" w:color="auto"/>
        <w:bottom w:val="none" w:sz="0" w:space="0" w:color="auto"/>
        <w:right w:val="none" w:sz="0" w:space="0" w:color="auto"/>
      </w:divBdr>
    </w:div>
    <w:div w:id="1133720442">
      <w:bodyDiv w:val="1"/>
      <w:marLeft w:val="0"/>
      <w:marRight w:val="0"/>
      <w:marTop w:val="0"/>
      <w:marBottom w:val="0"/>
      <w:divBdr>
        <w:top w:val="none" w:sz="0" w:space="0" w:color="auto"/>
        <w:left w:val="none" w:sz="0" w:space="0" w:color="auto"/>
        <w:bottom w:val="none" w:sz="0" w:space="0" w:color="auto"/>
        <w:right w:val="none" w:sz="0" w:space="0" w:color="auto"/>
      </w:divBdr>
    </w:div>
    <w:div w:id="1460564547">
      <w:bodyDiv w:val="1"/>
      <w:marLeft w:val="0"/>
      <w:marRight w:val="0"/>
      <w:marTop w:val="0"/>
      <w:marBottom w:val="0"/>
      <w:divBdr>
        <w:top w:val="none" w:sz="0" w:space="0" w:color="auto"/>
        <w:left w:val="none" w:sz="0" w:space="0" w:color="auto"/>
        <w:bottom w:val="none" w:sz="0" w:space="0" w:color="auto"/>
        <w:right w:val="none" w:sz="0" w:space="0" w:color="auto"/>
      </w:divBdr>
    </w:div>
    <w:div w:id="1722555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mbudsman.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qualitycoalition.ge/" TargetMode="External"/><Relationship Id="rId3" Type="http://schemas.openxmlformats.org/officeDocument/2006/relationships/hyperlink" Target="https://ombudsman.ge/geo/akhali-ambebi/sakhalkho-damtsveli-tbilisi-praidis-tsarmomadgenlebs-shekhvda" TargetMode="External"/><Relationship Id="rId7" Type="http://schemas.openxmlformats.org/officeDocument/2006/relationships/hyperlink" Target="http://mdfgeorgia.ge/uploads//Pre-Election%20Monitoring%202020.pdf" TargetMode="External"/><Relationship Id="rId2" Type="http://schemas.openxmlformats.org/officeDocument/2006/relationships/hyperlink" Target="https://tbilisipride.ge/en-US/News/Details/68" TargetMode="External"/><Relationship Id="rId1" Type="http://schemas.openxmlformats.org/officeDocument/2006/relationships/hyperlink" Target="https://undocs.org/A/73/152" TargetMode="External"/><Relationship Id="rId6" Type="http://schemas.openxmlformats.org/officeDocument/2006/relationships/hyperlink" Target="https://ombudsman.ge/res/docs/2020031712325453928.pdf" TargetMode="External"/><Relationship Id="rId5" Type="http://schemas.openxmlformats.org/officeDocument/2006/relationships/hyperlink" Target="https://ombudsman.ge/res/docs/2019042317142950340.pdf" TargetMode="External"/><Relationship Id="rId4" Type="http://schemas.openxmlformats.org/officeDocument/2006/relationships/hyperlink" Target="https://ombudsman.ge/geo/akhali-ambebi/shekhvedra-tbilisi-praidis-ofisze-gakhshirebul-tavdaskhmebtan-dakavshirebit" TargetMode="External"/><Relationship Id="rId9" Type="http://schemas.openxmlformats.org/officeDocument/2006/relationships/hyperlink" Target="https://bit.ly/2Zmjun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Doctype xmlns="d42e65b2-cf21-49c1-b27d-d23f90380c0e">input</Doctype>
    <Contributor xmlns="d42e65b2-cf21-49c1-b27d-d23f90380c0e">Georgia Office of Public Defender</Contributor>
  </documentManagement>
</p:properties>
</file>

<file path=customXml/itemProps1.xml><?xml version="1.0" encoding="utf-8"?>
<ds:datastoreItem xmlns:ds="http://schemas.openxmlformats.org/officeDocument/2006/customXml" ds:itemID="{7A5FCEE1-F9AA-40AC-AAFB-ECDC7532261B}">
  <ds:schemaRefs>
    <ds:schemaRef ds:uri="http://schemas.openxmlformats.org/officeDocument/2006/bibliography"/>
  </ds:schemaRefs>
</ds:datastoreItem>
</file>

<file path=customXml/itemProps2.xml><?xml version="1.0" encoding="utf-8"?>
<ds:datastoreItem xmlns:ds="http://schemas.openxmlformats.org/officeDocument/2006/customXml" ds:itemID="{6F060BFB-7430-4A06-824B-EADF3FD7371D}"/>
</file>

<file path=customXml/itemProps3.xml><?xml version="1.0" encoding="utf-8"?>
<ds:datastoreItem xmlns:ds="http://schemas.openxmlformats.org/officeDocument/2006/customXml" ds:itemID="{7C12ACA0-C199-4F5B-81CD-C8D7C65BCE9E}"/>
</file>

<file path=customXml/itemProps4.xml><?xml version="1.0" encoding="utf-8"?>
<ds:datastoreItem xmlns:ds="http://schemas.openxmlformats.org/officeDocument/2006/customXml" ds:itemID="{8FF22394-3269-4691-8980-BD402CDA82C7}"/>
</file>

<file path=docProps/app.xml><?xml version="1.0" encoding="utf-8"?>
<Properties xmlns="http://schemas.openxmlformats.org/officeDocument/2006/extended-properties" xmlns:vt="http://schemas.openxmlformats.org/officeDocument/2006/docPropsVTypes">
  <Template>Normal</Template>
  <TotalTime>0</TotalTime>
  <Pages>11</Pages>
  <Words>4403</Words>
  <Characters>25102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2021-02-18T11:31:00Z</dcterms:created>
  <dcterms:modified xsi:type="dcterms:W3CDTF">2021-03-05T14:19:00Z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Postedonline">
    <vt:bool>false</vt:bool>
  </property>
</Properties>
</file>