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0B010" w14:textId="51E46E1B" w:rsidR="00FC3711" w:rsidRPr="00516373" w:rsidRDefault="00FC3711" w:rsidP="00FC3711">
      <w:pPr>
        <w:jc w:val="center"/>
        <w:rPr>
          <w:rFonts w:eastAsia="Times New Roman" w:cstheme="minorHAnsi"/>
          <w:color w:val="000000"/>
          <w:sz w:val="36"/>
          <w:szCs w:val="36"/>
          <w:lang w:eastAsia="en-GB"/>
        </w:rPr>
      </w:pPr>
      <w:r w:rsidRPr="00516373">
        <w:rPr>
          <w:rFonts w:eastAsia="Times New Roman" w:cstheme="minorHAnsi"/>
          <w:color w:val="000000"/>
          <w:sz w:val="36"/>
          <w:szCs w:val="36"/>
          <w:lang w:eastAsia="en-GB"/>
        </w:rPr>
        <w:t>WHRC submission to the Independent Expert on protection against violence and discrimination based on sexual orientation and ‘gender identity’</w:t>
      </w:r>
    </w:p>
    <w:p w14:paraId="12D286C3" w14:textId="77777777" w:rsidR="00FC3711" w:rsidRPr="00FC3711" w:rsidRDefault="00FC3711" w:rsidP="00FC3711">
      <w:pPr>
        <w:rPr>
          <w:rFonts w:eastAsia="Times New Roman" w:cstheme="minorHAnsi"/>
          <w:color w:val="000000"/>
          <w:sz w:val="22"/>
          <w:szCs w:val="22"/>
          <w:lang w:eastAsia="en-GB"/>
        </w:rPr>
      </w:pPr>
    </w:p>
    <w:p w14:paraId="00E26BE2" w14:textId="77777777" w:rsidR="00945E5C" w:rsidRDefault="00945E5C" w:rsidP="00FC3711">
      <w:pPr>
        <w:rPr>
          <w:rFonts w:eastAsia="Times New Roman" w:cstheme="minorHAnsi"/>
          <w:color w:val="000000"/>
          <w:sz w:val="22"/>
          <w:szCs w:val="22"/>
          <w:lang w:eastAsia="en-GB"/>
        </w:rPr>
      </w:pPr>
    </w:p>
    <w:p w14:paraId="1B0C41C4" w14:textId="4C033F4F" w:rsidR="00516373" w:rsidRPr="00516373" w:rsidRDefault="00516373" w:rsidP="00FC3711">
      <w:pPr>
        <w:rPr>
          <w:rFonts w:eastAsia="Times New Roman" w:cstheme="minorHAnsi"/>
          <w:color w:val="000000"/>
          <w:sz w:val="32"/>
          <w:szCs w:val="32"/>
          <w:lang w:eastAsia="en-GB"/>
        </w:rPr>
      </w:pPr>
      <w:r w:rsidRPr="00516373">
        <w:rPr>
          <w:rFonts w:eastAsia="Times New Roman" w:cstheme="minorHAnsi"/>
          <w:color w:val="000000"/>
          <w:sz w:val="32"/>
          <w:szCs w:val="32"/>
          <w:lang w:eastAsia="en-GB"/>
        </w:rPr>
        <w:t>February 2021</w:t>
      </w:r>
    </w:p>
    <w:p w14:paraId="33A0A0BA" w14:textId="77777777" w:rsidR="00516373" w:rsidRDefault="00516373" w:rsidP="00FC3711">
      <w:pPr>
        <w:rPr>
          <w:rFonts w:eastAsia="Times New Roman" w:cstheme="minorHAnsi"/>
          <w:color w:val="000000"/>
          <w:sz w:val="22"/>
          <w:szCs w:val="22"/>
          <w:lang w:eastAsia="en-GB"/>
        </w:rPr>
      </w:pPr>
    </w:p>
    <w:p w14:paraId="2DB89A3E" w14:textId="77777777" w:rsidR="00945E5C" w:rsidRPr="00945E5C" w:rsidRDefault="00945E5C" w:rsidP="00945E5C">
      <w:pPr>
        <w:pStyle w:val="NoSpacing"/>
        <w:rPr>
          <w:rFonts w:cstheme="minorHAnsi"/>
        </w:rPr>
      </w:pPr>
      <w:r w:rsidRPr="00945E5C">
        <w:rPr>
          <w:rFonts w:cstheme="minorHAnsi"/>
        </w:rPr>
        <w:t xml:space="preserve">The Women’s Human Rights Campaign is an international organisation based in the UK. It was set up in early 2019 to promote the Declaration on Women’s Sex-Based Rights, </w:t>
      </w:r>
      <w:hyperlink r:id="rId4" w:history="1">
        <w:r w:rsidRPr="00945E5C">
          <w:rPr>
            <w:rStyle w:val="Hyperlink"/>
            <w:rFonts w:cstheme="minorHAnsi"/>
          </w:rPr>
          <w:t>https://www.womensdeclaration.com</w:t>
        </w:r>
      </w:hyperlink>
      <w:r w:rsidRPr="00945E5C">
        <w:rPr>
          <w:rFonts w:cstheme="minorHAnsi"/>
        </w:rPr>
        <w:t xml:space="preserve"> which reaffirms women’s hard-won human rights, as defined by CEDAW, and argues that these rights are undermined or overturned by the admission of men who consider that they have a </w:t>
      </w:r>
      <w:bookmarkStart w:id="0" w:name="_Hlk65227543"/>
      <w:r w:rsidRPr="00945E5C">
        <w:rPr>
          <w:rFonts w:cstheme="minorHAnsi"/>
        </w:rPr>
        <w:t>feminine</w:t>
      </w:r>
      <w:bookmarkEnd w:id="0"/>
      <w:r w:rsidRPr="00945E5C">
        <w:rPr>
          <w:rFonts w:cstheme="minorHAnsi"/>
        </w:rPr>
        <w:t xml:space="preserve"> gender identity to the category of women. The WHRC has been signed by 15,172 individuals in 124 countries, and by 313 Organisations. </w:t>
      </w:r>
    </w:p>
    <w:p w14:paraId="28B861A2" w14:textId="35661F05" w:rsidR="0019288C" w:rsidRDefault="00FC3711" w:rsidP="00FC3711">
      <w:pPr>
        <w:rPr>
          <w:rFonts w:eastAsia="Times New Roman" w:cstheme="minorHAnsi"/>
          <w:color w:val="000000"/>
          <w:sz w:val="22"/>
          <w:szCs w:val="22"/>
          <w:lang w:eastAsia="en-GB"/>
        </w:rPr>
      </w:pPr>
      <w:r w:rsidRPr="00FC3711">
        <w:rPr>
          <w:rFonts w:eastAsia="Times New Roman" w:cstheme="minorHAnsi"/>
          <w:color w:val="000000"/>
          <w:sz w:val="22"/>
          <w:szCs w:val="22"/>
          <w:lang w:eastAsia="en-GB"/>
        </w:rPr>
        <w:br/>
        <w:t>WHRC runs voluntar</w:t>
      </w:r>
      <w:r w:rsidR="0019288C">
        <w:rPr>
          <w:rFonts w:eastAsia="Times New Roman" w:cstheme="minorHAnsi"/>
          <w:color w:val="000000"/>
          <w:sz w:val="22"/>
          <w:szCs w:val="22"/>
          <w:lang w:eastAsia="en-GB"/>
        </w:rPr>
        <w:t>y</w:t>
      </w:r>
      <w:r w:rsidRPr="00FC3711">
        <w:rPr>
          <w:rFonts w:eastAsia="Times New Roman" w:cstheme="minorHAnsi"/>
          <w:color w:val="000000"/>
          <w:sz w:val="22"/>
          <w:szCs w:val="22"/>
          <w:lang w:eastAsia="en-GB"/>
        </w:rPr>
        <w:t xml:space="preserve"> weekly </w:t>
      </w:r>
      <w:r w:rsidR="00294BEA">
        <w:rPr>
          <w:rFonts w:eastAsia="Times New Roman" w:cstheme="minorHAnsi"/>
          <w:color w:val="000000"/>
          <w:sz w:val="22"/>
          <w:szCs w:val="22"/>
          <w:lang w:eastAsia="en-GB"/>
        </w:rPr>
        <w:t>w</w:t>
      </w:r>
      <w:r w:rsidRPr="00FC3711">
        <w:rPr>
          <w:rFonts w:eastAsia="Times New Roman" w:cstheme="minorHAnsi"/>
          <w:color w:val="000000"/>
          <w:sz w:val="22"/>
          <w:szCs w:val="22"/>
          <w:lang w:eastAsia="en-GB"/>
        </w:rPr>
        <w:t xml:space="preserve">ebinars </w:t>
      </w:r>
      <w:r w:rsidR="00294BEA">
        <w:rPr>
          <w:rFonts w:eastAsia="Times New Roman" w:cstheme="minorHAnsi"/>
          <w:color w:val="000000"/>
          <w:sz w:val="22"/>
          <w:szCs w:val="22"/>
          <w:lang w:eastAsia="en-GB"/>
        </w:rPr>
        <w:t xml:space="preserve">featuring </w:t>
      </w:r>
      <w:r w:rsidRPr="00FC3711">
        <w:rPr>
          <w:rFonts w:eastAsia="Times New Roman" w:cstheme="minorHAnsi"/>
          <w:color w:val="000000"/>
          <w:sz w:val="22"/>
          <w:szCs w:val="22"/>
          <w:lang w:eastAsia="en-GB"/>
        </w:rPr>
        <w:t xml:space="preserve">global women’s groups that are signed up to the Declaration, </w:t>
      </w:r>
      <w:r w:rsidR="0019288C">
        <w:rPr>
          <w:rFonts w:eastAsia="Times New Roman" w:cstheme="minorHAnsi"/>
          <w:color w:val="000000"/>
          <w:sz w:val="22"/>
          <w:szCs w:val="22"/>
          <w:lang w:eastAsia="en-GB"/>
        </w:rPr>
        <w:t>which now</w:t>
      </w:r>
      <w:r w:rsidRPr="00FC3711">
        <w:rPr>
          <w:rFonts w:eastAsia="Times New Roman" w:cstheme="minorHAnsi"/>
          <w:color w:val="000000"/>
          <w:sz w:val="22"/>
          <w:szCs w:val="22"/>
          <w:lang w:eastAsia="en-GB"/>
        </w:rPr>
        <w:t xml:space="preserve"> has 15,000 signatures and growing. The purpose of </w:t>
      </w:r>
      <w:r w:rsidR="0019288C">
        <w:rPr>
          <w:rFonts w:eastAsia="Times New Roman" w:cstheme="minorHAnsi"/>
          <w:color w:val="000000"/>
          <w:sz w:val="22"/>
          <w:szCs w:val="22"/>
          <w:lang w:eastAsia="en-GB"/>
        </w:rPr>
        <w:t>our</w:t>
      </w:r>
      <w:r w:rsidRPr="00FC3711">
        <w:rPr>
          <w:rFonts w:eastAsia="Times New Roman" w:cstheme="minorHAnsi"/>
          <w:color w:val="000000"/>
          <w:sz w:val="22"/>
          <w:szCs w:val="22"/>
          <w:lang w:eastAsia="en-GB"/>
        </w:rPr>
        <w:t xml:space="preserve"> </w:t>
      </w:r>
      <w:r w:rsidR="0019288C">
        <w:rPr>
          <w:rFonts w:eastAsia="Times New Roman" w:cstheme="minorHAnsi"/>
          <w:color w:val="000000"/>
          <w:sz w:val="22"/>
          <w:szCs w:val="22"/>
          <w:lang w:eastAsia="en-GB"/>
        </w:rPr>
        <w:t>w</w:t>
      </w:r>
      <w:r w:rsidRPr="00FC3711">
        <w:rPr>
          <w:rFonts w:eastAsia="Times New Roman" w:cstheme="minorHAnsi"/>
          <w:color w:val="000000"/>
          <w:sz w:val="22"/>
          <w:szCs w:val="22"/>
          <w:lang w:eastAsia="en-GB"/>
        </w:rPr>
        <w:t xml:space="preserve">ebinars is to report on </w:t>
      </w:r>
      <w:r w:rsidR="0019288C">
        <w:rPr>
          <w:rFonts w:eastAsia="Times New Roman" w:cstheme="minorHAnsi"/>
          <w:color w:val="000000"/>
          <w:sz w:val="22"/>
          <w:szCs w:val="22"/>
          <w:lang w:eastAsia="en-GB"/>
        </w:rPr>
        <w:t xml:space="preserve">the </w:t>
      </w:r>
      <w:r w:rsidRPr="00FC3711">
        <w:rPr>
          <w:rFonts w:eastAsia="Times New Roman" w:cstheme="minorHAnsi"/>
          <w:color w:val="000000"/>
          <w:sz w:val="22"/>
          <w:szCs w:val="22"/>
          <w:lang w:eastAsia="en-GB"/>
        </w:rPr>
        <w:t xml:space="preserve">progress, lack or loss of </w:t>
      </w:r>
      <w:proofErr w:type="spellStart"/>
      <w:r w:rsidRPr="00FC3711">
        <w:rPr>
          <w:rFonts w:eastAsia="Times New Roman" w:cstheme="minorHAnsi"/>
          <w:color w:val="000000"/>
          <w:sz w:val="22"/>
          <w:szCs w:val="22"/>
          <w:lang w:eastAsia="en-GB"/>
        </w:rPr>
        <w:t>women</w:t>
      </w:r>
      <w:r w:rsidR="0019288C">
        <w:rPr>
          <w:rFonts w:eastAsia="Times New Roman" w:cstheme="minorHAnsi"/>
          <w:color w:val="000000"/>
          <w:sz w:val="22"/>
          <w:szCs w:val="22"/>
          <w:lang w:eastAsia="en-GB"/>
        </w:rPr>
        <w:t>s</w:t>
      </w:r>
      <w:proofErr w:type="spellEnd"/>
      <w:r w:rsidR="0019288C">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and girls</w:t>
      </w:r>
      <w:r w:rsidR="0019288C">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rights as set out in CHR and CEDAW/CSW. The information garnered from these weekly reports indicate an alarming trend towards </w:t>
      </w:r>
      <w:r w:rsidR="0019288C">
        <w:rPr>
          <w:rFonts w:eastAsia="Times New Roman" w:cstheme="minorHAnsi"/>
          <w:color w:val="000000"/>
          <w:sz w:val="22"/>
          <w:szCs w:val="22"/>
          <w:lang w:eastAsia="en-GB"/>
        </w:rPr>
        <w:t xml:space="preserve">the </w:t>
      </w:r>
      <w:r w:rsidRPr="00FC3711">
        <w:rPr>
          <w:rFonts w:eastAsia="Times New Roman" w:cstheme="minorHAnsi"/>
          <w:color w:val="000000"/>
          <w:sz w:val="22"/>
          <w:szCs w:val="22"/>
          <w:lang w:eastAsia="en-GB"/>
        </w:rPr>
        <w:t>loss of women</w:t>
      </w:r>
      <w:r w:rsidR="0019288C">
        <w:rPr>
          <w:rFonts w:eastAsia="Times New Roman" w:cstheme="minorHAnsi"/>
          <w:color w:val="000000"/>
          <w:sz w:val="22"/>
          <w:szCs w:val="22"/>
          <w:lang w:eastAsia="en-GB"/>
        </w:rPr>
        <w:t xml:space="preserve"> and </w:t>
      </w:r>
      <w:r w:rsidRPr="00FC3711">
        <w:rPr>
          <w:rFonts w:eastAsia="Times New Roman" w:cstheme="minorHAnsi"/>
          <w:color w:val="000000"/>
          <w:sz w:val="22"/>
          <w:szCs w:val="22"/>
          <w:lang w:eastAsia="en-GB"/>
        </w:rPr>
        <w:t>girls</w:t>
      </w:r>
      <w:r w:rsidR="0019288C">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established rights and protections. WHRC </w:t>
      </w:r>
      <w:r w:rsidR="0019288C">
        <w:rPr>
          <w:rFonts w:eastAsia="Times New Roman" w:cstheme="minorHAnsi"/>
          <w:color w:val="000000"/>
          <w:sz w:val="22"/>
          <w:szCs w:val="22"/>
          <w:lang w:eastAsia="en-GB"/>
        </w:rPr>
        <w:t>receives no funding or support for our effort to protect the sex-based rights of women and girls across the globe.</w:t>
      </w:r>
      <w:r w:rsidRPr="00FC3711">
        <w:rPr>
          <w:rFonts w:eastAsia="Times New Roman" w:cstheme="minorHAnsi"/>
          <w:color w:val="000000"/>
          <w:sz w:val="22"/>
          <w:szCs w:val="22"/>
          <w:lang w:eastAsia="en-GB"/>
        </w:rPr>
        <w:br/>
      </w:r>
      <w:r w:rsidRPr="00FC3711">
        <w:rPr>
          <w:rFonts w:eastAsia="Times New Roman" w:cstheme="minorHAnsi"/>
          <w:color w:val="000000"/>
          <w:sz w:val="22"/>
          <w:szCs w:val="22"/>
          <w:lang w:eastAsia="en-GB"/>
        </w:rPr>
        <w:br/>
      </w:r>
      <w:r w:rsidR="0019288C">
        <w:rPr>
          <w:rFonts w:eastAsia="Times New Roman" w:cstheme="minorHAnsi"/>
          <w:color w:val="000000"/>
          <w:sz w:val="22"/>
          <w:szCs w:val="22"/>
          <w:lang w:eastAsia="en-GB"/>
        </w:rPr>
        <w:t>The tone levelled towards ‘gender critical’ (GC) groups and organisations in the ‘Objectives of the Report’ is alarming. It suggests an ‘independent’ UN expert has an existing bias against feminists and groups who challenge ‘gender theory/ideology’. ‘Gender ideology’ is supported by institutions, governments and lobbyists throughout the world and has achieved an enormous impact and global reach. Given the extent of this influence, it is concerning that Mr Madrigal-</w:t>
      </w:r>
      <w:proofErr w:type="spellStart"/>
      <w:r w:rsidR="0019288C">
        <w:rPr>
          <w:rFonts w:eastAsia="Times New Roman" w:cstheme="minorHAnsi"/>
          <w:color w:val="000000"/>
          <w:sz w:val="22"/>
          <w:szCs w:val="22"/>
          <w:lang w:eastAsia="en-GB"/>
        </w:rPr>
        <w:t>Borloz</w:t>
      </w:r>
      <w:proofErr w:type="spellEnd"/>
      <w:r w:rsidR="0019288C">
        <w:rPr>
          <w:rFonts w:eastAsia="Times New Roman" w:cstheme="minorHAnsi"/>
          <w:color w:val="000000"/>
          <w:sz w:val="22"/>
          <w:szCs w:val="22"/>
          <w:lang w:eastAsia="en-GB"/>
        </w:rPr>
        <w:t xml:space="preserve"> promotes assumptions that place women in the invidious position of being accused of ‘fuelling violence’ and discrimination towards SOGI agendas. Report from the UN, CEDAW and CSW</w:t>
      </w:r>
      <w:r w:rsidR="004048E5">
        <w:rPr>
          <w:rFonts w:eastAsia="Times New Roman" w:cstheme="minorHAnsi"/>
          <w:color w:val="000000"/>
          <w:sz w:val="22"/>
          <w:szCs w:val="22"/>
          <w:lang w:eastAsia="en-GB"/>
        </w:rPr>
        <w:t xml:space="preserve"> themselves indicate that women and girls remain the majority of the victims of male violence and are certainly not its orchestrators. </w:t>
      </w:r>
    </w:p>
    <w:p w14:paraId="6F275F1A" w14:textId="665C9085" w:rsidR="0019288C" w:rsidRDefault="0019288C" w:rsidP="00FC3711">
      <w:pPr>
        <w:rPr>
          <w:rFonts w:eastAsia="Times New Roman" w:cstheme="minorHAnsi"/>
          <w:color w:val="000000"/>
          <w:sz w:val="22"/>
          <w:szCs w:val="22"/>
          <w:lang w:eastAsia="en-GB"/>
        </w:rPr>
      </w:pPr>
    </w:p>
    <w:p w14:paraId="4AFF3B6A" w14:textId="6ECA2433" w:rsidR="00481D3B" w:rsidRDefault="004048E5" w:rsidP="00FC3711">
      <w:pPr>
        <w:rPr>
          <w:rFonts w:eastAsia="Times New Roman" w:cstheme="minorHAnsi"/>
          <w:color w:val="000000"/>
          <w:sz w:val="22"/>
          <w:szCs w:val="22"/>
          <w:lang w:eastAsia="en-GB"/>
        </w:rPr>
      </w:pPr>
      <w:r>
        <w:rPr>
          <w:rFonts w:eastAsia="Times New Roman" w:cstheme="minorHAnsi"/>
          <w:color w:val="000000"/>
          <w:sz w:val="22"/>
          <w:szCs w:val="22"/>
          <w:lang w:eastAsia="en-GB"/>
        </w:rPr>
        <w:t>WHRC is concerned only with the preservation of the sex-based rights of women and girls, and how any changes to these protections by states or organisations such as the UN and CEDAW will impact the already underprivileged lives of women and girls globally. The assumption that feminist and GC groups are acting to ‘regress’ LGBT rights is disingenuous</w:t>
      </w:r>
      <w:r w:rsidR="00814ACB">
        <w:rPr>
          <w:rFonts w:eastAsia="Times New Roman" w:cstheme="minorHAnsi"/>
          <w:color w:val="000000"/>
          <w:sz w:val="22"/>
          <w:szCs w:val="22"/>
          <w:lang w:eastAsia="en-GB"/>
        </w:rPr>
        <w:t xml:space="preserve"> and threatens our liberty to question policies that harm us. Women and girls throughout the world face the loss of single sex spaces and services – and threats of violence, rape and loss of their livelihoods if they speak out. Rights must be balanced fairly and equitably. WHRC abhors violence against people who are same</w:t>
      </w:r>
      <w:r w:rsidR="00516373">
        <w:rPr>
          <w:rFonts w:eastAsia="Times New Roman" w:cstheme="minorHAnsi"/>
          <w:color w:val="000000"/>
          <w:sz w:val="22"/>
          <w:szCs w:val="22"/>
          <w:lang w:eastAsia="en-GB"/>
        </w:rPr>
        <w:t xml:space="preserve"> s</w:t>
      </w:r>
      <w:r w:rsidR="00814ACB">
        <w:rPr>
          <w:rFonts w:eastAsia="Times New Roman" w:cstheme="minorHAnsi"/>
          <w:color w:val="000000"/>
          <w:sz w:val="22"/>
          <w:szCs w:val="22"/>
          <w:lang w:eastAsia="en-GB"/>
        </w:rPr>
        <w:t xml:space="preserve">ex attracted and those who reject sex stereotypes. We argue that the adoption of ‘gender theory’ as outlined in the Thematic Review Objectives must not be conflated with the material reality of biological sex that impacts </w:t>
      </w:r>
      <w:r w:rsidR="000E4E0D">
        <w:rPr>
          <w:rFonts w:eastAsia="Times New Roman" w:cstheme="minorHAnsi"/>
          <w:color w:val="000000"/>
          <w:sz w:val="22"/>
          <w:szCs w:val="22"/>
          <w:lang w:eastAsia="en-GB"/>
        </w:rPr>
        <w:t xml:space="preserve">the lives of women and girls (and men and boys), and that it directly contradicts CEDAW, the CHR and the CSW.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t>WHRC</w:t>
      </w:r>
      <w:r w:rsidR="000E4E0D">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 xml:space="preserve"> Declaration </w:t>
      </w:r>
      <w:r w:rsidR="000E4E0D">
        <w:rPr>
          <w:rFonts w:eastAsia="Times New Roman" w:cstheme="minorHAnsi"/>
          <w:color w:val="000000"/>
          <w:sz w:val="22"/>
          <w:szCs w:val="22"/>
          <w:lang w:eastAsia="en-GB"/>
        </w:rPr>
        <w:t>on Women’s Sex-Based Rights c</w:t>
      </w:r>
      <w:r w:rsidR="00FC3711" w:rsidRPr="00FC3711">
        <w:rPr>
          <w:rFonts w:eastAsia="Times New Roman" w:cstheme="minorHAnsi"/>
          <w:color w:val="000000"/>
          <w:sz w:val="22"/>
          <w:szCs w:val="22"/>
          <w:lang w:eastAsia="en-GB"/>
        </w:rPr>
        <w:t xml:space="preserve">omprises </w:t>
      </w:r>
      <w:r w:rsidR="000E4E0D">
        <w:rPr>
          <w:rFonts w:eastAsia="Times New Roman" w:cstheme="minorHAnsi"/>
          <w:color w:val="000000"/>
          <w:sz w:val="22"/>
          <w:szCs w:val="22"/>
          <w:lang w:eastAsia="en-GB"/>
        </w:rPr>
        <w:t>a</w:t>
      </w:r>
      <w:r w:rsidR="00FC3711" w:rsidRPr="00FC3711">
        <w:rPr>
          <w:rFonts w:eastAsia="Times New Roman" w:cstheme="minorHAnsi"/>
          <w:color w:val="000000"/>
          <w:sz w:val="22"/>
          <w:szCs w:val="22"/>
          <w:lang w:eastAsia="en-GB"/>
        </w:rPr>
        <w:t xml:space="preserve">rticle 1-9 that </w:t>
      </w:r>
      <w:r w:rsidR="000E4E0D">
        <w:rPr>
          <w:rFonts w:eastAsia="Times New Roman" w:cstheme="minorHAnsi"/>
          <w:color w:val="000000"/>
          <w:sz w:val="22"/>
          <w:szCs w:val="22"/>
          <w:lang w:eastAsia="en-GB"/>
        </w:rPr>
        <w:t>re</w:t>
      </w:r>
      <w:r w:rsidR="00FC3711" w:rsidRPr="00FC3711">
        <w:rPr>
          <w:rFonts w:eastAsia="Times New Roman" w:cstheme="minorHAnsi"/>
          <w:color w:val="000000"/>
          <w:sz w:val="22"/>
          <w:szCs w:val="22"/>
          <w:lang w:eastAsia="en-GB"/>
        </w:rPr>
        <w:t>affirm women’s sex</w:t>
      </w:r>
      <w:r w:rsidR="00516373">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based rights, as follows that WHRC believes addresses for our perspectives the questions raised by the </w:t>
      </w:r>
      <w:proofErr w:type="spellStart"/>
      <w:r w:rsidR="00FC3711" w:rsidRPr="00FC3711">
        <w:rPr>
          <w:rFonts w:eastAsia="Times New Roman" w:cstheme="minorHAnsi"/>
          <w:color w:val="000000"/>
          <w:sz w:val="22"/>
          <w:szCs w:val="22"/>
          <w:lang w:eastAsia="en-GB"/>
        </w:rPr>
        <w:t>Thematics</w:t>
      </w:r>
      <w:proofErr w:type="spellEnd"/>
      <w:r w:rsidR="00FC3711" w:rsidRPr="00FC3711">
        <w:rPr>
          <w:rFonts w:eastAsia="Times New Roman" w:cstheme="minorHAnsi"/>
          <w:color w:val="000000"/>
          <w:sz w:val="22"/>
          <w:szCs w:val="22"/>
          <w:lang w:eastAsia="en-GB"/>
        </w:rPr>
        <w:t xml:space="preserve"> Review.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1. Reaffirming that the </w:t>
      </w:r>
      <w:r w:rsidR="004319F9" w:rsidRPr="00516373">
        <w:rPr>
          <w:rFonts w:eastAsia="Times New Roman" w:cstheme="minorHAnsi"/>
          <w:color w:val="000000"/>
          <w:sz w:val="32"/>
          <w:szCs w:val="32"/>
          <w:lang w:eastAsia="en-GB"/>
        </w:rPr>
        <w:t>r</w:t>
      </w:r>
      <w:r w:rsidR="00FC3711" w:rsidRPr="00516373">
        <w:rPr>
          <w:rFonts w:eastAsia="Times New Roman" w:cstheme="minorHAnsi"/>
          <w:color w:val="000000"/>
          <w:sz w:val="32"/>
          <w:szCs w:val="32"/>
          <w:lang w:eastAsia="en-GB"/>
        </w:rPr>
        <w:t xml:space="preserve">ights of </w:t>
      </w:r>
      <w:r w:rsidR="004319F9"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 xml:space="preserve">omen are </w:t>
      </w:r>
      <w:r w:rsidR="004319F9" w:rsidRPr="00516373">
        <w:rPr>
          <w:rFonts w:eastAsia="Times New Roman" w:cstheme="minorHAnsi"/>
          <w:color w:val="000000"/>
          <w:sz w:val="32"/>
          <w:szCs w:val="32"/>
          <w:lang w:eastAsia="en-GB"/>
        </w:rPr>
        <w:t>b</w:t>
      </w:r>
      <w:r w:rsidR="00FC3711" w:rsidRPr="00516373">
        <w:rPr>
          <w:rFonts w:eastAsia="Times New Roman" w:cstheme="minorHAnsi"/>
          <w:color w:val="000000"/>
          <w:sz w:val="32"/>
          <w:szCs w:val="32"/>
          <w:lang w:eastAsia="en-GB"/>
        </w:rPr>
        <w:t xml:space="preserve">ased on the </w:t>
      </w:r>
      <w:r w:rsidR="004319F9" w:rsidRPr="00516373">
        <w:rPr>
          <w:rFonts w:eastAsia="Times New Roman" w:cstheme="minorHAnsi"/>
          <w:color w:val="000000"/>
          <w:sz w:val="32"/>
          <w:szCs w:val="32"/>
          <w:lang w:eastAsia="en-GB"/>
        </w:rPr>
        <w:lastRenderedPageBreak/>
        <w:t>c</w:t>
      </w:r>
      <w:r w:rsidR="00FC3711" w:rsidRPr="00516373">
        <w:rPr>
          <w:rFonts w:eastAsia="Times New Roman" w:cstheme="minorHAnsi"/>
          <w:color w:val="000000"/>
          <w:sz w:val="32"/>
          <w:szCs w:val="32"/>
          <w:lang w:eastAsia="en-GB"/>
        </w:rPr>
        <w:t xml:space="preserve">ategory of </w:t>
      </w:r>
      <w:r w:rsidR="004319F9" w:rsidRPr="00516373">
        <w:rPr>
          <w:rFonts w:eastAsia="Times New Roman" w:cstheme="minorHAnsi"/>
          <w:color w:val="000000"/>
          <w:sz w:val="32"/>
          <w:szCs w:val="32"/>
          <w:lang w:eastAsia="en-GB"/>
        </w:rPr>
        <w:t>s</w:t>
      </w:r>
      <w:r w:rsidR="00FC3711" w:rsidRPr="00516373">
        <w:rPr>
          <w:rFonts w:eastAsia="Times New Roman" w:cstheme="minorHAnsi"/>
          <w:color w:val="000000"/>
          <w:sz w:val="32"/>
          <w:szCs w:val="32"/>
          <w:lang w:eastAsia="en-GB"/>
        </w:rPr>
        <w:t>ex</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WHRC argue</w:t>
      </w:r>
      <w:r w:rsidR="004319F9">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 xml:space="preserve"> that </w:t>
      </w:r>
      <w:r w:rsidR="004319F9">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tates should maintain the category of sex</w:t>
      </w:r>
      <w:r w:rsidR="004319F9">
        <w:rPr>
          <w:rFonts w:eastAsia="Times New Roman" w:cstheme="minorHAnsi"/>
          <w:color w:val="000000"/>
          <w:sz w:val="22"/>
          <w:szCs w:val="22"/>
          <w:lang w:eastAsia="en-GB"/>
        </w:rPr>
        <w:t xml:space="preserve"> and</w:t>
      </w:r>
      <w:r w:rsidR="00FC3711" w:rsidRPr="00FC3711">
        <w:rPr>
          <w:rFonts w:eastAsia="Times New Roman" w:cstheme="minorHAnsi"/>
          <w:color w:val="000000"/>
          <w:sz w:val="22"/>
          <w:szCs w:val="22"/>
          <w:lang w:eastAsia="en-GB"/>
        </w:rPr>
        <w:t xml:space="preserve"> not</w:t>
      </w:r>
      <w:r w:rsidR="004319F9">
        <w:rPr>
          <w:rFonts w:eastAsia="Times New Roman" w:cstheme="minorHAnsi"/>
          <w:color w:val="000000"/>
          <w:sz w:val="22"/>
          <w:szCs w:val="22"/>
          <w:lang w:eastAsia="en-GB"/>
        </w:rPr>
        <w:t xml:space="preserve"> replace it with</w:t>
      </w:r>
      <w:r w:rsidR="00FC3711" w:rsidRPr="00FC3711">
        <w:rPr>
          <w:rFonts w:eastAsia="Times New Roman" w:cstheme="minorHAnsi"/>
          <w:color w:val="000000"/>
          <w:sz w:val="22"/>
          <w:szCs w:val="22"/>
          <w:lang w:eastAsia="en-GB"/>
        </w:rPr>
        <w:t xml:space="preserve"> </w:t>
      </w:r>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gender</w:t>
      </w:r>
      <w:r w:rsidR="004319F9">
        <w:rPr>
          <w:rFonts w:eastAsia="Times New Roman" w:cstheme="minorHAnsi"/>
          <w:color w:val="000000"/>
          <w:sz w:val="22"/>
          <w:szCs w:val="22"/>
          <w:lang w:eastAsia="en-GB"/>
        </w:rPr>
        <w:t xml:space="preserve">’ or ‘gender identity’. WHRC asserts that </w:t>
      </w:r>
      <w:r w:rsidR="00FC3711" w:rsidRPr="00FC3711">
        <w:rPr>
          <w:rFonts w:eastAsia="Times New Roman" w:cstheme="minorHAnsi"/>
          <w:color w:val="000000"/>
          <w:sz w:val="22"/>
          <w:szCs w:val="22"/>
          <w:lang w:eastAsia="en-GB"/>
        </w:rPr>
        <w:t>what the SOGI expert describes</w:t>
      </w:r>
      <w:r w:rsidR="004319F9">
        <w:rPr>
          <w:rFonts w:eastAsia="Times New Roman" w:cstheme="minorHAnsi"/>
          <w:color w:val="000000"/>
          <w:sz w:val="22"/>
          <w:szCs w:val="22"/>
          <w:lang w:eastAsia="en-GB"/>
        </w:rPr>
        <w:t xml:space="preserve"> as</w:t>
      </w:r>
      <w:r w:rsidR="00FC3711" w:rsidRPr="00FC3711">
        <w:rPr>
          <w:rFonts w:eastAsia="Times New Roman" w:cstheme="minorHAnsi"/>
          <w:color w:val="000000"/>
          <w:sz w:val="22"/>
          <w:szCs w:val="22"/>
          <w:lang w:eastAsia="en-GB"/>
        </w:rPr>
        <w:t xml:space="preserve"> ‘gender theory’ would endanger </w:t>
      </w:r>
      <w:proofErr w:type="spellStart"/>
      <w:r w:rsidR="00FC3711" w:rsidRPr="00FC3711">
        <w:rPr>
          <w:rFonts w:eastAsia="Times New Roman" w:cstheme="minorHAnsi"/>
          <w:color w:val="000000"/>
          <w:sz w:val="22"/>
          <w:szCs w:val="22"/>
          <w:lang w:eastAsia="en-GB"/>
        </w:rPr>
        <w:t>women</w:t>
      </w:r>
      <w:r w:rsidR="004319F9">
        <w:rPr>
          <w:rFonts w:eastAsia="Times New Roman" w:cstheme="minorHAnsi"/>
          <w:color w:val="000000"/>
          <w:sz w:val="22"/>
          <w:szCs w:val="22"/>
          <w:lang w:eastAsia="en-GB"/>
        </w:rPr>
        <w:t>s</w:t>
      </w:r>
      <w:proofErr w:type="spellEnd"/>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and girls</w:t>
      </w:r>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legal, policy and state protections. Women campaigning for the retention of their globally established rights under the UN HRC/CEDAW is not an act of exclusion</w:t>
      </w:r>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w:t>
      </w:r>
      <w:r w:rsidR="004319F9">
        <w:rPr>
          <w:rFonts w:eastAsia="Times New Roman" w:cstheme="minorHAnsi"/>
          <w:color w:val="000000"/>
          <w:sz w:val="22"/>
          <w:szCs w:val="22"/>
          <w:lang w:eastAsia="en-GB"/>
        </w:rPr>
        <w:t>Redefining</w:t>
      </w:r>
      <w:r w:rsidR="00FC3711" w:rsidRPr="00FC3711">
        <w:rPr>
          <w:rFonts w:eastAsia="Times New Roman" w:cstheme="minorHAnsi"/>
          <w:color w:val="000000"/>
          <w:sz w:val="22"/>
          <w:szCs w:val="22"/>
          <w:lang w:eastAsia="en-GB"/>
        </w:rPr>
        <w:t xml:space="preserve"> the boundaries that are unique to the sex</w:t>
      </w:r>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based category known as woman</w:t>
      </w:r>
      <w:r w:rsidR="004319F9">
        <w:rPr>
          <w:rFonts w:eastAsia="Times New Roman" w:cstheme="minorHAnsi"/>
          <w:color w:val="000000"/>
          <w:sz w:val="22"/>
          <w:szCs w:val="22"/>
          <w:lang w:eastAsia="en-GB"/>
        </w:rPr>
        <w:t xml:space="preserve"> seeks to render the category meaningless</w:t>
      </w:r>
      <w:r w:rsidR="00FC3711" w:rsidRPr="00FC3711">
        <w:rPr>
          <w:rFonts w:eastAsia="Times New Roman" w:cstheme="minorHAnsi"/>
          <w:color w:val="000000"/>
          <w:sz w:val="22"/>
          <w:szCs w:val="22"/>
          <w:lang w:eastAsia="en-GB"/>
        </w:rPr>
        <w:t>.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2. Reaffirming the </w:t>
      </w:r>
      <w:r w:rsidR="004319F9" w:rsidRPr="00516373">
        <w:rPr>
          <w:rFonts w:eastAsia="Times New Roman" w:cstheme="minorHAnsi"/>
          <w:color w:val="000000"/>
          <w:sz w:val="32"/>
          <w:szCs w:val="32"/>
          <w:lang w:eastAsia="en-GB"/>
        </w:rPr>
        <w:t>n</w:t>
      </w:r>
      <w:r w:rsidR="00FC3711" w:rsidRPr="00516373">
        <w:rPr>
          <w:rFonts w:eastAsia="Times New Roman" w:cstheme="minorHAnsi"/>
          <w:color w:val="000000"/>
          <w:sz w:val="32"/>
          <w:szCs w:val="32"/>
          <w:lang w:eastAsia="en-GB"/>
        </w:rPr>
        <w:t xml:space="preserve">ature of </w:t>
      </w:r>
      <w:r w:rsidR="004319F9" w:rsidRPr="00516373">
        <w:rPr>
          <w:rFonts w:eastAsia="Times New Roman" w:cstheme="minorHAnsi"/>
          <w:color w:val="000000"/>
          <w:sz w:val="32"/>
          <w:szCs w:val="32"/>
          <w:lang w:eastAsia="en-GB"/>
        </w:rPr>
        <w:t>m</w:t>
      </w:r>
      <w:r w:rsidR="00FC3711" w:rsidRPr="00516373">
        <w:rPr>
          <w:rFonts w:eastAsia="Times New Roman" w:cstheme="minorHAnsi"/>
          <w:color w:val="000000"/>
          <w:sz w:val="32"/>
          <w:szCs w:val="32"/>
          <w:lang w:eastAsia="en-GB"/>
        </w:rPr>
        <w:t xml:space="preserve">otherhood as an </w:t>
      </w:r>
      <w:r w:rsidR="004319F9" w:rsidRPr="00516373">
        <w:rPr>
          <w:rFonts w:eastAsia="Times New Roman" w:cstheme="minorHAnsi"/>
          <w:color w:val="000000"/>
          <w:sz w:val="32"/>
          <w:szCs w:val="32"/>
          <w:lang w:eastAsia="en-GB"/>
        </w:rPr>
        <w:t>e</w:t>
      </w:r>
      <w:r w:rsidR="00FC3711" w:rsidRPr="00516373">
        <w:rPr>
          <w:rFonts w:eastAsia="Times New Roman" w:cstheme="minorHAnsi"/>
          <w:color w:val="000000"/>
          <w:sz w:val="32"/>
          <w:szCs w:val="32"/>
          <w:lang w:eastAsia="en-GB"/>
        </w:rPr>
        <w:t>xclusive</w:t>
      </w:r>
      <w:r w:rsidR="004319F9" w:rsidRPr="00516373">
        <w:rPr>
          <w:rFonts w:eastAsia="Times New Roman" w:cstheme="minorHAnsi"/>
          <w:color w:val="000000"/>
          <w:sz w:val="32"/>
          <w:szCs w:val="32"/>
          <w:lang w:eastAsia="en-GB"/>
        </w:rPr>
        <w:t>ly</w:t>
      </w:r>
      <w:r w:rsidR="00FC3711" w:rsidRPr="00516373">
        <w:rPr>
          <w:rFonts w:eastAsia="Times New Roman" w:cstheme="minorHAnsi"/>
          <w:color w:val="000000"/>
          <w:sz w:val="32"/>
          <w:szCs w:val="32"/>
          <w:lang w:eastAsia="en-GB"/>
        </w:rPr>
        <w:t xml:space="preserve"> </w:t>
      </w:r>
      <w:r w:rsidR="004319F9" w:rsidRPr="00516373">
        <w:rPr>
          <w:rFonts w:eastAsia="Times New Roman" w:cstheme="minorHAnsi"/>
          <w:color w:val="000000"/>
          <w:sz w:val="32"/>
          <w:szCs w:val="32"/>
          <w:lang w:eastAsia="en-GB"/>
        </w:rPr>
        <w:t>f</w:t>
      </w:r>
      <w:r w:rsidR="00FC3711" w:rsidRPr="00516373">
        <w:rPr>
          <w:rFonts w:eastAsia="Times New Roman" w:cstheme="minorHAnsi"/>
          <w:color w:val="000000"/>
          <w:sz w:val="32"/>
          <w:szCs w:val="32"/>
          <w:lang w:eastAsia="en-GB"/>
        </w:rPr>
        <w:t xml:space="preserve">emale </w:t>
      </w:r>
      <w:r w:rsidR="004319F9" w:rsidRPr="00516373">
        <w:rPr>
          <w:rFonts w:eastAsia="Times New Roman" w:cstheme="minorHAnsi"/>
          <w:color w:val="000000"/>
          <w:sz w:val="32"/>
          <w:szCs w:val="32"/>
          <w:lang w:eastAsia="en-GB"/>
        </w:rPr>
        <w:t>s</w:t>
      </w:r>
      <w:r w:rsidR="00FC3711" w:rsidRPr="00516373">
        <w:rPr>
          <w:rFonts w:eastAsia="Times New Roman" w:cstheme="minorHAnsi"/>
          <w:color w:val="000000"/>
          <w:sz w:val="32"/>
          <w:szCs w:val="32"/>
          <w:lang w:eastAsia="en-GB"/>
        </w:rPr>
        <w:t>tatus </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 xml:space="preserve">WHRC asserts </w:t>
      </w:r>
      <w:r w:rsidR="004319F9">
        <w:rPr>
          <w:rFonts w:eastAsia="Times New Roman" w:cstheme="minorHAnsi"/>
          <w:color w:val="000000"/>
          <w:sz w:val="22"/>
          <w:szCs w:val="22"/>
          <w:lang w:eastAsia="en-GB"/>
        </w:rPr>
        <w:t xml:space="preserve">that </w:t>
      </w:r>
      <w:r w:rsidR="00FC3711" w:rsidRPr="00FC3711">
        <w:rPr>
          <w:rFonts w:eastAsia="Times New Roman" w:cstheme="minorHAnsi"/>
          <w:color w:val="000000"/>
          <w:sz w:val="22"/>
          <w:szCs w:val="22"/>
          <w:lang w:eastAsia="en-GB"/>
        </w:rPr>
        <w:t xml:space="preserve">the use of the term </w:t>
      </w:r>
      <w:r w:rsidR="00063E4D">
        <w:rPr>
          <w:rFonts w:eastAsia="Times New Roman" w:cstheme="minorHAnsi"/>
          <w:color w:val="000000"/>
          <w:sz w:val="22"/>
          <w:szCs w:val="22"/>
          <w:lang w:eastAsia="en-GB"/>
        </w:rPr>
        <w:t>‘</w:t>
      </w:r>
      <w:r w:rsidR="004319F9">
        <w:rPr>
          <w:rFonts w:eastAsia="Times New Roman" w:cstheme="minorHAnsi"/>
          <w:color w:val="000000"/>
          <w:sz w:val="22"/>
          <w:szCs w:val="22"/>
          <w:lang w:eastAsia="en-GB"/>
        </w:rPr>
        <w:t>m</w:t>
      </w:r>
      <w:r w:rsidR="00FC3711" w:rsidRPr="00FC3711">
        <w:rPr>
          <w:rFonts w:eastAsia="Times New Roman" w:cstheme="minorHAnsi"/>
          <w:color w:val="000000"/>
          <w:sz w:val="22"/>
          <w:szCs w:val="22"/>
          <w:lang w:eastAsia="en-GB"/>
        </w:rPr>
        <w:t>other</w:t>
      </w:r>
      <w:r w:rsidR="00063E4D">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should not include men</w:t>
      </w:r>
      <w:r w:rsidR="00063E4D">
        <w:rPr>
          <w:rFonts w:eastAsia="Times New Roman" w:cstheme="minorHAnsi"/>
          <w:color w:val="000000"/>
          <w:sz w:val="22"/>
          <w:szCs w:val="22"/>
          <w:lang w:eastAsia="en-GB"/>
        </w:rPr>
        <w:t>, for whom the term ‘father’ should be reserved</w:t>
      </w:r>
      <w:r w:rsidR="004319F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w:t>
      </w:r>
      <w:r w:rsidR="004319F9">
        <w:rPr>
          <w:rFonts w:eastAsia="Times New Roman" w:cstheme="minorHAnsi"/>
          <w:color w:val="000000"/>
          <w:sz w:val="22"/>
          <w:szCs w:val="22"/>
          <w:lang w:eastAsia="en-GB"/>
        </w:rPr>
        <w:t xml:space="preserve">A </w:t>
      </w:r>
      <w:r w:rsidR="00FC3711" w:rsidRPr="00FC3711">
        <w:rPr>
          <w:rFonts w:eastAsia="Times New Roman" w:cstheme="minorHAnsi"/>
          <w:color w:val="000000"/>
          <w:sz w:val="22"/>
          <w:szCs w:val="22"/>
          <w:lang w:eastAsia="en-GB"/>
        </w:rPr>
        <w:t xml:space="preserve">recent UK court case and appeal have confirmed that </w:t>
      </w:r>
      <w:r w:rsidR="003D2A3B">
        <w:rPr>
          <w:rFonts w:eastAsia="Times New Roman" w:cstheme="minorHAnsi"/>
          <w:color w:val="000000"/>
          <w:sz w:val="22"/>
          <w:szCs w:val="22"/>
          <w:lang w:eastAsia="en-GB"/>
        </w:rPr>
        <w:t xml:space="preserve">mothers who claim a female ‘gender identity’ must still be referred to as ‘mother’ on a child’s birth certificate. </w:t>
      </w:r>
      <w:r w:rsidR="00FC3711" w:rsidRPr="00FC3711">
        <w:rPr>
          <w:rFonts w:eastAsia="Times New Roman" w:cstheme="minorHAnsi"/>
          <w:color w:val="000000"/>
          <w:sz w:val="22"/>
          <w:szCs w:val="22"/>
          <w:lang w:eastAsia="en-GB"/>
        </w:rPr>
        <w:t>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3 Reaffirming the </w:t>
      </w:r>
      <w:r w:rsidR="009645B9" w:rsidRPr="00516373">
        <w:rPr>
          <w:rFonts w:eastAsia="Times New Roman" w:cstheme="minorHAnsi"/>
          <w:color w:val="000000"/>
          <w:sz w:val="32"/>
          <w:szCs w:val="32"/>
          <w:lang w:eastAsia="en-GB"/>
        </w:rPr>
        <w:t>rights of women and girls to physical and reproductive integrity</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WHRC challenge</w:t>
      </w:r>
      <w:r w:rsidR="009645B9">
        <w:rPr>
          <w:rFonts w:eastAsia="Times New Roman" w:cstheme="minorHAnsi"/>
          <w:color w:val="000000"/>
          <w:sz w:val="22"/>
          <w:szCs w:val="22"/>
          <w:lang w:eastAsia="en-GB"/>
        </w:rPr>
        <w:t>s the practice of</w:t>
      </w:r>
      <w:r w:rsidR="00FC3711" w:rsidRPr="00FC3711">
        <w:rPr>
          <w:rFonts w:eastAsia="Times New Roman" w:cstheme="minorHAnsi"/>
          <w:color w:val="000000"/>
          <w:sz w:val="22"/>
          <w:szCs w:val="22"/>
          <w:lang w:eastAsia="en-GB"/>
        </w:rPr>
        <w:t xml:space="preserve"> surrogacy </w:t>
      </w:r>
      <w:r w:rsidR="009645B9">
        <w:rPr>
          <w:rFonts w:eastAsia="Times New Roman" w:cstheme="minorHAnsi"/>
          <w:color w:val="000000"/>
          <w:sz w:val="22"/>
          <w:szCs w:val="22"/>
          <w:lang w:eastAsia="en-GB"/>
        </w:rPr>
        <w:t xml:space="preserve">and </w:t>
      </w:r>
      <w:r w:rsidR="00FC3711" w:rsidRPr="00FC3711">
        <w:rPr>
          <w:rFonts w:eastAsia="Times New Roman" w:cstheme="minorHAnsi"/>
          <w:color w:val="000000"/>
          <w:sz w:val="22"/>
          <w:szCs w:val="22"/>
          <w:lang w:eastAsia="en-GB"/>
        </w:rPr>
        <w:t xml:space="preserve">with it </w:t>
      </w:r>
      <w:r w:rsidR="009645B9">
        <w:rPr>
          <w:rFonts w:eastAsia="Times New Roman" w:cstheme="minorHAnsi"/>
          <w:color w:val="000000"/>
          <w:sz w:val="22"/>
          <w:szCs w:val="22"/>
          <w:lang w:eastAsia="en-GB"/>
        </w:rPr>
        <w:t xml:space="preserve">the </w:t>
      </w:r>
      <w:r w:rsidR="00FC3711" w:rsidRPr="00FC3711">
        <w:rPr>
          <w:rFonts w:eastAsia="Times New Roman" w:cstheme="minorHAnsi"/>
          <w:color w:val="000000"/>
          <w:sz w:val="22"/>
          <w:szCs w:val="22"/>
          <w:lang w:eastAsia="en-GB"/>
        </w:rPr>
        <w:t xml:space="preserve">attendant risks that lead to the global exploitation of some of the poorest and least empowered women and girls. The </w:t>
      </w:r>
      <w:r w:rsidR="009645B9">
        <w:rPr>
          <w:rFonts w:eastAsia="Times New Roman" w:cstheme="minorHAnsi"/>
          <w:color w:val="000000"/>
          <w:sz w:val="22"/>
          <w:szCs w:val="22"/>
          <w:lang w:eastAsia="en-GB"/>
        </w:rPr>
        <w:t>Human Rights Commission’s</w:t>
      </w:r>
      <w:r w:rsidR="00FC3711" w:rsidRPr="00FC3711">
        <w:rPr>
          <w:rFonts w:eastAsia="Times New Roman" w:cstheme="minorHAnsi"/>
          <w:color w:val="000000"/>
          <w:sz w:val="22"/>
          <w:szCs w:val="22"/>
          <w:lang w:eastAsia="en-GB"/>
        </w:rPr>
        <w:t> </w:t>
      </w:r>
      <w:r w:rsidR="009645B9">
        <w:rPr>
          <w:rFonts w:eastAsia="Times New Roman" w:cstheme="minorHAnsi"/>
          <w:color w:val="000000"/>
          <w:sz w:val="22"/>
          <w:szCs w:val="22"/>
          <w:lang w:eastAsia="en-GB"/>
        </w:rPr>
        <w:t>‘r</w:t>
      </w:r>
      <w:r w:rsidR="00FC3711" w:rsidRPr="00FC3711">
        <w:rPr>
          <w:rFonts w:eastAsia="Times New Roman" w:cstheme="minorHAnsi"/>
          <w:color w:val="000000"/>
          <w:sz w:val="22"/>
          <w:szCs w:val="22"/>
          <w:lang w:eastAsia="en-GB"/>
        </w:rPr>
        <w:t xml:space="preserve">ight to establish family life’ should </w:t>
      </w:r>
      <w:r w:rsidR="009645B9">
        <w:rPr>
          <w:rFonts w:eastAsia="Times New Roman" w:cstheme="minorHAnsi"/>
          <w:color w:val="000000"/>
          <w:sz w:val="22"/>
          <w:szCs w:val="22"/>
          <w:lang w:eastAsia="en-GB"/>
        </w:rPr>
        <w:t xml:space="preserve">not </w:t>
      </w:r>
      <w:r w:rsidR="00FC3711" w:rsidRPr="00FC3711">
        <w:rPr>
          <w:rFonts w:eastAsia="Times New Roman" w:cstheme="minorHAnsi"/>
          <w:color w:val="000000"/>
          <w:sz w:val="22"/>
          <w:szCs w:val="22"/>
          <w:lang w:eastAsia="en-GB"/>
        </w:rPr>
        <w:t xml:space="preserve">be </w:t>
      </w:r>
      <w:r w:rsidR="009645B9">
        <w:rPr>
          <w:rFonts w:eastAsia="Times New Roman" w:cstheme="minorHAnsi"/>
          <w:color w:val="000000"/>
          <w:sz w:val="22"/>
          <w:szCs w:val="22"/>
          <w:lang w:eastAsia="en-GB"/>
        </w:rPr>
        <w:t>interpreted</w:t>
      </w:r>
      <w:r w:rsidR="00FC3711" w:rsidRPr="00FC3711">
        <w:rPr>
          <w:rFonts w:eastAsia="Times New Roman" w:cstheme="minorHAnsi"/>
          <w:color w:val="000000"/>
          <w:sz w:val="22"/>
          <w:szCs w:val="22"/>
          <w:lang w:eastAsia="en-GB"/>
        </w:rPr>
        <w:t xml:space="preserve"> as including or endorsing surrogacy. </w:t>
      </w:r>
      <w:r w:rsidR="009645B9">
        <w:rPr>
          <w:rFonts w:eastAsia="Times New Roman" w:cstheme="minorHAnsi"/>
          <w:color w:val="000000"/>
          <w:sz w:val="22"/>
          <w:szCs w:val="22"/>
          <w:lang w:eastAsia="en-GB"/>
        </w:rPr>
        <w:t>Any</w:t>
      </w:r>
      <w:r w:rsidR="00FC3711" w:rsidRPr="00FC3711">
        <w:rPr>
          <w:rFonts w:eastAsia="Times New Roman" w:cstheme="minorHAnsi"/>
          <w:color w:val="000000"/>
          <w:sz w:val="22"/>
          <w:szCs w:val="22"/>
          <w:lang w:eastAsia="en-GB"/>
        </w:rPr>
        <w:t xml:space="preserve"> medical research that </w:t>
      </w:r>
      <w:r w:rsidR="009645B9">
        <w:rPr>
          <w:rFonts w:eastAsia="Times New Roman" w:cstheme="minorHAnsi"/>
          <w:color w:val="000000"/>
          <w:sz w:val="22"/>
          <w:szCs w:val="22"/>
          <w:lang w:eastAsia="en-GB"/>
        </w:rPr>
        <w:t xml:space="preserve">aims </w:t>
      </w:r>
      <w:r w:rsidR="00FC3711" w:rsidRPr="00FC3711">
        <w:rPr>
          <w:rFonts w:eastAsia="Times New Roman" w:cstheme="minorHAnsi"/>
          <w:color w:val="000000"/>
          <w:sz w:val="22"/>
          <w:szCs w:val="22"/>
          <w:lang w:eastAsia="en-GB"/>
        </w:rPr>
        <w:t xml:space="preserve">to </w:t>
      </w:r>
      <w:r w:rsidR="009645B9">
        <w:rPr>
          <w:rFonts w:eastAsia="Times New Roman" w:cstheme="minorHAnsi"/>
          <w:color w:val="000000"/>
          <w:sz w:val="22"/>
          <w:szCs w:val="22"/>
          <w:lang w:eastAsia="en-GB"/>
        </w:rPr>
        <w:t>enable</w:t>
      </w:r>
      <w:r w:rsidR="00FC3711" w:rsidRPr="00FC3711">
        <w:rPr>
          <w:rFonts w:eastAsia="Times New Roman" w:cstheme="minorHAnsi"/>
          <w:color w:val="000000"/>
          <w:sz w:val="22"/>
          <w:szCs w:val="22"/>
          <w:lang w:eastAsia="en-GB"/>
        </w:rPr>
        <w:t xml:space="preserve"> men to gestate and produce children is in </w:t>
      </w:r>
      <w:r w:rsidR="009645B9">
        <w:rPr>
          <w:rFonts w:eastAsia="Times New Roman" w:cstheme="minorHAnsi"/>
          <w:color w:val="000000"/>
          <w:sz w:val="22"/>
          <w:szCs w:val="22"/>
          <w:lang w:eastAsia="en-GB"/>
        </w:rPr>
        <w:t>our</w:t>
      </w:r>
      <w:r w:rsidR="00FC3711" w:rsidRPr="00FC3711">
        <w:rPr>
          <w:rFonts w:eastAsia="Times New Roman" w:cstheme="minorHAnsi"/>
          <w:color w:val="000000"/>
          <w:sz w:val="22"/>
          <w:szCs w:val="22"/>
          <w:lang w:eastAsia="en-GB"/>
        </w:rPr>
        <w:t xml:space="preserve"> view a violation of the reproductive and physical integrity of girls and women. </w:t>
      </w:r>
      <w:r w:rsidR="009645B9">
        <w:rPr>
          <w:rFonts w:eastAsia="Times New Roman" w:cstheme="minorHAnsi"/>
          <w:color w:val="000000"/>
          <w:sz w:val="22"/>
          <w:szCs w:val="22"/>
          <w:lang w:eastAsia="en-GB"/>
        </w:rPr>
        <w:t>For feminist and GC groups to</w:t>
      </w:r>
      <w:r w:rsidR="00FC3711" w:rsidRPr="00FC3711">
        <w:rPr>
          <w:rFonts w:eastAsia="Times New Roman" w:cstheme="minorHAnsi"/>
          <w:color w:val="000000"/>
          <w:sz w:val="22"/>
          <w:szCs w:val="22"/>
          <w:lang w:eastAsia="en-GB"/>
        </w:rPr>
        <w:t xml:space="preserve"> </w:t>
      </w:r>
      <w:r w:rsidR="009645B9">
        <w:rPr>
          <w:rFonts w:eastAsia="Times New Roman" w:cstheme="minorHAnsi"/>
          <w:color w:val="000000"/>
          <w:sz w:val="22"/>
          <w:szCs w:val="22"/>
          <w:lang w:eastAsia="en-GB"/>
        </w:rPr>
        <w:t xml:space="preserve">ask for the </w:t>
      </w:r>
      <w:r w:rsidR="00FC3711" w:rsidRPr="00FC3711">
        <w:rPr>
          <w:rFonts w:eastAsia="Times New Roman" w:cstheme="minorHAnsi"/>
          <w:color w:val="000000"/>
          <w:sz w:val="22"/>
          <w:szCs w:val="22"/>
          <w:lang w:eastAsia="en-GB"/>
        </w:rPr>
        <w:t xml:space="preserve">protection of </w:t>
      </w:r>
      <w:r w:rsidR="009645B9">
        <w:rPr>
          <w:rFonts w:eastAsia="Times New Roman" w:cstheme="minorHAnsi"/>
          <w:color w:val="000000"/>
          <w:sz w:val="22"/>
          <w:szCs w:val="22"/>
          <w:lang w:eastAsia="en-GB"/>
        </w:rPr>
        <w:t>our</w:t>
      </w:r>
      <w:r w:rsidR="00FC3711" w:rsidRPr="00FC3711">
        <w:rPr>
          <w:rFonts w:eastAsia="Times New Roman" w:cstheme="minorHAnsi"/>
          <w:color w:val="000000"/>
          <w:sz w:val="22"/>
          <w:szCs w:val="22"/>
          <w:lang w:eastAsia="en-GB"/>
        </w:rPr>
        <w:t xml:space="preserve"> reproductive rights and exclusive sex</w:t>
      </w:r>
      <w:r w:rsidR="009645B9">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based rights is not discrimination </w:t>
      </w:r>
      <w:r w:rsidR="009645B9">
        <w:rPr>
          <w:rFonts w:eastAsia="Times New Roman" w:cstheme="minorHAnsi"/>
          <w:color w:val="000000"/>
          <w:sz w:val="22"/>
          <w:szCs w:val="22"/>
          <w:lang w:eastAsia="en-GB"/>
        </w:rPr>
        <w:t xml:space="preserve">or exclusion </w:t>
      </w:r>
      <w:r w:rsidR="00FC3711" w:rsidRPr="00FC3711">
        <w:rPr>
          <w:rFonts w:eastAsia="Times New Roman" w:cstheme="minorHAnsi"/>
          <w:color w:val="000000"/>
          <w:sz w:val="22"/>
          <w:szCs w:val="22"/>
          <w:lang w:eastAsia="en-GB"/>
        </w:rPr>
        <w:t>towards others.</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4  Reaffirming </w:t>
      </w:r>
      <w:r w:rsidR="009645B9"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 xml:space="preserve">omen’s </w:t>
      </w:r>
      <w:r w:rsidR="009645B9" w:rsidRPr="00516373">
        <w:rPr>
          <w:rFonts w:eastAsia="Times New Roman" w:cstheme="minorHAnsi"/>
          <w:color w:val="000000"/>
          <w:sz w:val="32"/>
          <w:szCs w:val="32"/>
          <w:lang w:eastAsia="en-GB"/>
        </w:rPr>
        <w:t>ri</w:t>
      </w:r>
      <w:r w:rsidR="00FC3711" w:rsidRPr="00516373">
        <w:rPr>
          <w:rFonts w:eastAsia="Times New Roman" w:cstheme="minorHAnsi"/>
          <w:color w:val="000000"/>
          <w:sz w:val="32"/>
          <w:szCs w:val="32"/>
          <w:lang w:eastAsia="en-GB"/>
        </w:rPr>
        <w:t xml:space="preserve">ght to </w:t>
      </w:r>
      <w:r w:rsidR="009645B9" w:rsidRPr="00516373">
        <w:rPr>
          <w:rFonts w:eastAsia="Times New Roman" w:cstheme="minorHAnsi"/>
          <w:color w:val="000000"/>
          <w:sz w:val="32"/>
          <w:szCs w:val="32"/>
          <w:lang w:eastAsia="en-GB"/>
        </w:rPr>
        <w:t>f</w:t>
      </w:r>
      <w:r w:rsidR="00FC3711" w:rsidRPr="00516373">
        <w:rPr>
          <w:rFonts w:eastAsia="Times New Roman" w:cstheme="minorHAnsi"/>
          <w:color w:val="000000"/>
          <w:sz w:val="32"/>
          <w:szCs w:val="32"/>
          <w:lang w:eastAsia="en-GB"/>
        </w:rPr>
        <w:t xml:space="preserve">reedom of </w:t>
      </w:r>
      <w:r w:rsidR="009645B9" w:rsidRPr="00516373">
        <w:rPr>
          <w:rFonts w:eastAsia="Times New Roman" w:cstheme="minorHAnsi"/>
          <w:color w:val="000000"/>
          <w:sz w:val="32"/>
          <w:szCs w:val="32"/>
          <w:lang w:eastAsia="en-GB"/>
        </w:rPr>
        <w:t>o</w:t>
      </w:r>
      <w:r w:rsidR="00FC3711" w:rsidRPr="00516373">
        <w:rPr>
          <w:rFonts w:eastAsia="Times New Roman" w:cstheme="minorHAnsi"/>
          <w:color w:val="000000"/>
          <w:sz w:val="32"/>
          <w:szCs w:val="32"/>
          <w:lang w:eastAsia="en-GB"/>
        </w:rPr>
        <w:t xml:space="preserve">pinion and </w:t>
      </w:r>
      <w:r w:rsidR="009645B9" w:rsidRPr="00516373">
        <w:rPr>
          <w:rFonts w:eastAsia="Times New Roman" w:cstheme="minorHAnsi"/>
          <w:color w:val="000000"/>
          <w:sz w:val="32"/>
          <w:szCs w:val="32"/>
          <w:lang w:eastAsia="en-GB"/>
        </w:rPr>
        <w:t>f</w:t>
      </w:r>
      <w:r w:rsidR="00FC3711" w:rsidRPr="00516373">
        <w:rPr>
          <w:rFonts w:eastAsia="Times New Roman" w:cstheme="minorHAnsi"/>
          <w:color w:val="000000"/>
          <w:sz w:val="32"/>
          <w:szCs w:val="32"/>
          <w:lang w:eastAsia="en-GB"/>
        </w:rPr>
        <w:t xml:space="preserve">reedom of </w:t>
      </w:r>
      <w:r w:rsidR="009645B9" w:rsidRPr="00516373">
        <w:rPr>
          <w:rFonts w:eastAsia="Times New Roman" w:cstheme="minorHAnsi"/>
          <w:color w:val="000000"/>
          <w:sz w:val="32"/>
          <w:szCs w:val="32"/>
          <w:lang w:eastAsia="en-GB"/>
        </w:rPr>
        <w:t>e</w:t>
      </w:r>
      <w:r w:rsidR="00FC3711" w:rsidRPr="00516373">
        <w:rPr>
          <w:rFonts w:eastAsia="Times New Roman" w:cstheme="minorHAnsi"/>
          <w:color w:val="000000"/>
          <w:sz w:val="32"/>
          <w:szCs w:val="32"/>
          <w:lang w:eastAsia="en-GB"/>
        </w:rPr>
        <w:t>xpression </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Women</w:t>
      </w:r>
      <w:r w:rsidR="00327E91">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w</w:t>
      </w:r>
      <w:r w:rsidR="00327E91">
        <w:rPr>
          <w:rFonts w:eastAsia="Times New Roman" w:cstheme="minorHAnsi"/>
          <w:color w:val="000000"/>
          <w:sz w:val="22"/>
          <w:szCs w:val="22"/>
          <w:lang w:eastAsia="en-GB"/>
        </w:rPr>
        <w:t>h</w:t>
      </w:r>
      <w:r w:rsidR="00FC3711" w:rsidRPr="00FC3711">
        <w:rPr>
          <w:rFonts w:eastAsia="Times New Roman" w:cstheme="minorHAnsi"/>
          <w:color w:val="000000"/>
          <w:sz w:val="22"/>
          <w:szCs w:val="22"/>
          <w:lang w:eastAsia="en-GB"/>
        </w:rPr>
        <w:t xml:space="preserve">ether as individuals, groups, policy makers, CEDAW representatives, state </w:t>
      </w:r>
      <w:r w:rsidR="00327E91">
        <w:rPr>
          <w:rFonts w:eastAsia="Times New Roman" w:cstheme="minorHAnsi"/>
          <w:color w:val="000000"/>
          <w:sz w:val="22"/>
          <w:szCs w:val="22"/>
          <w:lang w:eastAsia="en-GB"/>
        </w:rPr>
        <w:t>w</w:t>
      </w:r>
      <w:r w:rsidR="00FC3711" w:rsidRPr="00FC3711">
        <w:rPr>
          <w:rFonts w:eastAsia="Times New Roman" w:cstheme="minorHAnsi"/>
          <w:color w:val="000000"/>
          <w:sz w:val="22"/>
          <w:szCs w:val="22"/>
          <w:lang w:eastAsia="en-GB"/>
        </w:rPr>
        <w:t xml:space="preserve">omen’s </w:t>
      </w:r>
      <w:r w:rsidR="00327E91">
        <w:rPr>
          <w:rFonts w:eastAsia="Times New Roman" w:cstheme="minorHAnsi"/>
          <w:color w:val="000000"/>
          <w:sz w:val="22"/>
          <w:szCs w:val="22"/>
          <w:lang w:eastAsia="en-GB"/>
        </w:rPr>
        <w:t>m</w:t>
      </w:r>
      <w:r w:rsidR="00FC3711" w:rsidRPr="00FC3711">
        <w:rPr>
          <w:rFonts w:eastAsia="Times New Roman" w:cstheme="minorHAnsi"/>
          <w:color w:val="000000"/>
          <w:sz w:val="22"/>
          <w:szCs w:val="22"/>
          <w:lang w:eastAsia="en-GB"/>
        </w:rPr>
        <w:t xml:space="preserve">inisters, should be free to communicate ideas about ‘gender theory’ without being subjected to threats, punished, harassed, formally or indirectly prosecuted, </w:t>
      </w:r>
      <w:r w:rsidR="00327E91">
        <w:rPr>
          <w:rFonts w:eastAsia="Times New Roman" w:cstheme="minorHAnsi"/>
          <w:color w:val="000000"/>
          <w:sz w:val="22"/>
          <w:szCs w:val="22"/>
          <w:lang w:eastAsia="en-GB"/>
        </w:rPr>
        <w:t xml:space="preserve">made to </w:t>
      </w:r>
      <w:r w:rsidR="00FC3711" w:rsidRPr="00FC3711">
        <w:rPr>
          <w:rFonts w:eastAsia="Times New Roman" w:cstheme="minorHAnsi"/>
          <w:color w:val="000000"/>
          <w:sz w:val="22"/>
          <w:szCs w:val="22"/>
          <w:lang w:eastAsia="en-GB"/>
        </w:rPr>
        <w:t xml:space="preserve">live in fear </w:t>
      </w:r>
      <w:r w:rsidR="00327E91">
        <w:rPr>
          <w:rFonts w:eastAsia="Times New Roman" w:cstheme="minorHAnsi"/>
          <w:color w:val="000000"/>
          <w:sz w:val="22"/>
          <w:szCs w:val="22"/>
          <w:lang w:eastAsia="en-GB"/>
        </w:rPr>
        <w:t xml:space="preserve">of </w:t>
      </w:r>
      <w:r w:rsidR="00FC3711" w:rsidRPr="00FC3711">
        <w:rPr>
          <w:rFonts w:eastAsia="Times New Roman" w:cstheme="minorHAnsi"/>
          <w:color w:val="000000"/>
          <w:sz w:val="22"/>
          <w:szCs w:val="22"/>
          <w:lang w:eastAsia="en-GB"/>
        </w:rPr>
        <w:t xml:space="preserve">losing their livelihood, </w:t>
      </w:r>
      <w:proofErr w:type="spellStart"/>
      <w:r w:rsidR="00327E91">
        <w:rPr>
          <w:rFonts w:eastAsia="Times New Roman" w:cstheme="minorHAnsi"/>
          <w:color w:val="000000"/>
          <w:sz w:val="22"/>
          <w:szCs w:val="22"/>
          <w:lang w:eastAsia="en-GB"/>
        </w:rPr>
        <w:t>dox</w:t>
      </w:r>
      <w:r w:rsidR="00813C4F">
        <w:rPr>
          <w:rFonts w:eastAsia="Times New Roman" w:cstheme="minorHAnsi"/>
          <w:color w:val="000000"/>
          <w:sz w:val="22"/>
          <w:szCs w:val="22"/>
          <w:lang w:eastAsia="en-GB"/>
        </w:rPr>
        <w:t>x</w:t>
      </w:r>
      <w:r w:rsidR="00327E91">
        <w:rPr>
          <w:rFonts w:eastAsia="Times New Roman" w:cstheme="minorHAnsi"/>
          <w:color w:val="000000"/>
          <w:sz w:val="22"/>
          <w:szCs w:val="22"/>
          <w:lang w:eastAsia="en-GB"/>
        </w:rPr>
        <w:t>ed</w:t>
      </w:r>
      <w:proofErr w:type="spellEnd"/>
      <w:r w:rsidR="00327E91">
        <w:rPr>
          <w:rFonts w:eastAsia="Times New Roman" w:cstheme="minorHAnsi"/>
          <w:color w:val="000000"/>
          <w:sz w:val="22"/>
          <w:szCs w:val="22"/>
          <w:lang w:eastAsia="en-GB"/>
        </w:rPr>
        <w:t xml:space="preserve"> or </w:t>
      </w:r>
      <w:r w:rsidR="00FC3711" w:rsidRPr="00FC3711">
        <w:rPr>
          <w:rFonts w:eastAsia="Times New Roman" w:cstheme="minorHAnsi"/>
          <w:color w:val="000000"/>
          <w:sz w:val="22"/>
          <w:szCs w:val="22"/>
          <w:lang w:eastAsia="en-GB"/>
        </w:rPr>
        <w:t>no</w:t>
      </w:r>
      <w:r w:rsidR="00327E91">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platformed. Women’s sex</w:t>
      </w:r>
      <w:r w:rsidR="00327E91">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based rights include </w:t>
      </w:r>
      <w:r w:rsidR="00327E91">
        <w:rPr>
          <w:rFonts w:eastAsia="Times New Roman" w:cstheme="minorHAnsi"/>
          <w:color w:val="000000"/>
          <w:sz w:val="22"/>
          <w:szCs w:val="22"/>
          <w:lang w:eastAsia="en-GB"/>
        </w:rPr>
        <w:t>our</w:t>
      </w:r>
      <w:r w:rsidR="00FC3711" w:rsidRPr="00FC3711">
        <w:rPr>
          <w:rFonts w:eastAsia="Times New Roman" w:cstheme="minorHAnsi"/>
          <w:color w:val="000000"/>
          <w:sz w:val="22"/>
          <w:szCs w:val="22"/>
          <w:lang w:eastAsia="en-GB"/>
        </w:rPr>
        <w:t xml:space="preserve"> right to question ‘gender theory’ in all contexts and freely articulate </w:t>
      </w:r>
      <w:r w:rsidR="00327E91">
        <w:rPr>
          <w:rFonts w:eastAsia="Times New Roman" w:cstheme="minorHAnsi"/>
          <w:color w:val="000000"/>
          <w:sz w:val="22"/>
          <w:szCs w:val="22"/>
          <w:lang w:eastAsia="en-GB"/>
        </w:rPr>
        <w:t>our</w:t>
      </w:r>
      <w:r w:rsidR="00FC3711" w:rsidRPr="00FC3711">
        <w:rPr>
          <w:rFonts w:eastAsia="Times New Roman" w:cstheme="minorHAnsi"/>
          <w:color w:val="000000"/>
          <w:sz w:val="22"/>
          <w:szCs w:val="22"/>
          <w:lang w:eastAsia="en-GB"/>
        </w:rPr>
        <w:t xml:space="preserve"> concerns. Compelled speech is a violation of UN CHR</w:t>
      </w:r>
      <w:r w:rsidR="00327E91">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 </w:t>
      </w:r>
      <w:r w:rsidR="00327E91">
        <w:rPr>
          <w:rFonts w:eastAsia="Times New Roman" w:cstheme="minorHAnsi"/>
          <w:color w:val="000000"/>
          <w:sz w:val="22"/>
          <w:szCs w:val="22"/>
          <w:lang w:eastAsia="en-GB"/>
        </w:rPr>
        <w:t>I</w:t>
      </w:r>
      <w:r w:rsidR="00FC3711" w:rsidRPr="00FC3711">
        <w:rPr>
          <w:rFonts w:eastAsia="Times New Roman" w:cstheme="minorHAnsi"/>
          <w:color w:val="000000"/>
          <w:sz w:val="22"/>
          <w:szCs w:val="22"/>
          <w:lang w:eastAsia="en-GB"/>
        </w:rPr>
        <w:t>nsist</w:t>
      </w:r>
      <w:r w:rsidR="00327E91">
        <w:rPr>
          <w:rFonts w:eastAsia="Times New Roman" w:cstheme="minorHAnsi"/>
          <w:color w:val="000000"/>
          <w:sz w:val="22"/>
          <w:szCs w:val="22"/>
          <w:lang w:eastAsia="en-GB"/>
        </w:rPr>
        <w:t>ing</w:t>
      </w:r>
      <w:r w:rsidR="00FC3711" w:rsidRPr="00FC3711">
        <w:rPr>
          <w:rFonts w:eastAsia="Times New Roman" w:cstheme="minorHAnsi"/>
          <w:color w:val="000000"/>
          <w:sz w:val="22"/>
          <w:szCs w:val="22"/>
          <w:lang w:eastAsia="en-GB"/>
        </w:rPr>
        <w:t xml:space="preserve"> on such speech compulsion </w:t>
      </w:r>
      <w:r w:rsidR="00327E91">
        <w:rPr>
          <w:rFonts w:eastAsia="Times New Roman" w:cstheme="minorHAnsi"/>
          <w:color w:val="000000"/>
          <w:sz w:val="22"/>
          <w:szCs w:val="22"/>
          <w:lang w:eastAsia="en-GB"/>
        </w:rPr>
        <w:t xml:space="preserve">would increase </w:t>
      </w:r>
      <w:r w:rsidR="00327E91" w:rsidRPr="00FC3711">
        <w:rPr>
          <w:rFonts w:eastAsia="Times New Roman" w:cstheme="minorHAnsi"/>
          <w:color w:val="000000"/>
          <w:sz w:val="22"/>
          <w:szCs w:val="22"/>
          <w:lang w:eastAsia="en-GB"/>
        </w:rPr>
        <w:t xml:space="preserve">policing of women’s already difficult lived experiences </w:t>
      </w:r>
      <w:r w:rsidR="00327E91">
        <w:rPr>
          <w:rFonts w:eastAsia="Times New Roman" w:cstheme="minorHAnsi"/>
          <w:color w:val="000000"/>
          <w:sz w:val="22"/>
          <w:szCs w:val="22"/>
          <w:lang w:eastAsia="en-GB"/>
        </w:rPr>
        <w:t>and would indicate a move</w:t>
      </w:r>
      <w:r w:rsidR="00FC3711" w:rsidRPr="00FC3711">
        <w:rPr>
          <w:rFonts w:eastAsia="Times New Roman" w:cstheme="minorHAnsi"/>
          <w:color w:val="000000"/>
          <w:sz w:val="22"/>
          <w:szCs w:val="22"/>
          <w:lang w:eastAsia="en-GB"/>
        </w:rPr>
        <w:t xml:space="preserve"> toward</w:t>
      </w:r>
      <w:r w:rsidR="00327E91">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 xml:space="preserve"> totalitarianism </w:t>
      </w:r>
      <w:r w:rsidR="00327E91">
        <w:rPr>
          <w:rFonts w:eastAsia="Times New Roman" w:cstheme="minorHAnsi"/>
          <w:color w:val="000000"/>
          <w:sz w:val="22"/>
          <w:szCs w:val="22"/>
          <w:lang w:eastAsia="en-GB"/>
        </w:rPr>
        <w:t>on the part of the UN</w:t>
      </w:r>
      <w:r w:rsidR="00FC3711" w:rsidRPr="00FC3711">
        <w:rPr>
          <w:rFonts w:eastAsia="Times New Roman" w:cstheme="minorHAnsi"/>
          <w:color w:val="000000"/>
          <w:sz w:val="22"/>
          <w:szCs w:val="22"/>
          <w:lang w:eastAsia="en-GB"/>
        </w:rPr>
        <w:t xml:space="preserve">. </w:t>
      </w:r>
      <w:r w:rsidR="00327E91">
        <w:rPr>
          <w:rFonts w:eastAsia="Times New Roman" w:cstheme="minorHAnsi"/>
          <w:color w:val="000000"/>
          <w:sz w:val="22"/>
          <w:szCs w:val="22"/>
          <w:lang w:eastAsia="en-GB"/>
        </w:rPr>
        <w:t>Asking states to</w:t>
      </w:r>
      <w:r w:rsidR="00FC3711" w:rsidRPr="00FC3711">
        <w:rPr>
          <w:rFonts w:eastAsia="Times New Roman" w:cstheme="minorHAnsi"/>
          <w:color w:val="000000"/>
          <w:sz w:val="22"/>
          <w:szCs w:val="22"/>
          <w:lang w:eastAsia="en-GB"/>
        </w:rPr>
        <w:t xml:space="preserve"> protect and guard women’s rights to freedom of speech and the ability to articulate their concerns as global citizens is not hate speech or discrimination.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5. Reaffirming </w:t>
      </w:r>
      <w:r w:rsidR="00813C4F"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 xml:space="preserve">omen’s </w:t>
      </w:r>
      <w:r w:rsidR="00813C4F" w:rsidRPr="00516373">
        <w:rPr>
          <w:rFonts w:eastAsia="Times New Roman" w:cstheme="minorHAnsi"/>
          <w:color w:val="000000"/>
          <w:sz w:val="32"/>
          <w:szCs w:val="32"/>
          <w:lang w:eastAsia="en-GB"/>
        </w:rPr>
        <w:t>r</w:t>
      </w:r>
      <w:r w:rsidR="00FC3711" w:rsidRPr="00516373">
        <w:rPr>
          <w:rFonts w:eastAsia="Times New Roman" w:cstheme="minorHAnsi"/>
          <w:color w:val="000000"/>
          <w:sz w:val="32"/>
          <w:szCs w:val="32"/>
          <w:lang w:eastAsia="en-GB"/>
        </w:rPr>
        <w:t xml:space="preserve">ight to </w:t>
      </w:r>
      <w:r w:rsidR="00813C4F" w:rsidRPr="00516373">
        <w:rPr>
          <w:rFonts w:eastAsia="Times New Roman" w:cstheme="minorHAnsi"/>
          <w:color w:val="000000"/>
          <w:sz w:val="32"/>
          <w:szCs w:val="32"/>
          <w:lang w:eastAsia="en-GB"/>
        </w:rPr>
        <w:t>f</w:t>
      </w:r>
      <w:r w:rsidR="00FC3711" w:rsidRPr="00516373">
        <w:rPr>
          <w:rFonts w:eastAsia="Times New Roman" w:cstheme="minorHAnsi"/>
          <w:color w:val="000000"/>
          <w:sz w:val="32"/>
          <w:szCs w:val="32"/>
          <w:lang w:eastAsia="en-GB"/>
        </w:rPr>
        <w:t xml:space="preserve">reedom and </w:t>
      </w:r>
      <w:r w:rsidR="00813C4F" w:rsidRPr="00516373">
        <w:rPr>
          <w:rFonts w:eastAsia="Times New Roman" w:cstheme="minorHAnsi"/>
          <w:color w:val="000000"/>
          <w:sz w:val="32"/>
          <w:szCs w:val="32"/>
          <w:lang w:eastAsia="en-GB"/>
        </w:rPr>
        <w:t>p</w:t>
      </w:r>
      <w:r w:rsidR="00FC3711" w:rsidRPr="00516373">
        <w:rPr>
          <w:rFonts w:eastAsia="Times New Roman" w:cstheme="minorHAnsi"/>
          <w:color w:val="000000"/>
          <w:sz w:val="32"/>
          <w:szCs w:val="32"/>
          <w:lang w:eastAsia="en-GB"/>
        </w:rPr>
        <w:t xml:space="preserve">eaceful </w:t>
      </w:r>
      <w:r w:rsidR="00813C4F" w:rsidRPr="00516373">
        <w:rPr>
          <w:rFonts w:eastAsia="Times New Roman" w:cstheme="minorHAnsi"/>
          <w:color w:val="000000"/>
          <w:sz w:val="32"/>
          <w:szCs w:val="32"/>
          <w:lang w:eastAsia="en-GB"/>
        </w:rPr>
        <w:t>a</w:t>
      </w:r>
      <w:r w:rsidR="00FC3711" w:rsidRPr="00516373">
        <w:rPr>
          <w:rFonts w:eastAsia="Times New Roman" w:cstheme="minorHAnsi"/>
          <w:color w:val="000000"/>
          <w:sz w:val="32"/>
          <w:szCs w:val="32"/>
          <w:lang w:eastAsia="en-GB"/>
        </w:rPr>
        <w:t xml:space="preserve">ssembly and </w:t>
      </w:r>
      <w:r w:rsidR="00813C4F" w:rsidRPr="00516373">
        <w:rPr>
          <w:rFonts w:eastAsia="Times New Roman" w:cstheme="minorHAnsi"/>
          <w:color w:val="000000"/>
          <w:sz w:val="32"/>
          <w:szCs w:val="32"/>
          <w:lang w:eastAsia="en-GB"/>
        </w:rPr>
        <w:t>a</w:t>
      </w:r>
      <w:r w:rsidR="00FC3711" w:rsidRPr="00516373">
        <w:rPr>
          <w:rFonts w:eastAsia="Times New Roman" w:cstheme="minorHAnsi"/>
          <w:color w:val="000000"/>
          <w:sz w:val="32"/>
          <w:szCs w:val="32"/>
          <w:lang w:eastAsia="en-GB"/>
        </w:rPr>
        <w:t>ssociation </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 xml:space="preserve">States should uphold </w:t>
      </w:r>
      <w:r w:rsidR="00813C4F">
        <w:rPr>
          <w:rFonts w:eastAsia="Times New Roman" w:cstheme="minorHAnsi"/>
          <w:color w:val="000000"/>
          <w:sz w:val="22"/>
          <w:szCs w:val="22"/>
          <w:lang w:eastAsia="en-GB"/>
        </w:rPr>
        <w:t>the</w:t>
      </w:r>
      <w:r w:rsidR="00FC3711" w:rsidRPr="00FC3711">
        <w:rPr>
          <w:rFonts w:eastAsia="Times New Roman" w:cstheme="minorHAnsi"/>
          <w:color w:val="000000"/>
          <w:sz w:val="22"/>
          <w:szCs w:val="22"/>
          <w:lang w:eastAsia="en-GB"/>
        </w:rPr>
        <w:t xml:space="preserve"> rights </w:t>
      </w:r>
      <w:r w:rsidR="00813C4F">
        <w:rPr>
          <w:rFonts w:eastAsia="Times New Roman" w:cstheme="minorHAnsi"/>
          <w:color w:val="000000"/>
          <w:sz w:val="22"/>
          <w:szCs w:val="22"/>
          <w:lang w:eastAsia="en-GB"/>
        </w:rPr>
        <w:t xml:space="preserve">of women and girls </w:t>
      </w:r>
      <w:r w:rsidR="00FC3711" w:rsidRPr="00FC3711">
        <w:rPr>
          <w:rFonts w:eastAsia="Times New Roman" w:cstheme="minorHAnsi"/>
          <w:color w:val="000000"/>
          <w:sz w:val="22"/>
          <w:szCs w:val="22"/>
          <w:lang w:eastAsia="en-GB"/>
        </w:rPr>
        <w:t>to peaceful assembly and freedom of association with others</w:t>
      </w:r>
      <w:r w:rsidR="00813C4F">
        <w:rPr>
          <w:rFonts w:eastAsia="Times New Roman" w:cstheme="minorHAnsi"/>
          <w:color w:val="000000"/>
          <w:sz w:val="22"/>
          <w:szCs w:val="22"/>
          <w:lang w:eastAsia="en-GB"/>
        </w:rPr>
        <w:t>. This should include groups, venues, leisure organisations, clubs and public spaces that are s</w:t>
      </w:r>
      <w:r w:rsidR="00FC3711" w:rsidRPr="00FC3711">
        <w:rPr>
          <w:rFonts w:eastAsia="Times New Roman" w:cstheme="minorHAnsi"/>
          <w:color w:val="000000"/>
          <w:sz w:val="22"/>
          <w:szCs w:val="22"/>
          <w:lang w:eastAsia="en-GB"/>
        </w:rPr>
        <w:t>ingle sex</w:t>
      </w:r>
      <w:r w:rsidR="00813C4F">
        <w:rPr>
          <w:rFonts w:eastAsia="Times New Roman" w:cstheme="minorHAnsi"/>
          <w:color w:val="000000"/>
          <w:sz w:val="22"/>
          <w:szCs w:val="22"/>
          <w:lang w:eastAsia="en-GB"/>
        </w:rPr>
        <w:t xml:space="preserve"> or for </w:t>
      </w:r>
      <w:r w:rsidR="00FC3711" w:rsidRPr="00FC3711">
        <w:rPr>
          <w:rFonts w:eastAsia="Times New Roman" w:cstheme="minorHAnsi"/>
          <w:color w:val="000000"/>
          <w:sz w:val="22"/>
          <w:szCs w:val="22"/>
          <w:lang w:eastAsia="en-GB"/>
        </w:rPr>
        <w:t>same</w:t>
      </w:r>
      <w:r w:rsidR="00813C4F">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sex orient</w:t>
      </w:r>
      <w:r w:rsidR="00813C4F">
        <w:rPr>
          <w:rFonts w:eastAsia="Times New Roman" w:cstheme="minorHAnsi"/>
          <w:color w:val="000000"/>
          <w:sz w:val="22"/>
          <w:szCs w:val="22"/>
          <w:lang w:eastAsia="en-GB"/>
        </w:rPr>
        <w:t>ed women only</w:t>
      </w:r>
      <w:r w:rsidR="00FC3711" w:rsidRPr="00FC3711">
        <w:rPr>
          <w:rFonts w:eastAsia="Times New Roman" w:cstheme="minorHAnsi"/>
          <w:color w:val="000000"/>
          <w:sz w:val="22"/>
          <w:szCs w:val="22"/>
          <w:lang w:eastAsia="en-GB"/>
        </w:rPr>
        <w:t xml:space="preserve">. </w:t>
      </w:r>
      <w:r w:rsidR="00813C4F">
        <w:rPr>
          <w:rFonts w:eastAsia="Times New Roman" w:cstheme="minorHAnsi"/>
          <w:color w:val="000000"/>
          <w:sz w:val="22"/>
          <w:szCs w:val="22"/>
          <w:lang w:eastAsia="en-GB"/>
        </w:rPr>
        <w:t>Women should have the freedom</w:t>
      </w:r>
      <w:r w:rsidR="00FC3711" w:rsidRPr="00FC3711">
        <w:rPr>
          <w:rFonts w:eastAsia="Times New Roman" w:cstheme="minorHAnsi"/>
          <w:color w:val="000000"/>
          <w:sz w:val="22"/>
          <w:szCs w:val="22"/>
          <w:lang w:eastAsia="en-GB"/>
        </w:rPr>
        <w:t xml:space="preserve"> to organise social justice events and marches that </w:t>
      </w:r>
      <w:r w:rsidR="00813C4F">
        <w:rPr>
          <w:rFonts w:eastAsia="Times New Roman" w:cstheme="minorHAnsi"/>
          <w:color w:val="000000"/>
          <w:sz w:val="22"/>
          <w:szCs w:val="22"/>
          <w:lang w:eastAsia="en-GB"/>
        </w:rPr>
        <w:t>foreground our</w:t>
      </w:r>
      <w:r w:rsidR="00FC3711" w:rsidRPr="00FC3711">
        <w:rPr>
          <w:rFonts w:eastAsia="Times New Roman" w:cstheme="minorHAnsi"/>
          <w:color w:val="000000"/>
          <w:sz w:val="22"/>
          <w:szCs w:val="22"/>
          <w:lang w:eastAsia="en-GB"/>
        </w:rPr>
        <w:t xml:space="preserve"> rights to freedom from male violence</w:t>
      </w:r>
      <w:r w:rsidR="00813C4F">
        <w:rPr>
          <w:rFonts w:eastAsia="Times New Roman" w:cstheme="minorHAnsi"/>
          <w:color w:val="000000"/>
          <w:sz w:val="22"/>
          <w:szCs w:val="22"/>
          <w:lang w:eastAsia="en-GB"/>
        </w:rPr>
        <w:t xml:space="preserve">. We </w:t>
      </w:r>
      <w:r w:rsidR="00813C4F">
        <w:rPr>
          <w:rFonts w:eastAsia="Times New Roman" w:cstheme="minorHAnsi"/>
          <w:color w:val="000000"/>
          <w:sz w:val="22"/>
          <w:szCs w:val="22"/>
          <w:lang w:eastAsia="en-GB"/>
        </w:rPr>
        <w:lastRenderedPageBreak/>
        <w:t xml:space="preserve">should be able to </w:t>
      </w:r>
      <w:r w:rsidR="00FC3711" w:rsidRPr="00FC3711">
        <w:rPr>
          <w:rFonts w:eastAsia="Times New Roman" w:cstheme="minorHAnsi"/>
          <w:color w:val="000000"/>
          <w:sz w:val="22"/>
          <w:szCs w:val="22"/>
          <w:lang w:eastAsia="en-GB"/>
        </w:rPr>
        <w:t>campaign</w:t>
      </w:r>
      <w:r w:rsidR="00813C4F">
        <w:rPr>
          <w:rFonts w:eastAsia="Times New Roman" w:cstheme="minorHAnsi"/>
          <w:color w:val="000000"/>
          <w:sz w:val="22"/>
          <w:szCs w:val="22"/>
          <w:lang w:eastAsia="en-GB"/>
        </w:rPr>
        <w:t xml:space="preserve"> </w:t>
      </w:r>
      <w:r w:rsidR="00FC3711" w:rsidRPr="00FC3711">
        <w:rPr>
          <w:rFonts w:eastAsia="Times New Roman" w:cstheme="minorHAnsi"/>
          <w:color w:val="000000"/>
          <w:sz w:val="22"/>
          <w:szCs w:val="22"/>
          <w:lang w:eastAsia="en-GB"/>
        </w:rPr>
        <w:t>freedom from coercive and harmful social practices such as pornography, buying and selling sex, pole dancing and other male</w:t>
      </w:r>
      <w:r w:rsidR="00813C4F">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 xml:space="preserve">orientated entertainment that damages and denigrates all women and girls collectively on a global scale. </w:t>
      </w:r>
      <w:r w:rsidR="00813C4F">
        <w:rPr>
          <w:rFonts w:eastAsia="Times New Roman" w:cstheme="minorHAnsi"/>
          <w:color w:val="000000"/>
          <w:sz w:val="22"/>
          <w:szCs w:val="22"/>
          <w:lang w:eastAsia="en-GB"/>
        </w:rPr>
        <w:t>To campaign and organise against male violence</w:t>
      </w:r>
      <w:r w:rsidR="00FC3711" w:rsidRPr="00FC3711">
        <w:rPr>
          <w:rFonts w:eastAsia="Times New Roman" w:cstheme="minorHAnsi"/>
          <w:color w:val="000000"/>
          <w:sz w:val="22"/>
          <w:szCs w:val="22"/>
          <w:lang w:eastAsia="en-GB"/>
        </w:rPr>
        <w:t xml:space="preserve"> and assert </w:t>
      </w:r>
      <w:r w:rsidR="00813C4F">
        <w:rPr>
          <w:rFonts w:eastAsia="Times New Roman" w:cstheme="minorHAnsi"/>
          <w:color w:val="000000"/>
          <w:sz w:val="22"/>
          <w:szCs w:val="22"/>
          <w:lang w:eastAsia="en-GB"/>
        </w:rPr>
        <w:t>our</w:t>
      </w:r>
      <w:r w:rsidR="00FC3711" w:rsidRPr="00FC3711">
        <w:rPr>
          <w:rFonts w:eastAsia="Times New Roman" w:cstheme="minorHAnsi"/>
          <w:color w:val="000000"/>
          <w:sz w:val="22"/>
          <w:szCs w:val="22"/>
          <w:lang w:eastAsia="en-GB"/>
        </w:rPr>
        <w:t xml:space="preserve"> legal rights </w:t>
      </w:r>
      <w:r w:rsidR="00813C4F">
        <w:rPr>
          <w:rFonts w:eastAsia="Times New Roman" w:cstheme="minorHAnsi"/>
          <w:color w:val="000000"/>
          <w:sz w:val="22"/>
          <w:szCs w:val="22"/>
          <w:lang w:eastAsia="en-GB"/>
        </w:rPr>
        <w:t xml:space="preserve">alongside other women </w:t>
      </w:r>
      <w:r w:rsidR="00FC3711" w:rsidRPr="00FC3711">
        <w:rPr>
          <w:rFonts w:eastAsia="Times New Roman" w:cstheme="minorHAnsi"/>
          <w:color w:val="000000"/>
          <w:sz w:val="22"/>
          <w:szCs w:val="22"/>
          <w:lang w:eastAsia="en-GB"/>
        </w:rPr>
        <w:t>is not discrimination towards others</w:t>
      </w:r>
      <w:r w:rsidR="00813C4F">
        <w:rPr>
          <w:rFonts w:eastAsia="Times New Roman" w:cstheme="minorHAnsi"/>
          <w:color w:val="000000"/>
          <w:sz w:val="22"/>
          <w:szCs w:val="22"/>
          <w:lang w:eastAsia="en-GB"/>
        </w:rPr>
        <w:t xml:space="preserve"> or exclusion</w:t>
      </w:r>
      <w:r w:rsidR="00FC3711" w:rsidRPr="00FC3711">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6. Reaffirming </w:t>
      </w:r>
      <w:r w:rsidR="00813C4F"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 xml:space="preserve">omen’s </w:t>
      </w:r>
      <w:r w:rsidR="00813C4F" w:rsidRPr="00516373">
        <w:rPr>
          <w:rFonts w:eastAsia="Times New Roman" w:cstheme="minorHAnsi"/>
          <w:color w:val="000000"/>
          <w:sz w:val="32"/>
          <w:szCs w:val="32"/>
          <w:lang w:eastAsia="en-GB"/>
        </w:rPr>
        <w:t>r</w:t>
      </w:r>
      <w:r w:rsidR="00FC3711" w:rsidRPr="00516373">
        <w:rPr>
          <w:rFonts w:eastAsia="Times New Roman" w:cstheme="minorHAnsi"/>
          <w:color w:val="000000"/>
          <w:sz w:val="32"/>
          <w:szCs w:val="32"/>
          <w:lang w:eastAsia="en-GB"/>
        </w:rPr>
        <w:t xml:space="preserve">ight to </w:t>
      </w:r>
      <w:r w:rsidR="00813C4F" w:rsidRPr="00516373">
        <w:rPr>
          <w:rFonts w:eastAsia="Times New Roman" w:cstheme="minorHAnsi"/>
          <w:color w:val="000000"/>
          <w:sz w:val="32"/>
          <w:szCs w:val="32"/>
          <w:lang w:eastAsia="en-GB"/>
        </w:rPr>
        <w:t>p</w:t>
      </w:r>
      <w:r w:rsidR="00FC3711" w:rsidRPr="00516373">
        <w:rPr>
          <w:rFonts w:eastAsia="Times New Roman" w:cstheme="minorHAnsi"/>
          <w:color w:val="000000"/>
          <w:sz w:val="32"/>
          <w:szCs w:val="32"/>
          <w:lang w:eastAsia="en-GB"/>
        </w:rPr>
        <w:t xml:space="preserve">olitical </w:t>
      </w:r>
      <w:r w:rsidR="00813C4F" w:rsidRPr="00516373">
        <w:rPr>
          <w:rFonts w:eastAsia="Times New Roman" w:cstheme="minorHAnsi"/>
          <w:color w:val="000000"/>
          <w:sz w:val="32"/>
          <w:szCs w:val="32"/>
          <w:lang w:eastAsia="en-GB"/>
        </w:rPr>
        <w:t>p</w:t>
      </w:r>
      <w:r w:rsidR="00FC3711" w:rsidRPr="00516373">
        <w:rPr>
          <w:rFonts w:eastAsia="Times New Roman" w:cstheme="minorHAnsi"/>
          <w:color w:val="000000"/>
          <w:sz w:val="32"/>
          <w:szCs w:val="32"/>
          <w:lang w:eastAsia="en-GB"/>
        </w:rPr>
        <w:t xml:space="preserve">articipation on the </w:t>
      </w:r>
      <w:r w:rsidR="00813C4F" w:rsidRPr="00516373">
        <w:rPr>
          <w:rFonts w:eastAsia="Times New Roman" w:cstheme="minorHAnsi"/>
          <w:color w:val="000000"/>
          <w:sz w:val="32"/>
          <w:szCs w:val="32"/>
          <w:lang w:eastAsia="en-GB"/>
        </w:rPr>
        <w:t>b</w:t>
      </w:r>
      <w:r w:rsidR="00FC3711" w:rsidRPr="00516373">
        <w:rPr>
          <w:rFonts w:eastAsia="Times New Roman" w:cstheme="minorHAnsi"/>
          <w:color w:val="000000"/>
          <w:sz w:val="32"/>
          <w:szCs w:val="32"/>
          <w:lang w:eastAsia="en-GB"/>
        </w:rPr>
        <w:t xml:space="preserve">asis of </w:t>
      </w:r>
      <w:r w:rsidR="00813C4F" w:rsidRPr="00516373">
        <w:rPr>
          <w:rFonts w:eastAsia="Times New Roman" w:cstheme="minorHAnsi"/>
          <w:color w:val="000000"/>
          <w:sz w:val="32"/>
          <w:szCs w:val="32"/>
          <w:lang w:eastAsia="en-GB"/>
        </w:rPr>
        <w:t>s</w:t>
      </w:r>
      <w:r w:rsidR="00FC3711" w:rsidRPr="00516373">
        <w:rPr>
          <w:rFonts w:eastAsia="Times New Roman" w:cstheme="minorHAnsi"/>
          <w:color w:val="000000"/>
          <w:sz w:val="32"/>
          <w:szCs w:val="32"/>
          <w:lang w:eastAsia="en-GB"/>
        </w:rPr>
        <w:t>ex</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r>
      <w:r w:rsidR="00813C4F">
        <w:rPr>
          <w:rFonts w:eastAsia="Times New Roman" w:cstheme="minorHAnsi"/>
          <w:color w:val="000000"/>
          <w:sz w:val="22"/>
          <w:szCs w:val="22"/>
          <w:lang w:eastAsia="en-GB"/>
        </w:rPr>
        <w:t>W</w:t>
      </w:r>
      <w:r w:rsidR="00FC3711" w:rsidRPr="00FC3711">
        <w:rPr>
          <w:rFonts w:eastAsia="Times New Roman" w:cstheme="minorHAnsi"/>
          <w:color w:val="000000"/>
          <w:sz w:val="22"/>
          <w:szCs w:val="22"/>
          <w:lang w:eastAsia="en-GB"/>
        </w:rPr>
        <w:t>omen have a long history of fighting and campaigning for public representation in all walks of public life</w:t>
      </w:r>
      <w:r w:rsidR="00813C4F">
        <w:rPr>
          <w:rFonts w:eastAsia="Times New Roman" w:cstheme="minorHAnsi"/>
          <w:color w:val="000000"/>
          <w:sz w:val="22"/>
          <w:szCs w:val="22"/>
          <w:lang w:eastAsia="en-GB"/>
        </w:rPr>
        <w:t xml:space="preserve"> throughout the world</w:t>
      </w:r>
      <w:r w:rsidR="00FC3711" w:rsidRPr="00FC3711">
        <w:rPr>
          <w:rFonts w:eastAsia="Times New Roman" w:cstheme="minorHAnsi"/>
          <w:color w:val="000000"/>
          <w:sz w:val="22"/>
          <w:szCs w:val="22"/>
          <w:lang w:eastAsia="en-GB"/>
        </w:rPr>
        <w:t xml:space="preserve">. Some states are </w:t>
      </w:r>
      <w:r w:rsidR="00813C4F">
        <w:rPr>
          <w:rFonts w:eastAsia="Times New Roman" w:cstheme="minorHAnsi"/>
          <w:color w:val="000000"/>
          <w:sz w:val="22"/>
          <w:szCs w:val="22"/>
          <w:lang w:eastAsia="en-GB"/>
        </w:rPr>
        <w:t>a very long way from achieving</w:t>
      </w:r>
      <w:r w:rsidR="00FC3711" w:rsidRPr="00FC3711">
        <w:rPr>
          <w:rFonts w:eastAsia="Times New Roman" w:cstheme="minorHAnsi"/>
          <w:color w:val="000000"/>
          <w:sz w:val="22"/>
          <w:szCs w:val="22"/>
          <w:lang w:eastAsia="en-GB"/>
        </w:rPr>
        <w:t xml:space="preserve"> full participation of women</w:t>
      </w:r>
      <w:r w:rsidR="00813C4F">
        <w:rPr>
          <w:rFonts w:eastAsia="Times New Roman" w:cstheme="minorHAnsi"/>
          <w:color w:val="000000"/>
          <w:sz w:val="22"/>
          <w:szCs w:val="22"/>
          <w:lang w:eastAsia="en-GB"/>
        </w:rPr>
        <w:t xml:space="preserve"> – and </w:t>
      </w:r>
      <w:r w:rsidR="00481D3B">
        <w:rPr>
          <w:rFonts w:eastAsia="Times New Roman" w:cstheme="minorHAnsi"/>
          <w:color w:val="000000"/>
          <w:sz w:val="22"/>
          <w:szCs w:val="22"/>
          <w:lang w:eastAsia="en-GB"/>
        </w:rPr>
        <w:t xml:space="preserve">where women have been able to participate in politics, that participation must be protected. Women-only positions and quotas are designed to ensure that state organisations are fully representative of women as citizens and taxpayers. WHRC asserts that allowing </w:t>
      </w:r>
      <w:r w:rsidR="00481D3B">
        <w:rPr>
          <w:rFonts w:eastAsia="Times New Roman" w:cstheme="minorHAnsi"/>
          <w:color w:val="000000"/>
          <w:sz w:val="22"/>
          <w:szCs w:val="22"/>
          <w:lang w:eastAsia="en-GB"/>
        </w:rPr>
        <w:t>men who claim a female ‘gender identity’</w:t>
      </w:r>
      <w:r w:rsidR="00481D3B">
        <w:rPr>
          <w:rFonts w:eastAsia="Times New Roman" w:cstheme="minorHAnsi"/>
          <w:color w:val="000000"/>
          <w:sz w:val="22"/>
          <w:szCs w:val="22"/>
          <w:lang w:eastAsia="en-GB"/>
        </w:rPr>
        <w:t xml:space="preserve"> into these specific female entitlements is discrimination against women and against the spirit of CEDAW. To campaign for the retention of these sex-based rights is neither threatening nor exclusive towards these other groups</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7. Reaffirming </w:t>
      </w:r>
      <w:r w:rsidR="00481D3B"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 xml:space="preserve">omen’s </w:t>
      </w:r>
      <w:r w:rsidR="00481D3B" w:rsidRPr="00516373">
        <w:rPr>
          <w:rFonts w:eastAsia="Times New Roman" w:cstheme="minorHAnsi"/>
          <w:color w:val="000000"/>
          <w:sz w:val="32"/>
          <w:szCs w:val="32"/>
          <w:lang w:eastAsia="en-GB"/>
        </w:rPr>
        <w:t>r</w:t>
      </w:r>
      <w:r w:rsidR="00FC3711" w:rsidRPr="00516373">
        <w:rPr>
          <w:rFonts w:eastAsia="Times New Roman" w:cstheme="minorHAnsi"/>
          <w:color w:val="000000"/>
          <w:sz w:val="32"/>
          <w:szCs w:val="32"/>
          <w:lang w:eastAsia="en-GB"/>
        </w:rPr>
        <w:t xml:space="preserve">ights to the same </w:t>
      </w:r>
      <w:r w:rsidR="00481D3B" w:rsidRPr="00516373">
        <w:rPr>
          <w:rFonts w:eastAsia="Times New Roman" w:cstheme="minorHAnsi"/>
          <w:color w:val="000000"/>
          <w:sz w:val="32"/>
          <w:szCs w:val="32"/>
          <w:lang w:eastAsia="en-GB"/>
        </w:rPr>
        <w:t>o</w:t>
      </w:r>
      <w:r w:rsidR="00FC3711" w:rsidRPr="00516373">
        <w:rPr>
          <w:rFonts w:eastAsia="Times New Roman" w:cstheme="minorHAnsi"/>
          <w:color w:val="000000"/>
          <w:sz w:val="32"/>
          <w:szCs w:val="32"/>
          <w:lang w:eastAsia="en-GB"/>
        </w:rPr>
        <w:t xml:space="preserve">pportunities as </w:t>
      </w:r>
      <w:r w:rsidR="00481D3B" w:rsidRPr="00516373">
        <w:rPr>
          <w:rFonts w:eastAsia="Times New Roman" w:cstheme="minorHAnsi"/>
          <w:color w:val="000000"/>
          <w:sz w:val="32"/>
          <w:szCs w:val="32"/>
          <w:lang w:eastAsia="en-GB"/>
        </w:rPr>
        <w:t>m</w:t>
      </w:r>
      <w:r w:rsidR="00FC3711" w:rsidRPr="00516373">
        <w:rPr>
          <w:rFonts w:eastAsia="Times New Roman" w:cstheme="minorHAnsi"/>
          <w:color w:val="000000"/>
          <w:sz w:val="32"/>
          <w:szCs w:val="32"/>
          <w:lang w:eastAsia="en-GB"/>
        </w:rPr>
        <w:t xml:space="preserve">en to </w:t>
      </w:r>
      <w:r w:rsidR="00481D3B" w:rsidRPr="00516373">
        <w:rPr>
          <w:rFonts w:eastAsia="Times New Roman" w:cstheme="minorHAnsi"/>
          <w:color w:val="000000"/>
          <w:sz w:val="32"/>
          <w:szCs w:val="32"/>
          <w:lang w:eastAsia="en-GB"/>
        </w:rPr>
        <w:t>participate</w:t>
      </w:r>
      <w:r w:rsidR="00FC3711" w:rsidRPr="00516373">
        <w:rPr>
          <w:rFonts w:eastAsia="Times New Roman" w:cstheme="minorHAnsi"/>
          <w:color w:val="000000"/>
          <w:sz w:val="32"/>
          <w:szCs w:val="32"/>
          <w:lang w:eastAsia="en-GB"/>
        </w:rPr>
        <w:t xml:space="preserve"> </w:t>
      </w:r>
      <w:proofErr w:type="spellStart"/>
      <w:r w:rsidR="00481D3B" w:rsidRPr="00516373">
        <w:rPr>
          <w:rFonts w:eastAsia="Times New Roman" w:cstheme="minorHAnsi"/>
          <w:color w:val="000000"/>
          <w:sz w:val="32"/>
          <w:szCs w:val="32"/>
          <w:lang w:eastAsia="en-GB"/>
        </w:rPr>
        <w:t>actively</w:t>
      </w:r>
      <w:r w:rsidR="00FC3711" w:rsidRPr="00516373">
        <w:rPr>
          <w:rFonts w:eastAsia="Times New Roman" w:cstheme="minorHAnsi"/>
          <w:color w:val="000000"/>
          <w:sz w:val="32"/>
          <w:szCs w:val="32"/>
          <w:lang w:eastAsia="en-GB"/>
        </w:rPr>
        <w:t xml:space="preserve"> in</w:t>
      </w:r>
      <w:proofErr w:type="spellEnd"/>
      <w:r w:rsidR="00FC3711" w:rsidRPr="00516373">
        <w:rPr>
          <w:rFonts w:eastAsia="Times New Roman" w:cstheme="minorHAnsi"/>
          <w:color w:val="000000"/>
          <w:sz w:val="32"/>
          <w:szCs w:val="32"/>
          <w:lang w:eastAsia="en-GB"/>
        </w:rPr>
        <w:t xml:space="preserve"> </w:t>
      </w:r>
      <w:r w:rsidR="00481D3B" w:rsidRPr="00516373">
        <w:rPr>
          <w:rFonts w:eastAsia="Times New Roman" w:cstheme="minorHAnsi"/>
          <w:color w:val="000000"/>
          <w:sz w:val="32"/>
          <w:szCs w:val="32"/>
          <w:lang w:eastAsia="en-GB"/>
        </w:rPr>
        <w:t>s</w:t>
      </w:r>
      <w:r w:rsidR="00FC3711" w:rsidRPr="00516373">
        <w:rPr>
          <w:rFonts w:eastAsia="Times New Roman" w:cstheme="minorHAnsi"/>
          <w:color w:val="000000"/>
          <w:sz w:val="32"/>
          <w:szCs w:val="32"/>
          <w:lang w:eastAsia="en-GB"/>
        </w:rPr>
        <w:t xml:space="preserve">ports and </w:t>
      </w:r>
      <w:r w:rsidR="00481D3B" w:rsidRPr="00516373">
        <w:rPr>
          <w:rFonts w:eastAsia="Times New Roman" w:cstheme="minorHAnsi"/>
          <w:color w:val="000000"/>
          <w:sz w:val="32"/>
          <w:szCs w:val="32"/>
          <w:lang w:eastAsia="en-GB"/>
        </w:rPr>
        <w:t>p</w:t>
      </w:r>
      <w:r w:rsidR="00FC3711" w:rsidRPr="00516373">
        <w:rPr>
          <w:rFonts w:eastAsia="Times New Roman" w:cstheme="minorHAnsi"/>
          <w:color w:val="000000"/>
          <w:sz w:val="32"/>
          <w:szCs w:val="32"/>
          <w:lang w:eastAsia="en-GB"/>
        </w:rPr>
        <w:t xml:space="preserve">hysical </w:t>
      </w:r>
      <w:r w:rsidR="00481D3B" w:rsidRPr="00516373">
        <w:rPr>
          <w:rFonts w:eastAsia="Times New Roman" w:cstheme="minorHAnsi"/>
          <w:color w:val="000000"/>
          <w:sz w:val="32"/>
          <w:szCs w:val="32"/>
          <w:lang w:eastAsia="en-GB"/>
        </w:rPr>
        <w:t>e</w:t>
      </w:r>
      <w:r w:rsidR="00FC3711" w:rsidRPr="00516373">
        <w:rPr>
          <w:rFonts w:eastAsia="Times New Roman" w:cstheme="minorHAnsi"/>
          <w:color w:val="000000"/>
          <w:sz w:val="32"/>
          <w:szCs w:val="32"/>
          <w:lang w:eastAsia="en-GB"/>
        </w:rPr>
        <w:t>ducation</w:t>
      </w:r>
      <w:r w:rsidR="00FC3711" w:rsidRPr="00FC3711">
        <w:rPr>
          <w:rFonts w:eastAsia="Times New Roman" w:cstheme="minorHAnsi"/>
          <w:color w:val="000000"/>
          <w:sz w:val="22"/>
          <w:szCs w:val="22"/>
          <w:lang w:eastAsia="en-GB"/>
        </w:rPr>
        <w:br/>
      </w:r>
    </w:p>
    <w:p w14:paraId="66E7FFA8" w14:textId="05950B91" w:rsidR="00342E46" w:rsidRDefault="00481D3B" w:rsidP="00FC3711">
      <w:pPr>
        <w:rPr>
          <w:rFonts w:eastAsia="Times New Roman" w:cstheme="minorHAnsi"/>
          <w:color w:val="000000"/>
          <w:sz w:val="22"/>
          <w:szCs w:val="22"/>
          <w:lang w:eastAsia="en-GB"/>
        </w:rPr>
      </w:pPr>
      <w:r>
        <w:rPr>
          <w:rFonts w:eastAsia="Times New Roman" w:cstheme="minorHAnsi"/>
          <w:color w:val="000000"/>
          <w:sz w:val="22"/>
          <w:szCs w:val="22"/>
          <w:lang w:eastAsia="en-GB"/>
        </w:rPr>
        <w:t xml:space="preserve">Single-sex sports were expressly established to ensure that women and girls could participate actively in sports and physical activities that had been the exclusive </w:t>
      </w:r>
      <w:r w:rsidR="002401A3">
        <w:rPr>
          <w:rFonts w:eastAsia="Times New Roman" w:cstheme="minorHAnsi"/>
          <w:color w:val="000000"/>
          <w:sz w:val="22"/>
          <w:szCs w:val="22"/>
          <w:lang w:eastAsia="en-GB"/>
        </w:rPr>
        <w:t xml:space="preserve">preserve of men and boys. Single-sex sports have provided women and girls with sporting ability to rise to the top in their field at grassroots and elite level, including on the global stage of the Olympics. Allowing boys and men who claim a female ‘gender identity’ to enter women’s sports teams, competitions, scholarships and changing rooms is sex discrimination and should be prohibited. Campaigning for the retention of single-sex sports is </w:t>
      </w:r>
      <w:r w:rsidR="00342E46">
        <w:rPr>
          <w:rFonts w:eastAsia="Times New Roman" w:cstheme="minorHAnsi"/>
          <w:color w:val="000000"/>
          <w:sz w:val="22"/>
          <w:szCs w:val="22"/>
          <w:lang w:eastAsia="en-GB"/>
        </w:rPr>
        <w:t>neither</w:t>
      </w:r>
      <w:r w:rsidR="002401A3">
        <w:rPr>
          <w:rFonts w:eastAsia="Times New Roman" w:cstheme="minorHAnsi"/>
          <w:color w:val="000000"/>
          <w:sz w:val="22"/>
          <w:szCs w:val="22"/>
          <w:lang w:eastAsia="en-GB"/>
        </w:rPr>
        <w:t xml:space="preserve"> ‘hate speech’ or ‘exclusion’</w:t>
      </w:r>
      <w:r w:rsidR="00342E46">
        <w:rPr>
          <w:rFonts w:eastAsia="Times New Roman" w:cstheme="minorHAnsi"/>
          <w:color w:val="000000"/>
          <w:sz w:val="22"/>
          <w:szCs w:val="22"/>
          <w:lang w:eastAsia="en-GB"/>
        </w:rPr>
        <w:t xml:space="preserve"> but simply aims to ensure a level playing field for the full participation of both sexes. </w:t>
      </w:r>
      <w:r w:rsidR="00FC3711" w:rsidRPr="00FC3711">
        <w:rPr>
          <w:rFonts w:eastAsia="Times New Roman" w:cstheme="minorHAnsi"/>
          <w:color w:val="000000"/>
          <w:sz w:val="22"/>
          <w:szCs w:val="22"/>
          <w:lang w:eastAsia="en-GB"/>
        </w:rPr>
        <w:br/>
      </w:r>
      <w:r w:rsidR="00FC3711" w:rsidRPr="00FC3711">
        <w:rPr>
          <w:rFonts w:eastAsia="Times New Roman" w:cstheme="minorHAnsi"/>
          <w:color w:val="000000"/>
          <w:sz w:val="22"/>
          <w:szCs w:val="22"/>
          <w:lang w:eastAsia="en-GB"/>
        </w:rPr>
        <w:br/>
      </w:r>
      <w:r w:rsidR="00FC3711" w:rsidRPr="00516373">
        <w:rPr>
          <w:rFonts w:eastAsia="Times New Roman" w:cstheme="minorHAnsi"/>
          <w:color w:val="000000"/>
          <w:sz w:val="32"/>
          <w:szCs w:val="32"/>
          <w:lang w:eastAsia="en-GB"/>
        </w:rPr>
        <w:t xml:space="preserve">Article 8 Reaffirming the need for the </w:t>
      </w:r>
      <w:r w:rsidR="00342E46" w:rsidRPr="00516373">
        <w:rPr>
          <w:rFonts w:eastAsia="Times New Roman" w:cstheme="minorHAnsi"/>
          <w:color w:val="000000"/>
          <w:sz w:val="32"/>
          <w:szCs w:val="32"/>
          <w:lang w:eastAsia="en-GB"/>
        </w:rPr>
        <w:t>e</w:t>
      </w:r>
      <w:r w:rsidR="00FC3711" w:rsidRPr="00516373">
        <w:rPr>
          <w:rFonts w:eastAsia="Times New Roman" w:cstheme="minorHAnsi"/>
          <w:color w:val="000000"/>
          <w:sz w:val="32"/>
          <w:szCs w:val="32"/>
          <w:lang w:eastAsia="en-GB"/>
        </w:rPr>
        <w:t xml:space="preserve">limination of </w:t>
      </w:r>
      <w:r w:rsidR="00342E46" w:rsidRPr="00516373">
        <w:rPr>
          <w:rFonts w:eastAsia="Times New Roman" w:cstheme="minorHAnsi"/>
          <w:color w:val="000000"/>
          <w:sz w:val="32"/>
          <w:szCs w:val="32"/>
          <w:lang w:eastAsia="en-GB"/>
        </w:rPr>
        <w:t>v</w:t>
      </w:r>
      <w:r w:rsidR="00FC3711" w:rsidRPr="00516373">
        <w:rPr>
          <w:rFonts w:eastAsia="Times New Roman" w:cstheme="minorHAnsi"/>
          <w:color w:val="000000"/>
          <w:sz w:val="32"/>
          <w:szCs w:val="32"/>
          <w:lang w:eastAsia="en-GB"/>
        </w:rPr>
        <w:t xml:space="preserve">iolence </w:t>
      </w:r>
      <w:r w:rsidR="00342E46" w:rsidRPr="00516373">
        <w:rPr>
          <w:rFonts w:eastAsia="Times New Roman" w:cstheme="minorHAnsi"/>
          <w:color w:val="000000"/>
          <w:sz w:val="32"/>
          <w:szCs w:val="32"/>
          <w:lang w:eastAsia="en-GB"/>
        </w:rPr>
        <w:t>a</w:t>
      </w:r>
      <w:r w:rsidR="00FC3711" w:rsidRPr="00516373">
        <w:rPr>
          <w:rFonts w:eastAsia="Times New Roman" w:cstheme="minorHAnsi"/>
          <w:color w:val="000000"/>
          <w:sz w:val="32"/>
          <w:szCs w:val="32"/>
          <w:lang w:eastAsia="en-GB"/>
        </w:rPr>
        <w:t xml:space="preserve">gainst </w:t>
      </w:r>
      <w:r w:rsidR="00342E46" w:rsidRPr="00516373">
        <w:rPr>
          <w:rFonts w:eastAsia="Times New Roman" w:cstheme="minorHAnsi"/>
          <w:color w:val="000000"/>
          <w:sz w:val="32"/>
          <w:szCs w:val="32"/>
          <w:lang w:eastAsia="en-GB"/>
        </w:rPr>
        <w:t>w</w:t>
      </w:r>
      <w:r w:rsidR="00FC3711" w:rsidRPr="00516373">
        <w:rPr>
          <w:rFonts w:eastAsia="Times New Roman" w:cstheme="minorHAnsi"/>
          <w:color w:val="000000"/>
          <w:sz w:val="32"/>
          <w:szCs w:val="32"/>
          <w:lang w:eastAsia="en-GB"/>
        </w:rPr>
        <w:t>omen </w:t>
      </w:r>
      <w:r w:rsidR="00FC3711" w:rsidRPr="00516373">
        <w:rPr>
          <w:rFonts w:eastAsia="Times New Roman" w:cstheme="minorHAnsi"/>
          <w:color w:val="000000"/>
          <w:sz w:val="32"/>
          <w:szCs w:val="32"/>
          <w:lang w:eastAsia="en-GB"/>
        </w:rPr>
        <w:br/>
      </w:r>
      <w:r w:rsidR="00FC3711" w:rsidRPr="00FC3711">
        <w:rPr>
          <w:rFonts w:eastAsia="Times New Roman" w:cstheme="minorHAnsi"/>
          <w:color w:val="000000"/>
          <w:sz w:val="22"/>
          <w:szCs w:val="22"/>
          <w:lang w:eastAsia="en-GB"/>
        </w:rPr>
        <w:br/>
        <w:t xml:space="preserve">CEDAW has long been the conduit through which global markers, research and actions have been established that </w:t>
      </w:r>
      <w:r w:rsidR="00342E46">
        <w:rPr>
          <w:rFonts w:eastAsia="Times New Roman" w:cstheme="minorHAnsi"/>
          <w:color w:val="000000"/>
          <w:sz w:val="22"/>
          <w:szCs w:val="22"/>
          <w:lang w:eastAsia="en-GB"/>
        </w:rPr>
        <w:t xml:space="preserve">record and </w:t>
      </w:r>
      <w:r w:rsidR="00FC3711" w:rsidRPr="00FC3711">
        <w:rPr>
          <w:rFonts w:eastAsia="Times New Roman" w:cstheme="minorHAnsi"/>
          <w:color w:val="000000"/>
          <w:sz w:val="22"/>
          <w:szCs w:val="22"/>
          <w:lang w:eastAsia="en-GB"/>
        </w:rPr>
        <w:t>seek to eliminate all forms of discrimination</w:t>
      </w:r>
      <w:r w:rsidR="00342E46">
        <w:rPr>
          <w:rFonts w:eastAsia="Times New Roman" w:cstheme="minorHAnsi"/>
          <w:color w:val="000000"/>
          <w:sz w:val="22"/>
          <w:szCs w:val="22"/>
          <w:lang w:eastAsia="en-GB"/>
        </w:rPr>
        <w:t xml:space="preserve"> against women and girls</w:t>
      </w:r>
      <w:r w:rsidR="00FC3711" w:rsidRPr="00FC3711">
        <w:rPr>
          <w:rFonts w:eastAsia="Times New Roman" w:cstheme="minorHAnsi"/>
          <w:color w:val="000000"/>
          <w:sz w:val="22"/>
          <w:szCs w:val="22"/>
          <w:lang w:eastAsia="en-GB"/>
        </w:rPr>
        <w:t xml:space="preserve"> including violence perpetrated by men and states </w:t>
      </w:r>
      <w:r w:rsidR="00342E46">
        <w:rPr>
          <w:rFonts w:eastAsia="Times New Roman" w:cstheme="minorHAnsi"/>
          <w:color w:val="000000"/>
          <w:sz w:val="22"/>
          <w:szCs w:val="22"/>
          <w:lang w:eastAsia="en-GB"/>
        </w:rPr>
        <w:t>towards us</w:t>
      </w:r>
      <w:r w:rsidR="00FC3711" w:rsidRPr="00FC3711">
        <w:rPr>
          <w:rFonts w:eastAsia="Times New Roman" w:cstheme="minorHAnsi"/>
          <w:color w:val="000000"/>
          <w:sz w:val="22"/>
          <w:szCs w:val="22"/>
          <w:lang w:eastAsia="en-GB"/>
        </w:rPr>
        <w:t>. WHRC see</w:t>
      </w:r>
      <w:r w:rsidR="00342E46">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 xml:space="preserve"> no reason to redefine </w:t>
      </w:r>
      <w:r w:rsidR="00342E46">
        <w:rPr>
          <w:rFonts w:eastAsia="Times New Roman" w:cstheme="minorHAnsi"/>
          <w:color w:val="000000"/>
          <w:sz w:val="22"/>
          <w:szCs w:val="22"/>
          <w:lang w:eastAsia="en-GB"/>
        </w:rPr>
        <w:t>the</w:t>
      </w:r>
      <w:r w:rsidR="00FC3711" w:rsidRPr="00FC3711">
        <w:rPr>
          <w:rFonts w:eastAsia="Times New Roman" w:cstheme="minorHAnsi"/>
          <w:color w:val="000000"/>
          <w:sz w:val="22"/>
          <w:szCs w:val="22"/>
          <w:lang w:eastAsia="en-GB"/>
        </w:rPr>
        <w:t xml:space="preserve"> established </w:t>
      </w:r>
      <w:r w:rsidR="00342E46">
        <w:rPr>
          <w:rFonts w:eastAsia="Times New Roman" w:cstheme="minorHAnsi"/>
          <w:color w:val="000000"/>
          <w:sz w:val="22"/>
          <w:szCs w:val="22"/>
          <w:lang w:eastAsia="en-GB"/>
        </w:rPr>
        <w:t xml:space="preserve">reality of male </w:t>
      </w:r>
      <w:r w:rsidR="00FC3711" w:rsidRPr="00FC3711">
        <w:rPr>
          <w:rFonts w:eastAsia="Times New Roman" w:cstheme="minorHAnsi"/>
          <w:color w:val="000000"/>
          <w:sz w:val="22"/>
          <w:szCs w:val="22"/>
          <w:lang w:eastAsia="en-GB"/>
        </w:rPr>
        <w:t xml:space="preserve">violence </w:t>
      </w:r>
      <w:r w:rsidR="00342E46">
        <w:rPr>
          <w:rFonts w:eastAsia="Times New Roman" w:cstheme="minorHAnsi"/>
          <w:color w:val="000000"/>
          <w:sz w:val="22"/>
          <w:szCs w:val="22"/>
          <w:lang w:eastAsia="en-GB"/>
        </w:rPr>
        <w:t xml:space="preserve">against women </w:t>
      </w:r>
      <w:r w:rsidR="00FC3711" w:rsidRPr="00FC3711">
        <w:rPr>
          <w:rFonts w:eastAsia="Times New Roman" w:cstheme="minorHAnsi"/>
          <w:color w:val="000000"/>
          <w:sz w:val="22"/>
          <w:szCs w:val="22"/>
          <w:lang w:eastAsia="en-GB"/>
        </w:rPr>
        <w:t>as ‘gender</w:t>
      </w:r>
      <w:r w:rsidR="00342E46">
        <w:rPr>
          <w:rFonts w:eastAsia="Times New Roman" w:cstheme="minorHAnsi"/>
          <w:color w:val="000000"/>
          <w:sz w:val="22"/>
          <w:szCs w:val="22"/>
          <w:lang w:eastAsia="en-GB"/>
        </w:rPr>
        <w:t>-</w:t>
      </w:r>
      <w:r w:rsidR="00FC3711" w:rsidRPr="00FC3711">
        <w:rPr>
          <w:rFonts w:eastAsia="Times New Roman" w:cstheme="minorHAnsi"/>
          <w:color w:val="000000"/>
          <w:sz w:val="22"/>
          <w:szCs w:val="22"/>
          <w:lang w:eastAsia="en-GB"/>
        </w:rPr>
        <w:t>based’. Such terminology obfuscate</w:t>
      </w:r>
      <w:r w:rsidR="00342E46">
        <w:rPr>
          <w:rFonts w:eastAsia="Times New Roman" w:cstheme="minorHAnsi"/>
          <w:color w:val="000000"/>
          <w:sz w:val="22"/>
          <w:szCs w:val="22"/>
          <w:lang w:eastAsia="en-GB"/>
        </w:rPr>
        <w:t>s</w:t>
      </w:r>
      <w:r w:rsidR="00FC3711" w:rsidRPr="00FC3711">
        <w:rPr>
          <w:rFonts w:eastAsia="Times New Roman" w:cstheme="minorHAnsi"/>
          <w:color w:val="000000"/>
          <w:sz w:val="22"/>
          <w:szCs w:val="22"/>
          <w:lang w:eastAsia="en-GB"/>
        </w:rPr>
        <w:t xml:space="preserve"> the issues that define all forms of such violence </w:t>
      </w:r>
      <w:r w:rsidR="00342E46">
        <w:rPr>
          <w:rFonts w:eastAsia="Times New Roman" w:cstheme="minorHAnsi"/>
          <w:color w:val="000000"/>
          <w:sz w:val="22"/>
          <w:szCs w:val="22"/>
          <w:lang w:eastAsia="en-GB"/>
        </w:rPr>
        <w:t xml:space="preserve">against women and girls, </w:t>
      </w:r>
      <w:r w:rsidR="00FC3711" w:rsidRPr="00FC3711">
        <w:rPr>
          <w:rFonts w:eastAsia="Times New Roman" w:cstheme="minorHAnsi"/>
          <w:color w:val="000000"/>
          <w:sz w:val="22"/>
          <w:szCs w:val="22"/>
          <w:lang w:eastAsia="en-GB"/>
        </w:rPr>
        <w:t xml:space="preserve">from </w:t>
      </w:r>
      <w:r w:rsidR="00342E46">
        <w:rPr>
          <w:rFonts w:eastAsia="Times New Roman" w:cstheme="minorHAnsi"/>
          <w:color w:val="000000"/>
          <w:sz w:val="22"/>
          <w:szCs w:val="22"/>
          <w:lang w:eastAsia="en-GB"/>
        </w:rPr>
        <w:t>f</w:t>
      </w:r>
      <w:r w:rsidR="00FC3711" w:rsidRPr="00FC3711">
        <w:rPr>
          <w:rFonts w:eastAsia="Times New Roman" w:cstheme="minorHAnsi"/>
          <w:color w:val="000000"/>
          <w:sz w:val="22"/>
          <w:szCs w:val="22"/>
          <w:lang w:eastAsia="en-GB"/>
        </w:rPr>
        <w:t xml:space="preserve">emale </w:t>
      </w:r>
      <w:r w:rsidR="00342E46">
        <w:rPr>
          <w:rFonts w:eastAsia="Times New Roman" w:cstheme="minorHAnsi"/>
          <w:color w:val="000000"/>
          <w:sz w:val="22"/>
          <w:szCs w:val="22"/>
          <w:lang w:eastAsia="en-GB"/>
        </w:rPr>
        <w:t>g</w:t>
      </w:r>
      <w:r w:rsidR="00FC3711" w:rsidRPr="00FC3711">
        <w:rPr>
          <w:rFonts w:eastAsia="Times New Roman" w:cstheme="minorHAnsi"/>
          <w:color w:val="000000"/>
          <w:sz w:val="22"/>
          <w:szCs w:val="22"/>
          <w:lang w:eastAsia="en-GB"/>
        </w:rPr>
        <w:t>enital </w:t>
      </w:r>
      <w:r w:rsidR="00342E46">
        <w:rPr>
          <w:rFonts w:eastAsia="Times New Roman" w:cstheme="minorHAnsi"/>
          <w:color w:val="000000"/>
          <w:sz w:val="22"/>
          <w:szCs w:val="22"/>
          <w:lang w:eastAsia="en-GB"/>
        </w:rPr>
        <w:t>m</w:t>
      </w:r>
      <w:r w:rsidR="00FC3711" w:rsidRPr="00FC3711">
        <w:rPr>
          <w:rFonts w:eastAsia="Times New Roman" w:cstheme="minorHAnsi"/>
          <w:color w:val="000000"/>
          <w:sz w:val="22"/>
          <w:szCs w:val="22"/>
          <w:lang w:eastAsia="en-GB"/>
        </w:rPr>
        <w:t xml:space="preserve">utilation (FGM) to </w:t>
      </w:r>
      <w:r w:rsidR="00342E46">
        <w:rPr>
          <w:rFonts w:eastAsia="Times New Roman" w:cstheme="minorHAnsi"/>
          <w:color w:val="000000"/>
          <w:sz w:val="22"/>
          <w:szCs w:val="22"/>
          <w:lang w:eastAsia="en-GB"/>
        </w:rPr>
        <w:t>r</w:t>
      </w:r>
      <w:r w:rsidR="00FC3711" w:rsidRPr="00FC3711">
        <w:rPr>
          <w:rFonts w:eastAsia="Times New Roman" w:cstheme="minorHAnsi"/>
          <w:color w:val="000000"/>
          <w:sz w:val="22"/>
          <w:szCs w:val="22"/>
          <w:lang w:eastAsia="en-GB"/>
        </w:rPr>
        <w:t>ape as a weapon used by military and renegade</w:t>
      </w:r>
      <w:r w:rsidR="00342E46">
        <w:rPr>
          <w:rFonts w:eastAsia="Times New Roman" w:cstheme="minorHAnsi"/>
          <w:color w:val="000000"/>
          <w:sz w:val="22"/>
          <w:szCs w:val="22"/>
          <w:lang w:eastAsia="en-GB"/>
        </w:rPr>
        <w:t>s, s</w:t>
      </w:r>
      <w:r w:rsidR="00FC3711" w:rsidRPr="00FC3711">
        <w:rPr>
          <w:rFonts w:eastAsia="Times New Roman" w:cstheme="minorHAnsi"/>
          <w:color w:val="000000"/>
          <w:sz w:val="22"/>
          <w:szCs w:val="22"/>
          <w:lang w:eastAsia="en-GB"/>
        </w:rPr>
        <w:t xml:space="preserve">ex </w:t>
      </w:r>
      <w:r w:rsidR="00342E46">
        <w:rPr>
          <w:rFonts w:eastAsia="Times New Roman" w:cstheme="minorHAnsi"/>
          <w:color w:val="000000"/>
          <w:sz w:val="22"/>
          <w:szCs w:val="22"/>
          <w:lang w:eastAsia="en-GB"/>
        </w:rPr>
        <w:t>t</w:t>
      </w:r>
      <w:r w:rsidR="00FC3711" w:rsidRPr="00FC3711">
        <w:rPr>
          <w:rFonts w:eastAsia="Times New Roman" w:cstheme="minorHAnsi"/>
          <w:color w:val="000000"/>
          <w:sz w:val="22"/>
          <w:szCs w:val="22"/>
          <w:lang w:eastAsia="en-GB"/>
        </w:rPr>
        <w:t xml:space="preserve">rafficking, </w:t>
      </w:r>
      <w:r w:rsidR="00342E46">
        <w:rPr>
          <w:rFonts w:eastAsia="Times New Roman" w:cstheme="minorHAnsi"/>
          <w:color w:val="000000"/>
          <w:sz w:val="22"/>
          <w:szCs w:val="22"/>
          <w:lang w:eastAsia="en-GB"/>
        </w:rPr>
        <w:t>f</w:t>
      </w:r>
      <w:r w:rsidR="00FC3711" w:rsidRPr="00FC3711">
        <w:rPr>
          <w:rFonts w:eastAsia="Times New Roman" w:cstheme="minorHAnsi"/>
          <w:color w:val="000000"/>
          <w:sz w:val="22"/>
          <w:szCs w:val="22"/>
          <w:lang w:eastAsia="en-GB"/>
        </w:rPr>
        <w:t xml:space="preserve">orced </w:t>
      </w:r>
      <w:r w:rsidR="00342E46">
        <w:rPr>
          <w:rFonts w:eastAsia="Times New Roman" w:cstheme="minorHAnsi"/>
          <w:color w:val="000000"/>
          <w:sz w:val="22"/>
          <w:szCs w:val="22"/>
          <w:lang w:eastAsia="en-GB"/>
        </w:rPr>
        <w:t>m</w:t>
      </w:r>
      <w:r w:rsidR="00FC3711" w:rsidRPr="00FC3711">
        <w:rPr>
          <w:rFonts w:eastAsia="Times New Roman" w:cstheme="minorHAnsi"/>
          <w:color w:val="000000"/>
          <w:sz w:val="22"/>
          <w:szCs w:val="22"/>
          <w:lang w:eastAsia="en-GB"/>
        </w:rPr>
        <w:t>arriage and the practice of murdering female family members who disrupt male authority. Women</w:t>
      </w:r>
      <w:r w:rsidR="00342E46">
        <w:rPr>
          <w:rFonts w:eastAsia="Times New Roman" w:cstheme="minorHAnsi"/>
          <w:color w:val="000000"/>
          <w:sz w:val="22"/>
          <w:szCs w:val="22"/>
          <w:lang w:eastAsia="en-GB"/>
        </w:rPr>
        <w:t xml:space="preserve"> and </w:t>
      </w:r>
      <w:r w:rsidR="00FC3711" w:rsidRPr="00FC3711">
        <w:rPr>
          <w:rFonts w:eastAsia="Times New Roman" w:cstheme="minorHAnsi"/>
          <w:color w:val="000000"/>
          <w:sz w:val="22"/>
          <w:szCs w:val="22"/>
          <w:lang w:eastAsia="en-GB"/>
        </w:rPr>
        <w:t xml:space="preserve">girls </w:t>
      </w:r>
      <w:r w:rsidR="00342E46">
        <w:rPr>
          <w:rFonts w:eastAsia="Times New Roman" w:cstheme="minorHAnsi"/>
          <w:color w:val="000000"/>
          <w:sz w:val="22"/>
          <w:szCs w:val="22"/>
          <w:lang w:eastAsia="en-GB"/>
        </w:rPr>
        <w:t>must have the freedom to name</w:t>
      </w:r>
      <w:r w:rsidR="00FC3711" w:rsidRPr="00FC3711">
        <w:rPr>
          <w:rFonts w:eastAsia="Times New Roman" w:cstheme="minorHAnsi"/>
          <w:color w:val="000000"/>
          <w:sz w:val="22"/>
          <w:szCs w:val="22"/>
          <w:lang w:eastAsia="en-GB"/>
        </w:rPr>
        <w:t xml:space="preserve"> correctly the perpetrators who have criminally abused the</w:t>
      </w:r>
      <w:r w:rsidR="00342E46">
        <w:rPr>
          <w:rFonts w:eastAsia="Times New Roman" w:cstheme="minorHAnsi"/>
          <w:color w:val="000000"/>
          <w:sz w:val="22"/>
          <w:szCs w:val="22"/>
          <w:lang w:eastAsia="en-GB"/>
        </w:rPr>
        <w:t>m</w:t>
      </w:r>
      <w:r w:rsidR="00FC3711" w:rsidRPr="00FC3711">
        <w:rPr>
          <w:rFonts w:eastAsia="Times New Roman" w:cstheme="minorHAnsi"/>
          <w:color w:val="000000"/>
          <w:sz w:val="22"/>
          <w:szCs w:val="22"/>
          <w:lang w:eastAsia="en-GB"/>
        </w:rPr>
        <w:t>. </w:t>
      </w:r>
    </w:p>
    <w:p w14:paraId="2E42A67D" w14:textId="635944D0" w:rsidR="00342E46" w:rsidRPr="00516373" w:rsidRDefault="00FC3711" w:rsidP="00FC3711">
      <w:pPr>
        <w:rPr>
          <w:rFonts w:eastAsia="Times New Roman" w:cstheme="minorHAnsi"/>
          <w:color w:val="000000"/>
          <w:sz w:val="32"/>
          <w:szCs w:val="32"/>
          <w:lang w:eastAsia="en-GB"/>
        </w:rPr>
      </w:pPr>
      <w:r w:rsidRPr="00FC3711">
        <w:rPr>
          <w:rFonts w:eastAsia="Times New Roman" w:cstheme="minorHAnsi"/>
          <w:color w:val="000000"/>
          <w:sz w:val="22"/>
          <w:szCs w:val="22"/>
          <w:lang w:eastAsia="en-GB"/>
        </w:rPr>
        <w:br/>
        <w:t>Women</w:t>
      </w:r>
      <w:r w:rsidR="00342E46">
        <w:rPr>
          <w:rFonts w:eastAsia="Times New Roman" w:cstheme="minorHAnsi"/>
          <w:color w:val="000000"/>
          <w:sz w:val="22"/>
          <w:szCs w:val="22"/>
          <w:lang w:eastAsia="en-GB"/>
        </w:rPr>
        <w:t xml:space="preserve"> and </w:t>
      </w:r>
      <w:r w:rsidRPr="00FC3711">
        <w:rPr>
          <w:rFonts w:eastAsia="Times New Roman" w:cstheme="minorHAnsi"/>
          <w:color w:val="000000"/>
          <w:sz w:val="22"/>
          <w:szCs w:val="22"/>
          <w:lang w:eastAsia="en-GB"/>
        </w:rPr>
        <w:t>girls who experience the entire raft of sex</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based crimes against them expect to receive single</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sex services that offer refuge, women</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centred therapies with opportunities to recover in safe and secure single</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sex environments that do not include men. </w:t>
      </w:r>
      <w:r w:rsidR="00342E46">
        <w:rPr>
          <w:rFonts w:eastAsia="Times New Roman" w:cstheme="minorHAnsi"/>
          <w:color w:val="000000"/>
          <w:sz w:val="22"/>
          <w:szCs w:val="22"/>
          <w:lang w:eastAsia="en-GB"/>
        </w:rPr>
        <w:t>Including men who claim a female ‘gender identity’ into these</w:t>
      </w:r>
      <w:r w:rsidRPr="00FC3711">
        <w:rPr>
          <w:rFonts w:eastAsia="Times New Roman" w:cstheme="minorHAnsi"/>
          <w:color w:val="000000"/>
          <w:sz w:val="22"/>
          <w:szCs w:val="22"/>
          <w:lang w:eastAsia="en-GB"/>
        </w:rPr>
        <w:t xml:space="preserve"> single</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sex services</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such as prison</w:t>
      </w:r>
      <w:r w:rsidR="00342E46">
        <w:rPr>
          <w:rFonts w:eastAsia="Times New Roman" w:cstheme="minorHAnsi"/>
          <w:color w:val="000000"/>
          <w:sz w:val="22"/>
          <w:szCs w:val="22"/>
          <w:lang w:eastAsia="en-GB"/>
        </w:rPr>
        <w:t>s</w:t>
      </w:r>
      <w:r w:rsidRPr="00FC3711">
        <w:rPr>
          <w:rFonts w:eastAsia="Times New Roman" w:cstheme="minorHAnsi"/>
          <w:color w:val="000000"/>
          <w:sz w:val="22"/>
          <w:szCs w:val="22"/>
          <w:lang w:eastAsia="en-GB"/>
        </w:rPr>
        <w:t>, health services, hospital</w:t>
      </w:r>
      <w:r w:rsidR="00342E46">
        <w:rPr>
          <w:rFonts w:eastAsia="Times New Roman" w:cstheme="minorHAnsi"/>
          <w:color w:val="000000"/>
          <w:sz w:val="22"/>
          <w:szCs w:val="22"/>
          <w:lang w:eastAsia="en-GB"/>
        </w:rPr>
        <w:t>s</w:t>
      </w:r>
      <w:r w:rsidRPr="00FC3711">
        <w:rPr>
          <w:rFonts w:eastAsia="Times New Roman" w:cstheme="minorHAnsi"/>
          <w:color w:val="000000"/>
          <w:sz w:val="22"/>
          <w:szCs w:val="22"/>
          <w:lang w:eastAsia="en-GB"/>
        </w:rPr>
        <w:t xml:space="preserve">, rehab centres, homeless centres, where toilets, changing facilities, </w:t>
      </w:r>
      <w:r w:rsidR="00342E46">
        <w:rPr>
          <w:rFonts w:eastAsia="Times New Roman" w:cstheme="minorHAnsi"/>
          <w:color w:val="000000"/>
          <w:sz w:val="22"/>
          <w:szCs w:val="22"/>
          <w:lang w:eastAsia="en-GB"/>
        </w:rPr>
        <w:t>and bathrooms, is a form of sex discrimination and goes against the spirit of CEDAW</w:t>
      </w:r>
      <w:r w:rsidRPr="00FC3711">
        <w:rPr>
          <w:rFonts w:eastAsia="Times New Roman" w:cstheme="minorHAnsi"/>
          <w:color w:val="000000"/>
          <w:sz w:val="22"/>
          <w:szCs w:val="22"/>
          <w:lang w:eastAsia="en-GB"/>
        </w:rPr>
        <w:t xml:space="preserve">. </w:t>
      </w:r>
      <w:r w:rsidR="00342E46">
        <w:rPr>
          <w:rFonts w:eastAsia="Times New Roman" w:cstheme="minorHAnsi"/>
          <w:color w:val="000000"/>
          <w:sz w:val="22"/>
          <w:szCs w:val="22"/>
          <w:lang w:eastAsia="en-GB"/>
        </w:rPr>
        <w:t>Campaigning</w:t>
      </w:r>
      <w:r w:rsidRPr="00FC3711">
        <w:rPr>
          <w:rFonts w:eastAsia="Times New Roman" w:cstheme="minorHAnsi"/>
          <w:color w:val="000000"/>
          <w:sz w:val="22"/>
          <w:szCs w:val="22"/>
          <w:lang w:eastAsia="en-GB"/>
        </w:rPr>
        <w:t xml:space="preserve"> for the retention of such single</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lastRenderedPageBreak/>
        <w:t>sex services should not come with threats of closure of the service, loss of funding, or legal action to enforce the inclusion of men, however they identify. It is n</w:t>
      </w:r>
      <w:r w:rsidR="00342E46">
        <w:rPr>
          <w:rFonts w:eastAsia="Times New Roman" w:cstheme="minorHAnsi"/>
          <w:color w:val="000000"/>
          <w:sz w:val="22"/>
          <w:szCs w:val="22"/>
          <w:lang w:eastAsia="en-GB"/>
        </w:rPr>
        <w:t>either discrimination</w:t>
      </w:r>
      <w:r w:rsidRPr="00FC3711">
        <w:rPr>
          <w:rFonts w:eastAsia="Times New Roman" w:cstheme="minorHAnsi"/>
          <w:color w:val="000000"/>
          <w:sz w:val="22"/>
          <w:szCs w:val="22"/>
          <w:lang w:eastAsia="en-GB"/>
        </w:rPr>
        <w:t xml:space="preserve"> </w:t>
      </w:r>
      <w:r w:rsidR="00342E46">
        <w:rPr>
          <w:rFonts w:eastAsia="Times New Roman" w:cstheme="minorHAnsi"/>
          <w:color w:val="000000"/>
          <w:sz w:val="22"/>
          <w:szCs w:val="22"/>
          <w:lang w:eastAsia="en-GB"/>
        </w:rPr>
        <w:t>n</w:t>
      </w:r>
      <w:r w:rsidRPr="00FC3711">
        <w:rPr>
          <w:rFonts w:eastAsia="Times New Roman" w:cstheme="minorHAnsi"/>
          <w:color w:val="000000"/>
          <w:sz w:val="22"/>
          <w:szCs w:val="22"/>
          <w:lang w:eastAsia="en-GB"/>
        </w:rPr>
        <w:t>or bigotry to expect that wome</w:t>
      </w:r>
      <w:r w:rsidR="00342E46">
        <w:rPr>
          <w:rFonts w:eastAsia="Times New Roman" w:cstheme="minorHAnsi"/>
          <w:color w:val="000000"/>
          <w:sz w:val="22"/>
          <w:szCs w:val="22"/>
          <w:lang w:eastAsia="en-GB"/>
        </w:rPr>
        <w:t xml:space="preserve">n and </w:t>
      </w:r>
      <w:r w:rsidRPr="00FC3711">
        <w:rPr>
          <w:rFonts w:eastAsia="Times New Roman" w:cstheme="minorHAnsi"/>
          <w:color w:val="000000"/>
          <w:sz w:val="22"/>
          <w:szCs w:val="22"/>
          <w:lang w:eastAsia="en-GB"/>
        </w:rPr>
        <w:t>girls damaged by male</w:t>
      </w:r>
      <w:r w:rsidR="00342E46">
        <w:rPr>
          <w:rFonts w:eastAsia="Times New Roman" w:cstheme="minorHAnsi"/>
          <w:color w:val="000000"/>
          <w:sz w:val="22"/>
          <w:szCs w:val="22"/>
          <w:lang w:eastAsia="en-GB"/>
        </w:rPr>
        <w:t xml:space="preserve"> and/or </w:t>
      </w:r>
      <w:r w:rsidRPr="00FC3711">
        <w:rPr>
          <w:rFonts w:eastAsia="Times New Roman" w:cstheme="minorHAnsi"/>
          <w:color w:val="000000"/>
          <w:sz w:val="22"/>
          <w:szCs w:val="22"/>
          <w:lang w:eastAsia="en-GB"/>
        </w:rPr>
        <w:t>state violence should be forced to share such accommodations with men</w:t>
      </w:r>
      <w:r w:rsidR="00342E46">
        <w:rPr>
          <w:rFonts w:eastAsia="Times New Roman" w:cstheme="minorHAnsi"/>
          <w:color w:val="000000"/>
          <w:sz w:val="22"/>
          <w:szCs w:val="22"/>
          <w:lang w:eastAsia="en-GB"/>
        </w:rPr>
        <w:t xml:space="preserve"> </w:t>
      </w:r>
      <w:r w:rsidR="00342E46" w:rsidRPr="00FC3711">
        <w:rPr>
          <w:rFonts w:eastAsia="Times New Roman" w:cstheme="minorHAnsi"/>
          <w:color w:val="000000"/>
          <w:sz w:val="22"/>
          <w:szCs w:val="22"/>
          <w:lang w:eastAsia="en-GB"/>
        </w:rPr>
        <w:t>for the sake of ‘gender theory’</w:t>
      </w:r>
      <w:r w:rsidRPr="00FC3711">
        <w:rPr>
          <w:rFonts w:eastAsia="Times New Roman" w:cstheme="minorHAnsi"/>
          <w:color w:val="000000"/>
          <w:sz w:val="22"/>
          <w:szCs w:val="22"/>
          <w:lang w:eastAsia="en-GB"/>
        </w:rPr>
        <w:t xml:space="preserve">. </w:t>
      </w:r>
      <w:r w:rsidRPr="00FC3711">
        <w:rPr>
          <w:rFonts w:eastAsia="Times New Roman" w:cstheme="minorHAnsi"/>
          <w:color w:val="000000"/>
          <w:sz w:val="22"/>
          <w:szCs w:val="22"/>
          <w:lang w:eastAsia="en-GB"/>
        </w:rPr>
        <w:br/>
      </w:r>
      <w:r w:rsidRPr="00FC3711">
        <w:rPr>
          <w:rFonts w:eastAsia="Times New Roman" w:cstheme="minorHAnsi"/>
          <w:color w:val="000000"/>
          <w:sz w:val="22"/>
          <w:szCs w:val="22"/>
          <w:lang w:eastAsia="en-GB"/>
        </w:rPr>
        <w:br/>
      </w:r>
      <w:r w:rsidRPr="00516373">
        <w:rPr>
          <w:rFonts w:eastAsia="Times New Roman" w:cstheme="minorHAnsi"/>
          <w:color w:val="000000"/>
          <w:sz w:val="32"/>
          <w:szCs w:val="32"/>
          <w:lang w:eastAsia="en-GB"/>
        </w:rPr>
        <w:t xml:space="preserve">Article 9 Reaffirming the </w:t>
      </w:r>
      <w:r w:rsidR="00342E46" w:rsidRPr="00516373">
        <w:rPr>
          <w:rFonts w:eastAsia="Times New Roman" w:cstheme="minorHAnsi"/>
          <w:color w:val="000000"/>
          <w:sz w:val="32"/>
          <w:szCs w:val="32"/>
          <w:lang w:eastAsia="en-GB"/>
        </w:rPr>
        <w:t>n</w:t>
      </w:r>
      <w:r w:rsidRPr="00516373">
        <w:rPr>
          <w:rFonts w:eastAsia="Times New Roman" w:cstheme="minorHAnsi"/>
          <w:color w:val="000000"/>
          <w:sz w:val="32"/>
          <w:szCs w:val="32"/>
          <w:lang w:eastAsia="en-GB"/>
        </w:rPr>
        <w:t xml:space="preserve">eed for the </w:t>
      </w:r>
      <w:r w:rsidR="00342E46" w:rsidRPr="00516373">
        <w:rPr>
          <w:rFonts w:eastAsia="Times New Roman" w:cstheme="minorHAnsi"/>
          <w:color w:val="000000"/>
          <w:sz w:val="32"/>
          <w:szCs w:val="32"/>
          <w:lang w:eastAsia="en-GB"/>
        </w:rPr>
        <w:t>p</w:t>
      </w:r>
      <w:r w:rsidRPr="00516373">
        <w:rPr>
          <w:rFonts w:eastAsia="Times New Roman" w:cstheme="minorHAnsi"/>
          <w:color w:val="000000"/>
          <w:sz w:val="32"/>
          <w:szCs w:val="32"/>
          <w:lang w:eastAsia="en-GB"/>
        </w:rPr>
        <w:t xml:space="preserve">rotection of the </w:t>
      </w:r>
      <w:r w:rsidR="00342E46" w:rsidRPr="00516373">
        <w:rPr>
          <w:rFonts w:eastAsia="Times New Roman" w:cstheme="minorHAnsi"/>
          <w:color w:val="000000"/>
          <w:sz w:val="32"/>
          <w:szCs w:val="32"/>
          <w:lang w:eastAsia="en-GB"/>
        </w:rPr>
        <w:t>r</w:t>
      </w:r>
      <w:r w:rsidRPr="00516373">
        <w:rPr>
          <w:rFonts w:eastAsia="Times New Roman" w:cstheme="minorHAnsi"/>
          <w:color w:val="000000"/>
          <w:sz w:val="32"/>
          <w:szCs w:val="32"/>
          <w:lang w:eastAsia="en-GB"/>
        </w:rPr>
        <w:t xml:space="preserve">ights of the </w:t>
      </w:r>
      <w:r w:rsidR="00342E46" w:rsidRPr="00516373">
        <w:rPr>
          <w:rFonts w:eastAsia="Times New Roman" w:cstheme="minorHAnsi"/>
          <w:color w:val="000000"/>
          <w:sz w:val="32"/>
          <w:szCs w:val="32"/>
          <w:lang w:eastAsia="en-GB"/>
        </w:rPr>
        <w:t>c</w:t>
      </w:r>
      <w:r w:rsidRPr="00516373">
        <w:rPr>
          <w:rFonts w:eastAsia="Times New Roman" w:cstheme="minorHAnsi"/>
          <w:color w:val="000000"/>
          <w:sz w:val="32"/>
          <w:szCs w:val="32"/>
          <w:lang w:eastAsia="en-GB"/>
        </w:rPr>
        <w:t>hild</w:t>
      </w:r>
    </w:p>
    <w:p w14:paraId="06B1DBCF" w14:textId="09044EF4" w:rsidR="00945E5C" w:rsidRDefault="00FC3711" w:rsidP="00FC3711">
      <w:pPr>
        <w:rPr>
          <w:rFonts w:eastAsia="Times New Roman" w:cstheme="minorHAnsi"/>
          <w:color w:val="000000"/>
          <w:sz w:val="22"/>
          <w:szCs w:val="22"/>
          <w:lang w:eastAsia="en-GB"/>
        </w:rPr>
      </w:pPr>
      <w:r w:rsidRPr="00FC3711">
        <w:rPr>
          <w:rFonts w:eastAsia="Times New Roman" w:cstheme="minorHAnsi"/>
          <w:color w:val="000000"/>
          <w:sz w:val="22"/>
          <w:szCs w:val="22"/>
          <w:lang w:eastAsia="en-GB"/>
        </w:rPr>
        <w:br/>
        <w:t>WHRC</w:t>
      </w:r>
      <w:r w:rsidR="00342E46">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along with other GC groups like </w:t>
      </w:r>
      <w:r w:rsidR="0058338F">
        <w:rPr>
          <w:rFonts w:eastAsia="Times New Roman" w:cstheme="minorHAnsi"/>
          <w:color w:val="000000"/>
          <w:sz w:val="22"/>
          <w:szCs w:val="22"/>
          <w:lang w:eastAsia="en-GB"/>
        </w:rPr>
        <w:t xml:space="preserve">No </w:t>
      </w:r>
      <w:proofErr w:type="spellStart"/>
      <w:r w:rsidR="0058338F">
        <w:rPr>
          <w:rFonts w:eastAsia="Times New Roman" w:cstheme="minorHAnsi"/>
          <w:color w:val="000000"/>
          <w:sz w:val="22"/>
          <w:szCs w:val="22"/>
          <w:lang w:eastAsia="en-GB"/>
        </w:rPr>
        <w:t>Corpo</w:t>
      </w:r>
      <w:proofErr w:type="spellEnd"/>
      <w:r w:rsidR="0058338F">
        <w:rPr>
          <w:rFonts w:eastAsia="Times New Roman" w:cstheme="minorHAnsi"/>
          <w:color w:val="000000"/>
          <w:sz w:val="22"/>
          <w:szCs w:val="22"/>
          <w:lang w:eastAsia="en-GB"/>
        </w:rPr>
        <w:t xml:space="preserve"> </w:t>
      </w:r>
      <w:proofErr w:type="spellStart"/>
      <w:r w:rsidR="0058338F">
        <w:rPr>
          <w:rFonts w:eastAsia="Times New Roman" w:cstheme="minorHAnsi"/>
          <w:color w:val="000000"/>
          <w:sz w:val="22"/>
          <w:szCs w:val="22"/>
          <w:lang w:eastAsia="en-GB"/>
        </w:rPr>
        <w:t>Certo</w:t>
      </w:r>
      <w:proofErr w:type="spellEnd"/>
      <w:r w:rsidR="0058338F">
        <w:rPr>
          <w:rFonts w:eastAsia="Times New Roman" w:cstheme="minorHAnsi"/>
          <w:color w:val="000000"/>
          <w:sz w:val="22"/>
          <w:szCs w:val="22"/>
          <w:lang w:eastAsia="en-GB"/>
        </w:rPr>
        <w:t xml:space="preserve">, </w:t>
      </w:r>
      <w:r w:rsidR="00342E46">
        <w:rPr>
          <w:rFonts w:eastAsia="Times New Roman" w:cstheme="minorHAnsi"/>
          <w:color w:val="000000"/>
          <w:sz w:val="22"/>
          <w:szCs w:val="22"/>
          <w:lang w:eastAsia="en-GB"/>
        </w:rPr>
        <w:t>Transg</w:t>
      </w:r>
      <w:r w:rsidRPr="00FC3711">
        <w:rPr>
          <w:rFonts w:eastAsia="Times New Roman" w:cstheme="minorHAnsi"/>
          <w:color w:val="000000"/>
          <w:sz w:val="22"/>
          <w:szCs w:val="22"/>
          <w:lang w:eastAsia="en-GB"/>
        </w:rPr>
        <w:t>ender Trend UK</w:t>
      </w:r>
      <w:r w:rsidR="0058338F">
        <w:rPr>
          <w:rFonts w:eastAsia="Times New Roman" w:cstheme="minorHAnsi"/>
          <w:color w:val="000000"/>
          <w:sz w:val="22"/>
          <w:szCs w:val="22"/>
          <w:lang w:eastAsia="en-GB"/>
        </w:rPr>
        <w:t>, Women’s Liberation Front, Woman’s Place UK, Fair Play for Women and many others</w:t>
      </w:r>
      <w:r w:rsidRPr="00FC3711">
        <w:rPr>
          <w:rFonts w:eastAsia="Times New Roman" w:cstheme="minorHAnsi"/>
          <w:color w:val="000000"/>
          <w:sz w:val="22"/>
          <w:szCs w:val="22"/>
          <w:lang w:eastAsia="en-GB"/>
        </w:rPr>
        <w:t xml:space="preserve">, abhor the medical practice of ‘gender reassignment’ of children, the use of validation, puberty suppressing drugs, cross sex hormones and surgical intervention to alter </w:t>
      </w:r>
      <w:r w:rsidR="0058338F">
        <w:rPr>
          <w:rFonts w:eastAsia="Times New Roman" w:cstheme="minorHAnsi"/>
          <w:color w:val="000000"/>
          <w:sz w:val="22"/>
          <w:szCs w:val="22"/>
          <w:lang w:eastAsia="en-GB"/>
        </w:rPr>
        <w:t xml:space="preserve">their </w:t>
      </w:r>
      <w:r w:rsidRPr="00FC3711">
        <w:rPr>
          <w:rFonts w:eastAsia="Times New Roman" w:cstheme="minorHAnsi"/>
          <w:color w:val="000000"/>
          <w:sz w:val="22"/>
          <w:szCs w:val="22"/>
          <w:lang w:eastAsia="en-GB"/>
        </w:rPr>
        <w:t xml:space="preserve">healthy bodies. In December 2020 the UK government rejected calls </w:t>
      </w:r>
      <w:r w:rsidR="00945E5C">
        <w:rPr>
          <w:rFonts w:eastAsia="Times New Roman" w:cstheme="minorHAnsi"/>
          <w:color w:val="000000"/>
          <w:sz w:val="22"/>
          <w:szCs w:val="22"/>
          <w:lang w:eastAsia="en-GB"/>
        </w:rPr>
        <w:t>to allow</w:t>
      </w:r>
      <w:r w:rsidRPr="00FC3711">
        <w:rPr>
          <w:rFonts w:eastAsia="Times New Roman" w:cstheme="minorHAnsi"/>
          <w:color w:val="000000"/>
          <w:sz w:val="22"/>
          <w:szCs w:val="22"/>
          <w:lang w:eastAsia="en-GB"/>
        </w:rPr>
        <w:t xml:space="preserve"> children and adults to self-identify into the opposite sex and stated that </w:t>
      </w:r>
      <w:r w:rsidR="0058338F">
        <w:rPr>
          <w:rFonts w:eastAsia="Times New Roman" w:cstheme="minorHAnsi"/>
          <w:color w:val="000000"/>
          <w:sz w:val="22"/>
          <w:szCs w:val="22"/>
          <w:lang w:eastAsia="en-GB"/>
        </w:rPr>
        <w:t xml:space="preserve">UK schools must no longer use </w:t>
      </w:r>
      <w:r w:rsidRPr="00FC3711">
        <w:rPr>
          <w:rFonts w:eastAsia="Times New Roman" w:cstheme="minorHAnsi"/>
          <w:color w:val="000000"/>
          <w:sz w:val="22"/>
          <w:szCs w:val="22"/>
          <w:lang w:eastAsia="en-GB"/>
        </w:rPr>
        <w:t xml:space="preserve">the term </w:t>
      </w:r>
      <w:r w:rsidR="0058338F">
        <w:rPr>
          <w:rFonts w:eastAsia="Times New Roman" w:cstheme="minorHAnsi"/>
          <w:color w:val="000000"/>
          <w:sz w:val="22"/>
          <w:szCs w:val="22"/>
          <w:lang w:eastAsia="en-GB"/>
        </w:rPr>
        <w:t>‘born in the wrong body’, promoted</w:t>
      </w:r>
      <w:r w:rsidRPr="00FC3711">
        <w:rPr>
          <w:rFonts w:eastAsia="Times New Roman" w:cstheme="minorHAnsi"/>
          <w:color w:val="000000"/>
          <w:sz w:val="22"/>
          <w:szCs w:val="22"/>
          <w:lang w:eastAsia="en-GB"/>
        </w:rPr>
        <w:t xml:space="preserve"> by </w:t>
      </w:r>
      <w:r w:rsidR="0058338F">
        <w:rPr>
          <w:rFonts w:eastAsia="Times New Roman" w:cstheme="minorHAnsi"/>
          <w:color w:val="000000"/>
          <w:sz w:val="22"/>
          <w:szCs w:val="22"/>
          <w:lang w:eastAsia="en-GB"/>
        </w:rPr>
        <w:t xml:space="preserve">powerful ‘gender identity’ </w:t>
      </w:r>
      <w:r w:rsidRPr="00FC3711">
        <w:rPr>
          <w:rFonts w:eastAsia="Times New Roman" w:cstheme="minorHAnsi"/>
          <w:color w:val="000000"/>
          <w:sz w:val="22"/>
          <w:szCs w:val="22"/>
          <w:lang w:eastAsia="en-GB"/>
        </w:rPr>
        <w:t>lobby groups such as Stonewall, Gendered Intelligence</w:t>
      </w:r>
      <w:r w:rsidR="0058338F">
        <w:rPr>
          <w:rFonts w:eastAsia="Times New Roman" w:cstheme="minorHAnsi"/>
          <w:color w:val="000000"/>
          <w:sz w:val="22"/>
          <w:szCs w:val="22"/>
          <w:lang w:eastAsia="en-GB"/>
        </w:rPr>
        <w:t xml:space="preserve"> and </w:t>
      </w:r>
      <w:r w:rsidRPr="00FC3711">
        <w:rPr>
          <w:rFonts w:eastAsia="Times New Roman" w:cstheme="minorHAnsi"/>
          <w:color w:val="000000"/>
          <w:sz w:val="22"/>
          <w:szCs w:val="22"/>
          <w:lang w:eastAsia="en-GB"/>
        </w:rPr>
        <w:t>Mermaids</w:t>
      </w:r>
      <w:r w:rsidR="0058338F">
        <w:rPr>
          <w:rFonts w:eastAsia="Times New Roman" w:cstheme="minorHAnsi"/>
          <w:color w:val="000000"/>
          <w:sz w:val="22"/>
          <w:szCs w:val="22"/>
          <w:lang w:eastAsia="en-GB"/>
        </w:rPr>
        <w:t>.</w:t>
      </w:r>
      <w:r w:rsidRPr="00FC3711">
        <w:rPr>
          <w:rFonts w:eastAsia="Times New Roman" w:cstheme="minorHAnsi"/>
          <w:color w:val="000000"/>
          <w:sz w:val="22"/>
          <w:szCs w:val="22"/>
          <w:lang w:eastAsia="en-GB"/>
        </w:rPr>
        <w:t xml:space="preserve"> The recent court case regarding the activities and practices of the Gender Identity Services (GIDs) at </w:t>
      </w:r>
      <w:r w:rsidR="0058338F">
        <w:rPr>
          <w:rFonts w:eastAsia="Times New Roman" w:cstheme="minorHAnsi"/>
          <w:color w:val="000000"/>
          <w:sz w:val="22"/>
          <w:szCs w:val="22"/>
          <w:lang w:eastAsia="en-GB"/>
        </w:rPr>
        <w:t>London’s</w:t>
      </w:r>
      <w:r w:rsidRPr="00FC3711">
        <w:rPr>
          <w:rFonts w:eastAsia="Times New Roman" w:cstheme="minorHAnsi"/>
          <w:color w:val="000000"/>
          <w:sz w:val="22"/>
          <w:szCs w:val="22"/>
          <w:lang w:eastAsia="en-GB"/>
        </w:rPr>
        <w:t xml:space="preserve"> Tavistock Clinic </w:t>
      </w:r>
      <w:r w:rsidR="00945E5C">
        <w:rPr>
          <w:rFonts w:eastAsia="Times New Roman" w:cstheme="minorHAnsi"/>
          <w:color w:val="000000"/>
          <w:sz w:val="22"/>
          <w:szCs w:val="22"/>
          <w:lang w:eastAsia="en-GB"/>
        </w:rPr>
        <w:t xml:space="preserve">stated that children under 18 are unlikely to </w:t>
      </w:r>
      <w:r w:rsidR="00945E5C" w:rsidRPr="00FC3711">
        <w:rPr>
          <w:rFonts w:eastAsia="Times New Roman" w:cstheme="minorHAnsi"/>
          <w:color w:val="000000"/>
          <w:sz w:val="22"/>
          <w:szCs w:val="22"/>
          <w:lang w:eastAsia="en-GB"/>
        </w:rPr>
        <w:t xml:space="preserve">have the developmental capacity </w:t>
      </w:r>
      <w:r w:rsidR="00945E5C">
        <w:rPr>
          <w:rFonts w:eastAsia="Times New Roman" w:cstheme="minorHAnsi"/>
          <w:color w:val="000000"/>
          <w:sz w:val="22"/>
          <w:szCs w:val="22"/>
          <w:lang w:eastAsia="en-GB"/>
        </w:rPr>
        <w:t>to be able to consent to the</w:t>
      </w:r>
      <w:r w:rsidR="00945E5C" w:rsidRPr="00FC3711">
        <w:rPr>
          <w:rFonts w:eastAsia="Times New Roman" w:cstheme="minorHAnsi"/>
          <w:color w:val="000000"/>
          <w:sz w:val="22"/>
          <w:szCs w:val="22"/>
          <w:lang w:eastAsia="en-GB"/>
        </w:rPr>
        <w:t xml:space="preserve"> life changing </w:t>
      </w:r>
      <w:r w:rsidR="00945E5C">
        <w:rPr>
          <w:rFonts w:eastAsia="Times New Roman" w:cstheme="minorHAnsi"/>
          <w:color w:val="000000"/>
          <w:sz w:val="22"/>
          <w:szCs w:val="22"/>
          <w:lang w:eastAsia="en-GB"/>
        </w:rPr>
        <w:t>effects of puberty blockers</w:t>
      </w:r>
      <w:r w:rsidRPr="00FC3711">
        <w:rPr>
          <w:rFonts w:eastAsia="Times New Roman" w:cstheme="minorHAnsi"/>
          <w:color w:val="000000"/>
          <w:sz w:val="22"/>
          <w:szCs w:val="22"/>
          <w:lang w:eastAsia="en-GB"/>
        </w:rPr>
        <w:t xml:space="preserve">. The </w:t>
      </w:r>
      <w:r w:rsidR="00945E5C">
        <w:rPr>
          <w:rFonts w:eastAsia="Times New Roman" w:cstheme="minorHAnsi"/>
          <w:color w:val="000000"/>
          <w:sz w:val="22"/>
          <w:szCs w:val="22"/>
          <w:lang w:eastAsia="en-GB"/>
        </w:rPr>
        <w:t>court</w:t>
      </w:r>
      <w:r w:rsidRPr="00FC3711">
        <w:rPr>
          <w:rFonts w:eastAsia="Times New Roman" w:cstheme="minorHAnsi"/>
          <w:color w:val="000000"/>
          <w:sz w:val="22"/>
          <w:szCs w:val="22"/>
          <w:lang w:eastAsia="en-GB"/>
        </w:rPr>
        <w:t xml:space="preserve"> noted that since the inception of the Tavistock GID services no peer reviewed research relating to </w:t>
      </w:r>
      <w:r w:rsidR="00945E5C">
        <w:rPr>
          <w:rFonts w:eastAsia="Times New Roman" w:cstheme="minorHAnsi"/>
          <w:color w:val="000000"/>
          <w:sz w:val="22"/>
          <w:szCs w:val="22"/>
          <w:lang w:eastAsia="en-GB"/>
        </w:rPr>
        <w:t xml:space="preserve">the </w:t>
      </w:r>
      <w:r w:rsidRPr="00FC3711">
        <w:rPr>
          <w:rFonts w:eastAsia="Times New Roman" w:cstheme="minorHAnsi"/>
          <w:color w:val="000000"/>
          <w:sz w:val="22"/>
          <w:szCs w:val="22"/>
          <w:lang w:eastAsia="en-GB"/>
        </w:rPr>
        <w:t>gender reassignment of minor</w:t>
      </w:r>
      <w:r w:rsidR="00945E5C">
        <w:rPr>
          <w:rFonts w:eastAsia="Times New Roman" w:cstheme="minorHAnsi"/>
          <w:color w:val="000000"/>
          <w:sz w:val="22"/>
          <w:szCs w:val="22"/>
          <w:lang w:eastAsia="en-GB"/>
        </w:rPr>
        <w:t xml:space="preserve">s </w:t>
      </w:r>
      <w:r w:rsidRPr="00FC3711">
        <w:rPr>
          <w:rFonts w:eastAsia="Times New Roman" w:cstheme="minorHAnsi"/>
          <w:color w:val="000000"/>
          <w:sz w:val="22"/>
          <w:szCs w:val="22"/>
          <w:lang w:eastAsia="en-GB"/>
        </w:rPr>
        <w:t>was available and</w:t>
      </w:r>
      <w:r w:rsidR="00945E5C">
        <w:rPr>
          <w:rFonts w:eastAsia="Times New Roman" w:cstheme="minorHAnsi"/>
          <w:color w:val="000000"/>
          <w:sz w:val="22"/>
          <w:szCs w:val="22"/>
          <w:lang w:eastAsia="en-GB"/>
        </w:rPr>
        <w:t xml:space="preserve"> thus</w:t>
      </w:r>
      <w:r w:rsidRPr="00FC3711">
        <w:rPr>
          <w:rFonts w:eastAsia="Times New Roman" w:cstheme="minorHAnsi"/>
          <w:color w:val="000000"/>
          <w:sz w:val="22"/>
          <w:szCs w:val="22"/>
          <w:lang w:eastAsia="en-GB"/>
        </w:rPr>
        <w:t xml:space="preserve"> the long</w:t>
      </w:r>
      <w:r w:rsidR="00945E5C">
        <w:rPr>
          <w:rFonts w:eastAsia="Times New Roman" w:cstheme="minorHAnsi"/>
          <w:color w:val="000000"/>
          <w:sz w:val="22"/>
          <w:szCs w:val="22"/>
          <w:lang w:eastAsia="en-GB"/>
        </w:rPr>
        <w:t>-</w:t>
      </w:r>
      <w:r w:rsidRPr="00FC3711">
        <w:rPr>
          <w:rFonts w:eastAsia="Times New Roman" w:cstheme="minorHAnsi"/>
          <w:color w:val="000000"/>
          <w:sz w:val="22"/>
          <w:szCs w:val="22"/>
          <w:lang w:eastAsia="en-GB"/>
        </w:rPr>
        <w:t>term outcomes for children undergoing such interventions could not be established</w:t>
      </w:r>
      <w:r w:rsidR="00945E5C">
        <w:rPr>
          <w:rFonts w:eastAsia="Times New Roman" w:cstheme="minorHAnsi"/>
          <w:color w:val="000000"/>
          <w:sz w:val="22"/>
          <w:szCs w:val="22"/>
          <w:lang w:eastAsia="en-GB"/>
        </w:rPr>
        <w:t>. This</w:t>
      </w:r>
      <w:r w:rsidRPr="00FC3711">
        <w:rPr>
          <w:rFonts w:eastAsia="Times New Roman" w:cstheme="minorHAnsi"/>
          <w:color w:val="000000"/>
          <w:sz w:val="22"/>
          <w:szCs w:val="22"/>
          <w:lang w:eastAsia="en-GB"/>
        </w:rPr>
        <w:t xml:space="preserve"> demonstrate</w:t>
      </w:r>
      <w:r w:rsidR="00945E5C">
        <w:rPr>
          <w:rFonts w:eastAsia="Times New Roman" w:cstheme="minorHAnsi"/>
          <w:color w:val="000000"/>
          <w:sz w:val="22"/>
          <w:szCs w:val="22"/>
          <w:lang w:eastAsia="en-GB"/>
        </w:rPr>
        <w:t>s</w:t>
      </w:r>
      <w:r w:rsidRPr="00FC3711">
        <w:rPr>
          <w:rFonts w:eastAsia="Times New Roman" w:cstheme="minorHAnsi"/>
          <w:color w:val="000000"/>
          <w:sz w:val="22"/>
          <w:szCs w:val="22"/>
          <w:lang w:eastAsia="en-GB"/>
        </w:rPr>
        <w:t xml:space="preserve"> that </w:t>
      </w:r>
      <w:r w:rsidR="00945E5C">
        <w:rPr>
          <w:rFonts w:eastAsia="Times New Roman" w:cstheme="minorHAnsi"/>
          <w:color w:val="000000"/>
          <w:sz w:val="22"/>
          <w:szCs w:val="22"/>
          <w:lang w:eastAsia="en-GB"/>
        </w:rPr>
        <w:t>affirmative approaches</w:t>
      </w:r>
      <w:r w:rsidRPr="00FC3711">
        <w:rPr>
          <w:rFonts w:eastAsia="Times New Roman" w:cstheme="minorHAnsi"/>
          <w:color w:val="000000"/>
          <w:sz w:val="22"/>
          <w:szCs w:val="22"/>
          <w:lang w:eastAsia="en-GB"/>
        </w:rPr>
        <w:t xml:space="preserve"> and ‘gender theory’ practices put children at risk and </w:t>
      </w:r>
      <w:r w:rsidR="00945E5C">
        <w:rPr>
          <w:rFonts w:eastAsia="Times New Roman" w:cstheme="minorHAnsi"/>
          <w:color w:val="000000"/>
          <w:sz w:val="22"/>
          <w:szCs w:val="22"/>
          <w:lang w:eastAsia="en-GB"/>
        </w:rPr>
        <w:t>disregard</w:t>
      </w:r>
      <w:r w:rsidRPr="00FC3711">
        <w:rPr>
          <w:rFonts w:eastAsia="Times New Roman" w:cstheme="minorHAnsi"/>
          <w:color w:val="000000"/>
          <w:sz w:val="22"/>
          <w:szCs w:val="22"/>
          <w:lang w:eastAsia="en-GB"/>
        </w:rPr>
        <w:t xml:space="preserve"> child safeguarding theory, policy and practices. </w:t>
      </w:r>
      <w:r w:rsidR="00945E5C" w:rsidRPr="00FC3711">
        <w:rPr>
          <w:rFonts w:eastAsia="Times New Roman" w:cstheme="minorHAnsi"/>
          <w:color w:val="000000"/>
          <w:sz w:val="22"/>
          <w:szCs w:val="22"/>
          <w:lang w:eastAsia="en-GB"/>
        </w:rPr>
        <w:t>UK NHS services in this area have rolled back their services to comply with rulings</w:t>
      </w:r>
      <w:r w:rsidR="00945E5C">
        <w:rPr>
          <w:rFonts w:eastAsia="Times New Roman" w:cstheme="minorHAnsi"/>
          <w:color w:val="000000"/>
          <w:sz w:val="22"/>
          <w:szCs w:val="22"/>
          <w:lang w:eastAsia="en-GB"/>
        </w:rPr>
        <w:t xml:space="preserve"> from the courts and the government</w:t>
      </w:r>
      <w:r w:rsidR="00945E5C">
        <w:rPr>
          <w:rFonts w:eastAsia="Times New Roman" w:cstheme="minorHAnsi"/>
          <w:color w:val="000000"/>
          <w:sz w:val="22"/>
          <w:szCs w:val="22"/>
          <w:lang w:eastAsia="en-GB"/>
        </w:rPr>
        <w:t xml:space="preserve">. </w:t>
      </w:r>
    </w:p>
    <w:p w14:paraId="3D7B5F27" w14:textId="0C410734" w:rsidR="00516373" w:rsidRDefault="00FC3711" w:rsidP="00FC3711">
      <w:pPr>
        <w:rPr>
          <w:rFonts w:eastAsia="Times New Roman" w:cstheme="minorHAnsi"/>
          <w:color w:val="000000"/>
          <w:sz w:val="22"/>
          <w:szCs w:val="22"/>
          <w:lang w:eastAsia="en-GB"/>
        </w:rPr>
      </w:pPr>
      <w:r w:rsidRPr="00FC3711">
        <w:rPr>
          <w:rFonts w:eastAsia="Times New Roman" w:cstheme="minorHAnsi"/>
          <w:color w:val="000000"/>
          <w:sz w:val="22"/>
          <w:szCs w:val="22"/>
          <w:lang w:eastAsia="en-GB"/>
        </w:rPr>
        <w:br/>
        <w:t>It is not discriminat</w:t>
      </w:r>
      <w:r w:rsidR="00945E5C">
        <w:rPr>
          <w:rFonts w:eastAsia="Times New Roman" w:cstheme="minorHAnsi"/>
          <w:color w:val="000000"/>
          <w:sz w:val="22"/>
          <w:szCs w:val="22"/>
          <w:lang w:eastAsia="en-GB"/>
        </w:rPr>
        <w:t>ion</w:t>
      </w:r>
      <w:r w:rsidRPr="00FC3711">
        <w:rPr>
          <w:rFonts w:eastAsia="Times New Roman" w:cstheme="minorHAnsi"/>
          <w:color w:val="000000"/>
          <w:sz w:val="22"/>
          <w:szCs w:val="22"/>
          <w:lang w:eastAsia="en-GB"/>
        </w:rPr>
        <w:t xml:space="preserve"> or bigotry by </w:t>
      </w:r>
      <w:r w:rsidR="00945E5C">
        <w:rPr>
          <w:rFonts w:eastAsia="Times New Roman" w:cstheme="minorHAnsi"/>
          <w:color w:val="000000"/>
          <w:sz w:val="22"/>
          <w:szCs w:val="22"/>
          <w:lang w:eastAsia="en-GB"/>
        </w:rPr>
        <w:t>f</w:t>
      </w:r>
      <w:r w:rsidRPr="00FC3711">
        <w:rPr>
          <w:rFonts w:eastAsia="Times New Roman" w:cstheme="minorHAnsi"/>
          <w:color w:val="000000"/>
          <w:sz w:val="22"/>
          <w:szCs w:val="22"/>
          <w:lang w:eastAsia="en-GB"/>
        </w:rPr>
        <w:t xml:space="preserve">eminists or </w:t>
      </w:r>
      <w:r w:rsidR="00945E5C">
        <w:rPr>
          <w:rFonts w:eastAsia="Times New Roman" w:cstheme="minorHAnsi"/>
          <w:color w:val="000000"/>
          <w:sz w:val="22"/>
          <w:szCs w:val="22"/>
          <w:lang w:eastAsia="en-GB"/>
        </w:rPr>
        <w:t xml:space="preserve">other </w:t>
      </w:r>
      <w:r w:rsidRPr="00FC3711">
        <w:rPr>
          <w:rFonts w:eastAsia="Times New Roman" w:cstheme="minorHAnsi"/>
          <w:color w:val="000000"/>
          <w:sz w:val="22"/>
          <w:szCs w:val="22"/>
          <w:lang w:eastAsia="en-GB"/>
        </w:rPr>
        <w:t>gender criti</w:t>
      </w:r>
      <w:r w:rsidR="00945E5C">
        <w:rPr>
          <w:rFonts w:eastAsia="Times New Roman" w:cstheme="minorHAnsi"/>
          <w:color w:val="000000"/>
          <w:sz w:val="22"/>
          <w:szCs w:val="22"/>
          <w:lang w:eastAsia="en-GB"/>
        </w:rPr>
        <w:t>cal people</w:t>
      </w:r>
      <w:r w:rsidRPr="00FC3711">
        <w:rPr>
          <w:rFonts w:eastAsia="Times New Roman" w:cstheme="minorHAnsi"/>
          <w:color w:val="000000"/>
          <w:sz w:val="22"/>
          <w:szCs w:val="22"/>
          <w:lang w:eastAsia="en-GB"/>
        </w:rPr>
        <w:t xml:space="preserve"> to ensure that minor children receive appropriate therapeutic services that address their sex/gender questioning issues. </w:t>
      </w:r>
    </w:p>
    <w:p w14:paraId="35BE1BA6" w14:textId="59378D43" w:rsidR="00516373" w:rsidRDefault="00516373" w:rsidP="00FC3711">
      <w:pPr>
        <w:rPr>
          <w:rFonts w:eastAsia="Times New Roman" w:cstheme="minorHAnsi"/>
          <w:color w:val="000000"/>
          <w:sz w:val="22"/>
          <w:szCs w:val="22"/>
          <w:lang w:eastAsia="en-GB"/>
        </w:rPr>
      </w:pPr>
    </w:p>
    <w:p w14:paraId="44B2625C" w14:textId="71CE449A" w:rsidR="00FC3711" w:rsidRPr="000E4E0D" w:rsidRDefault="00516373" w:rsidP="00FC3711">
      <w:pPr>
        <w:rPr>
          <w:rFonts w:eastAsia="Times New Roman" w:cstheme="minorHAnsi"/>
          <w:color w:val="000000"/>
          <w:sz w:val="22"/>
          <w:szCs w:val="22"/>
          <w:lang w:eastAsia="en-GB"/>
        </w:rPr>
      </w:pPr>
      <w:r>
        <w:rPr>
          <w:rFonts w:eastAsia="Times New Roman" w:cstheme="minorHAnsi"/>
          <w:color w:val="000000"/>
          <w:sz w:val="22"/>
          <w:szCs w:val="22"/>
          <w:lang w:eastAsia="en-GB"/>
        </w:rPr>
        <w:t xml:space="preserve">Women’s rights to free expression must be protected urgently. For the UN independent expert to set out on a consultation with a firm bias against feminists who stand up for women’s sex-based rights goes against the spirit of CEDAW. The UN must take action against the incursion of men who claim a female ‘gender identity’ into the sex-based category of woman, remember its commitment to CEDAW and cease its attempts to curtail women’s freedom of expression and association. </w:t>
      </w:r>
      <w:r w:rsidR="00FC3711" w:rsidRPr="00FC3711">
        <w:rPr>
          <w:rFonts w:eastAsia="Times New Roman" w:cstheme="minorHAnsi"/>
          <w:color w:val="000000"/>
          <w:sz w:val="22"/>
          <w:szCs w:val="22"/>
          <w:lang w:eastAsia="en-GB"/>
        </w:rPr>
        <w:br/>
      </w:r>
    </w:p>
    <w:p w14:paraId="58B8CE31" w14:textId="04A004BE" w:rsidR="00DF509A" w:rsidRPr="00516373" w:rsidRDefault="00516373">
      <w:pPr>
        <w:rPr>
          <w:rFonts w:cstheme="minorHAnsi"/>
          <w:sz w:val="36"/>
          <w:szCs w:val="36"/>
        </w:rPr>
      </w:pPr>
      <w:r w:rsidRPr="00516373">
        <w:rPr>
          <w:rFonts w:cstheme="minorHAnsi"/>
          <w:sz w:val="36"/>
          <w:szCs w:val="36"/>
        </w:rPr>
        <w:t>References</w:t>
      </w:r>
    </w:p>
    <w:p w14:paraId="09E29ABC" w14:textId="5556CA21" w:rsidR="00516373" w:rsidRDefault="00516373">
      <w:pPr>
        <w:rPr>
          <w:rFonts w:cstheme="minorHAnsi"/>
          <w:sz w:val="22"/>
          <w:szCs w:val="22"/>
        </w:rPr>
      </w:pPr>
    </w:p>
    <w:p w14:paraId="69B1A3AF" w14:textId="22FCD582" w:rsidR="00516373" w:rsidRDefault="00516373" w:rsidP="00516373">
      <w:pPr>
        <w:pStyle w:val="Heading2"/>
        <w:shd w:val="clear" w:color="auto" w:fill="FFFFFF"/>
        <w:spacing w:before="0" w:beforeAutospacing="0" w:after="225" w:afterAutospacing="0" w:line="278" w:lineRule="atLeast"/>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Declaration on Women’s Sex-Based Rights </w:t>
      </w:r>
      <w:hyperlink r:id="rId5" w:history="1">
        <w:r w:rsidRPr="0031532E">
          <w:rPr>
            <w:rStyle w:val="Hyperlink"/>
            <w:rFonts w:asciiTheme="minorHAnsi" w:hAnsiTheme="minorHAnsi" w:cstheme="minorHAnsi"/>
            <w:b w:val="0"/>
            <w:bCs w:val="0"/>
            <w:sz w:val="22"/>
            <w:szCs w:val="22"/>
          </w:rPr>
          <w:t>https://www.womensdeclaration.com/</w:t>
        </w:r>
      </w:hyperlink>
      <w:r>
        <w:rPr>
          <w:rFonts w:asciiTheme="minorHAnsi" w:hAnsiTheme="minorHAnsi" w:cstheme="minorHAnsi"/>
          <w:b w:val="0"/>
          <w:bCs w:val="0"/>
          <w:color w:val="000000"/>
          <w:sz w:val="22"/>
          <w:szCs w:val="22"/>
        </w:rPr>
        <w:t xml:space="preserve"> </w:t>
      </w:r>
    </w:p>
    <w:p w14:paraId="5C2D6DDC" w14:textId="0D9008E3" w:rsidR="00516373" w:rsidRPr="00516373" w:rsidRDefault="00516373" w:rsidP="00516373">
      <w:pPr>
        <w:pStyle w:val="Heading2"/>
        <w:shd w:val="clear" w:color="auto" w:fill="FFFFFF"/>
        <w:spacing w:before="0" w:beforeAutospacing="0" w:after="225" w:afterAutospacing="0" w:line="278" w:lineRule="atLeast"/>
        <w:rPr>
          <w:rFonts w:asciiTheme="minorHAnsi" w:hAnsiTheme="minorHAnsi" w:cstheme="minorHAnsi"/>
          <w:b w:val="0"/>
          <w:bCs w:val="0"/>
          <w:color w:val="000000"/>
          <w:sz w:val="22"/>
          <w:szCs w:val="22"/>
        </w:rPr>
      </w:pPr>
      <w:r w:rsidRPr="00516373">
        <w:rPr>
          <w:rFonts w:asciiTheme="minorHAnsi" w:hAnsiTheme="minorHAnsi" w:cstheme="minorHAnsi"/>
          <w:b w:val="0"/>
          <w:bCs w:val="0"/>
          <w:color w:val="000000"/>
          <w:sz w:val="22"/>
          <w:szCs w:val="22"/>
        </w:rPr>
        <w:t>Transgender Trend (2020, 1 December).</w:t>
      </w:r>
      <w:r w:rsidRPr="00516373">
        <w:rPr>
          <w:rStyle w:val="apple-converted-space"/>
          <w:rFonts w:asciiTheme="minorHAnsi" w:hAnsiTheme="minorHAnsi" w:cstheme="minorHAnsi"/>
          <w:b w:val="0"/>
          <w:bCs w:val="0"/>
          <w:color w:val="000000"/>
          <w:sz w:val="22"/>
          <w:szCs w:val="22"/>
        </w:rPr>
        <w:t> </w:t>
      </w:r>
      <w:r w:rsidRPr="00516373">
        <w:rPr>
          <w:rFonts w:asciiTheme="minorHAnsi" w:hAnsiTheme="minorHAnsi" w:cstheme="minorHAnsi"/>
          <w:b w:val="0"/>
          <w:bCs w:val="0"/>
          <w:color w:val="000000"/>
          <w:spacing w:val="9"/>
          <w:sz w:val="22"/>
          <w:szCs w:val="22"/>
        </w:rPr>
        <w:t>Keira Bell: The High Court hands down a historic judgment to protect vulnerable children.</w:t>
      </w:r>
      <w:r w:rsidRPr="00516373">
        <w:rPr>
          <w:rStyle w:val="apple-converted-space"/>
          <w:rFonts w:asciiTheme="minorHAnsi" w:hAnsiTheme="minorHAnsi" w:cstheme="minorHAnsi"/>
          <w:b w:val="0"/>
          <w:bCs w:val="0"/>
          <w:color w:val="000000"/>
          <w:spacing w:val="9"/>
          <w:sz w:val="22"/>
          <w:szCs w:val="22"/>
        </w:rPr>
        <w:t> </w:t>
      </w:r>
      <w:r w:rsidRPr="00516373">
        <w:rPr>
          <w:rFonts w:asciiTheme="minorHAnsi" w:hAnsiTheme="minorHAnsi" w:cstheme="minorHAnsi"/>
          <w:b w:val="0"/>
          <w:bCs w:val="0"/>
          <w:i/>
          <w:iCs/>
          <w:color w:val="000000"/>
          <w:spacing w:val="9"/>
          <w:sz w:val="22"/>
          <w:szCs w:val="22"/>
        </w:rPr>
        <w:t>Transgender Trend.</w:t>
      </w:r>
      <w:r w:rsidRPr="00516373">
        <w:rPr>
          <w:rStyle w:val="apple-converted-space"/>
          <w:rFonts w:asciiTheme="minorHAnsi" w:hAnsiTheme="minorHAnsi" w:cstheme="minorHAnsi"/>
          <w:b w:val="0"/>
          <w:bCs w:val="0"/>
          <w:i/>
          <w:iCs/>
          <w:color w:val="000000"/>
          <w:spacing w:val="9"/>
          <w:sz w:val="22"/>
          <w:szCs w:val="22"/>
        </w:rPr>
        <w:t> </w:t>
      </w:r>
      <w:hyperlink r:id="rId6" w:history="1">
        <w:r w:rsidRPr="00516373">
          <w:rPr>
            <w:rStyle w:val="Hyperlink"/>
            <w:rFonts w:asciiTheme="minorHAnsi" w:hAnsiTheme="minorHAnsi" w:cstheme="minorHAnsi"/>
            <w:b w:val="0"/>
            <w:bCs w:val="0"/>
            <w:sz w:val="22"/>
            <w:szCs w:val="22"/>
          </w:rPr>
          <w:t>https://www.transgendertrend.com/keira-bell-high-court-historic-judgment-protect-vulnerable-children/</w:t>
        </w:r>
      </w:hyperlink>
      <w:r w:rsidRPr="00516373">
        <w:rPr>
          <w:rFonts w:asciiTheme="minorHAnsi" w:hAnsiTheme="minorHAnsi" w:cstheme="minorHAnsi"/>
          <w:b w:val="0"/>
          <w:bCs w:val="0"/>
          <w:color w:val="000000"/>
          <w:sz w:val="22"/>
          <w:szCs w:val="22"/>
        </w:rPr>
        <w:t>  </w:t>
      </w:r>
    </w:p>
    <w:p w14:paraId="313D7668" w14:textId="77777777" w:rsidR="00516373" w:rsidRDefault="00516373" w:rsidP="00516373">
      <w:pPr>
        <w:pStyle w:val="Heading2"/>
        <w:shd w:val="clear" w:color="auto" w:fill="FFFFFF"/>
        <w:spacing w:before="0" w:beforeAutospacing="0" w:after="225" w:afterAutospacing="0" w:line="278" w:lineRule="atLeast"/>
        <w:rPr>
          <w:rFonts w:ascii="Calibri Light" w:hAnsi="Calibri Light" w:cs="Calibri Light"/>
          <w:b w:val="0"/>
          <w:bCs w:val="0"/>
          <w:color w:val="2F5496"/>
          <w:sz w:val="26"/>
          <w:szCs w:val="26"/>
        </w:rPr>
      </w:pPr>
    </w:p>
    <w:p w14:paraId="7D9537CA" w14:textId="77777777" w:rsidR="00516373" w:rsidRPr="00FC3711" w:rsidRDefault="00516373">
      <w:pPr>
        <w:rPr>
          <w:rFonts w:cstheme="minorHAnsi"/>
          <w:sz w:val="22"/>
          <w:szCs w:val="22"/>
        </w:rPr>
      </w:pPr>
    </w:p>
    <w:sectPr w:rsidR="00516373" w:rsidRPr="00FC3711" w:rsidSect="00091C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1"/>
    <w:rsid w:val="00063E4D"/>
    <w:rsid w:val="00091C5C"/>
    <w:rsid w:val="000B0EE7"/>
    <w:rsid w:val="000E4E0D"/>
    <w:rsid w:val="0019288C"/>
    <w:rsid w:val="00202487"/>
    <w:rsid w:val="002401A3"/>
    <w:rsid w:val="00294BEA"/>
    <w:rsid w:val="00327E91"/>
    <w:rsid w:val="00342E46"/>
    <w:rsid w:val="003D2A3B"/>
    <w:rsid w:val="004048E5"/>
    <w:rsid w:val="004319F9"/>
    <w:rsid w:val="00481D3B"/>
    <w:rsid w:val="00516373"/>
    <w:rsid w:val="0058338F"/>
    <w:rsid w:val="006B7897"/>
    <w:rsid w:val="00813C4F"/>
    <w:rsid w:val="00814ACB"/>
    <w:rsid w:val="00945E5C"/>
    <w:rsid w:val="009645B9"/>
    <w:rsid w:val="00DF509A"/>
    <w:rsid w:val="00FC3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2CF684"/>
  <w15:chartTrackingRefBased/>
  <w15:docId w15:val="{BBD59C54-AE32-DF46-B3E8-3196430F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637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3711"/>
  </w:style>
  <w:style w:type="character" w:styleId="Hyperlink">
    <w:name w:val="Hyperlink"/>
    <w:basedOn w:val="DefaultParagraphFont"/>
    <w:uiPriority w:val="99"/>
    <w:unhideWhenUsed/>
    <w:rsid w:val="00FC3711"/>
    <w:rPr>
      <w:color w:val="0000FF"/>
      <w:u w:val="single"/>
    </w:rPr>
  </w:style>
  <w:style w:type="character" w:styleId="UnresolvedMention">
    <w:name w:val="Unresolved Mention"/>
    <w:basedOn w:val="DefaultParagraphFont"/>
    <w:uiPriority w:val="99"/>
    <w:semiHidden/>
    <w:unhideWhenUsed/>
    <w:rsid w:val="00294BEA"/>
    <w:rPr>
      <w:color w:val="605E5C"/>
      <w:shd w:val="clear" w:color="auto" w:fill="E1DFDD"/>
    </w:rPr>
  </w:style>
  <w:style w:type="paragraph" w:styleId="NoSpacing">
    <w:name w:val="No Spacing"/>
    <w:uiPriority w:val="1"/>
    <w:qFormat/>
    <w:rsid w:val="00945E5C"/>
    <w:rPr>
      <w:rFonts w:eastAsiaTheme="minorEastAsia"/>
      <w:sz w:val="22"/>
      <w:szCs w:val="22"/>
      <w:lang w:eastAsia="en-GB"/>
    </w:rPr>
  </w:style>
  <w:style w:type="character" w:customStyle="1" w:styleId="Heading2Char">
    <w:name w:val="Heading 2 Char"/>
    <w:basedOn w:val="DefaultParagraphFont"/>
    <w:link w:val="Heading2"/>
    <w:uiPriority w:val="9"/>
    <w:rsid w:val="0051637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19174">
      <w:bodyDiv w:val="1"/>
      <w:marLeft w:val="0"/>
      <w:marRight w:val="0"/>
      <w:marTop w:val="0"/>
      <w:marBottom w:val="0"/>
      <w:divBdr>
        <w:top w:val="none" w:sz="0" w:space="0" w:color="auto"/>
        <w:left w:val="none" w:sz="0" w:space="0" w:color="auto"/>
        <w:bottom w:val="none" w:sz="0" w:space="0" w:color="auto"/>
        <w:right w:val="none" w:sz="0" w:space="0" w:color="auto"/>
      </w:divBdr>
    </w:div>
    <w:div w:id="1202668516">
      <w:bodyDiv w:val="1"/>
      <w:marLeft w:val="0"/>
      <w:marRight w:val="0"/>
      <w:marTop w:val="0"/>
      <w:marBottom w:val="0"/>
      <w:divBdr>
        <w:top w:val="none" w:sz="0" w:space="0" w:color="auto"/>
        <w:left w:val="none" w:sz="0" w:space="0" w:color="auto"/>
        <w:bottom w:val="none" w:sz="0" w:space="0" w:color="auto"/>
        <w:right w:val="none" w:sz="0" w:space="0" w:color="auto"/>
      </w:divBdr>
    </w:div>
    <w:div w:id="20780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gendertrend.com/keira-bell-high-court-historic-judgment-protect-vulnerable-children/" TargetMode="External"/><Relationship Id="rId11" Type="http://schemas.openxmlformats.org/officeDocument/2006/relationships/customXml" Target="../customXml/item3.xml"/><Relationship Id="rId5" Type="http://schemas.openxmlformats.org/officeDocument/2006/relationships/hyperlink" Target="https://www.womensdeclaration.com/" TargetMode="External"/><Relationship Id="rId10" Type="http://schemas.openxmlformats.org/officeDocument/2006/relationships/customXml" Target="../customXml/item2.xml"/><Relationship Id="rId4" Type="http://schemas.openxmlformats.org/officeDocument/2006/relationships/hyperlink" Target="https://www.womensdeclaration.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Women’s Human Rights Campaign</Contributor>
  </documentManagement>
</p:properties>
</file>

<file path=customXml/itemProps1.xml><?xml version="1.0" encoding="utf-8"?>
<ds:datastoreItem xmlns:ds="http://schemas.openxmlformats.org/officeDocument/2006/customXml" ds:itemID="{DD6C396A-6FB7-4A87-BA39-7397AE1F9009}"/>
</file>

<file path=customXml/itemProps2.xml><?xml version="1.0" encoding="utf-8"?>
<ds:datastoreItem xmlns:ds="http://schemas.openxmlformats.org/officeDocument/2006/customXml" ds:itemID="{FC42E0EB-B8EF-4BCE-B74E-C8FD9D26DF45}"/>
</file>

<file path=customXml/itemProps3.xml><?xml version="1.0" encoding="utf-8"?>
<ds:datastoreItem xmlns:ds="http://schemas.openxmlformats.org/officeDocument/2006/customXml" ds:itemID="{AD7626C0-6493-4508-AAED-8EE7C70D10AE}"/>
</file>

<file path=docProps/app.xml><?xml version="1.0" encoding="utf-8"?>
<Properties xmlns="http://schemas.openxmlformats.org/officeDocument/2006/extended-properties" xmlns:vt="http://schemas.openxmlformats.org/officeDocument/2006/docPropsVTypes">
  <Template>Normal.dotm</Template>
  <TotalTime>214</TotalTime>
  <Pages>4</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Aiken</dc:creator>
  <cp:keywords/>
  <dc:description/>
  <cp:lastModifiedBy>Gavin Aiken</cp:lastModifiedBy>
  <cp:revision>5</cp:revision>
  <dcterms:created xsi:type="dcterms:W3CDTF">2021-02-23T16:16:00Z</dcterms:created>
  <dcterms:modified xsi:type="dcterms:W3CDTF">2021-02-26T17:19:00Z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