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8112C" w14:textId="77777777" w:rsidR="007547CA" w:rsidRDefault="000E09D1">
      <w:pPr>
        <w:pStyle w:val="Textbody"/>
        <w:rPr>
          <w:b/>
          <w:bCs/>
          <w:lang w:val="en-US"/>
        </w:rPr>
      </w:pPr>
      <w:proofErr w:type="spellStart"/>
      <w:r>
        <w:rPr>
          <w:b/>
          <w:bCs/>
          <w:lang w:val="en-US"/>
        </w:rPr>
        <w:t>Outg</w:t>
      </w:r>
      <w:proofErr w:type="spellEnd"/>
      <w:r w:rsidR="00F33DF8">
        <w:rPr>
          <w:b/>
          <w:bCs/>
        </w:rPr>
        <w:t xml:space="preserve">. </w:t>
      </w:r>
      <w:r>
        <w:rPr>
          <w:b/>
          <w:bCs/>
          <w:lang w:val="en-US"/>
        </w:rPr>
        <w:t>No</w:t>
      </w:r>
      <w:r w:rsidR="005207F6">
        <w:rPr>
          <w:b/>
          <w:bCs/>
          <w:lang w:val="en-US"/>
        </w:rPr>
        <w:t>.</w:t>
      </w:r>
      <w:r w:rsidR="00F33DF8">
        <w:rPr>
          <w:b/>
          <w:bCs/>
        </w:rPr>
        <w:t xml:space="preserve"> 1 / </w:t>
      </w:r>
      <w:r>
        <w:rPr>
          <w:b/>
          <w:bCs/>
          <w:lang w:val="en-US"/>
        </w:rPr>
        <w:t>March 13, 2021</w:t>
      </w:r>
    </w:p>
    <w:p w14:paraId="0ADF5F92" w14:textId="24773990" w:rsidR="00AE54FD" w:rsidRPr="000E09D1" w:rsidRDefault="007F39CE">
      <w:pPr>
        <w:pStyle w:val="Textbody"/>
        <w:rPr>
          <w:b/>
          <w:bCs/>
          <w:lang w:val="en-US"/>
        </w:rPr>
      </w:pPr>
      <w:r>
        <w:rPr>
          <w:b/>
          <w:bCs/>
          <w:lang w:val="en-US"/>
        </w:rPr>
        <w:br/>
      </w:r>
      <w:r w:rsidR="000E09D1">
        <w:rPr>
          <w:b/>
          <w:bCs/>
          <w:lang w:val="en-US"/>
        </w:rPr>
        <w:t>Sofia, Bulgaria</w:t>
      </w:r>
    </w:p>
    <w:p w14:paraId="7521ABBC" w14:textId="77777777" w:rsidR="007547CA" w:rsidRDefault="007547CA">
      <w:pPr>
        <w:pStyle w:val="Textbody"/>
        <w:spacing w:before="170" w:after="119"/>
        <w:rPr>
          <w:b/>
          <w:bCs/>
          <w:lang w:val="en-US"/>
        </w:rPr>
      </w:pPr>
    </w:p>
    <w:p w14:paraId="3662187D" w14:textId="3DE77FE1" w:rsidR="00AE54FD" w:rsidRDefault="000E09D1">
      <w:pPr>
        <w:pStyle w:val="Textbody"/>
        <w:spacing w:before="170" w:after="119"/>
        <w:rPr>
          <w:b/>
          <w:bCs/>
        </w:rPr>
      </w:pPr>
      <w:r>
        <w:rPr>
          <w:b/>
          <w:bCs/>
          <w:lang w:val="en-US"/>
        </w:rPr>
        <w:t>T</w:t>
      </w:r>
      <w:r w:rsidR="001C7D56">
        <w:rPr>
          <w:b/>
          <w:bCs/>
        </w:rPr>
        <w:t>о</w:t>
      </w:r>
      <w:r w:rsidR="00F33DF8">
        <w:rPr>
          <w:b/>
          <w:bCs/>
        </w:rPr>
        <w:t>:</w:t>
      </w:r>
    </w:p>
    <w:p w14:paraId="7993C9FA" w14:textId="77777777" w:rsidR="007547CA" w:rsidRDefault="007547CA">
      <w:pPr>
        <w:pStyle w:val="Textbody"/>
        <w:spacing w:before="170" w:after="119"/>
        <w:rPr>
          <w:b/>
          <w:bCs/>
          <w:lang w:val="en-US"/>
        </w:rPr>
      </w:pPr>
    </w:p>
    <w:p w14:paraId="4C8DEA7B" w14:textId="27C632B3" w:rsidR="00F64EA3" w:rsidRPr="007248B3" w:rsidRDefault="00F64EA3">
      <w:pPr>
        <w:pStyle w:val="Textbody"/>
        <w:spacing w:before="170" w:after="119"/>
        <w:rPr>
          <w:lang w:val="en-US"/>
        </w:rPr>
      </w:pPr>
      <w:r>
        <w:rPr>
          <w:b/>
          <w:bCs/>
          <w:lang w:val="en-US"/>
        </w:rPr>
        <w:t xml:space="preserve">The </w:t>
      </w:r>
      <w:proofErr w:type="spellStart"/>
      <w:r w:rsidRPr="00F64EA3">
        <w:rPr>
          <w:b/>
          <w:bCs/>
        </w:rPr>
        <w:t>Independent</w:t>
      </w:r>
      <w:proofErr w:type="spellEnd"/>
      <w:r w:rsidRPr="00F64EA3">
        <w:rPr>
          <w:b/>
          <w:bCs/>
        </w:rPr>
        <w:t xml:space="preserve"> Expert </w:t>
      </w:r>
      <w:proofErr w:type="spellStart"/>
      <w:r w:rsidRPr="00F64EA3">
        <w:rPr>
          <w:b/>
          <w:bCs/>
        </w:rPr>
        <w:t>on</w:t>
      </w:r>
      <w:proofErr w:type="spellEnd"/>
      <w:r w:rsidRPr="00F64EA3">
        <w:rPr>
          <w:b/>
          <w:bCs/>
        </w:rPr>
        <w:t xml:space="preserve"> </w:t>
      </w:r>
      <w:r w:rsidR="007F39CE">
        <w:rPr>
          <w:b/>
          <w:bCs/>
          <w:lang w:val="en-US"/>
        </w:rPr>
        <w:t>P</w:t>
      </w:r>
      <w:proofErr w:type="spellStart"/>
      <w:r w:rsidRPr="00F64EA3">
        <w:rPr>
          <w:b/>
          <w:bCs/>
        </w:rPr>
        <w:t>rotection</w:t>
      </w:r>
      <w:proofErr w:type="spellEnd"/>
      <w:r w:rsidRPr="00F64EA3">
        <w:rPr>
          <w:b/>
          <w:bCs/>
        </w:rPr>
        <w:t xml:space="preserve"> </w:t>
      </w:r>
      <w:r w:rsidR="007F39CE">
        <w:rPr>
          <w:b/>
          <w:bCs/>
          <w:lang w:val="en-US"/>
        </w:rPr>
        <w:t>A</w:t>
      </w:r>
      <w:proofErr w:type="spellStart"/>
      <w:r w:rsidRPr="00F64EA3">
        <w:rPr>
          <w:b/>
          <w:bCs/>
        </w:rPr>
        <w:t>gainst</w:t>
      </w:r>
      <w:proofErr w:type="spellEnd"/>
      <w:r w:rsidRPr="00F64EA3">
        <w:rPr>
          <w:b/>
          <w:bCs/>
        </w:rPr>
        <w:t xml:space="preserve"> </w:t>
      </w:r>
      <w:r w:rsidR="007F39CE">
        <w:rPr>
          <w:b/>
          <w:bCs/>
          <w:lang w:val="en-US"/>
        </w:rPr>
        <w:t>V</w:t>
      </w:r>
      <w:proofErr w:type="spellStart"/>
      <w:r w:rsidRPr="00F64EA3">
        <w:rPr>
          <w:b/>
          <w:bCs/>
        </w:rPr>
        <w:t>iolence</w:t>
      </w:r>
      <w:proofErr w:type="spellEnd"/>
      <w:r w:rsidRPr="00F64EA3">
        <w:rPr>
          <w:b/>
          <w:bCs/>
        </w:rPr>
        <w:t xml:space="preserve"> </w:t>
      </w:r>
      <w:proofErr w:type="spellStart"/>
      <w:r w:rsidRPr="00F64EA3">
        <w:rPr>
          <w:b/>
          <w:bCs/>
        </w:rPr>
        <w:t>and</w:t>
      </w:r>
      <w:proofErr w:type="spellEnd"/>
      <w:r w:rsidRPr="00F64EA3">
        <w:rPr>
          <w:b/>
          <w:bCs/>
        </w:rPr>
        <w:t xml:space="preserve"> </w:t>
      </w:r>
      <w:r w:rsidR="007F39CE">
        <w:rPr>
          <w:b/>
          <w:bCs/>
          <w:lang w:val="en-US"/>
        </w:rPr>
        <w:t>D</w:t>
      </w:r>
      <w:proofErr w:type="spellStart"/>
      <w:r w:rsidRPr="00F64EA3">
        <w:rPr>
          <w:b/>
          <w:bCs/>
        </w:rPr>
        <w:t>iscrimination</w:t>
      </w:r>
      <w:proofErr w:type="spellEnd"/>
      <w:r w:rsidRPr="00F64EA3">
        <w:rPr>
          <w:b/>
          <w:bCs/>
        </w:rPr>
        <w:t xml:space="preserve"> </w:t>
      </w:r>
      <w:r w:rsidR="007F39CE">
        <w:rPr>
          <w:b/>
          <w:bCs/>
          <w:lang w:val="en-US"/>
        </w:rPr>
        <w:t>B</w:t>
      </w:r>
      <w:proofErr w:type="spellStart"/>
      <w:r w:rsidRPr="00F64EA3">
        <w:rPr>
          <w:b/>
          <w:bCs/>
        </w:rPr>
        <w:t>ased</w:t>
      </w:r>
      <w:proofErr w:type="spellEnd"/>
      <w:r w:rsidRPr="00F64EA3">
        <w:rPr>
          <w:b/>
          <w:bCs/>
        </w:rPr>
        <w:t xml:space="preserve"> </w:t>
      </w:r>
      <w:proofErr w:type="spellStart"/>
      <w:r w:rsidRPr="00F64EA3">
        <w:rPr>
          <w:b/>
          <w:bCs/>
        </w:rPr>
        <w:t>on</w:t>
      </w:r>
      <w:proofErr w:type="spellEnd"/>
      <w:r w:rsidRPr="00F64EA3">
        <w:rPr>
          <w:b/>
          <w:bCs/>
        </w:rPr>
        <w:t xml:space="preserve"> </w:t>
      </w:r>
      <w:r w:rsidR="007F39CE">
        <w:rPr>
          <w:b/>
          <w:bCs/>
          <w:lang w:val="en-US"/>
        </w:rPr>
        <w:t>S</w:t>
      </w:r>
      <w:proofErr w:type="spellStart"/>
      <w:r w:rsidRPr="00F64EA3">
        <w:rPr>
          <w:b/>
          <w:bCs/>
        </w:rPr>
        <w:t>exual</w:t>
      </w:r>
      <w:proofErr w:type="spellEnd"/>
      <w:r w:rsidRPr="00F64EA3">
        <w:rPr>
          <w:b/>
          <w:bCs/>
        </w:rPr>
        <w:t xml:space="preserve"> </w:t>
      </w:r>
      <w:r w:rsidR="007F39CE">
        <w:rPr>
          <w:b/>
          <w:bCs/>
          <w:lang w:val="en-US"/>
        </w:rPr>
        <w:t>O</w:t>
      </w:r>
      <w:proofErr w:type="spellStart"/>
      <w:r w:rsidRPr="00F64EA3">
        <w:rPr>
          <w:b/>
          <w:bCs/>
        </w:rPr>
        <w:t>rientation</w:t>
      </w:r>
      <w:proofErr w:type="spellEnd"/>
      <w:r w:rsidRPr="00F64EA3">
        <w:rPr>
          <w:b/>
          <w:bCs/>
        </w:rPr>
        <w:t xml:space="preserve"> </w:t>
      </w:r>
      <w:proofErr w:type="spellStart"/>
      <w:r w:rsidRPr="00F64EA3">
        <w:rPr>
          <w:b/>
          <w:bCs/>
        </w:rPr>
        <w:t>and</w:t>
      </w:r>
      <w:proofErr w:type="spellEnd"/>
      <w:r w:rsidRPr="00F64EA3">
        <w:rPr>
          <w:b/>
          <w:bCs/>
        </w:rPr>
        <w:t xml:space="preserve"> </w:t>
      </w:r>
      <w:r w:rsidR="007F39CE">
        <w:rPr>
          <w:b/>
          <w:bCs/>
          <w:lang w:val="en-US"/>
        </w:rPr>
        <w:t>G</w:t>
      </w:r>
      <w:proofErr w:type="spellStart"/>
      <w:r w:rsidRPr="00F64EA3">
        <w:rPr>
          <w:b/>
          <w:bCs/>
        </w:rPr>
        <w:t>ender</w:t>
      </w:r>
      <w:proofErr w:type="spellEnd"/>
      <w:r w:rsidRPr="00F64EA3">
        <w:rPr>
          <w:b/>
          <w:bCs/>
        </w:rPr>
        <w:t xml:space="preserve"> </w:t>
      </w:r>
      <w:r w:rsidR="007F39CE">
        <w:rPr>
          <w:b/>
          <w:bCs/>
          <w:lang w:val="en-US"/>
        </w:rPr>
        <w:t>I</w:t>
      </w:r>
      <w:proofErr w:type="spellStart"/>
      <w:r w:rsidRPr="00F64EA3">
        <w:rPr>
          <w:b/>
          <w:bCs/>
        </w:rPr>
        <w:t>dentity</w:t>
      </w:r>
      <w:proofErr w:type="spellEnd"/>
      <w:r w:rsidR="007F39CE">
        <w:rPr>
          <w:b/>
          <w:bCs/>
          <w:lang w:val="en-US"/>
        </w:rPr>
        <w:t xml:space="preserve"> at </w:t>
      </w:r>
      <w:r w:rsidR="007248B3" w:rsidRPr="007248B3">
        <w:rPr>
          <w:b/>
          <w:bCs/>
          <w:lang w:val="en-US"/>
        </w:rPr>
        <w:t>United Nations Human Rights Office of the High Commissioner</w:t>
      </w:r>
    </w:p>
    <w:p w14:paraId="7EDD0221" w14:textId="77777777" w:rsidR="007547CA" w:rsidRDefault="007547CA">
      <w:pPr>
        <w:pStyle w:val="Textbody"/>
        <w:spacing w:before="170" w:after="119"/>
        <w:rPr>
          <w:b/>
          <w:bCs/>
          <w:lang w:val="en-US"/>
        </w:rPr>
      </w:pPr>
    </w:p>
    <w:p w14:paraId="2D44D818" w14:textId="0682B0F5" w:rsidR="00AE54FD" w:rsidRDefault="000E09D1">
      <w:pPr>
        <w:pStyle w:val="Textbody"/>
        <w:spacing w:before="170" w:after="119"/>
        <w:rPr>
          <w:b/>
          <w:bCs/>
        </w:rPr>
      </w:pPr>
      <w:r>
        <w:rPr>
          <w:b/>
          <w:bCs/>
          <w:lang w:val="en-US"/>
        </w:rPr>
        <w:t>CC</w:t>
      </w:r>
      <w:r w:rsidR="007547CA">
        <w:rPr>
          <w:b/>
          <w:bCs/>
        </w:rPr>
        <w:t xml:space="preserve"> То</w:t>
      </w:r>
      <w:r w:rsidR="00F33DF8">
        <w:rPr>
          <w:b/>
          <w:bCs/>
        </w:rPr>
        <w:t>:</w:t>
      </w:r>
    </w:p>
    <w:p w14:paraId="60B62C67" w14:textId="77777777" w:rsidR="007547CA" w:rsidRDefault="007547CA" w:rsidP="00503D93">
      <w:pPr>
        <w:pStyle w:val="Textbody"/>
        <w:spacing w:before="170" w:after="119"/>
        <w:rPr>
          <w:b/>
          <w:bCs/>
          <w:lang w:val="en-US"/>
        </w:rPr>
      </w:pPr>
    </w:p>
    <w:p w14:paraId="16C74913" w14:textId="7FA7BACC" w:rsidR="00D16788" w:rsidRDefault="00F64EA3" w:rsidP="00503D93">
      <w:pPr>
        <w:pStyle w:val="Textbody"/>
        <w:spacing w:before="170" w:after="119"/>
        <w:rPr>
          <w:b/>
          <w:bCs/>
          <w:lang w:val="en-US"/>
        </w:rPr>
      </w:pPr>
      <w:r>
        <w:rPr>
          <w:b/>
          <w:bCs/>
          <w:lang w:val="en-US"/>
        </w:rPr>
        <w:t>The United Nations Human Rights Office of the High Commissioner</w:t>
      </w:r>
    </w:p>
    <w:p w14:paraId="0D28685F" w14:textId="3B5FA68D" w:rsidR="00D16788" w:rsidRPr="00D16788" w:rsidRDefault="00D16788" w:rsidP="00503D93">
      <w:pPr>
        <w:pStyle w:val="Textbody"/>
        <w:spacing w:before="170" w:after="119"/>
        <w:rPr>
          <w:b/>
          <w:bCs/>
          <w:lang w:val="en-US"/>
        </w:rPr>
      </w:pPr>
      <w:r>
        <w:rPr>
          <w:b/>
          <w:bCs/>
          <w:lang w:val="en-US"/>
        </w:rPr>
        <w:t>The Parliamentary Groups of the National Assembly of the Republic of Bulgaria</w:t>
      </w:r>
    </w:p>
    <w:p w14:paraId="6ACD3D33" w14:textId="5CADE8C2" w:rsidR="00503D93" w:rsidRPr="00D16788" w:rsidRDefault="00D16788" w:rsidP="00503D93">
      <w:pPr>
        <w:pStyle w:val="Textbody"/>
        <w:spacing w:before="170" w:after="119"/>
        <w:rPr>
          <w:b/>
          <w:bCs/>
        </w:rPr>
      </w:pPr>
      <w:r>
        <w:rPr>
          <w:b/>
          <w:bCs/>
          <w:lang w:val="en-US"/>
        </w:rPr>
        <w:t>The Council of Ministers of the Republic of B</w:t>
      </w:r>
      <w:r w:rsidRPr="00D16788">
        <w:rPr>
          <w:b/>
          <w:bCs/>
          <w:lang w:val="en-US"/>
        </w:rPr>
        <w:t>ulgaria</w:t>
      </w:r>
    </w:p>
    <w:p w14:paraId="3BABAAA5" w14:textId="764B1545" w:rsidR="00D16788" w:rsidRDefault="00D16788" w:rsidP="00503D93">
      <w:pPr>
        <w:pStyle w:val="Textbody"/>
        <w:spacing w:before="170" w:after="119"/>
        <w:rPr>
          <w:b/>
          <w:bCs/>
          <w:lang w:val="en-US"/>
        </w:rPr>
      </w:pPr>
      <w:r>
        <w:rPr>
          <w:b/>
          <w:bCs/>
          <w:lang w:val="en-US"/>
        </w:rPr>
        <w:t>The M</w:t>
      </w:r>
      <w:r w:rsidRPr="00D16788">
        <w:rPr>
          <w:b/>
          <w:bCs/>
          <w:lang w:val="en-US"/>
        </w:rPr>
        <w:t xml:space="preserve">inistry of </w:t>
      </w:r>
      <w:r>
        <w:rPr>
          <w:b/>
          <w:bCs/>
          <w:lang w:val="en-US"/>
        </w:rPr>
        <w:t>F</w:t>
      </w:r>
      <w:r w:rsidRPr="00D16788">
        <w:rPr>
          <w:b/>
          <w:bCs/>
          <w:lang w:val="en-US"/>
        </w:rPr>
        <w:t xml:space="preserve">oreign </w:t>
      </w:r>
      <w:r>
        <w:rPr>
          <w:b/>
          <w:bCs/>
          <w:lang w:val="en-US"/>
        </w:rPr>
        <w:t>A</w:t>
      </w:r>
      <w:r w:rsidRPr="00D16788">
        <w:rPr>
          <w:b/>
          <w:bCs/>
          <w:lang w:val="en-US"/>
        </w:rPr>
        <w:t xml:space="preserve">ffairs of </w:t>
      </w:r>
      <w:r>
        <w:rPr>
          <w:b/>
          <w:bCs/>
          <w:lang w:val="en-US"/>
        </w:rPr>
        <w:t>the Republic of B</w:t>
      </w:r>
      <w:r w:rsidRPr="00D16788">
        <w:rPr>
          <w:b/>
          <w:bCs/>
          <w:lang w:val="en-US"/>
        </w:rPr>
        <w:t>ulgaria</w:t>
      </w:r>
    </w:p>
    <w:p w14:paraId="397C0130" w14:textId="756F3B5F" w:rsidR="00D16788" w:rsidRDefault="00D16788" w:rsidP="00503D93">
      <w:pPr>
        <w:pStyle w:val="Textbody"/>
        <w:spacing w:before="170" w:after="119"/>
        <w:rPr>
          <w:b/>
          <w:bCs/>
          <w:lang w:val="en-US"/>
        </w:rPr>
      </w:pPr>
      <w:r>
        <w:rPr>
          <w:b/>
          <w:bCs/>
          <w:lang w:val="en-US"/>
        </w:rPr>
        <w:t>The M</w:t>
      </w:r>
      <w:r w:rsidRPr="00D16788">
        <w:rPr>
          <w:b/>
          <w:bCs/>
          <w:lang w:val="en-US"/>
        </w:rPr>
        <w:t xml:space="preserve">inistry of </w:t>
      </w:r>
      <w:r>
        <w:rPr>
          <w:b/>
          <w:bCs/>
          <w:lang w:val="en-US"/>
        </w:rPr>
        <w:t>J</w:t>
      </w:r>
      <w:r w:rsidRPr="00D16788">
        <w:rPr>
          <w:b/>
          <w:bCs/>
          <w:lang w:val="en-US"/>
        </w:rPr>
        <w:t xml:space="preserve">ustice of the </w:t>
      </w:r>
      <w:r>
        <w:rPr>
          <w:b/>
          <w:bCs/>
          <w:lang w:val="en-US"/>
        </w:rPr>
        <w:t>R</w:t>
      </w:r>
      <w:r w:rsidRPr="00D16788">
        <w:rPr>
          <w:b/>
          <w:bCs/>
          <w:lang w:val="en-US"/>
        </w:rPr>
        <w:t xml:space="preserve">epublic of </w:t>
      </w:r>
      <w:r>
        <w:rPr>
          <w:b/>
          <w:bCs/>
          <w:lang w:val="en-US"/>
        </w:rPr>
        <w:t>B</w:t>
      </w:r>
      <w:r w:rsidRPr="00D16788">
        <w:rPr>
          <w:b/>
          <w:bCs/>
          <w:lang w:val="en-US"/>
        </w:rPr>
        <w:t>ulgaria</w:t>
      </w:r>
    </w:p>
    <w:p w14:paraId="75052CD2" w14:textId="5F85307C" w:rsidR="00D16788" w:rsidRDefault="00D16788" w:rsidP="00503D93">
      <w:pPr>
        <w:pStyle w:val="Textbody"/>
        <w:spacing w:before="170" w:after="119"/>
        <w:rPr>
          <w:b/>
          <w:bCs/>
          <w:lang w:val="en-US"/>
        </w:rPr>
      </w:pPr>
    </w:p>
    <w:p w14:paraId="13A1E6E8" w14:textId="77777777" w:rsidR="00D16788" w:rsidRDefault="00D16788" w:rsidP="00503D93">
      <w:pPr>
        <w:pStyle w:val="Textbody"/>
        <w:spacing w:before="170" w:after="119"/>
        <w:rPr>
          <w:b/>
          <w:bCs/>
          <w:lang w:val="en-US"/>
        </w:rPr>
      </w:pPr>
    </w:p>
    <w:p w14:paraId="759306C2" w14:textId="77777777" w:rsidR="007547CA" w:rsidRDefault="007547CA">
      <w:pPr>
        <w:rPr>
          <w:b/>
          <w:bCs/>
          <w:lang w:val="en-US"/>
        </w:rPr>
      </w:pPr>
      <w:r>
        <w:rPr>
          <w:b/>
          <w:bCs/>
          <w:lang w:val="en-US"/>
        </w:rPr>
        <w:br w:type="page"/>
      </w:r>
    </w:p>
    <w:p w14:paraId="63A0C5D2" w14:textId="62E7E6ED" w:rsidR="00F64EA3" w:rsidRPr="00F64EA3" w:rsidRDefault="00F64EA3" w:rsidP="007547CA">
      <w:pPr>
        <w:pStyle w:val="Textbody"/>
        <w:spacing w:before="170" w:after="119"/>
        <w:ind w:firstLine="709"/>
        <w:rPr>
          <w:b/>
          <w:bCs/>
          <w:lang w:val="en-US"/>
        </w:rPr>
      </w:pPr>
      <w:r>
        <w:rPr>
          <w:b/>
          <w:bCs/>
          <w:lang w:val="en-US"/>
        </w:rPr>
        <w:lastRenderedPageBreak/>
        <w:t xml:space="preserve">Dear </w:t>
      </w:r>
      <w:proofErr w:type="spellStart"/>
      <w:r w:rsidRPr="00F64EA3">
        <w:rPr>
          <w:b/>
          <w:bCs/>
        </w:rPr>
        <w:t>Independent</w:t>
      </w:r>
      <w:proofErr w:type="spellEnd"/>
      <w:r w:rsidRPr="00F64EA3">
        <w:rPr>
          <w:b/>
          <w:bCs/>
        </w:rPr>
        <w:t xml:space="preserve"> Expert </w:t>
      </w:r>
      <w:proofErr w:type="spellStart"/>
      <w:r w:rsidRPr="00F64EA3">
        <w:rPr>
          <w:b/>
          <w:bCs/>
        </w:rPr>
        <w:t>on</w:t>
      </w:r>
      <w:proofErr w:type="spellEnd"/>
      <w:r w:rsidRPr="00F64EA3">
        <w:rPr>
          <w:b/>
          <w:bCs/>
        </w:rPr>
        <w:t xml:space="preserve"> </w:t>
      </w:r>
      <w:proofErr w:type="spellStart"/>
      <w:r w:rsidRPr="00F64EA3">
        <w:rPr>
          <w:b/>
          <w:bCs/>
        </w:rPr>
        <w:t>protection</w:t>
      </w:r>
      <w:proofErr w:type="spellEnd"/>
      <w:r w:rsidRPr="00F64EA3">
        <w:rPr>
          <w:b/>
          <w:bCs/>
        </w:rPr>
        <w:t xml:space="preserve"> </w:t>
      </w:r>
      <w:proofErr w:type="spellStart"/>
      <w:r w:rsidRPr="00F64EA3">
        <w:rPr>
          <w:b/>
          <w:bCs/>
        </w:rPr>
        <w:t>against</w:t>
      </w:r>
      <w:proofErr w:type="spellEnd"/>
      <w:r w:rsidRPr="00F64EA3">
        <w:rPr>
          <w:b/>
          <w:bCs/>
        </w:rPr>
        <w:t xml:space="preserve"> </w:t>
      </w:r>
      <w:proofErr w:type="spellStart"/>
      <w:r w:rsidRPr="00F64EA3">
        <w:rPr>
          <w:b/>
          <w:bCs/>
        </w:rPr>
        <w:t>violence</w:t>
      </w:r>
      <w:proofErr w:type="spellEnd"/>
      <w:r w:rsidRPr="00F64EA3">
        <w:rPr>
          <w:b/>
          <w:bCs/>
        </w:rPr>
        <w:t xml:space="preserve"> </w:t>
      </w:r>
      <w:proofErr w:type="spellStart"/>
      <w:r w:rsidRPr="00F64EA3">
        <w:rPr>
          <w:b/>
          <w:bCs/>
        </w:rPr>
        <w:t>and</w:t>
      </w:r>
      <w:proofErr w:type="spellEnd"/>
      <w:r w:rsidRPr="00F64EA3">
        <w:rPr>
          <w:b/>
          <w:bCs/>
        </w:rPr>
        <w:t xml:space="preserve"> </w:t>
      </w:r>
      <w:proofErr w:type="spellStart"/>
      <w:r w:rsidRPr="00F64EA3">
        <w:rPr>
          <w:b/>
          <w:bCs/>
        </w:rPr>
        <w:t>discrimination</w:t>
      </w:r>
      <w:proofErr w:type="spellEnd"/>
      <w:r w:rsidRPr="00F64EA3">
        <w:rPr>
          <w:b/>
          <w:bCs/>
        </w:rPr>
        <w:t xml:space="preserve"> </w:t>
      </w:r>
      <w:proofErr w:type="spellStart"/>
      <w:r w:rsidRPr="00F64EA3">
        <w:rPr>
          <w:b/>
          <w:bCs/>
        </w:rPr>
        <w:t>based</w:t>
      </w:r>
      <w:proofErr w:type="spellEnd"/>
      <w:r w:rsidRPr="00F64EA3">
        <w:rPr>
          <w:b/>
          <w:bCs/>
        </w:rPr>
        <w:t xml:space="preserve"> </w:t>
      </w:r>
      <w:proofErr w:type="spellStart"/>
      <w:r w:rsidRPr="00F64EA3">
        <w:rPr>
          <w:b/>
          <w:bCs/>
        </w:rPr>
        <w:t>on</w:t>
      </w:r>
      <w:proofErr w:type="spellEnd"/>
      <w:r w:rsidRPr="00F64EA3">
        <w:rPr>
          <w:b/>
          <w:bCs/>
        </w:rPr>
        <w:t xml:space="preserve"> </w:t>
      </w:r>
      <w:proofErr w:type="spellStart"/>
      <w:r w:rsidRPr="00F64EA3">
        <w:rPr>
          <w:b/>
          <w:bCs/>
        </w:rPr>
        <w:t>sexual</w:t>
      </w:r>
      <w:proofErr w:type="spellEnd"/>
      <w:r w:rsidRPr="00F64EA3">
        <w:rPr>
          <w:b/>
          <w:bCs/>
        </w:rPr>
        <w:t xml:space="preserve"> </w:t>
      </w:r>
      <w:proofErr w:type="spellStart"/>
      <w:r w:rsidRPr="00F64EA3">
        <w:rPr>
          <w:b/>
          <w:bCs/>
        </w:rPr>
        <w:t>orientation</w:t>
      </w:r>
      <w:proofErr w:type="spellEnd"/>
      <w:r w:rsidRPr="00F64EA3">
        <w:rPr>
          <w:b/>
          <w:bCs/>
        </w:rPr>
        <w:t xml:space="preserve"> </w:t>
      </w:r>
      <w:proofErr w:type="spellStart"/>
      <w:r w:rsidRPr="00F64EA3">
        <w:rPr>
          <w:b/>
          <w:bCs/>
        </w:rPr>
        <w:t>and</w:t>
      </w:r>
      <w:proofErr w:type="spellEnd"/>
      <w:r w:rsidRPr="00F64EA3">
        <w:rPr>
          <w:b/>
          <w:bCs/>
        </w:rPr>
        <w:t xml:space="preserve"> </w:t>
      </w:r>
      <w:proofErr w:type="spellStart"/>
      <w:r w:rsidRPr="00F64EA3">
        <w:rPr>
          <w:b/>
          <w:bCs/>
        </w:rPr>
        <w:t>gender</w:t>
      </w:r>
      <w:proofErr w:type="spellEnd"/>
      <w:r w:rsidRPr="00F64EA3">
        <w:rPr>
          <w:b/>
          <w:bCs/>
        </w:rPr>
        <w:t xml:space="preserve"> </w:t>
      </w:r>
      <w:proofErr w:type="spellStart"/>
      <w:r w:rsidRPr="00F64EA3">
        <w:rPr>
          <w:b/>
          <w:bCs/>
        </w:rPr>
        <w:t>identity</w:t>
      </w:r>
      <w:proofErr w:type="spellEnd"/>
      <w:r>
        <w:rPr>
          <w:b/>
          <w:bCs/>
          <w:lang w:val="en-US"/>
        </w:rPr>
        <w:t>,</w:t>
      </w:r>
    </w:p>
    <w:p w14:paraId="68CECD08" w14:textId="77777777" w:rsidR="00F64EA3" w:rsidRDefault="00F64EA3" w:rsidP="00F64EA3">
      <w:pPr>
        <w:pStyle w:val="Textbody"/>
        <w:rPr>
          <w:b/>
          <w:bCs/>
          <w:lang w:val="en-US"/>
        </w:rPr>
      </w:pPr>
    </w:p>
    <w:p w14:paraId="715D8D1F" w14:textId="3768D964" w:rsidR="00F64EA3" w:rsidRDefault="00F64EA3" w:rsidP="007547CA">
      <w:pPr>
        <w:pStyle w:val="Textbody"/>
        <w:ind w:firstLine="709"/>
        <w:rPr>
          <w:lang w:val="en-US"/>
        </w:rPr>
      </w:pPr>
      <w:r w:rsidRPr="00F64EA3">
        <w:rPr>
          <w:lang w:val="en-US"/>
        </w:rPr>
        <w:t xml:space="preserve">We are </w:t>
      </w:r>
      <w:r>
        <w:rPr>
          <w:lang w:val="en-US"/>
        </w:rPr>
        <w:t xml:space="preserve">writing this letter concerning your request </w:t>
      </w:r>
      <w:r w:rsidR="00D16788">
        <w:rPr>
          <w:lang w:val="en-US"/>
        </w:rPr>
        <w:t xml:space="preserve">to international organizations </w:t>
      </w:r>
      <w:r w:rsidR="00D762E1">
        <w:rPr>
          <w:lang w:val="en-US"/>
        </w:rPr>
        <w:t xml:space="preserve">for information </w:t>
      </w:r>
      <w:r w:rsidR="00D16788">
        <w:rPr>
          <w:lang w:val="en-US"/>
        </w:rPr>
        <w:t xml:space="preserve">that </w:t>
      </w:r>
      <w:r w:rsidR="00900028">
        <w:rPr>
          <w:lang w:val="en-US"/>
        </w:rPr>
        <w:t>will</w:t>
      </w:r>
      <w:r w:rsidR="00D762E1">
        <w:rPr>
          <w:lang w:val="en-US"/>
        </w:rPr>
        <w:t xml:space="preserve"> be </w:t>
      </w:r>
      <w:r w:rsidR="007F57F1">
        <w:rPr>
          <w:lang w:val="en-US"/>
        </w:rPr>
        <w:t xml:space="preserve">used as a </w:t>
      </w:r>
      <w:r w:rsidR="00D762E1">
        <w:rPr>
          <w:lang w:val="en-US"/>
        </w:rPr>
        <w:t xml:space="preserve">base </w:t>
      </w:r>
      <w:r w:rsidR="00900028">
        <w:rPr>
          <w:lang w:val="en-US"/>
        </w:rPr>
        <w:t xml:space="preserve">for the </w:t>
      </w:r>
      <w:r w:rsidR="00D762E1">
        <w:rPr>
          <w:lang w:val="en-US"/>
        </w:rPr>
        <w:t xml:space="preserve">report </w:t>
      </w:r>
      <w:r w:rsidR="007F57F1">
        <w:rPr>
          <w:lang w:val="en-US"/>
        </w:rPr>
        <w:t xml:space="preserve">about the human rights of LGBT persons </w:t>
      </w:r>
      <w:r w:rsidR="00900028">
        <w:rPr>
          <w:lang w:val="en-US"/>
        </w:rPr>
        <w:t xml:space="preserve">to the </w:t>
      </w:r>
      <w:r w:rsidR="00900028" w:rsidRPr="00900028">
        <w:rPr>
          <w:lang w:val="en-US"/>
        </w:rPr>
        <w:t>47th session of the Human Rights Council</w:t>
      </w:r>
      <w:r w:rsidR="00D762E1">
        <w:rPr>
          <w:lang w:val="en-US"/>
        </w:rPr>
        <w:t>.</w:t>
      </w:r>
    </w:p>
    <w:p w14:paraId="7012592D" w14:textId="41AD436C" w:rsidR="006C58E5" w:rsidRDefault="00900028" w:rsidP="007547CA">
      <w:pPr>
        <w:pStyle w:val="Textbody"/>
        <w:ind w:firstLine="709"/>
        <w:rPr>
          <w:lang w:val="en-US"/>
        </w:rPr>
      </w:pPr>
      <w:r>
        <w:rPr>
          <w:lang w:val="en-US"/>
        </w:rPr>
        <w:t xml:space="preserve">First of all, we would like to express our protest against the </w:t>
      </w:r>
      <w:r w:rsidR="007F57F1">
        <w:rPr>
          <w:lang w:val="en-US"/>
        </w:rPr>
        <w:t xml:space="preserve">purpose of your call </w:t>
      </w:r>
      <w:r w:rsidR="00D16788">
        <w:rPr>
          <w:lang w:val="en-US"/>
        </w:rPr>
        <w:t xml:space="preserve">and your assumptions </w:t>
      </w:r>
      <w:r w:rsidR="007F57F1">
        <w:rPr>
          <w:lang w:val="en-US"/>
        </w:rPr>
        <w:t xml:space="preserve">which </w:t>
      </w:r>
      <w:r w:rsidR="00D16788">
        <w:rPr>
          <w:lang w:val="en-US"/>
        </w:rPr>
        <w:t>are</w:t>
      </w:r>
      <w:r w:rsidR="007F57F1">
        <w:rPr>
          <w:lang w:val="en-US"/>
        </w:rPr>
        <w:t xml:space="preserve"> based on non-scientific theories and affirm</w:t>
      </w:r>
      <w:r w:rsidR="00D16788">
        <w:rPr>
          <w:lang w:val="en-US"/>
        </w:rPr>
        <w:t xml:space="preserve"> </w:t>
      </w:r>
      <w:r w:rsidR="00090E4D">
        <w:rPr>
          <w:lang w:val="en-US"/>
        </w:rPr>
        <w:t xml:space="preserve">the concept of </w:t>
      </w:r>
      <w:r w:rsidR="007F57F1">
        <w:rPr>
          <w:lang w:val="en-US"/>
        </w:rPr>
        <w:t xml:space="preserve">new human rights which are not </w:t>
      </w:r>
      <w:r w:rsidR="00D16788">
        <w:rPr>
          <w:lang w:val="en-US"/>
        </w:rPr>
        <w:t xml:space="preserve">rooted in </w:t>
      </w:r>
      <w:r w:rsidR="001C2395">
        <w:rPr>
          <w:lang w:val="en-US"/>
        </w:rPr>
        <w:t xml:space="preserve">the </w:t>
      </w:r>
      <w:r w:rsidR="007F57F1">
        <w:rPr>
          <w:lang w:val="en-US"/>
        </w:rPr>
        <w:t xml:space="preserve">unchangeable human characteristics (like skin color, </w:t>
      </w:r>
      <w:r w:rsidR="00D16788">
        <w:rPr>
          <w:lang w:val="en-US"/>
        </w:rPr>
        <w:t xml:space="preserve">race, </w:t>
      </w:r>
      <w:r w:rsidR="007F57F1">
        <w:rPr>
          <w:lang w:val="en-US"/>
        </w:rPr>
        <w:t>ethnic origin, sex</w:t>
      </w:r>
      <w:r w:rsidR="001C2395">
        <w:rPr>
          <w:lang w:val="en-US"/>
        </w:rPr>
        <w:t xml:space="preserve"> assigned at birth</w:t>
      </w:r>
      <w:r w:rsidR="007F57F1">
        <w:rPr>
          <w:lang w:val="en-US"/>
        </w:rPr>
        <w:t xml:space="preserve">, etc.) but on the </w:t>
      </w:r>
      <w:r w:rsidR="001C2395" w:rsidRPr="001C2395">
        <w:rPr>
          <w:lang w:val="en-US"/>
        </w:rPr>
        <w:t xml:space="preserve">fluctuating </w:t>
      </w:r>
      <w:r w:rsidR="009E7641">
        <w:rPr>
          <w:lang w:val="en-US"/>
        </w:rPr>
        <w:t xml:space="preserve">and abstract </w:t>
      </w:r>
      <w:r w:rsidR="009D7BB2">
        <w:rPr>
          <w:lang w:val="en-US"/>
        </w:rPr>
        <w:t xml:space="preserve">ones as </w:t>
      </w:r>
      <w:r w:rsidR="001C2395" w:rsidRPr="001C2395">
        <w:rPr>
          <w:lang w:val="en-US"/>
        </w:rPr>
        <w:t>gender, sexual orientation and gender identity</w:t>
      </w:r>
      <w:r w:rsidR="001C2395">
        <w:rPr>
          <w:lang w:val="en-US"/>
        </w:rPr>
        <w:t>.</w:t>
      </w:r>
      <w:r w:rsidR="00A65C32">
        <w:rPr>
          <w:lang w:val="en-US"/>
        </w:rPr>
        <w:t xml:space="preserve"> </w:t>
      </w:r>
      <w:r w:rsidR="001C2395">
        <w:rPr>
          <w:lang w:val="en-US"/>
        </w:rPr>
        <w:t xml:space="preserve">According to the latest and most comprehensive </w:t>
      </w:r>
      <w:r w:rsidR="00D16788">
        <w:rPr>
          <w:lang w:val="en-US"/>
        </w:rPr>
        <w:t xml:space="preserve">scientific </w:t>
      </w:r>
      <w:r w:rsidR="001C2395">
        <w:rPr>
          <w:lang w:val="en-US"/>
        </w:rPr>
        <w:t xml:space="preserve">studies </w:t>
      </w:r>
      <w:r w:rsidR="002E2241">
        <w:rPr>
          <w:lang w:val="en-US"/>
        </w:rPr>
        <w:t xml:space="preserve">on </w:t>
      </w:r>
      <w:r w:rsidR="001C2395">
        <w:rPr>
          <w:lang w:val="en-US"/>
        </w:rPr>
        <w:t xml:space="preserve">the </w:t>
      </w:r>
      <w:r w:rsidR="00D16788">
        <w:rPr>
          <w:lang w:val="en-US"/>
        </w:rPr>
        <w:t xml:space="preserve">claims of the </w:t>
      </w:r>
      <w:r w:rsidR="001C2395">
        <w:rPr>
          <w:lang w:val="en-US"/>
        </w:rPr>
        <w:t xml:space="preserve">LGBT community </w:t>
      </w:r>
      <w:r w:rsidR="00D16788">
        <w:rPr>
          <w:lang w:val="en-US"/>
        </w:rPr>
        <w:t xml:space="preserve">about </w:t>
      </w:r>
      <w:r w:rsidR="001C2395">
        <w:rPr>
          <w:lang w:val="en-US"/>
        </w:rPr>
        <w:t>the so called “born that way”</w:t>
      </w:r>
      <w:r w:rsidR="009D7BB2">
        <w:rPr>
          <w:lang w:val="en-US"/>
        </w:rPr>
        <w:t xml:space="preserve"> gene</w:t>
      </w:r>
      <w:r w:rsidR="00D16788">
        <w:rPr>
          <w:lang w:val="en-US"/>
        </w:rPr>
        <w:t>/s</w:t>
      </w:r>
      <w:r w:rsidR="009D7BB2">
        <w:rPr>
          <w:lang w:val="en-US"/>
        </w:rPr>
        <w:t xml:space="preserve"> and the physical predisposition for </w:t>
      </w:r>
      <w:r w:rsidR="00C13FC3">
        <w:rPr>
          <w:lang w:val="en-US"/>
        </w:rPr>
        <w:t xml:space="preserve">the </w:t>
      </w:r>
      <w:r w:rsidR="009D7BB2">
        <w:rPr>
          <w:lang w:val="en-US"/>
        </w:rPr>
        <w:t xml:space="preserve">sexual </w:t>
      </w:r>
      <w:r w:rsidR="00C13FC3">
        <w:rPr>
          <w:lang w:val="en-US"/>
        </w:rPr>
        <w:t>behavior</w:t>
      </w:r>
      <w:r w:rsidR="00D16788">
        <w:rPr>
          <w:lang w:val="en-US"/>
        </w:rPr>
        <w:t xml:space="preserve"> of the LGBT persons</w:t>
      </w:r>
      <w:r w:rsidR="009E7641">
        <w:rPr>
          <w:lang w:val="en-US"/>
        </w:rPr>
        <w:t>,</w:t>
      </w:r>
      <w:r w:rsidR="00C13FC3">
        <w:rPr>
          <w:lang w:val="en-US"/>
        </w:rPr>
        <w:t xml:space="preserve"> </w:t>
      </w:r>
      <w:r w:rsidR="009D7BB2">
        <w:rPr>
          <w:lang w:val="en-US"/>
        </w:rPr>
        <w:t xml:space="preserve">it has been proven that the human sexuality is a complex </w:t>
      </w:r>
      <w:r w:rsidR="00C13FC3">
        <w:rPr>
          <w:lang w:val="en-US"/>
        </w:rPr>
        <w:t xml:space="preserve">subject </w:t>
      </w:r>
      <w:r w:rsidR="009D7BB2">
        <w:rPr>
          <w:lang w:val="en-US"/>
        </w:rPr>
        <w:t xml:space="preserve">related to multiple environmental factors which may strongly affect the </w:t>
      </w:r>
      <w:r w:rsidR="006C58E5">
        <w:rPr>
          <w:lang w:val="en-US"/>
        </w:rPr>
        <w:t xml:space="preserve">gender, the </w:t>
      </w:r>
      <w:r w:rsidR="009D7BB2">
        <w:rPr>
          <w:lang w:val="en-US"/>
        </w:rPr>
        <w:t>sexual orientation</w:t>
      </w:r>
      <w:r w:rsidR="006617ED">
        <w:t>,</w:t>
      </w:r>
      <w:r w:rsidR="009D7BB2">
        <w:rPr>
          <w:lang w:val="en-US"/>
        </w:rPr>
        <w:t xml:space="preserve"> and the gender identity</w:t>
      </w:r>
      <w:r w:rsidR="006617ED">
        <w:rPr>
          <w:lang w:val="en-US"/>
        </w:rPr>
        <w:t>, and their</w:t>
      </w:r>
      <w:r w:rsidR="006617ED">
        <w:t xml:space="preserve"> </w:t>
      </w:r>
      <w:r w:rsidR="006617ED">
        <w:rPr>
          <w:lang w:val="en-US"/>
        </w:rPr>
        <w:t>perception</w:t>
      </w:r>
      <w:r w:rsidR="009D7BB2">
        <w:rPr>
          <w:lang w:val="en-US"/>
        </w:rPr>
        <w:t>.</w:t>
      </w:r>
      <w:r w:rsidR="006C58E5">
        <w:rPr>
          <w:lang w:val="en-US"/>
        </w:rPr>
        <w:t xml:space="preserve"> Th</w:t>
      </w:r>
      <w:r w:rsidR="006617ED">
        <w:rPr>
          <w:lang w:val="en-US"/>
        </w:rPr>
        <w:t>at</w:t>
      </w:r>
      <w:r w:rsidR="006C58E5">
        <w:rPr>
          <w:lang w:val="en-US"/>
        </w:rPr>
        <w:t xml:space="preserve"> is the reason why most </w:t>
      </w:r>
      <w:r w:rsidR="00875B0A">
        <w:rPr>
          <w:lang w:val="en-US"/>
        </w:rPr>
        <w:t>legislative bodies</w:t>
      </w:r>
      <w:r w:rsidR="006C58E5">
        <w:rPr>
          <w:lang w:val="en-US"/>
        </w:rPr>
        <w:t xml:space="preserve"> </w:t>
      </w:r>
      <w:r w:rsidR="0038179F">
        <w:rPr>
          <w:lang w:val="en-US"/>
        </w:rPr>
        <w:t xml:space="preserve">of the countries </w:t>
      </w:r>
      <w:r w:rsidR="006C58E5">
        <w:rPr>
          <w:lang w:val="en-US"/>
        </w:rPr>
        <w:t>in the world</w:t>
      </w:r>
      <w:r w:rsidR="006C58E5">
        <w:t xml:space="preserve">, </w:t>
      </w:r>
      <w:r w:rsidR="006C58E5">
        <w:rPr>
          <w:lang w:val="en-US"/>
        </w:rPr>
        <w:t>which are also member states of the U</w:t>
      </w:r>
      <w:r w:rsidR="009E7641">
        <w:rPr>
          <w:lang w:val="en-US"/>
        </w:rPr>
        <w:t>nited Nations</w:t>
      </w:r>
      <w:r w:rsidR="006C58E5">
        <w:rPr>
          <w:lang w:val="en-US"/>
        </w:rPr>
        <w:t xml:space="preserve">, base their </w:t>
      </w:r>
      <w:r w:rsidR="009E7641">
        <w:rPr>
          <w:lang w:val="en-US"/>
        </w:rPr>
        <w:t xml:space="preserve">gender </w:t>
      </w:r>
      <w:r w:rsidR="006C58E5">
        <w:rPr>
          <w:lang w:val="en-US"/>
        </w:rPr>
        <w:t xml:space="preserve">non-discriminatory </w:t>
      </w:r>
      <w:r w:rsidR="006C58E5" w:rsidRPr="006C58E5">
        <w:rPr>
          <w:lang w:val="en-US"/>
        </w:rPr>
        <w:t>legislation</w:t>
      </w:r>
      <w:r w:rsidR="006C58E5">
        <w:rPr>
          <w:lang w:val="en-US"/>
        </w:rPr>
        <w:t xml:space="preserve">s on the scientifically proven </w:t>
      </w:r>
      <w:r w:rsidR="00090E4D">
        <w:rPr>
          <w:lang w:val="en-US"/>
        </w:rPr>
        <w:t xml:space="preserve">biological </w:t>
      </w:r>
      <w:r w:rsidR="006C58E5">
        <w:rPr>
          <w:lang w:val="en-US"/>
        </w:rPr>
        <w:t>sex</w:t>
      </w:r>
      <w:r w:rsidR="00090E4D">
        <w:rPr>
          <w:lang w:val="en-US"/>
        </w:rPr>
        <w:t xml:space="preserve">uality assigned at birth </w:t>
      </w:r>
      <w:r w:rsidR="006C58E5">
        <w:rPr>
          <w:lang w:val="en-US"/>
        </w:rPr>
        <w:t xml:space="preserve">and not on the anti-scientific </w:t>
      </w:r>
      <w:r w:rsidR="00090E4D">
        <w:rPr>
          <w:lang w:val="en-US"/>
        </w:rPr>
        <w:t>variable</w:t>
      </w:r>
      <w:r w:rsidR="006C58E5">
        <w:rPr>
          <w:lang w:val="en-US"/>
        </w:rPr>
        <w:t xml:space="preserve"> ones</w:t>
      </w:r>
      <w:r w:rsidR="00C13FC3">
        <w:rPr>
          <w:lang w:val="en-US"/>
        </w:rPr>
        <w:t>, which are a result of personal development</w:t>
      </w:r>
      <w:r w:rsidR="006617ED">
        <w:rPr>
          <w:lang w:val="en-US"/>
        </w:rPr>
        <w:t>,</w:t>
      </w:r>
      <w:r w:rsidR="00C13FC3">
        <w:rPr>
          <w:lang w:val="en-US"/>
        </w:rPr>
        <w:t xml:space="preserve"> external triggers</w:t>
      </w:r>
      <w:r w:rsidR="006617ED">
        <w:rPr>
          <w:lang w:val="en-US"/>
        </w:rPr>
        <w:t xml:space="preserve"> and influences.</w:t>
      </w:r>
      <w:r w:rsidR="00A65C32">
        <w:rPr>
          <w:lang w:val="en-US"/>
        </w:rPr>
        <w:t xml:space="preserve"> </w:t>
      </w:r>
    </w:p>
    <w:p w14:paraId="259D7A45" w14:textId="6F08AE7F" w:rsidR="00293F6D" w:rsidRDefault="006617ED" w:rsidP="007547CA">
      <w:pPr>
        <w:pStyle w:val="Textbody"/>
        <w:ind w:firstLine="709"/>
        <w:rPr>
          <w:lang w:val="en-US"/>
        </w:rPr>
      </w:pPr>
      <w:r>
        <w:rPr>
          <w:lang w:val="en-US"/>
        </w:rPr>
        <w:t>Secondly, w</w:t>
      </w:r>
      <w:r w:rsidR="009E7641">
        <w:rPr>
          <w:lang w:val="en-US"/>
        </w:rPr>
        <w:t>e must say that i</w:t>
      </w:r>
      <w:r w:rsidR="006C58E5">
        <w:rPr>
          <w:lang w:val="en-US"/>
        </w:rPr>
        <w:t>t is a</w:t>
      </w:r>
      <w:r w:rsidR="00090E4D">
        <w:rPr>
          <w:lang w:val="en-US"/>
        </w:rPr>
        <w:t xml:space="preserve"> proven and undisputable</w:t>
      </w:r>
      <w:r w:rsidR="006C58E5">
        <w:rPr>
          <w:lang w:val="en-US"/>
        </w:rPr>
        <w:t xml:space="preserve"> scientific fact that only the women </w:t>
      </w:r>
      <w:r w:rsidR="00C13FC3">
        <w:rPr>
          <w:lang w:val="en-US"/>
        </w:rPr>
        <w:t xml:space="preserve">(females) </w:t>
      </w:r>
      <w:r w:rsidR="006C58E5">
        <w:rPr>
          <w:lang w:val="en-US"/>
        </w:rPr>
        <w:t xml:space="preserve">can </w:t>
      </w:r>
      <w:r w:rsidR="00090E4D">
        <w:rPr>
          <w:lang w:val="en-US"/>
        </w:rPr>
        <w:t>menstruate, get pregnant</w:t>
      </w:r>
      <w:r w:rsidR="009E7641">
        <w:rPr>
          <w:lang w:val="en-US"/>
        </w:rPr>
        <w:t>,</w:t>
      </w:r>
      <w:r w:rsidR="00090E4D">
        <w:rPr>
          <w:lang w:val="en-US"/>
        </w:rPr>
        <w:t xml:space="preserve"> and </w:t>
      </w:r>
      <w:r w:rsidR="006C58E5">
        <w:rPr>
          <w:lang w:val="en-US"/>
        </w:rPr>
        <w:t xml:space="preserve">bear </w:t>
      </w:r>
      <w:r w:rsidR="00090E4D">
        <w:rPr>
          <w:lang w:val="en-US"/>
        </w:rPr>
        <w:t xml:space="preserve">a </w:t>
      </w:r>
      <w:r w:rsidR="006C58E5">
        <w:rPr>
          <w:lang w:val="en-US"/>
        </w:rPr>
        <w:t>child</w:t>
      </w:r>
      <w:r w:rsidR="00090E4D">
        <w:rPr>
          <w:lang w:val="en-US"/>
        </w:rPr>
        <w:t xml:space="preserve">. The claims of the LGBT community that men </w:t>
      </w:r>
      <w:r w:rsidR="00C13FC3">
        <w:rPr>
          <w:lang w:val="en-US"/>
        </w:rPr>
        <w:t xml:space="preserve">(males) </w:t>
      </w:r>
      <w:r w:rsidR="00090E4D">
        <w:rPr>
          <w:lang w:val="en-US"/>
        </w:rPr>
        <w:t>can also menstruate, get pregnant and give birth is nothing more than an ideological fallacy based on personal interpretation of the reality</w:t>
      </w:r>
      <w:r>
        <w:rPr>
          <w:lang w:val="en-US"/>
        </w:rPr>
        <w:t>,</w:t>
      </w:r>
      <w:r w:rsidR="00090E4D">
        <w:rPr>
          <w:lang w:val="en-US"/>
        </w:rPr>
        <w:t xml:space="preserve"> similar to the theories about the flat earth, chipping via vaccines, and other</w:t>
      </w:r>
      <w:r w:rsidR="00293F6D">
        <w:rPr>
          <w:lang w:val="en-US"/>
        </w:rPr>
        <w:t xml:space="preserve"> </w:t>
      </w:r>
      <w:r>
        <w:rPr>
          <w:lang w:val="en-US"/>
        </w:rPr>
        <w:t xml:space="preserve">popular </w:t>
      </w:r>
      <w:r w:rsidR="00293F6D">
        <w:rPr>
          <w:lang w:val="en-US"/>
        </w:rPr>
        <w:t xml:space="preserve">false </w:t>
      </w:r>
      <w:r w:rsidR="009E7641">
        <w:rPr>
          <w:lang w:val="en-US"/>
        </w:rPr>
        <w:t>views</w:t>
      </w:r>
      <w:r w:rsidR="00090E4D">
        <w:rPr>
          <w:lang w:val="en-US"/>
        </w:rPr>
        <w:t>.</w:t>
      </w:r>
      <w:r>
        <w:rPr>
          <w:lang w:val="en-US"/>
        </w:rPr>
        <w:t xml:space="preserve"> O</w:t>
      </w:r>
      <w:r w:rsidR="00293F6D">
        <w:rPr>
          <w:lang w:val="en-US"/>
        </w:rPr>
        <w:t xml:space="preserve">ur organization </w:t>
      </w:r>
      <w:r>
        <w:rPr>
          <w:lang w:val="en-US"/>
        </w:rPr>
        <w:t xml:space="preserve">is helping </w:t>
      </w:r>
      <w:r w:rsidR="00A65C32">
        <w:rPr>
          <w:lang w:val="en-US"/>
        </w:rPr>
        <w:t xml:space="preserve">pregnant </w:t>
      </w:r>
      <w:r>
        <w:rPr>
          <w:lang w:val="en-US"/>
        </w:rPr>
        <w:t xml:space="preserve">poor </w:t>
      </w:r>
      <w:r w:rsidR="00293F6D">
        <w:rPr>
          <w:lang w:val="en-US"/>
        </w:rPr>
        <w:t>single and troubled women to overcome the difficult obstacles in their lives</w:t>
      </w:r>
      <w:r>
        <w:rPr>
          <w:lang w:val="en-US"/>
        </w:rPr>
        <w:t xml:space="preserve">, so they can </w:t>
      </w:r>
      <w:r w:rsidR="00293F6D">
        <w:rPr>
          <w:lang w:val="en-US"/>
        </w:rPr>
        <w:t xml:space="preserve">be able to give birth to </w:t>
      </w:r>
      <w:r>
        <w:rPr>
          <w:lang w:val="en-US"/>
        </w:rPr>
        <w:t xml:space="preserve">their </w:t>
      </w:r>
      <w:r w:rsidR="00293F6D">
        <w:rPr>
          <w:lang w:val="en-US"/>
        </w:rPr>
        <w:t>child</w:t>
      </w:r>
      <w:r>
        <w:rPr>
          <w:lang w:val="en-US"/>
        </w:rPr>
        <w:t>ren</w:t>
      </w:r>
      <w:r w:rsidR="00A65C32">
        <w:rPr>
          <w:lang w:val="en-US"/>
        </w:rPr>
        <w:t xml:space="preserve"> and care for them</w:t>
      </w:r>
      <w:r>
        <w:rPr>
          <w:lang w:val="en-US"/>
        </w:rPr>
        <w:t>. W</w:t>
      </w:r>
      <w:r w:rsidR="00293F6D">
        <w:rPr>
          <w:lang w:val="en-US"/>
        </w:rPr>
        <w:t xml:space="preserve">e are not able to discriminate any woman that needs </w:t>
      </w:r>
      <w:r w:rsidR="004A7DA2">
        <w:rPr>
          <w:lang w:val="en-US"/>
        </w:rPr>
        <w:t>help</w:t>
      </w:r>
      <w:r w:rsidR="00293F6D">
        <w:rPr>
          <w:lang w:val="en-US"/>
        </w:rPr>
        <w:t xml:space="preserve"> based on her sex since</w:t>
      </w:r>
      <w:r w:rsidR="00A65C32">
        <w:rPr>
          <w:lang w:val="en-US"/>
        </w:rPr>
        <w:t xml:space="preserve"> </w:t>
      </w:r>
      <w:r w:rsidR="00293F6D">
        <w:rPr>
          <w:lang w:val="en-US"/>
        </w:rPr>
        <w:t xml:space="preserve">only women can </w:t>
      </w:r>
      <w:r w:rsidR="00A65C32">
        <w:rPr>
          <w:lang w:val="en-US"/>
        </w:rPr>
        <w:t xml:space="preserve">receive </w:t>
      </w:r>
      <w:r w:rsidR="00293F6D">
        <w:rPr>
          <w:lang w:val="en-US"/>
        </w:rPr>
        <w:t>our services and support.</w:t>
      </w:r>
      <w:r w:rsidR="009E7641">
        <w:rPr>
          <w:lang w:val="en-US"/>
        </w:rPr>
        <w:t xml:space="preserve"> We do not see any need or advantage for non-discrimination legislations based on gender fluidity which may “convert” men to women</w:t>
      </w:r>
      <w:r>
        <w:rPr>
          <w:lang w:val="en-US"/>
        </w:rPr>
        <w:t xml:space="preserve"> for any period of time, for any reason. The “conversion” of men to women </w:t>
      </w:r>
      <w:r w:rsidR="009E7641">
        <w:rPr>
          <w:lang w:val="en-US"/>
        </w:rPr>
        <w:t>actually never happens on the DNA level of the human being</w:t>
      </w:r>
      <w:r>
        <w:rPr>
          <w:lang w:val="en-US"/>
        </w:rPr>
        <w:t>.</w:t>
      </w:r>
    </w:p>
    <w:p w14:paraId="5F28D9C3" w14:textId="30A76256" w:rsidR="00C56D5A" w:rsidRPr="00BF4E0F" w:rsidRDefault="00C56D5A" w:rsidP="007547CA">
      <w:pPr>
        <w:pStyle w:val="Textbody"/>
        <w:ind w:firstLine="709"/>
        <w:rPr>
          <w:lang w:val="en-US"/>
        </w:rPr>
      </w:pPr>
      <w:r>
        <w:rPr>
          <w:lang w:val="en-US"/>
        </w:rPr>
        <w:t>Thirdly, t</w:t>
      </w:r>
      <w:r w:rsidR="006617ED">
        <w:rPr>
          <w:lang w:val="en-US"/>
        </w:rPr>
        <w:t>he attempt</w:t>
      </w:r>
      <w:r>
        <w:rPr>
          <w:lang w:val="en-US"/>
        </w:rPr>
        <w:t>s</w:t>
      </w:r>
      <w:r w:rsidR="006617ED">
        <w:rPr>
          <w:lang w:val="en-US"/>
        </w:rPr>
        <w:t xml:space="preserve"> of international organizations, governments and non-governmental LGBT organizations, to </w:t>
      </w:r>
      <w:r w:rsidR="004769B6">
        <w:rPr>
          <w:lang w:val="en-US"/>
        </w:rPr>
        <w:t xml:space="preserve">include comprehensive sexual education </w:t>
      </w:r>
      <w:r>
        <w:rPr>
          <w:lang w:val="en-US"/>
        </w:rPr>
        <w:t xml:space="preserve">(CSE) </w:t>
      </w:r>
      <w:r w:rsidR="004769B6">
        <w:rPr>
          <w:lang w:val="en-US"/>
        </w:rPr>
        <w:t>for children, including SOGI programs</w:t>
      </w:r>
      <w:r w:rsidR="00A65C32">
        <w:rPr>
          <w:lang w:val="en-US"/>
        </w:rPr>
        <w:t>,</w:t>
      </w:r>
      <w:r w:rsidR="004769B6">
        <w:rPr>
          <w:lang w:val="en-US"/>
        </w:rPr>
        <w:t xml:space="preserve"> </w:t>
      </w:r>
      <w:r w:rsidR="00730204">
        <w:rPr>
          <w:lang w:val="en-US"/>
        </w:rPr>
        <w:t xml:space="preserve">in all the curriculums </w:t>
      </w:r>
      <w:r w:rsidR="004769B6">
        <w:rPr>
          <w:lang w:val="en-US"/>
        </w:rPr>
        <w:t>is nothing more than abuse of authority and power on global</w:t>
      </w:r>
      <w:r w:rsidR="00A65C32">
        <w:rPr>
          <w:lang w:val="en-US"/>
        </w:rPr>
        <w:t>,</w:t>
      </w:r>
      <w:r w:rsidR="004769B6">
        <w:rPr>
          <w:lang w:val="en-US"/>
        </w:rPr>
        <w:t xml:space="preserve"> </w:t>
      </w:r>
      <w:r w:rsidR="00730204">
        <w:rPr>
          <w:lang w:val="en-US"/>
        </w:rPr>
        <w:t>national</w:t>
      </w:r>
      <w:r w:rsidR="00A65C32">
        <w:rPr>
          <w:lang w:val="en-US"/>
        </w:rPr>
        <w:t>,</w:t>
      </w:r>
      <w:r w:rsidR="004769B6">
        <w:rPr>
          <w:lang w:val="en-US"/>
        </w:rPr>
        <w:t xml:space="preserve"> </w:t>
      </w:r>
      <w:r w:rsidR="00A65C32">
        <w:rPr>
          <w:lang w:val="en-US"/>
        </w:rPr>
        <w:t xml:space="preserve">or local </w:t>
      </w:r>
      <w:r w:rsidR="004769B6">
        <w:rPr>
          <w:lang w:val="en-US"/>
        </w:rPr>
        <w:t xml:space="preserve">level. </w:t>
      </w:r>
      <w:r>
        <w:rPr>
          <w:lang w:val="en-US"/>
        </w:rPr>
        <w:t xml:space="preserve">The CSE has been proven as unsuccessful </w:t>
      </w:r>
      <w:r w:rsidR="00730204">
        <w:rPr>
          <w:lang w:val="en-US"/>
        </w:rPr>
        <w:t xml:space="preserve">approach that influences </w:t>
      </w:r>
      <w:r>
        <w:rPr>
          <w:lang w:val="en-US"/>
        </w:rPr>
        <w:t xml:space="preserve">negatively the sexuality of the children since their youngest age by destroying their childish modesty and purity. </w:t>
      </w:r>
      <w:r w:rsidR="00730204">
        <w:rPr>
          <w:lang w:val="en-US"/>
        </w:rPr>
        <w:t>The sexualization of children since their earliest years by talking to them about</w:t>
      </w:r>
      <w:r w:rsidR="00A65C32">
        <w:rPr>
          <w:lang w:val="en-US"/>
        </w:rPr>
        <w:t xml:space="preserve"> </w:t>
      </w:r>
      <w:r w:rsidR="00730204">
        <w:rPr>
          <w:lang w:val="en-US"/>
        </w:rPr>
        <w:t xml:space="preserve">penises, vaginas, masturbation, oral and anal sex, pleasure of the sexual intercourse, and abortions of </w:t>
      </w:r>
      <w:r w:rsidR="00BF4E0F">
        <w:rPr>
          <w:lang w:val="en-US"/>
        </w:rPr>
        <w:t xml:space="preserve">unwanted </w:t>
      </w:r>
      <w:r w:rsidR="00730204">
        <w:rPr>
          <w:lang w:val="en-US"/>
        </w:rPr>
        <w:t>human beings</w:t>
      </w:r>
      <w:r w:rsidR="00BF4E0F">
        <w:rPr>
          <w:lang w:val="en-US"/>
        </w:rPr>
        <w:t xml:space="preserve"> (including by </w:t>
      </w:r>
      <w:r w:rsidR="00A65C32">
        <w:rPr>
          <w:lang w:val="en-US"/>
        </w:rPr>
        <w:t xml:space="preserve">gender </w:t>
      </w:r>
      <w:r w:rsidR="00BF4E0F">
        <w:rPr>
          <w:lang w:val="en-US"/>
        </w:rPr>
        <w:t>or based on health status)</w:t>
      </w:r>
      <w:r w:rsidR="00730204">
        <w:rPr>
          <w:lang w:val="en-US"/>
        </w:rPr>
        <w:t xml:space="preserve">, combined with the SOGI </w:t>
      </w:r>
      <w:r w:rsidR="00BF4E0F">
        <w:rPr>
          <w:lang w:val="en-US"/>
        </w:rPr>
        <w:t>delusion</w:t>
      </w:r>
      <w:r w:rsidR="00730204">
        <w:rPr>
          <w:lang w:val="en-US"/>
        </w:rPr>
        <w:t xml:space="preserve">, leads to confusion about children’s </w:t>
      </w:r>
      <w:r w:rsidR="00A65C32">
        <w:rPr>
          <w:lang w:val="en-US"/>
        </w:rPr>
        <w:t xml:space="preserve">sexual orientation, sexual </w:t>
      </w:r>
      <w:r w:rsidR="00730204">
        <w:rPr>
          <w:lang w:val="en-US"/>
        </w:rPr>
        <w:t xml:space="preserve">identity and </w:t>
      </w:r>
      <w:r w:rsidR="00A65C32">
        <w:rPr>
          <w:lang w:val="en-US"/>
        </w:rPr>
        <w:t xml:space="preserve">basic </w:t>
      </w:r>
      <w:r w:rsidR="00730204">
        <w:rPr>
          <w:lang w:val="en-US"/>
        </w:rPr>
        <w:t xml:space="preserve">understanding about </w:t>
      </w:r>
      <w:r w:rsidR="00BF4E0F">
        <w:rPr>
          <w:lang w:val="en-US"/>
        </w:rPr>
        <w:t xml:space="preserve">the family values like sex only out of real love and quality relationship, faithfulness to the marital partner, care about the most vulnerable human beings in the womb or for any member of the family or society, </w:t>
      </w:r>
      <w:r w:rsidR="00A65C32">
        <w:rPr>
          <w:lang w:val="en-US"/>
        </w:rPr>
        <w:t>and so on.</w:t>
      </w:r>
    </w:p>
    <w:p w14:paraId="48BB9E3A" w14:textId="45F8D740" w:rsidR="00C56D5A" w:rsidRDefault="006C58E5" w:rsidP="00900028">
      <w:pPr>
        <w:pStyle w:val="Textbody"/>
        <w:rPr>
          <w:lang w:val="en-US"/>
        </w:rPr>
      </w:pPr>
      <w:r>
        <w:rPr>
          <w:lang w:val="en-US"/>
        </w:rPr>
        <w:t xml:space="preserve">We are deeply disturbed by the pressure </w:t>
      </w:r>
      <w:r w:rsidR="00C13FC3">
        <w:rPr>
          <w:lang w:val="en-US"/>
        </w:rPr>
        <w:t xml:space="preserve">that </w:t>
      </w:r>
      <w:r>
        <w:rPr>
          <w:lang w:val="en-US"/>
        </w:rPr>
        <w:t>the UN Human Rights Office is putting on the governments with such</w:t>
      </w:r>
      <w:r w:rsidR="00C13FC3">
        <w:rPr>
          <w:lang w:val="en-US"/>
        </w:rPr>
        <w:t xml:space="preserve"> anti-human </w:t>
      </w:r>
      <w:r w:rsidR="00090E4D">
        <w:rPr>
          <w:lang w:val="en-US"/>
        </w:rPr>
        <w:t>rights</w:t>
      </w:r>
      <w:r>
        <w:rPr>
          <w:lang w:val="en-US"/>
        </w:rPr>
        <w:t xml:space="preserve"> calls</w:t>
      </w:r>
      <w:r w:rsidR="00090E4D">
        <w:rPr>
          <w:lang w:val="en-US"/>
        </w:rPr>
        <w:t xml:space="preserve"> as it </w:t>
      </w:r>
      <w:r>
        <w:rPr>
          <w:lang w:val="en-US"/>
        </w:rPr>
        <w:t>plan</w:t>
      </w:r>
      <w:r w:rsidR="00090E4D">
        <w:rPr>
          <w:lang w:val="en-US"/>
        </w:rPr>
        <w:t>s</w:t>
      </w:r>
      <w:r>
        <w:rPr>
          <w:lang w:val="en-US"/>
        </w:rPr>
        <w:t xml:space="preserve"> </w:t>
      </w:r>
      <w:r w:rsidR="00090E4D">
        <w:rPr>
          <w:lang w:val="en-US"/>
        </w:rPr>
        <w:t xml:space="preserve">to </w:t>
      </w:r>
      <w:r>
        <w:rPr>
          <w:lang w:val="en-US"/>
        </w:rPr>
        <w:t>enforce an ideology which is against the men and women, the families and their children</w:t>
      </w:r>
      <w:r w:rsidR="00C13FC3">
        <w:rPr>
          <w:lang w:val="en-US"/>
        </w:rPr>
        <w:t>,</w:t>
      </w:r>
      <w:r>
        <w:rPr>
          <w:lang w:val="en-US"/>
        </w:rPr>
        <w:t xml:space="preserve"> and the societ</w:t>
      </w:r>
      <w:r w:rsidR="00C13FC3">
        <w:rPr>
          <w:lang w:val="en-US"/>
        </w:rPr>
        <w:t>ies</w:t>
      </w:r>
      <w:r>
        <w:rPr>
          <w:lang w:val="en-US"/>
        </w:rPr>
        <w:t xml:space="preserve"> as a whole.</w:t>
      </w:r>
      <w:r w:rsidR="00293F6D">
        <w:rPr>
          <w:lang w:val="en-US"/>
        </w:rPr>
        <w:t xml:space="preserve"> </w:t>
      </w:r>
      <w:r w:rsidR="00C56D5A">
        <w:rPr>
          <w:lang w:val="en-US"/>
        </w:rPr>
        <w:t>The acceptance of new</w:t>
      </w:r>
      <w:r w:rsidR="00831544">
        <w:rPr>
          <w:lang w:val="en-US"/>
        </w:rPr>
        <w:t>,</w:t>
      </w:r>
      <w:r w:rsidR="00C56D5A">
        <w:rPr>
          <w:lang w:val="en-US"/>
        </w:rPr>
        <w:t xml:space="preserve"> non-existing </w:t>
      </w:r>
      <w:r w:rsidR="00831544">
        <w:rPr>
          <w:lang w:val="en-US"/>
        </w:rPr>
        <w:t xml:space="preserve">and </w:t>
      </w:r>
      <w:r w:rsidR="00C56D5A">
        <w:rPr>
          <w:lang w:val="en-US"/>
        </w:rPr>
        <w:t xml:space="preserve">lately developed human </w:t>
      </w:r>
      <w:r w:rsidR="00A65C32">
        <w:rPr>
          <w:lang w:val="en-US"/>
        </w:rPr>
        <w:t>“</w:t>
      </w:r>
      <w:r w:rsidR="00C56D5A">
        <w:rPr>
          <w:lang w:val="en-US"/>
        </w:rPr>
        <w:t>rights</w:t>
      </w:r>
      <w:r w:rsidR="00A65C32">
        <w:rPr>
          <w:lang w:val="en-US"/>
        </w:rPr>
        <w:t>”</w:t>
      </w:r>
      <w:r w:rsidR="00C56D5A">
        <w:rPr>
          <w:lang w:val="en-US"/>
        </w:rPr>
        <w:t xml:space="preserve"> which are against the natural ones </w:t>
      </w:r>
      <w:r w:rsidR="00831544">
        <w:rPr>
          <w:lang w:val="en-US"/>
        </w:rPr>
        <w:t>to</w:t>
      </w:r>
      <w:r w:rsidR="00C56D5A">
        <w:rPr>
          <w:lang w:val="en-US"/>
        </w:rPr>
        <w:t xml:space="preserve"> life</w:t>
      </w:r>
      <w:r w:rsidR="00A65C32">
        <w:rPr>
          <w:lang w:val="en-US"/>
        </w:rPr>
        <w:t xml:space="preserve"> and </w:t>
      </w:r>
      <w:r w:rsidR="00C56D5A">
        <w:rPr>
          <w:lang w:val="en-US"/>
        </w:rPr>
        <w:lastRenderedPageBreak/>
        <w:t xml:space="preserve">freedom of expression, the one </w:t>
      </w:r>
      <w:r w:rsidR="00831544">
        <w:rPr>
          <w:lang w:val="en-US"/>
        </w:rPr>
        <w:t xml:space="preserve">to </w:t>
      </w:r>
      <w:r w:rsidR="00C56D5A">
        <w:rPr>
          <w:lang w:val="en-US"/>
        </w:rPr>
        <w:t xml:space="preserve">marriage of man and woman </w:t>
      </w:r>
      <w:r w:rsidR="00A65C32">
        <w:rPr>
          <w:lang w:val="en-US"/>
        </w:rPr>
        <w:t xml:space="preserve">only </w:t>
      </w:r>
      <w:r w:rsidR="00C56D5A">
        <w:rPr>
          <w:lang w:val="en-US"/>
        </w:rPr>
        <w:t>for procreation</w:t>
      </w:r>
      <w:r w:rsidR="00A65C32">
        <w:rPr>
          <w:lang w:val="en-US"/>
        </w:rPr>
        <w:t xml:space="preserve"> and </w:t>
      </w:r>
      <w:r w:rsidR="00831544">
        <w:rPr>
          <w:lang w:val="en-US"/>
        </w:rPr>
        <w:t>s</w:t>
      </w:r>
      <w:r w:rsidR="00831544" w:rsidRPr="00831544">
        <w:rPr>
          <w:lang w:val="en-US"/>
        </w:rPr>
        <w:t xml:space="preserve">ustainable </w:t>
      </w:r>
      <w:r w:rsidR="00831544">
        <w:rPr>
          <w:lang w:val="en-US"/>
        </w:rPr>
        <w:t>d</w:t>
      </w:r>
      <w:r w:rsidR="00831544" w:rsidRPr="00831544">
        <w:rPr>
          <w:lang w:val="en-US"/>
        </w:rPr>
        <w:t>evelopment</w:t>
      </w:r>
      <w:r w:rsidR="00831544">
        <w:rPr>
          <w:lang w:val="en-US"/>
        </w:rPr>
        <w:t xml:space="preserve"> of the society</w:t>
      </w:r>
      <w:r w:rsidR="00C56D5A">
        <w:rPr>
          <w:lang w:val="en-US"/>
        </w:rPr>
        <w:t xml:space="preserve">, </w:t>
      </w:r>
      <w:r w:rsidR="00831544">
        <w:rPr>
          <w:lang w:val="en-US"/>
        </w:rPr>
        <w:t xml:space="preserve">by </w:t>
      </w:r>
      <w:r w:rsidR="00C56D5A">
        <w:rPr>
          <w:lang w:val="en-US"/>
        </w:rPr>
        <w:t xml:space="preserve">protection of the family to create and raise children, is undoubtedly and ideological approach. We see this report and the collection of data for it as an attempt to silence everyone who thinks or acts differently </w:t>
      </w:r>
      <w:r w:rsidR="00831544">
        <w:rPr>
          <w:lang w:val="en-US"/>
        </w:rPr>
        <w:t xml:space="preserve">in </w:t>
      </w:r>
      <w:r w:rsidR="00C56D5A">
        <w:rPr>
          <w:lang w:val="en-US"/>
        </w:rPr>
        <w:t>support the natural families</w:t>
      </w:r>
      <w:r w:rsidR="00831544">
        <w:rPr>
          <w:lang w:val="en-US"/>
        </w:rPr>
        <w:t xml:space="preserve"> and the real motherhood which </w:t>
      </w:r>
      <w:r w:rsidR="00C56D5A">
        <w:rPr>
          <w:lang w:val="en-US"/>
        </w:rPr>
        <w:t>are the reason all humans to exist today.</w:t>
      </w:r>
    </w:p>
    <w:p w14:paraId="465E9CB0" w14:textId="1F8B37B3" w:rsidR="000B771A" w:rsidRDefault="00503D93" w:rsidP="007547CA">
      <w:pPr>
        <w:pStyle w:val="Textbody"/>
        <w:ind w:firstLine="709"/>
        <w:rPr>
          <w:lang w:val="en-US"/>
        </w:rPr>
      </w:pPr>
      <w:r>
        <w:rPr>
          <w:lang w:val="en-US"/>
        </w:rPr>
        <w:t xml:space="preserve">Furthermore, </w:t>
      </w:r>
      <w:r w:rsidR="00831544">
        <w:rPr>
          <w:lang w:val="en-US"/>
        </w:rPr>
        <w:t>the attempt of the United Nation’s Human Rights Office</w:t>
      </w:r>
      <w:r>
        <w:rPr>
          <w:lang w:val="en-US"/>
        </w:rPr>
        <w:t xml:space="preserve"> to gather information via specific agents on the member state level to support future actions against persons and organizations based on their worldview, religious beliefs, and others, reminds us more about the pas</w:t>
      </w:r>
      <w:r w:rsidR="00831544">
        <w:rPr>
          <w:lang w:val="en-US"/>
        </w:rPr>
        <w:t>t</w:t>
      </w:r>
      <w:r>
        <w:rPr>
          <w:lang w:val="en-US"/>
        </w:rPr>
        <w:t xml:space="preserve"> times of the communist regimes, where the national security services like KGB in USSR, </w:t>
      </w:r>
      <w:r w:rsidRPr="00503D93">
        <w:rPr>
          <w:lang w:val="en-US"/>
        </w:rPr>
        <w:t>Stasi</w:t>
      </w:r>
      <w:r>
        <w:rPr>
          <w:lang w:val="en-US"/>
        </w:rPr>
        <w:t xml:space="preserve"> in GDR, and DS in Bulgaria, were collecting data to be used against their ideological enemies. The time has proven that the so called “enemies of the </w:t>
      </w:r>
      <w:r w:rsidR="00EB77C7">
        <w:rPr>
          <w:lang w:val="en-US"/>
        </w:rPr>
        <w:t>people</w:t>
      </w:r>
      <w:r>
        <w:rPr>
          <w:lang w:val="en-US"/>
        </w:rPr>
        <w:t>”</w:t>
      </w:r>
      <w:r w:rsidR="00831544">
        <w:rPr>
          <w:lang w:val="en-US"/>
        </w:rPr>
        <w:t xml:space="preserve"> or “ideological enemies”</w:t>
      </w:r>
      <w:r>
        <w:rPr>
          <w:lang w:val="en-US"/>
        </w:rPr>
        <w:t xml:space="preserve"> were actually on the side of the truth and the </w:t>
      </w:r>
      <w:r w:rsidR="00831544">
        <w:rPr>
          <w:lang w:val="en-US"/>
        </w:rPr>
        <w:t xml:space="preserve">protection of the </w:t>
      </w:r>
      <w:r>
        <w:rPr>
          <w:lang w:val="en-US"/>
        </w:rPr>
        <w:t>real human rights.</w:t>
      </w:r>
    </w:p>
    <w:p w14:paraId="4A389560" w14:textId="3784B486" w:rsidR="00503D93" w:rsidRDefault="00503D93" w:rsidP="007547CA">
      <w:pPr>
        <w:pStyle w:val="Textbody"/>
        <w:ind w:firstLine="709"/>
        <w:rPr>
          <w:lang w:val="en-US"/>
        </w:rPr>
      </w:pPr>
      <w:r>
        <w:rPr>
          <w:lang w:val="en-US"/>
        </w:rPr>
        <w:t xml:space="preserve">We </w:t>
      </w:r>
      <w:r w:rsidR="00831544">
        <w:rPr>
          <w:lang w:val="en-US"/>
        </w:rPr>
        <w:t xml:space="preserve">strongly </w:t>
      </w:r>
      <w:r>
        <w:rPr>
          <w:lang w:val="en-US"/>
        </w:rPr>
        <w:t xml:space="preserve">hope </w:t>
      </w:r>
      <w:r w:rsidR="00831544">
        <w:rPr>
          <w:lang w:val="en-US"/>
        </w:rPr>
        <w:t xml:space="preserve">that </w:t>
      </w:r>
      <w:r>
        <w:rPr>
          <w:lang w:val="en-US"/>
        </w:rPr>
        <w:t xml:space="preserve">such attempts as the current one, which </w:t>
      </w:r>
      <w:r w:rsidR="00831544">
        <w:rPr>
          <w:lang w:val="en-US"/>
        </w:rPr>
        <w:t>are</w:t>
      </w:r>
      <w:r>
        <w:rPr>
          <w:lang w:val="en-US"/>
        </w:rPr>
        <w:t xml:space="preserve"> similar to the listed above, will be canceled by the </w:t>
      </w:r>
      <w:r w:rsidR="00831544">
        <w:rPr>
          <w:lang w:val="en-US"/>
        </w:rPr>
        <w:t xml:space="preserve">disagreement and the </w:t>
      </w:r>
      <w:r>
        <w:rPr>
          <w:lang w:val="en-US"/>
        </w:rPr>
        <w:t>efforts</w:t>
      </w:r>
      <w:r w:rsidR="00831544">
        <w:rPr>
          <w:lang w:val="en-US"/>
        </w:rPr>
        <w:t xml:space="preserve"> of most member states of the United Nations</w:t>
      </w:r>
      <w:r w:rsidR="00D16788">
        <w:rPr>
          <w:lang w:val="en-US"/>
        </w:rPr>
        <w:t>.</w:t>
      </w:r>
    </w:p>
    <w:p w14:paraId="776BFA88" w14:textId="41CC3282" w:rsidR="00503D93" w:rsidRDefault="00D16788" w:rsidP="007547CA">
      <w:pPr>
        <w:pStyle w:val="Textbody"/>
        <w:ind w:firstLine="709"/>
        <w:rPr>
          <w:lang w:val="en-US"/>
        </w:rPr>
      </w:pPr>
      <w:r>
        <w:rPr>
          <w:lang w:val="en-US"/>
        </w:rPr>
        <w:t xml:space="preserve">Our firm </w:t>
      </w:r>
      <w:r w:rsidR="00150C6D">
        <w:rPr>
          <w:lang w:val="en-US"/>
        </w:rPr>
        <w:t>belief</w:t>
      </w:r>
      <w:r>
        <w:rPr>
          <w:lang w:val="en-US"/>
        </w:rPr>
        <w:t xml:space="preserve"> and understanding </w:t>
      </w:r>
      <w:proofErr w:type="gramStart"/>
      <w:r>
        <w:rPr>
          <w:lang w:val="en-US"/>
        </w:rPr>
        <w:t>is</w:t>
      </w:r>
      <w:proofErr w:type="gramEnd"/>
      <w:r>
        <w:rPr>
          <w:lang w:val="en-US"/>
        </w:rPr>
        <w:t xml:space="preserve"> that t</w:t>
      </w:r>
      <w:r w:rsidR="00C13FC3">
        <w:rPr>
          <w:lang w:val="en-US"/>
        </w:rPr>
        <w:t xml:space="preserve">he intervention of the UN in the internal affair of the member states by supporting </w:t>
      </w:r>
      <w:r w:rsidR="00503D93">
        <w:rPr>
          <w:lang w:val="en-US"/>
        </w:rPr>
        <w:t xml:space="preserve">(morally and financially) </w:t>
      </w:r>
      <w:r w:rsidR="00C13FC3">
        <w:rPr>
          <w:lang w:val="en-US"/>
        </w:rPr>
        <w:t>organizations</w:t>
      </w:r>
      <w:r w:rsidR="00293F6D">
        <w:rPr>
          <w:lang w:val="en-US"/>
        </w:rPr>
        <w:t xml:space="preserve">, which are </w:t>
      </w:r>
      <w:r w:rsidR="00C13FC3">
        <w:rPr>
          <w:lang w:val="en-US"/>
        </w:rPr>
        <w:t xml:space="preserve">expressing non-scientific claims and ideological views against the </w:t>
      </w:r>
      <w:r w:rsidR="00293F6D">
        <w:rPr>
          <w:lang w:val="en-US"/>
        </w:rPr>
        <w:t xml:space="preserve">basic </w:t>
      </w:r>
      <w:r w:rsidR="00C13FC3">
        <w:rPr>
          <w:lang w:val="en-US"/>
        </w:rPr>
        <w:t>human</w:t>
      </w:r>
      <w:r w:rsidR="00293F6D">
        <w:rPr>
          <w:lang w:val="en-US"/>
        </w:rPr>
        <w:t xml:space="preserve"> right</w:t>
      </w:r>
      <w:r w:rsidR="00503D93">
        <w:rPr>
          <w:lang w:val="en-US"/>
        </w:rPr>
        <w:t>s</w:t>
      </w:r>
      <w:r w:rsidR="00293F6D">
        <w:rPr>
          <w:lang w:val="en-US"/>
        </w:rPr>
        <w:t xml:space="preserve">, </w:t>
      </w:r>
      <w:r w:rsidR="00C13FC3">
        <w:rPr>
          <w:lang w:val="en-US"/>
        </w:rPr>
        <w:t>is unacceptable.</w:t>
      </w:r>
    </w:p>
    <w:p w14:paraId="0B8A731A" w14:textId="5ECB5023" w:rsidR="00AE54FD" w:rsidRDefault="00AE54FD">
      <w:pPr>
        <w:pStyle w:val="Textbody"/>
        <w:rPr>
          <w:b/>
          <w:bCs/>
        </w:rPr>
      </w:pPr>
    </w:p>
    <w:p w14:paraId="38CE4434" w14:textId="182642DB" w:rsidR="007547CA" w:rsidRDefault="007547CA">
      <w:pPr>
        <w:pStyle w:val="Textbody"/>
        <w:rPr>
          <w:b/>
          <w:bCs/>
        </w:rPr>
      </w:pPr>
    </w:p>
    <w:p w14:paraId="0EDF87A8" w14:textId="77777777" w:rsidR="00D856C0" w:rsidRDefault="00D856C0">
      <w:pPr>
        <w:pStyle w:val="Textbody"/>
        <w:rPr>
          <w:b/>
          <w:bCs/>
        </w:rPr>
      </w:pPr>
    </w:p>
    <w:p w14:paraId="2064C5CA" w14:textId="6BD1D9E7" w:rsidR="00831544" w:rsidRPr="00831544" w:rsidRDefault="00831544" w:rsidP="007547CA">
      <w:pPr>
        <w:pStyle w:val="Textbody"/>
        <w:ind w:left="709"/>
        <w:rPr>
          <w:noProof/>
          <w:lang w:val="en-US"/>
        </w:rPr>
      </w:pPr>
      <w:r w:rsidRPr="00831544">
        <w:rPr>
          <w:noProof/>
          <w:lang w:val="en-US"/>
        </w:rPr>
        <w:t>Best regards,</w:t>
      </w:r>
      <w:r w:rsidRPr="00831544">
        <w:rPr>
          <w:noProof/>
          <w:lang w:val="en-US"/>
        </w:rPr>
        <w:br/>
      </w:r>
      <w:r w:rsidRPr="00831544">
        <w:rPr>
          <w:noProof/>
          <w:lang w:val="en-US"/>
        </w:rPr>
        <w:br/>
        <w:t>Ivaylo Tinchev</w:t>
      </w:r>
      <w:r w:rsidRPr="00831544">
        <w:rPr>
          <w:noProof/>
          <w:lang w:val="en-US"/>
        </w:rPr>
        <w:br/>
        <w:t>Chairman of the Managing Council</w:t>
      </w:r>
      <w:r w:rsidRPr="00831544">
        <w:rPr>
          <w:noProof/>
          <w:lang w:val="en-US"/>
        </w:rPr>
        <w:br/>
        <w:t>Pro-Life Choice Association</w:t>
      </w:r>
      <w:r w:rsidRPr="00831544">
        <w:rPr>
          <w:noProof/>
          <w:lang w:val="en-US"/>
        </w:rPr>
        <w:br/>
        <w:t>Bulgaria</w:t>
      </w:r>
    </w:p>
    <w:p w14:paraId="21A3F25B" w14:textId="628B2362" w:rsidR="00831544" w:rsidRPr="00831544" w:rsidRDefault="00831544" w:rsidP="00831544">
      <w:pPr>
        <w:pStyle w:val="Textbody"/>
        <w:rPr>
          <w:b/>
          <w:bCs/>
          <w:lang w:val="en-US"/>
        </w:rPr>
      </w:pPr>
    </w:p>
    <w:sectPr w:rsidR="00831544" w:rsidRPr="00831544">
      <w:headerReference w:type="default" r:id="rId7"/>
      <w:foot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388286" w14:textId="77777777" w:rsidR="009C304F" w:rsidRDefault="009C304F">
      <w:r>
        <w:separator/>
      </w:r>
    </w:p>
  </w:endnote>
  <w:endnote w:type="continuationSeparator" w:id="0">
    <w:p w14:paraId="1AEB5AD2" w14:textId="77777777" w:rsidR="009C304F" w:rsidRDefault="009C3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45" w:type="dxa"/>
      <w:tblLayout w:type="fixed"/>
      <w:tblCellMar>
        <w:left w:w="10" w:type="dxa"/>
        <w:right w:w="10" w:type="dxa"/>
      </w:tblCellMar>
      <w:tblLook w:val="0000" w:firstRow="0" w:lastRow="0" w:firstColumn="0" w:lastColumn="0" w:noHBand="0" w:noVBand="0"/>
    </w:tblPr>
    <w:tblGrid>
      <w:gridCol w:w="6870"/>
      <w:gridCol w:w="2775"/>
    </w:tblGrid>
    <w:tr w:rsidR="007E63E9" w14:paraId="7E256941" w14:textId="77777777">
      <w:tc>
        <w:tcPr>
          <w:tcW w:w="6870" w:type="dxa"/>
          <w:tcBorders>
            <w:top w:val="single" w:sz="8" w:space="0" w:color="000000"/>
          </w:tcBorders>
          <w:tcMar>
            <w:top w:w="55" w:type="dxa"/>
            <w:left w:w="55" w:type="dxa"/>
            <w:bottom w:w="55" w:type="dxa"/>
            <w:right w:w="55" w:type="dxa"/>
          </w:tcMar>
        </w:tcPr>
        <w:p w14:paraId="73D7409D" w14:textId="77777777" w:rsidR="007E63E9" w:rsidRDefault="009C304F">
          <w:pPr>
            <w:pStyle w:val="TableContents"/>
            <w:rPr>
              <w:rFonts w:ascii="Calibri" w:hAnsi="Calibri"/>
            </w:rPr>
          </w:pPr>
        </w:p>
      </w:tc>
      <w:tc>
        <w:tcPr>
          <w:tcW w:w="2775" w:type="dxa"/>
          <w:tcBorders>
            <w:top w:val="single" w:sz="8" w:space="0" w:color="000000"/>
          </w:tcBorders>
          <w:tcMar>
            <w:top w:w="55" w:type="dxa"/>
            <w:left w:w="55" w:type="dxa"/>
            <w:bottom w:w="55" w:type="dxa"/>
            <w:right w:w="55" w:type="dxa"/>
          </w:tcMar>
        </w:tcPr>
        <w:p w14:paraId="23D6AFDD" w14:textId="3FB709B9" w:rsidR="007E63E9" w:rsidRDefault="00F64EA3">
          <w:pPr>
            <w:pStyle w:val="TableContents"/>
            <w:jc w:val="right"/>
            <w:rPr>
              <w:rFonts w:ascii="Calibri" w:hAnsi="Calibri"/>
            </w:rPr>
          </w:pPr>
          <w:r>
            <w:rPr>
              <w:rFonts w:ascii="Calibri" w:hAnsi="Calibri"/>
              <w:lang w:val="en-US"/>
            </w:rPr>
            <w:t>Page</w:t>
          </w:r>
          <w:r w:rsidR="00F33DF8">
            <w:rPr>
              <w:rFonts w:ascii="Calibri" w:hAnsi="Calibri"/>
            </w:rPr>
            <w:t xml:space="preserve"> </w:t>
          </w:r>
          <w:r w:rsidR="00F33DF8">
            <w:rPr>
              <w:rFonts w:ascii="Calibri" w:hAnsi="Calibri"/>
            </w:rPr>
            <w:fldChar w:fldCharType="begin"/>
          </w:r>
          <w:r w:rsidR="00F33DF8">
            <w:rPr>
              <w:rFonts w:ascii="Calibri" w:hAnsi="Calibri"/>
            </w:rPr>
            <w:instrText xml:space="preserve"> PAGE </w:instrText>
          </w:r>
          <w:r w:rsidR="00F33DF8">
            <w:rPr>
              <w:rFonts w:ascii="Calibri" w:hAnsi="Calibri"/>
            </w:rPr>
            <w:fldChar w:fldCharType="separate"/>
          </w:r>
          <w:r w:rsidR="00F33DF8">
            <w:rPr>
              <w:rFonts w:ascii="Calibri" w:hAnsi="Calibri"/>
            </w:rPr>
            <w:t>2</w:t>
          </w:r>
          <w:r w:rsidR="00F33DF8">
            <w:rPr>
              <w:rFonts w:ascii="Calibri" w:hAnsi="Calibri"/>
            </w:rPr>
            <w:fldChar w:fldCharType="end"/>
          </w:r>
          <w:r w:rsidR="00F33DF8">
            <w:rPr>
              <w:rFonts w:ascii="Calibri" w:hAnsi="Calibri"/>
            </w:rPr>
            <w:t xml:space="preserve"> </w:t>
          </w:r>
          <w:r>
            <w:rPr>
              <w:rFonts w:ascii="Calibri" w:hAnsi="Calibri"/>
              <w:lang w:val="en-US"/>
            </w:rPr>
            <w:t>of</w:t>
          </w:r>
          <w:r w:rsidR="00F33DF8">
            <w:rPr>
              <w:rFonts w:ascii="Calibri" w:hAnsi="Calibri"/>
            </w:rPr>
            <w:t xml:space="preserve"> </w:t>
          </w:r>
          <w:r w:rsidR="00F33DF8">
            <w:rPr>
              <w:rFonts w:ascii="Calibri" w:hAnsi="Calibri"/>
            </w:rPr>
            <w:fldChar w:fldCharType="begin"/>
          </w:r>
          <w:r w:rsidR="00F33DF8">
            <w:rPr>
              <w:rFonts w:ascii="Calibri" w:hAnsi="Calibri"/>
            </w:rPr>
            <w:instrText xml:space="preserve"> NUMPAGES </w:instrText>
          </w:r>
          <w:r w:rsidR="00F33DF8">
            <w:rPr>
              <w:rFonts w:ascii="Calibri" w:hAnsi="Calibri"/>
            </w:rPr>
            <w:fldChar w:fldCharType="separate"/>
          </w:r>
          <w:r w:rsidR="00F33DF8">
            <w:rPr>
              <w:rFonts w:ascii="Calibri" w:hAnsi="Calibri"/>
            </w:rPr>
            <w:t>2</w:t>
          </w:r>
          <w:r w:rsidR="00F33DF8">
            <w:rPr>
              <w:rFonts w:ascii="Calibri" w:hAnsi="Calibri"/>
            </w:rPr>
            <w:fldChar w:fldCharType="end"/>
          </w:r>
        </w:p>
      </w:tc>
    </w:tr>
  </w:tbl>
  <w:p w14:paraId="7C43D6C0" w14:textId="77777777" w:rsidR="007E63E9" w:rsidRDefault="009C3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50ABB" w14:textId="77777777" w:rsidR="009C304F" w:rsidRDefault="009C304F">
      <w:r>
        <w:rPr>
          <w:color w:val="000000"/>
        </w:rPr>
        <w:separator/>
      </w:r>
    </w:p>
  </w:footnote>
  <w:footnote w:type="continuationSeparator" w:id="0">
    <w:p w14:paraId="706ED519" w14:textId="77777777" w:rsidR="009C304F" w:rsidRDefault="009C3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45" w:type="dxa"/>
      <w:tblLayout w:type="fixed"/>
      <w:tblCellMar>
        <w:left w:w="10" w:type="dxa"/>
        <w:right w:w="10" w:type="dxa"/>
      </w:tblCellMar>
      <w:tblLook w:val="0000" w:firstRow="0" w:lastRow="0" w:firstColumn="0" w:lastColumn="0" w:noHBand="0" w:noVBand="0"/>
    </w:tblPr>
    <w:tblGrid>
      <w:gridCol w:w="2970"/>
      <w:gridCol w:w="6675"/>
    </w:tblGrid>
    <w:tr w:rsidR="007E63E9" w14:paraId="23A9268B" w14:textId="77777777" w:rsidTr="00F64EA3">
      <w:tc>
        <w:tcPr>
          <w:tcW w:w="2970" w:type="dxa"/>
          <w:tcBorders>
            <w:bottom w:val="single" w:sz="8" w:space="0" w:color="000000"/>
          </w:tcBorders>
          <w:tcMar>
            <w:top w:w="55" w:type="dxa"/>
            <w:left w:w="55" w:type="dxa"/>
            <w:bottom w:w="55" w:type="dxa"/>
            <w:right w:w="55" w:type="dxa"/>
          </w:tcMar>
        </w:tcPr>
        <w:p w14:paraId="5CA0DEDD" w14:textId="2782590F" w:rsidR="007E63E9" w:rsidRDefault="00F64EA3">
          <w:pPr>
            <w:pStyle w:val="TableContents"/>
          </w:pPr>
          <w:r>
            <w:rPr>
              <w:noProof/>
            </w:rPr>
            <w:drawing>
              <wp:inline distT="0" distB="0" distL="0" distR="0" wp14:anchorId="4E9F4C6C" wp14:editId="5AEE2CA6">
                <wp:extent cx="1813560" cy="512064"/>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840274" cy="519607"/>
                        </a:xfrm>
                        <a:prstGeom prst="rect">
                          <a:avLst/>
                        </a:prstGeom>
                      </pic:spPr>
                    </pic:pic>
                  </a:graphicData>
                </a:graphic>
              </wp:inline>
            </w:drawing>
          </w:r>
        </w:p>
      </w:tc>
      <w:tc>
        <w:tcPr>
          <w:tcW w:w="6675" w:type="dxa"/>
          <w:tcBorders>
            <w:bottom w:val="single" w:sz="8" w:space="0" w:color="000000"/>
          </w:tcBorders>
          <w:tcMar>
            <w:top w:w="55" w:type="dxa"/>
            <w:left w:w="55" w:type="dxa"/>
            <w:bottom w:w="55" w:type="dxa"/>
            <w:right w:w="55" w:type="dxa"/>
          </w:tcMar>
        </w:tcPr>
        <w:p w14:paraId="229299C8" w14:textId="2612A35F" w:rsidR="007E63E9" w:rsidRPr="00F64EA3" w:rsidRDefault="00F64EA3">
          <w:pPr>
            <w:pStyle w:val="TableContents"/>
            <w:jc w:val="center"/>
            <w:rPr>
              <w:rFonts w:ascii="Calibri" w:hAnsi="Calibri"/>
              <w:b/>
              <w:bCs/>
              <w:sz w:val="28"/>
              <w:szCs w:val="28"/>
              <w:lang w:val="en-US"/>
            </w:rPr>
          </w:pPr>
          <w:r>
            <w:rPr>
              <w:rFonts w:ascii="Calibri" w:hAnsi="Calibri"/>
              <w:b/>
              <w:bCs/>
              <w:sz w:val="28"/>
              <w:szCs w:val="28"/>
              <w:lang w:val="en-US"/>
            </w:rPr>
            <w:t>Pro-Life Choice Association, Bulgaria</w:t>
          </w:r>
        </w:p>
        <w:p w14:paraId="13C45735" w14:textId="22310458" w:rsidR="00F64EA3" w:rsidRDefault="00F64EA3" w:rsidP="00F64EA3">
          <w:pPr>
            <w:pStyle w:val="TableContents"/>
            <w:jc w:val="center"/>
            <w:rPr>
              <w:rFonts w:ascii="Calibri" w:hAnsi="Calibri"/>
              <w:sz w:val="22"/>
              <w:szCs w:val="22"/>
              <w:lang w:val="en-US"/>
            </w:rPr>
          </w:pPr>
          <w:r>
            <w:rPr>
              <w:rFonts w:ascii="Calibri" w:hAnsi="Calibri"/>
              <w:sz w:val="22"/>
              <w:szCs w:val="22"/>
              <w:lang w:val="en-US"/>
            </w:rPr>
            <w:t xml:space="preserve">20 </w:t>
          </w:r>
          <w:proofErr w:type="spellStart"/>
          <w:r>
            <w:rPr>
              <w:rFonts w:ascii="Calibri" w:hAnsi="Calibri"/>
              <w:sz w:val="22"/>
              <w:szCs w:val="22"/>
              <w:lang w:val="en-US"/>
            </w:rPr>
            <w:t>Hrizantema</w:t>
          </w:r>
          <w:proofErr w:type="spellEnd"/>
          <w:r>
            <w:rPr>
              <w:rFonts w:ascii="Calibri" w:hAnsi="Calibri"/>
              <w:sz w:val="22"/>
              <w:szCs w:val="22"/>
              <w:lang w:val="en-US"/>
            </w:rPr>
            <w:t xml:space="preserve"> Str. </w:t>
          </w:r>
          <w:proofErr w:type="spellStart"/>
          <w:r>
            <w:rPr>
              <w:rFonts w:ascii="Calibri" w:hAnsi="Calibri"/>
              <w:sz w:val="22"/>
              <w:szCs w:val="22"/>
              <w:lang w:val="en-US"/>
            </w:rPr>
            <w:t>Entr</w:t>
          </w:r>
          <w:proofErr w:type="spellEnd"/>
          <w:r>
            <w:rPr>
              <w:rFonts w:ascii="Calibri" w:hAnsi="Calibri"/>
              <w:sz w:val="22"/>
              <w:szCs w:val="22"/>
              <w:lang w:val="en-US"/>
            </w:rPr>
            <w:t xml:space="preserve">. B, Floor 3, Apt. 11, </w:t>
          </w:r>
          <w:proofErr w:type="spellStart"/>
          <w:r>
            <w:rPr>
              <w:rFonts w:ascii="Calibri" w:hAnsi="Calibri"/>
              <w:sz w:val="22"/>
              <w:szCs w:val="22"/>
              <w:lang w:val="en-US"/>
            </w:rPr>
            <w:t>Lagera</w:t>
          </w:r>
          <w:proofErr w:type="spellEnd"/>
          <w:r>
            <w:rPr>
              <w:rFonts w:ascii="Calibri" w:hAnsi="Calibri"/>
              <w:sz w:val="22"/>
              <w:szCs w:val="22"/>
              <w:lang w:val="en-US"/>
            </w:rPr>
            <w:t xml:space="preserve"> Complex, Sofia 1612 </w:t>
          </w:r>
        </w:p>
        <w:p w14:paraId="579C5657" w14:textId="58E62210" w:rsidR="007E63E9" w:rsidRDefault="00F64EA3" w:rsidP="00F64EA3">
          <w:pPr>
            <w:pStyle w:val="TableContents"/>
            <w:jc w:val="center"/>
            <w:rPr>
              <w:rFonts w:ascii="Calibri" w:hAnsi="Calibri"/>
              <w:sz w:val="22"/>
              <w:szCs w:val="22"/>
            </w:rPr>
          </w:pPr>
          <w:r>
            <w:rPr>
              <w:rFonts w:ascii="Calibri" w:hAnsi="Calibri"/>
              <w:sz w:val="22"/>
              <w:szCs w:val="22"/>
              <w:lang w:val="en-US"/>
            </w:rPr>
            <w:t>phone</w:t>
          </w:r>
          <w:r w:rsidR="00F33DF8">
            <w:rPr>
              <w:rFonts w:ascii="Calibri" w:hAnsi="Calibri"/>
              <w:sz w:val="22"/>
              <w:szCs w:val="22"/>
            </w:rPr>
            <w:t xml:space="preserve">: </w:t>
          </w:r>
          <w:r>
            <w:rPr>
              <w:rFonts w:ascii="Calibri" w:hAnsi="Calibri"/>
              <w:sz w:val="22"/>
              <w:szCs w:val="22"/>
              <w:lang w:val="en-US"/>
            </w:rPr>
            <w:t>+359 878 220 110</w:t>
          </w:r>
          <w:r w:rsidR="00F33DF8">
            <w:rPr>
              <w:rFonts w:ascii="Calibri" w:hAnsi="Calibri"/>
              <w:sz w:val="22"/>
              <w:szCs w:val="22"/>
            </w:rPr>
            <w:t xml:space="preserve">    </w:t>
          </w:r>
          <w:hyperlink r:id="rId2" w:history="1">
            <w:r w:rsidR="00F33DF8">
              <w:rPr>
                <w:rFonts w:ascii="Calibri" w:hAnsi="Calibri"/>
                <w:sz w:val="22"/>
                <w:szCs w:val="22"/>
                <w:u w:val="single"/>
              </w:rPr>
              <w:t>office@pro-life.bg</w:t>
            </w:r>
          </w:hyperlink>
          <w:r w:rsidR="00F33DF8">
            <w:rPr>
              <w:rFonts w:ascii="Calibri" w:hAnsi="Calibri"/>
              <w:sz w:val="22"/>
              <w:szCs w:val="22"/>
              <w:lang w:val="en-US"/>
            </w:rPr>
            <w:t xml:space="preserve">     </w:t>
          </w:r>
          <w:hyperlink r:id="rId3" w:history="1">
            <w:r w:rsidR="00F33DF8">
              <w:rPr>
                <w:rFonts w:ascii="Calibri" w:hAnsi="Calibri"/>
                <w:sz w:val="22"/>
                <w:szCs w:val="22"/>
                <w:u w:val="single"/>
              </w:rPr>
              <w:t>www.pro-life.bg</w:t>
            </w:r>
          </w:hyperlink>
        </w:p>
      </w:tc>
    </w:tr>
  </w:tbl>
  <w:p w14:paraId="2B385B4B" w14:textId="77777777" w:rsidR="007E63E9" w:rsidRDefault="009C30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4FD"/>
    <w:rsid w:val="00090E4D"/>
    <w:rsid w:val="000B771A"/>
    <w:rsid w:val="000E09D1"/>
    <w:rsid w:val="00150C6D"/>
    <w:rsid w:val="001C2395"/>
    <w:rsid w:val="001C7D56"/>
    <w:rsid w:val="00293F6D"/>
    <w:rsid w:val="002E2241"/>
    <w:rsid w:val="00365C9A"/>
    <w:rsid w:val="0038179F"/>
    <w:rsid w:val="003E1911"/>
    <w:rsid w:val="004769B6"/>
    <w:rsid w:val="004A7DA2"/>
    <w:rsid w:val="00503D93"/>
    <w:rsid w:val="005207F6"/>
    <w:rsid w:val="006617ED"/>
    <w:rsid w:val="006C58E5"/>
    <w:rsid w:val="007248B3"/>
    <w:rsid w:val="00730204"/>
    <w:rsid w:val="007547CA"/>
    <w:rsid w:val="007B57DE"/>
    <w:rsid w:val="007D368A"/>
    <w:rsid w:val="007F39CE"/>
    <w:rsid w:val="007F57F1"/>
    <w:rsid w:val="00831544"/>
    <w:rsid w:val="00875B0A"/>
    <w:rsid w:val="00900028"/>
    <w:rsid w:val="009C304F"/>
    <w:rsid w:val="009D7BB2"/>
    <w:rsid w:val="009E7641"/>
    <w:rsid w:val="00A65C32"/>
    <w:rsid w:val="00AE54FD"/>
    <w:rsid w:val="00BF4E0F"/>
    <w:rsid w:val="00C13FC3"/>
    <w:rsid w:val="00C56D5A"/>
    <w:rsid w:val="00D02B0E"/>
    <w:rsid w:val="00D16788"/>
    <w:rsid w:val="00D762E1"/>
    <w:rsid w:val="00D856C0"/>
    <w:rsid w:val="00EB77C7"/>
    <w:rsid w:val="00F33DF8"/>
    <w:rsid w:val="00F64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056C0"/>
  <w15:docId w15:val="{681271C6-FD7D-418C-A41F-1E775D09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Mangal"/>
        <w:kern w:val="3"/>
        <w:sz w:val="24"/>
        <w:szCs w:val="24"/>
        <w:lang w:val="bg-BG"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Textbody"/>
    <w:uiPriority w:val="9"/>
    <w:qFormat/>
    <w:pPr>
      <w:outlineLvl w:val="0"/>
    </w:pPr>
    <w:rPr>
      <w:rFonts w:ascii="Liberation Serif" w:eastAsia="SimSun" w:hAnsi="Liberation Serif"/>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styleId="Footer">
    <w:name w:val="footer"/>
    <w:basedOn w:val="Standard"/>
    <w:pPr>
      <w:suppressLineNumbers/>
      <w:tabs>
        <w:tab w:val="center" w:pos="4819"/>
        <w:tab w:val="right" w:pos="9638"/>
      </w:tab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339" w:hanging="339"/>
    </w:pPr>
    <w:rPr>
      <w:sz w:val="20"/>
      <w:szCs w:val="20"/>
    </w:r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pro-life.bg/" TargetMode="External"/><Relationship Id="rId2" Type="http://schemas.openxmlformats.org/officeDocument/2006/relationships/hyperlink" Target="mailto:office@pro-life.bg"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input-2</Doctype>
    <Contributor xmlns="d42e65b2-cf21-49c1-b27d-d23f90380c0e">Pro-Life Choice (Bulgaria)</Contributor>
  </documentManagement>
</p:properties>
</file>

<file path=customXml/itemProps1.xml><?xml version="1.0" encoding="utf-8"?>
<ds:datastoreItem xmlns:ds="http://schemas.openxmlformats.org/officeDocument/2006/customXml" ds:itemID="{F063449E-6081-4B53-BAB9-6974CAAFC1B5}">
  <ds:schemaRefs>
    <ds:schemaRef ds:uri="http://schemas.openxmlformats.org/officeDocument/2006/bibliography"/>
  </ds:schemaRefs>
</ds:datastoreItem>
</file>

<file path=customXml/itemProps2.xml><?xml version="1.0" encoding="utf-8"?>
<ds:datastoreItem xmlns:ds="http://schemas.openxmlformats.org/officeDocument/2006/customXml" ds:itemID="{48E53627-E841-4CCB-98E4-F8AEF0B41163}"/>
</file>

<file path=customXml/itemProps3.xml><?xml version="1.0" encoding="utf-8"?>
<ds:datastoreItem xmlns:ds="http://schemas.openxmlformats.org/officeDocument/2006/customXml" ds:itemID="{85B617B9-41BC-42E3-960C-D7671937ACF8}"/>
</file>

<file path=customXml/itemProps4.xml><?xml version="1.0" encoding="utf-8"?>
<ds:datastoreItem xmlns:ds="http://schemas.openxmlformats.org/officeDocument/2006/customXml" ds:itemID="{A5D91A79-311B-46CA-BC26-1132AD85E566}"/>
</file>

<file path=docProps/app.xml><?xml version="1.0" encoding="utf-8"?>
<Properties xmlns="http://schemas.openxmlformats.org/officeDocument/2006/extended-properties" xmlns:vt="http://schemas.openxmlformats.org/officeDocument/2006/docPropsVTypes">
  <Template>Normal.dotm</Template>
  <TotalTime>9</TotalTime>
  <Pages>3</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Ivaylo Tinchev</dc:creator>
  <cp:lastModifiedBy>Ivaylo Tinchev</cp:lastModifiedBy>
  <cp:revision>14</cp:revision>
  <cp:lastPrinted>2014-09-26T22:29:00Z</cp:lastPrinted>
  <dcterms:created xsi:type="dcterms:W3CDTF">2021-03-13T20:26:00Z</dcterms:created>
  <dcterms:modified xsi:type="dcterms:W3CDTF">2021-03-13T22:00:00Z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