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1EC60" w14:textId="77777777" w:rsidR="00FA272D" w:rsidRDefault="00946371" w:rsidP="002951F6">
      <w:pPr>
        <w:pStyle w:val="Textbody"/>
        <w:jc w:val="both"/>
        <w:rPr>
          <w:b/>
          <w:bCs/>
          <w:lang w:val="en-US"/>
        </w:rPr>
      </w:pPr>
      <w:r>
        <w:rPr>
          <w:b/>
          <w:bCs/>
        </w:rPr>
        <w:t>Изх</w:t>
      </w:r>
      <w:r w:rsidR="00124607">
        <w:rPr>
          <w:b/>
          <w:bCs/>
        </w:rPr>
        <w:t xml:space="preserve">. </w:t>
      </w:r>
      <w:r>
        <w:rPr>
          <w:b/>
          <w:bCs/>
        </w:rPr>
        <w:t>№</w:t>
      </w:r>
      <w:r w:rsidR="00124607">
        <w:rPr>
          <w:b/>
          <w:bCs/>
        </w:rPr>
        <w:t xml:space="preserve"> 1 / </w:t>
      </w:r>
      <w:r w:rsidR="000E09D1">
        <w:rPr>
          <w:b/>
          <w:bCs/>
          <w:lang w:val="en-US"/>
        </w:rPr>
        <w:t>13</w:t>
      </w:r>
      <w:r>
        <w:rPr>
          <w:b/>
          <w:bCs/>
        </w:rPr>
        <w:t xml:space="preserve"> март</w:t>
      </w:r>
      <w:r w:rsidR="000E09D1">
        <w:rPr>
          <w:b/>
          <w:bCs/>
          <w:lang w:val="en-US"/>
        </w:rPr>
        <w:t xml:space="preserve"> 2021</w:t>
      </w:r>
    </w:p>
    <w:p w14:paraId="0ADF5F92" w14:textId="0F77CA8B" w:rsidR="00AE54FD" w:rsidRPr="00946371" w:rsidRDefault="00946371" w:rsidP="002951F6">
      <w:pPr>
        <w:pStyle w:val="Textbody"/>
        <w:jc w:val="both"/>
        <w:rPr>
          <w:b/>
          <w:bCs/>
        </w:rPr>
      </w:pPr>
      <w:r>
        <w:rPr>
          <w:b/>
          <w:bCs/>
        </w:rPr>
        <w:br/>
        <w:t>София, България</w:t>
      </w:r>
    </w:p>
    <w:p w14:paraId="3B965420" w14:textId="77777777" w:rsidR="009F428E" w:rsidRDefault="009F428E" w:rsidP="002951F6">
      <w:pPr>
        <w:pStyle w:val="Textbody"/>
        <w:spacing w:before="170" w:after="119"/>
        <w:jc w:val="both"/>
        <w:rPr>
          <w:b/>
          <w:bCs/>
        </w:rPr>
      </w:pPr>
    </w:p>
    <w:p w14:paraId="3662187D" w14:textId="3BF5C2FE" w:rsidR="00AE54FD" w:rsidRDefault="00946371" w:rsidP="002951F6">
      <w:pPr>
        <w:pStyle w:val="Textbody"/>
        <w:spacing w:before="170" w:after="119"/>
        <w:jc w:val="both"/>
        <w:rPr>
          <w:b/>
          <w:bCs/>
        </w:rPr>
      </w:pPr>
      <w:r>
        <w:rPr>
          <w:b/>
          <w:bCs/>
        </w:rPr>
        <w:t>ДО</w:t>
      </w:r>
      <w:r w:rsidR="00124607">
        <w:rPr>
          <w:b/>
          <w:bCs/>
        </w:rPr>
        <w:t>:</w:t>
      </w:r>
    </w:p>
    <w:p w14:paraId="5E4652E1" w14:textId="77777777" w:rsidR="00FA272D" w:rsidRDefault="00FA272D" w:rsidP="002951F6">
      <w:pPr>
        <w:pStyle w:val="Textbody"/>
        <w:spacing w:before="170" w:after="119"/>
        <w:jc w:val="both"/>
        <w:rPr>
          <w:b/>
          <w:bCs/>
        </w:rPr>
      </w:pPr>
    </w:p>
    <w:p w14:paraId="51110301" w14:textId="204DD4C0" w:rsidR="00D43D36" w:rsidRDefault="00946371" w:rsidP="002951F6">
      <w:pPr>
        <w:pStyle w:val="Textbody"/>
        <w:spacing w:before="170" w:after="119"/>
        <w:jc w:val="both"/>
        <w:rPr>
          <w:b/>
          <w:bCs/>
        </w:rPr>
      </w:pPr>
      <w:r>
        <w:rPr>
          <w:b/>
          <w:bCs/>
        </w:rPr>
        <w:t xml:space="preserve">Независимия експерт относно защитата срещу насилие и дискриминация основана на сексуална ориентация и джендър идентичност </w:t>
      </w:r>
      <w:r w:rsidR="00D43D36">
        <w:rPr>
          <w:b/>
          <w:bCs/>
        </w:rPr>
        <w:t xml:space="preserve">към </w:t>
      </w:r>
      <w:r w:rsidR="00D43D36" w:rsidRPr="00D43D36">
        <w:rPr>
          <w:b/>
          <w:bCs/>
        </w:rPr>
        <w:t>Службата на Върховния комисар за правата на човека</w:t>
      </w:r>
    </w:p>
    <w:p w14:paraId="310032D6" w14:textId="77777777" w:rsidR="009F428E" w:rsidRDefault="009F428E" w:rsidP="002951F6">
      <w:pPr>
        <w:pStyle w:val="Textbody"/>
        <w:spacing w:before="170" w:after="119"/>
        <w:jc w:val="both"/>
        <w:rPr>
          <w:b/>
          <w:bCs/>
        </w:rPr>
      </w:pPr>
    </w:p>
    <w:p w14:paraId="2D44D818" w14:textId="4AE6676A" w:rsidR="00AE54FD" w:rsidRDefault="00946371" w:rsidP="002951F6">
      <w:pPr>
        <w:pStyle w:val="Textbody"/>
        <w:spacing w:before="170" w:after="119"/>
        <w:jc w:val="both"/>
        <w:rPr>
          <w:b/>
          <w:bCs/>
        </w:rPr>
      </w:pPr>
      <w:r>
        <w:rPr>
          <w:b/>
          <w:bCs/>
        </w:rPr>
        <w:t>КОПИЕ</w:t>
      </w:r>
      <w:r w:rsidR="009F428E">
        <w:rPr>
          <w:b/>
          <w:bCs/>
        </w:rPr>
        <w:t xml:space="preserve"> ДО</w:t>
      </w:r>
      <w:r w:rsidR="00124607">
        <w:rPr>
          <w:b/>
          <w:bCs/>
        </w:rPr>
        <w:t>:</w:t>
      </w:r>
    </w:p>
    <w:p w14:paraId="041A3A02" w14:textId="77777777" w:rsidR="00FA272D" w:rsidRDefault="00FA272D" w:rsidP="002951F6">
      <w:pPr>
        <w:pStyle w:val="Textbody"/>
        <w:spacing w:before="170" w:after="119"/>
        <w:jc w:val="both"/>
        <w:rPr>
          <w:b/>
          <w:bCs/>
        </w:rPr>
      </w:pPr>
    </w:p>
    <w:p w14:paraId="44CBED26" w14:textId="1E5C2CB8" w:rsidR="00D43D36" w:rsidRDefault="00D43D36" w:rsidP="002951F6">
      <w:pPr>
        <w:pStyle w:val="Textbody"/>
        <w:spacing w:before="170" w:after="119"/>
        <w:jc w:val="both"/>
        <w:rPr>
          <w:b/>
          <w:bCs/>
          <w:lang w:val="en-US"/>
        </w:rPr>
      </w:pPr>
      <w:proofErr w:type="spellStart"/>
      <w:r w:rsidRPr="00D43D36">
        <w:rPr>
          <w:b/>
          <w:bCs/>
          <w:lang w:val="en-US"/>
        </w:rPr>
        <w:t>Службата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на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Върховния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комисар</w:t>
      </w:r>
      <w:proofErr w:type="spellEnd"/>
      <w:r w:rsidRPr="00D43D36">
        <w:rPr>
          <w:b/>
          <w:bCs/>
          <w:lang w:val="en-US"/>
        </w:rPr>
        <w:t xml:space="preserve"> </w:t>
      </w:r>
      <w:r w:rsidR="00FA272D">
        <w:rPr>
          <w:b/>
          <w:bCs/>
        </w:rPr>
        <w:t xml:space="preserve">на ООН </w:t>
      </w:r>
      <w:proofErr w:type="spellStart"/>
      <w:r w:rsidRPr="00D43D36">
        <w:rPr>
          <w:b/>
          <w:bCs/>
          <w:lang w:val="en-US"/>
        </w:rPr>
        <w:t>за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правата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на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човека</w:t>
      </w:r>
      <w:proofErr w:type="spellEnd"/>
    </w:p>
    <w:p w14:paraId="0D28685F" w14:textId="7C50A315" w:rsidR="00D16788" w:rsidRPr="00D16788" w:rsidRDefault="00D43D36" w:rsidP="002951F6">
      <w:pPr>
        <w:pStyle w:val="Textbody"/>
        <w:spacing w:before="170" w:after="119"/>
        <w:jc w:val="both"/>
        <w:rPr>
          <w:b/>
          <w:bCs/>
          <w:lang w:val="en-US"/>
        </w:rPr>
      </w:pPr>
      <w:r>
        <w:rPr>
          <w:b/>
          <w:bCs/>
        </w:rPr>
        <w:t>Парламентарните групи в Народното събрание на Република България</w:t>
      </w:r>
    </w:p>
    <w:p w14:paraId="6ACD3D33" w14:textId="57334D9A" w:rsidR="00503D93" w:rsidRPr="00D16788" w:rsidRDefault="00D43D36" w:rsidP="002951F6">
      <w:pPr>
        <w:pStyle w:val="Textbody"/>
        <w:spacing w:before="170" w:after="119"/>
        <w:jc w:val="both"/>
        <w:rPr>
          <w:b/>
          <w:bCs/>
        </w:rPr>
      </w:pPr>
      <w:r>
        <w:rPr>
          <w:b/>
          <w:bCs/>
        </w:rPr>
        <w:t>Министерски съвет на Република България</w:t>
      </w:r>
    </w:p>
    <w:p w14:paraId="3BABAAA5" w14:textId="6CF626CB" w:rsidR="00D16788" w:rsidRDefault="00D43D36" w:rsidP="002951F6">
      <w:pPr>
        <w:pStyle w:val="Textbody"/>
        <w:spacing w:before="170" w:after="119"/>
        <w:jc w:val="both"/>
        <w:rPr>
          <w:b/>
          <w:bCs/>
          <w:lang w:val="en-US"/>
        </w:rPr>
      </w:pPr>
      <w:r>
        <w:rPr>
          <w:b/>
          <w:bCs/>
        </w:rPr>
        <w:t>Министерство на външните работи на Република България</w:t>
      </w:r>
    </w:p>
    <w:p w14:paraId="75052CD2" w14:textId="7E1DAEB9" w:rsidR="00D16788" w:rsidRDefault="00D43D36" w:rsidP="002951F6">
      <w:pPr>
        <w:pStyle w:val="Textbody"/>
        <w:spacing w:before="170" w:after="119"/>
        <w:jc w:val="both"/>
        <w:rPr>
          <w:b/>
          <w:bCs/>
          <w:lang w:val="en-US"/>
        </w:rPr>
      </w:pPr>
      <w:r>
        <w:rPr>
          <w:b/>
          <w:bCs/>
        </w:rPr>
        <w:t>Министерство на правосъдието на Република България</w:t>
      </w:r>
    </w:p>
    <w:p w14:paraId="7E488076" w14:textId="77777777" w:rsidR="009F428E" w:rsidRDefault="009F428E" w:rsidP="002951F6">
      <w:pPr>
        <w:pStyle w:val="Textbody"/>
        <w:spacing w:before="170" w:after="119"/>
        <w:jc w:val="both"/>
        <w:rPr>
          <w:b/>
          <w:bCs/>
        </w:rPr>
      </w:pPr>
    </w:p>
    <w:p w14:paraId="7BD0AC88" w14:textId="77777777" w:rsidR="00FA272D" w:rsidRDefault="00FA272D" w:rsidP="002951F6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63A0C5D2" w14:textId="1067DE87" w:rsidR="00F64EA3" w:rsidRPr="00F64EA3" w:rsidRDefault="00D43D36" w:rsidP="002951F6">
      <w:pPr>
        <w:pStyle w:val="Textbody"/>
        <w:spacing w:before="170" w:after="119"/>
        <w:ind w:firstLine="709"/>
        <w:jc w:val="both"/>
        <w:rPr>
          <w:b/>
          <w:bCs/>
          <w:lang w:val="en-US"/>
        </w:rPr>
      </w:pPr>
      <w:r>
        <w:rPr>
          <w:b/>
          <w:bCs/>
        </w:rPr>
        <w:lastRenderedPageBreak/>
        <w:t xml:space="preserve">Уважаеми </w:t>
      </w:r>
      <w:proofErr w:type="spellStart"/>
      <w:r w:rsidRPr="00D43D36">
        <w:rPr>
          <w:b/>
          <w:bCs/>
          <w:lang w:val="en-US"/>
        </w:rPr>
        <w:t>Независим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експерт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относно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защитата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срещу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насилие</w:t>
      </w:r>
      <w:proofErr w:type="spellEnd"/>
      <w:r w:rsidRPr="00D43D36">
        <w:rPr>
          <w:b/>
          <w:bCs/>
          <w:lang w:val="en-US"/>
        </w:rPr>
        <w:t xml:space="preserve"> и </w:t>
      </w:r>
      <w:proofErr w:type="spellStart"/>
      <w:r w:rsidRPr="00D43D36">
        <w:rPr>
          <w:b/>
          <w:bCs/>
          <w:lang w:val="en-US"/>
        </w:rPr>
        <w:t>дискриминация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основана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на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сексуална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ориентация</w:t>
      </w:r>
      <w:proofErr w:type="spellEnd"/>
      <w:r w:rsidRPr="00D43D36">
        <w:rPr>
          <w:b/>
          <w:bCs/>
          <w:lang w:val="en-US"/>
        </w:rPr>
        <w:t xml:space="preserve"> и </w:t>
      </w:r>
      <w:proofErr w:type="spellStart"/>
      <w:r w:rsidRPr="00D43D36">
        <w:rPr>
          <w:b/>
          <w:bCs/>
          <w:lang w:val="en-US"/>
        </w:rPr>
        <w:t>джендър</w:t>
      </w:r>
      <w:proofErr w:type="spellEnd"/>
      <w:r w:rsidRPr="00D43D36">
        <w:rPr>
          <w:b/>
          <w:bCs/>
          <w:lang w:val="en-US"/>
        </w:rPr>
        <w:t xml:space="preserve"> </w:t>
      </w:r>
      <w:proofErr w:type="spellStart"/>
      <w:r w:rsidRPr="00D43D36">
        <w:rPr>
          <w:b/>
          <w:bCs/>
          <w:lang w:val="en-US"/>
        </w:rPr>
        <w:t>идентичност</w:t>
      </w:r>
      <w:proofErr w:type="spellEnd"/>
      <w:r w:rsidR="00F64EA3">
        <w:rPr>
          <w:b/>
          <w:bCs/>
          <w:lang w:val="en-US"/>
        </w:rPr>
        <w:t>,</w:t>
      </w:r>
    </w:p>
    <w:p w14:paraId="4E56CA0F" w14:textId="77777777" w:rsidR="009F428E" w:rsidRDefault="009F428E" w:rsidP="002951F6">
      <w:pPr>
        <w:pStyle w:val="Textbody"/>
        <w:jc w:val="both"/>
      </w:pPr>
    </w:p>
    <w:p w14:paraId="715D8D1F" w14:textId="12B895C8" w:rsidR="00F64EA3" w:rsidRDefault="00D43D36" w:rsidP="002951F6">
      <w:pPr>
        <w:pStyle w:val="Textbody"/>
        <w:ind w:firstLine="709"/>
        <w:jc w:val="both"/>
        <w:rPr>
          <w:lang w:val="en-US"/>
        </w:rPr>
      </w:pPr>
      <w:r>
        <w:t xml:space="preserve">Пишем това писмо във връзка с Вашето искане </w:t>
      </w:r>
      <w:r w:rsidR="00642C54">
        <w:t>отправено към международни организации за информация, която ще служи за основа на доклада за човешките права на ЛГБТ хората пред 47-та сесия на Съвета за човешките права.</w:t>
      </w:r>
    </w:p>
    <w:p w14:paraId="7012592D" w14:textId="1E2F5DB4" w:rsidR="006C58E5" w:rsidRDefault="00642C54" w:rsidP="002951F6">
      <w:pPr>
        <w:pStyle w:val="Textbody"/>
        <w:ind w:firstLine="709"/>
        <w:jc w:val="both"/>
        <w:rPr>
          <w:lang w:val="en-US"/>
        </w:rPr>
      </w:pPr>
      <w:r>
        <w:t xml:space="preserve">На първо място, бихме искали да изразим нашия протест срещу целта на </w:t>
      </w:r>
      <w:r w:rsidR="007B447B">
        <w:t>В</w:t>
      </w:r>
      <w:r>
        <w:t xml:space="preserve">ашето запитване и </w:t>
      </w:r>
      <w:r w:rsidR="007B447B">
        <w:t>В</w:t>
      </w:r>
      <w:r>
        <w:t>ашите предположения, които са базирани на ненаучни теории и утвърждават концепцията за нови човешки права, които не са основани в непроменимите човешки характеристики</w:t>
      </w:r>
      <w:r w:rsidR="007F57F1">
        <w:rPr>
          <w:lang w:val="en-US"/>
        </w:rPr>
        <w:t xml:space="preserve"> (</w:t>
      </w:r>
      <w:r>
        <w:t>като цвят на кожата, раса, етнически произход, пол зададен при раждането и т.н.</w:t>
      </w:r>
      <w:r w:rsidR="007F57F1">
        <w:rPr>
          <w:lang w:val="en-US"/>
        </w:rPr>
        <w:t>)</w:t>
      </w:r>
      <w:r>
        <w:t xml:space="preserve">, </w:t>
      </w:r>
      <w:r w:rsidR="007B447B">
        <w:t>а</w:t>
      </w:r>
      <w:r>
        <w:t xml:space="preserve"> на</w:t>
      </w:r>
      <w:r w:rsidR="00637156">
        <w:t xml:space="preserve"> </w:t>
      </w:r>
      <w:r w:rsidR="0002479C">
        <w:t>променливи и абстрактни такива като джендър, сексуална ориентация и джендър идентичност</w:t>
      </w:r>
      <w:r w:rsidR="001C2395">
        <w:rPr>
          <w:lang w:val="en-US"/>
        </w:rPr>
        <w:t>.</w:t>
      </w:r>
      <w:r w:rsidR="00A65C32">
        <w:rPr>
          <w:lang w:val="en-US"/>
        </w:rPr>
        <w:t xml:space="preserve"> </w:t>
      </w:r>
      <w:r w:rsidR="0002479C">
        <w:t>Според последните и най-всеобхватни научни изследвания</w:t>
      </w:r>
      <w:r w:rsidR="0002479C">
        <w:rPr>
          <w:lang w:val="en-US"/>
        </w:rPr>
        <w:t xml:space="preserve"> </w:t>
      </w:r>
      <w:r w:rsidR="0002479C">
        <w:t>относно твърдението на ЛГБТ общността</w:t>
      </w:r>
      <w:r w:rsidR="00D16788">
        <w:rPr>
          <w:lang w:val="en-US"/>
        </w:rPr>
        <w:t xml:space="preserve"> </w:t>
      </w:r>
      <w:r w:rsidR="0002479C">
        <w:t>за така наречения „роден по този начин“ ген/и/ и физическото предразположение за сексуалното поведени</w:t>
      </w:r>
      <w:r w:rsidR="007B447B">
        <w:t>е</w:t>
      </w:r>
      <w:r w:rsidR="0002479C">
        <w:t xml:space="preserve"> на ЛГБТ хората</w:t>
      </w:r>
      <w:r w:rsidR="009E7641">
        <w:rPr>
          <w:lang w:val="en-US"/>
        </w:rPr>
        <w:t>,</w:t>
      </w:r>
      <w:r w:rsidR="00C13FC3">
        <w:rPr>
          <w:lang w:val="en-US"/>
        </w:rPr>
        <w:t xml:space="preserve"> </w:t>
      </w:r>
      <w:r w:rsidR="0002479C">
        <w:t>е било доказано, че човешката сексуалност е сложна тема свързана с множество фактори на средата, които могат силно да повлияят джендъра</w:t>
      </w:r>
      <w:r w:rsidR="006C58E5">
        <w:rPr>
          <w:lang w:val="en-US"/>
        </w:rPr>
        <w:t xml:space="preserve">, </w:t>
      </w:r>
      <w:r w:rsidR="0002479C">
        <w:t>сексуалната ориентация и джендър идентичността</w:t>
      </w:r>
      <w:r w:rsidR="006617ED">
        <w:t>,</w:t>
      </w:r>
      <w:r w:rsidR="0002479C">
        <w:t xml:space="preserve"> и тяхното възприятие</w:t>
      </w:r>
      <w:r w:rsidR="009D7BB2">
        <w:rPr>
          <w:lang w:val="en-US"/>
        </w:rPr>
        <w:t>.</w:t>
      </w:r>
      <w:r w:rsidR="006C58E5">
        <w:rPr>
          <w:lang w:val="en-US"/>
        </w:rPr>
        <w:t xml:space="preserve"> </w:t>
      </w:r>
      <w:r w:rsidR="0002479C">
        <w:t>Това е причината, поради която законодателните органи на държавите</w:t>
      </w:r>
      <w:r w:rsidR="0002479C">
        <w:rPr>
          <w:lang w:val="en-US"/>
        </w:rPr>
        <w:t xml:space="preserve"> </w:t>
      </w:r>
      <w:r w:rsidR="007B447B">
        <w:t>п</w:t>
      </w:r>
      <w:r w:rsidR="0002479C">
        <w:t>о света, които са също членове на Обединените нации, основават техните недискриминационни закони за пола на научно доказан</w:t>
      </w:r>
      <w:r w:rsidR="00637156">
        <w:t>ата биологическа сексуалност зададена при раждането, а не на анти-научни променливи такива, които са резултат на личното развитие, външни въздействия и влияния</w:t>
      </w:r>
      <w:r w:rsidR="006617ED">
        <w:rPr>
          <w:lang w:val="en-US"/>
        </w:rPr>
        <w:t>.</w:t>
      </w:r>
      <w:r w:rsidR="00A65C32">
        <w:rPr>
          <w:lang w:val="en-US"/>
        </w:rPr>
        <w:t xml:space="preserve"> </w:t>
      </w:r>
    </w:p>
    <w:p w14:paraId="259D7A45" w14:textId="5102CBEB" w:rsidR="00293F6D" w:rsidRPr="005A1C2B" w:rsidRDefault="00637156" w:rsidP="002951F6">
      <w:pPr>
        <w:pStyle w:val="Textbody"/>
        <w:ind w:firstLine="709"/>
        <w:jc w:val="both"/>
      </w:pPr>
      <w:r>
        <w:t>На второ място</w:t>
      </w:r>
      <w:r w:rsidR="006617ED">
        <w:rPr>
          <w:lang w:val="en-US"/>
        </w:rPr>
        <w:t xml:space="preserve">, </w:t>
      </w:r>
      <w:r>
        <w:t>трябва да кажем, че е доказан и неоспорим научен факт, че само жените (женския</w:t>
      </w:r>
      <w:r w:rsidR="0024057D">
        <w:t>т</w:t>
      </w:r>
      <w:r>
        <w:t xml:space="preserve"> пол) може да има менструация, да забременява и да роди дете</w:t>
      </w:r>
      <w:r w:rsidR="00090E4D">
        <w:rPr>
          <w:lang w:val="en-US"/>
        </w:rPr>
        <w:t xml:space="preserve">. </w:t>
      </w:r>
      <w:r>
        <w:t>Твърденията на ЛГБТ общността, че мъжете (мъжкия</w:t>
      </w:r>
      <w:r w:rsidR="0024057D">
        <w:t>т</w:t>
      </w:r>
      <w:r>
        <w:t xml:space="preserve"> пол) също може да има менструация, да забременява и да ражда не е нищо повече от идеологическа заблуда, основана на лична интерпретация на реалността, подобно на теориите за плоската земя, </w:t>
      </w:r>
      <w:proofErr w:type="spellStart"/>
      <w:r>
        <w:t>чипирането</w:t>
      </w:r>
      <w:proofErr w:type="spellEnd"/>
      <w:r>
        <w:t xml:space="preserve"> чрез ваксини и други популярни грешни </w:t>
      </w:r>
      <w:r w:rsidR="0024057D">
        <w:t>виждания</w:t>
      </w:r>
      <w:r w:rsidR="00090E4D">
        <w:rPr>
          <w:lang w:val="en-US"/>
        </w:rPr>
        <w:t>.</w:t>
      </w:r>
      <w:r w:rsidR="006617ED">
        <w:rPr>
          <w:lang w:val="en-US"/>
        </w:rPr>
        <w:t xml:space="preserve"> </w:t>
      </w:r>
      <w:r>
        <w:t xml:space="preserve">Нашата организация помага на бременни бедни самотни и затруднени жени да </w:t>
      </w:r>
      <w:r w:rsidR="0024057D">
        <w:t>преодолеят</w:t>
      </w:r>
      <w:r>
        <w:t xml:space="preserve"> трудни препятствия в техните животи</w:t>
      </w:r>
      <w:r w:rsidR="006617ED">
        <w:rPr>
          <w:lang w:val="en-US"/>
        </w:rPr>
        <w:t xml:space="preserve">, </w:t>
      </w:r>
      <w:r>
        <w:t>за да могат да родят децата си и да се грижат за тях.</w:t>
      </w:r>
      <w:r w:rsidR="006617ED">
        <w:rPr>
          <w:lang w:val="en-US"/>
        </w:rPr>
        <w:t xml:space="preserve"> </w:t>
      </w:r>
      <w:r>
        <w:t xml:space="preserve">Ние не сме способни да дискриминираме никоя жена, която се нуждае от </w:t>
      </w:r>
      <w:r w:rsidR="005A1C2B">
        <w:t>помощ</w:t>
      </w:r>
      <w:r>
        <w:t xml:space="preserve">, на основата на нейния пол, понеже само жени </w:t>
      </w:r>
      <w:r w:rsidR="005A1C2B">
        <w:t>могат да получат нашите услуги и подкрепа</w:t>
      </w:r>
      <w:r w:rsidR="00293F6D">
        <w:rPr>
          <w:lang w:val="en-US"/>
        </w:rPr>
        <w:t>.</w:t>
      </w:r>
      <w:r w:rsidR="009E7641">
        <w:rPr>
          <w:lang w:val="en-US"/>
        </w:rPr>
        <w:t xml:space="preserve"> </w:t>
      </w:r>
      <w:r w:rsidR="005A1C2B">
        <w:t xml:space="preserve">Не виждаме никаква необходимост или предимство за недискриминационно законодателство основано на </w:t>
      </w:r>
      <w:proofErr w:type="spellStart"/>
      <w:r w:rsidR="005A1C2B">
        <w:t>флуидност</w:t>
      </w:r>
      <w:proofErr w:type="spellEnd"/>
      <w:r w:rsidR="005A1C2B">
        <w:t xml:space="preserve"> на джендъра, която може да „преобразува“ мъже в жени за всякакъв период от време, по всякаква причина</w:t>
      </w:r>
      <w:r w:rsidR="006617ED">
        <w:rPr>
          <w:lang w:val="en-US"/>
        </w:rPr>
        <w:t xml:space="preserve">. </w:t>
      </w:r>
      <w:r w:rsidR="005A1C2B">
        <w:t>„Преобразуването“ на мъже в жени всъщност никога не може да се случи на ниво на ДНК на човешкото същество</w:t>
      </w:r>
      <w:r w:rsidR="006617ED">
        <w:rPr>
          <w:lang w:val="en-US"/>
        </w:rPr>
        <w:t>.</w:t>
      </w:r>
    </w:p>
    <w:p w14:paraId="5F28D9C3" w14:textId="44E0587D" w:rsidR="00C56D5A" w:rsidRPr="00BF4E0F" w:rsidRDefault="005A1C2B" w:rsidP="002951F6">
      <w:pPr>
        <w:pStyle w:val="Textbody"/>
        <w:ind w:firstLine="709"/>
        <w:jc w:val="both"/>
        <w:rPr>
          <w:lang w:val="en-US"/>
        </w:rPr>
      </w:pPr>
      <w:r>
        <w:t>На трето място</w:t>
      </w:r>
      <w:r w:rsidR="00C56D5A">
        <w:rPr>
          <w:lang w:val="en-US"/>
        </w:rPr>
        <w:t xml:space="preserve">, </w:t>
      </w:r>
      <w:r>
        <w:t xml:space="preserve">опитите на международни организации, правителства и неправителствени ЛГБТ организации да включат всеобхватно сексуално образование (англ. </w:t>
      </w:r>
      <w:r>
        <w:rPr>
          <w:lang w:val="en-US"/>
        </w:rPr>
        <w:t>c</w:t>
      </w:r>
      <w:r w:rsidR="004769B6">
        <w:rPr>
          <w:lang w:val="en-US"/>
        </w:rPr>
        <w:t xml:space="preserve">omprehensive sexual education </w:t>
      </w:r>
      <w:r>
        <w:rPr>
          <w:lang w:val="en-US"/>
        </w:rPr>
        <w:t xml:space="preserve">- </w:t>
      </w:r>
      <w:r w:rsidR="00C56D5A">
        <w:rPr>
          <w:lang w:val="en-US"/>
        </w:rPr>
        <w:t xml:space="preserve">CSE) </w:t>
      </w:r>
      <w:r>
        <w:t xml:space="preserve">за деца, включително </w:t>
      </w:r>
      <w:r w:rsidR="004769B6">
        <w:rPr>
          <w:lang w:val="en-US"/>
        </w:rPr>
        <w:t>SOGI</w:t>
      </w:r>
      <w:r w:rsidR="00CF5BA0">
        <w:t xml:space="preserve"> </w:t>
      </w:r>
      <w:r w:rsidR="00CF5BA0">
        <w:t>програми</w:t>
      </w:r>
      <w:r w:rsidR="00CF5BA0">
        <w:t xml:space="preserve"> </w:t>
      </w:r>
      <w:r>
        <w:rPr>
          <w:lang w:val="en-US"/>
        </w:rPr>
        <w:t xml:space="preserve">(sexual orientation and gender identity – </w:t>
      </w:r>
      <w:r>
        <w:t>сексуална ориентация и джендър идентичност</w:t>
      </w:r>
      <w:r w:rsidR="00CF5BA0">
        <w:t xml:space="preserve">), </w:t>
      </w:r>
      <w:r>
        <w:t>във всички учебни програми не е нищо повече от злоупотреба с власт и сил</w:t>
      </w:r>
      <w:r w:rsidR="00CF5BA0">
        <w:t>а</w:t>
      </w:r>
      <w:r>
        <w:t xml:space="preserve"> на глобално, национално и местно ниво.</w:t>
      </w:r>
      <w:r w:rsidR="004769B6">
        <w:rPr>
          <w:lang w:val="en-US"/>
        </w:rPr>
        <w:t xml:space="preserve"> </w:t>
      </w:r>
      <w:r w:rsidR="00C56D5A">
        <w:rPr>
          <w:lang w:val="en-US"/>
        </w:rPr>
        <w:t xml:space="preserve">CSE </w:t>
      </w:r>
      <w:r>
        <w:t>е било доказано като неуспешен подход, който повлиява негативно сексуалността на децата от най-ранната им възраст като разрушава детските въздържание и чистота</w:t>
      </w:r>
      <w:r w:rsidR="00C56D5A">
        <w:rPr>
          <w:lang w:val="en-US"/>
        </w:rPr>
        <w:t xml:space="preserve">. </w:t>
      </w:r>
      <w:proofErr w:type="spellStart"/>
      <w:r>
        <w:t>Сексуализацията</w:t>
      </w:r>
      <w:proofErr w:type="spellEnd"/>
      <w:r>
        <w:t xml:space="preserve"> на децата от техните първи години чрез говоренето им за пениси, вагини, мастурбация, орален и анален секс, удоволствие от сексуалния акт и аборти на нежелани човешки същества (включително по пол и на основата на здравния статус)</w:t>
      </w:r>
      <w:r w:rsidR="00730204">
        <w:rPr>
          <w:lang w:val="en-US"/>
        </w:rPr>
        <w:t xml:space="preserve">, </w:t>
      </w:r>
      <w:r w:rsidR="00197605">
        <w:t xml:space="preserve">комбинирано със </w:t>
      </w:r>
      <w:r w:rsidR="00CF5BA0">
        <w:t>заблудата</w:t>
      </w:r>
      <w:r w:rsidR="00CF5BA0">
        <w:t xml:space="preserve"> </w:t>
      </w:r>
      <w:r w:rsidR="00730204">
        <w:rPr>
          <w:lang w:val="en-US"/>
        </w:rPr>
        <w:t xml:space="preserve">SOGI, </w:t>
      </w:r>
      <w:r w:rsidR="00197605">
        <w:t xml:space="preserve">води до объркване на детската сексуална ориентация, сексуалната идентичност и основни разбирания за семейните ценности като секс само поради истинска </w:t>
      </w:r>
      <w:r w:rsidR="00197605">
        <w:lastRenderedPageBreak/>
        <w:t>любов и качествено взаимоотношение, вярност към брачния партньор, грижа за най-уязвимите човешки същества в утробата или за всеки член на семейството или обществото и т.н.</w:t>
      </w:r>
    </w:p>
    <w:p w14:paraId="48BB9E3A" w14:textId="078A75B5" w:rsidR="00C56D5A" w:rsidRDefault="00197605" w:rsidP="002951F6">
      <w:pPr>
        <w:pStyle w:val="Textbody"/>
        <w:ind w:firstLine="709"/>
        <w:jc w:val="both"/>
        <w:rPr>
          <w:lang w:val="en-US"/>
        </w:rPr>
      </w:pPr>
      <w:r>
        <w:t>Силно сме обезпокоени от натиска, който Офис</w:t>
      </w:r>
      <w:r w:rsidR="00CF5BA0">
        <w:t>ът</w:t>
      </w:r>
      <w:r>
        <w:t xml:space="preserve"> за човешките права на ООН, поставя върху правителства с такива обръщения за анти-човешки права като планира да наложи една идеология, която е срещу мъжете и жените, семействата и техните деца, и обществата като цяло</w:t>
      </w:r>
      <w:r w:rsidR="006C58E5">
        <w:rPr>
          <w:lang w:val="en-US"/>
        </w:rPr>
        <w:t>.</w:t>
      </w:r>
      <w:r w:rsidR="00293F6D">
        <w:rPr>
          <w:lang w:val="en-US"/>
        </w:rPr>
        <w:t xml:space="preserve"> </w:t>
      </w:r>
      <w:r>
        <w:t>Приемането на нови, несъществуващи и наскоро изработени човешки „права“, които са срещу естествените такива на живот и свобода на изразяването, това на брак само между мъж и жена за размножаване и устойчиво развитие, чрез защита на семейството да създава и отглежда деца, е без съмнение идеологически подход</w:t>
      </w:r>
      <w:r w:rsidR="00C56D5A">
        <w:rPr>
          <w:lang w:val="en-US"/>
        </w:rPr>
        <w:t xml:space="preserve">. </w:t>
      </w:r>
      <w:r>
        <w:t>Ние виждаме този доклад и събирането на данни за него като опит да се заглуши всеки един, който мисли или действа различно в подкрепа на естествените семейства и реалното майчинство, които са причината всички хора да съществуват днес</w:t>
      </w:r>
      <w:r w:rsidR="00C56D5A">
        <w:rPr>
          <w:lang w:val="en-US"/>
        </w:rPr>
        <w:t>.</w:t>
      </w:r>
    </w:p>
    <w:p w14:paraId="465E9CB0" w14:textId="001FEE80" w:rsidR="000B771A" w:rsidRDefault="009E7E47" w:rsidP="002951F6">
      <w:pPr>
        <w:pStyle w:val="Textbody"/>
        <w:ind w:firstLine="709"/>
        <w:jc w:val="both"/>
        <w:rPr>
          <w:lang w:val="en-US"/>
        </w:rPr>
      </w:pPr>
      <w:r>
        <w:t>Освен това</w:t>
      </w:r>
      <w:r w:rsidR="00503D93">
        <w:rPr>
          <w:lang w:val="en-US"/>
        </w:rPr>
        <w:t xml:space="preserve">, </w:t>
      </w:r>
      <w:r>
        <w:t xml:space="preserve">опитът на Офисът </w:t>
      </w:r>
      <w:r w:rsidR="009F428E">
        <w:t xml:space="preserve">за човешките права </w:t>
      </w:r>
      <w:r>
        <w:t xml:space="preserve">на ООН </w:t>
      </w:r>
      <w:r w:rsidR="009F428E">
        <w:t xml:space="preserve">да събира информация чрез специфични агенти на нивото на държавите членки, за да подкрепи бъдещи действия срещу личностите и организациите на основата на техния светоглед, религиозни вярвания и други, ни напомня повече за отминалите времена на комунистическите режими, където националните служби за сигурност, като КГБ в СССР, </w:t>
      </w:r>
      <w:proofErr w:type="spellStart"/>
      <w:r w:rsidR="009F428E">
        <w:t>Щази</w:t>
      </w:r>
      <w:proofErr w:type="spellEnd"/>
      <w:r w:rsidR="009F428E">
        <w:t xml:space="preserve"> в ГДР и ДС в България, събираха данни, които да бъдат използвани срещу техните идеологически врагове. Времето доказа, че тези т.нар. </w:t>
      </w:r>
      <w:r w:rsidR="00503D93">
        <w:rPr>
          <w:lang w:val="en-US"/>
        </w:rPr>
        <w:t>“</w:t>
      </w:r>
      <w:r w:rsidR="009F428E">
        <w:t>врагове на народа</w:t>
      </w:r>
      <w:r w:rsidR="00503D93">
        <w:rPr>
          <w:lang w:val="en-US"/>
        </w:rPr>
        <w:t>”</w:t>
      </w:r>
      <w:r w:rsidR="00831544">
        <w:rPr>
          <w:lang w:val="en-US"/>
        </w:rPr>
        <w:t xml:space="preserve"> </w:t>
      </w:r>
      <w:r w:rsidR="009F428E">
        <w:t>или</w:t>
      </w:r>
      <w:r w:rsidR="00831544">
        <w:rPr>
          <w:lang w:val="en-US"/>
        </w:rPr>
        <w:t xml:space="preserve"> “</w:t>
      </w:r>
      <w:r w:rsidR="009F428E">
        <w:t>идеологически врагове</w:t>
      </w:r>
      <w:r w:rsidR="00831544">
        <w:rPr>
          <w:lang w:val="en-US"/>
        </w:rPr>
        <w:t>”</w:t>
      </w:r>
      <w:r w:rsidR="00503D93">
        <w:rPr>
          <w:lang w:val="en-US"/>
        </w:rPr>
        <w:t xml:space="preserve"> </w:t>
      </w:r>
      <w:r w:rsidR="009F428E">
        <w:t>бяха всъщност на страната на истината и на защитата на истинските човешки права.</w:t>
      </w:r>
    </w:p>
    <w:p w14:paraId="4A389560" w14:textId="05BFE18F" w:rsidR="00503D93" w:rsidRDefault="009F428E" w:rsidP="002951F6">
      <w:pPr>
        <w:pStyle w:val="Textbody"/>
        <w:ind w:firstLine="709"/>
        <w:jc w:val="both"/>
        <w:rPr>
          <w:lang w:val="en-US"/>
        </w:rPr>
      </w:pPr>
      <w:r>
        <w:t>Ние силно се надяваме, че такива опити като настоящия, които са подобни на описаните по-горе</w:t>
      </w:r>
      <w:r w:rsidR="00503D93">
        <w:rPr>
          <w:lang w:val="en-US"/>
        </w:rPr>
        <w:t xml:space="preserve">, </w:t>
      </w:r>
      <w:r>
        <w:t>ще бъдат прекратени чрез несъгласието и усилията на повечето държави членки на Обединените нации.</w:t>
      </w:r>
    </w:p>
    <w:p w14:paraId="776BFA88" w14:textId="1DAD0C2B" w:rsidR="00503D93" w:rsidRDefault="009F428E" w:rsidP="002951F6">
      <w:pPr>
        <w:pStyle w:val="Textbody"/>
        <w:ind w:firstLine="709"/>
        <w:jc w:val="both"/>
        <w:rPr>
          <w:lang w:val="en-US"/>
        </w:rPr>
      </w:pPr>
      <w:r>
        <w:t xml:space="preserve">Нашата твърда увереност и разбиране е, че намесата на ООН във вътрешните работи на държавите членки чрез подкрепяне </w:t>
      </w:r>
      <w:r w:rsidR="00503D93">
        <w:rPr>
          <w:lang w:val="en-US"/>
        </w:rPr>
        <w:t>(</w:t>
      </w:r>
      <w:r>
        <w:t>морално и финансово</w:t>
      </w:r>
      <w:r w:rsidR="00503D93">
        <w:rPr>
          <w:lang w:val="en-US"/>
        </w:rPr>
        <w:t xml:space="preserve">) </w:t>
      </w:r>
      <w:r>
        <w:t>на организации</w:t>
      </w:r>
      <w:r w:rsidR="00293F6D">
        <w:rPr>
          <w:lang w:val="en-US"/>
        </w:rPr>
        <w:t xml:space="preserve">, </w:t>
      </w:r>
      <w:r>
        <w:t>които изразяват ненаучни твърдения и идеологически възгледи срещу основни човешки права</w:t>
      </w:r>
      <w:r w:rsidR="00293F6D">
        <w:rPr>
          <w:lang w:val="en-US"/>
        </w:rPr>
        <w:t xml:space="preserve">, </w:t>
      </w:r>
      <w:r>
        <w:t>е неприемлива</w:t>
      </w:r>
      <w:r w:rsidR="00C13FC3">
        <w:rPr>
          <w:lang w:val="en-US"/>
        </w:rPr>
        <w:t>.</w:t>
      </w:r>
    </w:p>
    <w:p w14:paraId="0B8A731A" w14:textId="2665B6EC" w:rsidR="00AE54FD" w:rsidRDefault="00AE54FD" w:rsidP="002951F6">
      <w:pPr>
        <w:pStyle w:val="Textbody"/>
        <w:jc w:val="both"/>
        <w:rPr>
          <w:b/>
          <w:bCs/>
        </w:rPr>
      </w:pPr>
    </w:p>
    <w:p w14:paraId="272748FD" w14:textId="2927CFCD" w:rsidR="00257386" w:rsidRDefault="00257386" w:rsidP="002951F6">
      <w:pPr>
        <w:pStyle w:val="Textbody"/>
        <w:jc w:val="both"/>
        <w:rPr>
          <w:b/>
          <w:bCs/>
        </w:rPr>
      </w:pPr>
    </w:p>
    <w:p w14:paraId="775BC6A8" w14:textId="77777777" w:rsidR="00257386" w:rsidRDefault="00257386" w:rsidP="002951F6">
      <w:pPr>
        <w:pStyle w:val="Textbody"/>
        <w:jc w:val="both"/>
        <w:rPr>
          <w:b/>
          <w:bCs/>
        </w:rPr>
      </w:pPr>
    </w:p>
    <w:p w14:paraId="33D4ECAB" w14:textId="77777777" w:rsidR="002951F6" w:rsidRDefault="009F428E" w:rsidP="002951F6">
      <w:pPr>
        <w:pStyle w:val="Textbody"/>
        <w:ind w:left="709"/>
        <w:rPr>
          <w:noProof/>
          <w:lang w:val="en-US"/>
        </w:rPr>
      </w:pPr>
      <w:r>
        <w:rPr>
          <w:noProof/>
        </w:rPr>
        <w:t>С уважение</w:t>
      </w:r>
      <w:r w:rsidR="00831544" w:rsidRPr="00831544">
        <w:rPr>
          <w:noProof/>
          <w:lang w:val="en-US"/>
        </w:rPr>
        <w:t>,</w:t>
      </w:r>
    </w:p>
    <w:p w14:paraId="2064C5CA" w14:textId="04204841" w:rsidR="00831544" w:rsidRPr="00B57370" w:rsidRDefault="009F428E" w:rsidP="002951F6">
      <w:pPr>
        <w:pStyle w:val="Textbody"/>
        <w:ind w:left="709"/>
        <w:rPr>
          <w:noProof/>
        </w:rPr>
      </w:pPr>
      <w:r>
        <w:rPr>
          <w:noProof/>
        </w:rPr>
        <w:t>Ивайло Тинчев</w:t>
      </w:r>
      <w:r w:rsidR="002951F6">
        <w:rPr>
          <w:noProof/>
        </w:rPr>
        <w:br/>
      </w:r>
      <w:r>
        <w:rPr>
          <w:noProof/>
        </w:rPr>
        <w:t>Председател на Управителния съвет</w:t>
      </w:r>
      <w:r w:rsidR="002951F6">
        <w:rPr>
          <w:noProof/>
        </w:rPr>
        <w:br/>
      </w:r>
      <w:r w:rsidR="00B57370">
        <w:rPr>
          <w:noProof/>
        </w:rPr>
        <w:t>Сдружение „Избор за живот“</w:t>
      </w:r>
      <w:r w:rsidR="002951F6">
        <w:rPr>
          <w:noProof/>
        </w:rPr>
        <w:br/>
      </w:r>
      <w:r w:rsidR="00CF5BA0">
        <w:rPr>
          <w:noProof/>
        </w:rPr>
        <w:t xml:space="preserve">София, </w:t>
      </w:r>
      <w:r w:rsidR="00B57370">
        <w:rPr>
          <w:noProof/>
        </w:rPr>
        <w:t>България</w:t>
      </w:r>
    </w:p>
    <w:p w14:paraId="21A3F25B" w14:textId="628B2362" w:rsidR="00831544" w:rsidRPr="00831544" w:rsidRDefault="00831544" w:rsidP="002951F6">
      <w:pPr>
        <w:pStyle w:val="Textbody"/>
        <w:jc w:val="both"/>
        <w:rPr>
          <w:b/>
          <w:bCs/>
          <w:lang w:val="en-US"/>
        </w:rPr>
      </w:pPr>
    </w:p>
    <w:sectPr w:rsidR="00831544" w:rsidRPr="00831544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93D34" w14:textId="77777777" w:rsidR="009D3E19" w:rsidRDefault="009D3E19">
      <w:r>
        <w:separator/>
      </w:r>
    </w:p>
  </w:endnote>
  <w:endnote w:type="continuationSeparator" w:id="0">
    <w:p w14:paraId="01ADC7D1" w14:textId="77777777" w:rsidR="009D3E19" w:rsidRDefault="009D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70"/>
      <w:gridCol w:w="2775"/>
    </w:tblGrid>
    <w:tr w:rsidR="007E63E9" w14:paraId="7E256941" w14:textId="77777777">
      <w:tc>
        <w:tcPr>
          <w:tcW w:w="6870" w:type="dxa"/>
          <w:tcBorders>
            <w:top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3D7409D" w14:textId="77777777" w:rsidR="007E63E9" w:rsidRDefault="009D3E19">
          <w:pPr>
            <w:pStyle w:val="TableContents"/>
            <w:rPr>
              <w:rFonts w:ascii="Calibri" w:hAnsi="Calibri"/>
            </w:rPr>
          </w:pPr>
        </w:p>
      </w:tc>
      <w:tc>
        <w:tcPr>
          <w:tcW w:w="2775" w:type="dxa"/>
          <w:tcBorders>
            <w:top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3D6AFDD" w14:textId="3FB709B9" w:rsidR="007E63E9" w:rsidRDefault="00F64EA3">
          <w:pPr>
            <w:pStyle w:val="TableContents"/>
            <w:jc w:val="right"/>
            <w:rPr>
              <w:rFonts w:ascii="Calibri" w:hAnsi="Calibri"/>
            </w:rPr>
          </w:pPr>
          <w:r>
            <w:rPr>
              <w:rFonts w:ascii="Calibri" w:hAnsi="Calibri"/>
              <w:lang w:val="en-US"/>
            </w:rPr>
            <w:t>Page</w:t>
          </w:r>
          <w:r w:rsidR="00124607">
            <w:rPr>
              <w:rFonts w:ascii="Calibri" w:hAnsi="Calibri"/>
            </w:rPr>
            <w:t xml:space="preserve"> </w:t>
          </w:r>
          <w:r w:rsidR="00124607">
            <w:rPr>
              <w:rFonts w:ascii="Calibri" w:hAnsi="Calibri"/>
            </w:rPr>
            <w:fldChar w:fldCharType="begin"/>
          </w:r>
          <w:r w:rsidR="00124607">
            <w:rPr>
              <w:rFonts w:ascii="Calibri" w:hAnsi="Calibri"/>
            </w:rPr>
            <w:instrText xml:space="preserve"> PAGE </w:instrText>
          </w:r>
          <w:r w:rsidR="00124607">
            <w:rPr>
              <w:rFonts w:ascii="Calibri" w:hAnsi="Calibri"/>
            </w:rPr>
            <w:fldChar w:fldCharType="separate"/>
          </w:r>
          <w:r w:rsidR="00124607">
            <w:rPr>
              <w:rFonts w:ascii="Calibri" w:hAnsi="Calibri"/>
            </w:rPr>
            <w:t>2</w:t>
          </w:r>
          <w:r w:rsidR="00124607">
            <w:rPr>
              <w:rFonts w:ascii="Calibri" w:hAnsi="Calibri"/>
            </w:rPr>
            <w:fldChar w:fldCharType="end"/>
          </w:r>
          <w:r w:rsidR="00124607"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lang w:val="en-US"/>
            </w:rPr>
            <w:t>of</w:t>
          </w:r>
          <w:r w:rsidR="00124607">
            <w:rPr>
              <w:rFonts w:ascii="Calibri" w:hAnsi="Calibri"/>
            </w:rPr>
            <w:t xml:space="preserve"> </w:t>
          </w:r>
          <w:r w:rsidR="00124607">
            <w:rPr>
              <w:rFonts w:ascii="Calibri" w:hAnsi="Calibri"/>
            </w:rPr>
            <w:fldChar w:fldCharType="begin"/>
          </w:r>
          <w:r w:rsidR="00124607">
            <w:rPr>
              <w:rFonts w:ascii="Calibri" w:hAnsi="Calibri"/>
            </w:rPr>
            <w:instrText xml:space="preserve"> NUMPAGES </w:instrText>
          </w:r>
          <w:r w:rsidR="00124607">
            <w:rPr>
              <w:rFonts w:ascii="Calibri" w:hAnsi="Calibri"/>
            </w:rPr>
            <w:fldChar w:fldCharType="separate"/>
          </w:r>
          <w:r w:rsidR="00124607">
            <w:rPr>
              <w:rFonts w:ascii="Calibri" w:hAnsi="Calibri"/>
            </w:rPr>
            <w:t>2</w:t>
          </w:r>
          <w:r w:rsidR="00124607">
            <w:rPr>
              <w:rFonts w:ascii="Calibri" w:hAnsi="Calibri"/>
            </w:rPr>
            <w:fldChar w:fldCharType="end"/>
          </w:r>
        </w:p>
      </w:tc>
    </w:tr>
  </w:tbl>
  <w:p w14:paraId="7C43D6C0" w14:textId="77777777" w:rsidR="007E63E9" w:rsidRDefault="009D3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80DDA" w14:textId="77777777" w:rsidR="009D3E19" w:rsidRDefault="009D3E19">
      <w:r>
        <w:rPr>
          <w:color w:val="000000"/>
        </w:rPr>
        <w:separator/>
      </w:r>
    </w:p>
  </w:footnote>
  <w:footnote w:type="continuationSeparator" w:id="0">
    <w:p w14:paraId="395501B3" w14:textId="77777777" w:rsidR="009D3E19" w:rsidRDefault="009D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30"/>
      <w:gridCol w:w="6315"/>
    </w:tblGrid>
    <w:tr w:rsidR="007E63E9" w14:paraId="23A9268B" w14:textId="77777777" w:rsidTr="00F926C7">
      <w:tc>
        <w:tcPr>
          <w:tcW w:w="3330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0DEDD" w14:textId="7356DB1A" w:rsidR="007E63E9" w:rsidRDefault="00F926C7">
          <w:pPr>
            <w:pStyle w:val="TableContents"/>
          </w:pPr>
          <w:r>
            <w:rPr>
              <w:noProof/>
            </w:rPr>
            <w:drawing>
              <wp:inline distT="0" distB="0" distL="0" distR="0" wp14:anchorId="66205CBC" wp14:editId="5EE5D0B0">
                <wp:extent cx="2115222" cy="5029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940" cy="503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5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1276491" w14:textId="77777777" w:rsidR="00F926C7" w:rsidRDefault="00F926C7" w:rsidP="00F926C7">
          <w:pPr>
            <w:pStyle w:val="TableContents"/>
            <w:jc w:val="center"/>
            <w:rPr>
              <w:rFonts w:ascii="Calibri" w:hAnsi="Calibri"/>
              <w:b/>
              <w:bCs/>
              <w:sz w:val="28"/>
              <w:szCs w:val="28"/>
            </w:rPr>
          </w:pPr>
          <w:r>
            <w:rPr>
              <w:rFonts w:ascii="Calibri" w:hAnsi="Calibri"/>
              <w:b/>
              <w:bCs/>
              <w:sz w:val="28"/>
              <w:szCs w:val="28"/>
            </w:rPr>
            <w:t>Сдружение „Избор за живот“</w:t>
          </w:r>
        </w:p>
        <w:p w14:paraId="5F49B8DC" w14:textId="77777777" w:rsidR="00F926C7" w:rsidRDefault="00F926C7" w:rsidP="00F926C7">
          <w:pPr>
            <w:pStyle w:val="TableContents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гр. София, ж.к. „Лагера“, ул. „Хризантема“ №20, Вх. Б, Ап. 11</w:t>
          </w:r>
        </w:p>
        <w:p w14:paraId="579C5657" w14:textId="2A45B3E1" w:rsidR="007E63E9" w:rsidRDefault="00F926C7" w:rsidP="00F926C7">
          <w:pPr>
            <w:pStyle w:val="TableContents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мобилен: 0878 220 110    </w:t>
          </w:r>
          <w:hyperlink r:id="rId2" w:history="1">
            <w:r>
              <w:rPr>
                <w:rFonts w:ascii="Calibri" w:hAnsi="Calibri"/>
                <w:sz w:val="22"/>
                <w:szCs w:val="22"/>
                <w:u w:val="single"/>
                <w:lang/>
              </w:rPr>
              <w:t>office@pro-life.bg</w:t>
            </w:r>
          </w:hyperlink>
          <w:r>
            <w:rPr>
              <w:rFonts w:ascii="Calibri" w:hAnsi="Calibri"/>
              <w:sz w:val="22"/>
              <w:szCs w:val="22"/>
              <w:lang w:val="en-US"/>
            </w:rPr>
            <w:t xml:space="preserve">     </w:t>
          </w:r>
          <w:hyperlink r:id="rId3" w:history="1">
            <w:r>
              <w:rPr>
                <w:rFonts w:ascii="Calibri" w:hAnsi="Calibri"/>
                <w:sz w:val="22"/>
                <w:szCs w:val="22"/>
                <w:u w:val="single"/>
                <w:lang/>
              </w:rPr>
              <w:t>www.pro-life.bg</w:t>
            </w:r>
          </w:hyperlink>
        </w:p>
      </w:tc>
    </w:tr>
  </w:tbl>
  <w:p w14:paraId="2B385B4B" w14:textId="77777777" w:rsidR="007E63E9" w:rsidRDefault="009D3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FD"/>
    <w:rsid w:val="0002479C"/>
    <w:rsid w:val="00090E4D"/>
    <w:rsid w:val="000B771A"/>
    <w:rsid w:val="000E09D1"/>
    <w:rsid w:val="00124607"/>
    <w:rsid w:val="00197605"/>
    <w:rsid w:val="001C2395"/>
    <w:rsid w:val="0024057D"/>
    <w:rsid w:val="00257386"/>
    <w:rsid w:val="00293F6D"/>
    <w:rsid w:val="002951F6"/>
    <w:rsid w:val="00365C9A"/>
    <w:rsid w:val="003E1911"/>
    <w:rsid w:val="00442BF5"/>
    <w:rsid w:val="004769B6"/>
    <w:rsid w:val="00503D93"/>
    <w:rsid w:val="005207F6"/>
    <w:rsid w:val="005A1C2B"/>
    <w:rsid w:val="00637156"/>
    <w:rsid w:val="00642C54"/>
    <w:rsid w:val="006617ED"/>
    <w:rsid w:val="006C58E5"/>
    <w:rsid w:val="00730204"/>
    <w:rsid w:val="007B447B"/>
    <w:rsid w:val="007B57DE"/>
    <w:rsid w:val="007F57F1"/>
    <w:rsid w:val="00831544"/>
    <w:rsid w:val="00900028"/>
    <w:rsid w:val="00946371"/>
    <w:rsid w:val="009D3E19"/>
    <w:rsid w:val="009D7BB2"/>
    <w:rsid w:val="009E7641"/>
    <w:rsid w:val="009E7E47"/>
    <w:rsid w:val="009F428E"/>
    <w:rsid w:val="00A65C32"/>
    <w:rsid w:val="00AE54FD"/>
    <w:rsid w:val="00B57370"/>
    <w:rsid w:val="00BF4E0F"/>
    <w:rsid w:val="00C13FC3"/>
    <w:rsid w:val="00C4324E"/>
    <w:rsid w:val="00C56D5A"/>
    <w:rsid w:val="00CF5BA0"/>
    <w:rsid w:val="00D16788"/>
    <w:rsid w:val="00D43D36"/>
    <w:rsid w:val="00D762E1"/>
    <w:rsid w:val="00F64EA3"/>
    <w:rsid w:val="00F926C7"/>
    <w:rsid w:val="00F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56C0"/>
  <w15:docId w15:val="{681271C6-FD7D-418C-A41F-1E775D09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-life.bg/" TargetMode="External"/><Relationship Id="rId2" Type="http://schemas.openxmlformats.org/officeDocument/2006/relationships/hyperlink" Target="mailto:office@pro-life.b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input-1</Doctype>
    <Contributor xmlns="d42e65b2-cf21-49c1-b27d-d23f90380c0e">Pro-Life Choice (Bulgaria)</Contributor>
  </documentManagement>
</p:properties>
</file>

<file path=customXml/itemProps1.xml><?xml version="1.0" encoding="utf-8"?>
<ds:datastoreItem xmlns:ds="http://schemas.openxmlformats.org/officeDocument/2006/customXml" ds:itemID="{F063449E-6081-4B53-BAB9-6974CAAFC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46717-E343-4846-B1AE-A566B6001FF9}"/>
</file>

<file path=customXml/itemProps3.xml><?xml version="1.0" encoding="utf-8"?>
<ds:datastoreItem xmlns:ds="http://schemas.openxmlformats.org/officeDocument/2006/customXml" ds:itemID="{D0000C09-24C6-4576-8E32-4B893EBB168E}"/>
</file>

<file path=customXml/itemProps4.xml><?xml version="1.0" encoding="utf-8"?>
<ds:datastoreItem xmlns:ds="http://schemas.openxmlformats.org/officeDocument/2006/customXml" ds:itemID="{6732CE05-4395-44BD-9967-42A9CAA5E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Tinchev</dc:creator>
  <cp:lastModifiedBy>Ivaylo Tinchev</cp:lastModifiedBy>
  <cp:revision>14</cp:revision>
  <cp:lastPrinted>2014-09-26T22:29:00Z</cp:lastPrinted>
  <dcterms:created xsi:type="dcterms:W3CDTF">2021-03-13T20:26:00Z</dcterms:created>
  <dcterms:modified xsi:type="dcterms:W3CDTF">2021-03-14T14:59:00Z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