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A658B" w14:textId="0EB5A04C" w:rsidR="00062E57" w:rsidRDefault="00062E57" w:rsidP="00062E57">
      <w:pPr>
        <w:tabs>
          <w:tab w:val="left" w:pos="3390"/>
        </w:tabs>
      </w:pPr>
      <w:r>
        <w:tab/>
      </w:r>
    </w:p>
    <w:p w14:paraId="09F64802" w14:textId="4F934032" w:rsidR="00062E57" w:rsidRPr="009F4573" w:rsidRDefault="00062E57" w:rsidP="00B1264F">
      <w:pPr>
        <w:tabs>
          <w:tab w:val="left" w:pos="3390"/>
        </w:tabs>
        <w:jc w:val="center"/>
        <w:rPr>
          <w:rFonts w:ascii="Gotham Book" w:hAnsi="Gotham Book"/>
          <w:b/>
          <w:bCs/>
          <w:sz w:val="24"/>
          <w:szCs w:val="24"/>
        </w:rPr>
      </w:pPr>
      <w:r w:rsidRPr="009F4573">
        <w:rPr>
          <w:rFonts w:ascii="Gotham Book" w:hAnsi="Gotham Book"/>
          <w:b/>
          <w:bCs/>
          <w:sz w:val="24"/>
          <w:szCs w:val="24"/>
        </w:rPr>
        <w:t xml:space="preserve">This submission to the </w:t>
      </w:r>
      <w:r w:rsidR="00B1264F" w:rsidRPr="009F4573">
        <w:rPr>
          <w:rFonts w:ascii="Gotham Book" w:hAnsi="Gotham Book"/>
          <w:b/>
          <w:bCs/>
          <w:sz w:val="24"/>
          <w:szCs w:val="24"/>
        </w:rPr>
        <w:t>United Nations is made by Our Duty – an international group supporting and representing families with children who think they are transgender.</w:t>
      </w:r>
    </w:p>
    <w:p w14:paraId="1BC1E023" w14:textId="77777777" w:rsidR="002618FA" w:rsidRPr="009F4573" w:rsidRDefault="002618FA" w:rsidP="002618FA">
      <w:pPr>
        <w:tabs>
          <w:tab w:val="left" w:pos="3390"/>
        </w:tabs>
        <w:jc w:val="center"/>
        <w:rPr>
          <w:rFonts w:ascii="Gotham Book" w:hAnsi="Gotham Book"/>
          <w:sz w:val="24"/>
          <w:szCs w:val="24"/>
        </w:rPr>
      </w:pPr>
      <w:r w:rsidRPr="009F4573">
        <w:rPr>
          <w:rFonts w:ascii="Gotham Book" w:hAnsi="Gotham Book"/>
          <w:sz w:val="24"/>
          <w:szCs w:val="24"/>
        </w:rPr>
        <w:t>This submission is in response to the:</w:t>
      </w:r>
    </w:p>
    <w:p w14:paraId="4B0D9472" w14:textId="56447824" w:rsidR="00062E57" w:rsidRPr="009F4573" w:rsidRDefault="002618FA" w:rsidP="002618FA">
      <w:pPr>
        <w:tabs>
          <w:tab w:val="left" w:pos="3390"/>
        </w:tabs>
        <w:jc w:val="center"/>
        <w:rPr>
          <w:rFonts w:ascii="Gotham Book" w:hAnsi="Gotham Book"/>
          <w:sz w:val="24"/>
          <w:szCs w:val="24"/>
        </w:rPr>
      </w:pPr>
      <w:r w:rsidRPr="009F4573">
        <w:rPr>
          <w:rFonts w:ascii="Gotham Book" w:hAnsi="Gotham Book"/>
          <w:sz w:val="24"/>
          <w:szCs w:val="24"/>
        </w:rPr>
        <w:t xml:space="preserve"> “</w:t>
      </w:r>
      <w:r w:rsidRPr="009F4573">
        <w:rPr>
          <w:rFonts w:ascii="Gotham Book" w:hAnsi="Gotham Book"/>
          <w:i/>
          <w:iCs/>
          <w:sz w:val="24"/>
          <w:szCs w:val="24"/>
        </w:rPr>
        <w:t xml:space="preserve">Call for input to a thematic report: Gender, sexual orientation and gender </w:t>
      </w:r>
      <w:proofErr w:type="gramStart"/>
      <w:r w:rsidRPr="009F4573">
        <w:rPr>
          <w:rFonts w:ascii="Gotham Book" w:hAnsi="Gotham Book"/>
          <w:i/>
          <w:iCs/>
          <w:sz w:val="24"/>
          <w:szCs w:val="24"/>
        </w:rPr>
        <w:t>identity</w:t>
      </w:r>
      <w:r w:rsidRPr="009F4573">
        <w:rPr>
          <w:rFonts w:ascii="Gotham Book" w:hAnsi="Gotham Book"/>
          <w:sz w:val="24"/>
          <w:szCs w:val="24"/>
        </w:rPr>
        <w:t>”</w:t>
      </w:r>
      <w:proofErr w:type="gramEnd"/>
    </w:p>
    <w:p w14:paraId="034846EC" w14:textId="77C05722" w:rsidR="00062E57" w:rsidRPr="009F4573" w:rsidRDefault="00062E57" w:rsidP="00062E57">
      <w:pPr>
        <w:tabs>
          <w:tab w:val="left" w:pos="3390"/>
        </w:tabs>
        <w:rPr>
          <w:rFonts w:ascii="Gotham Book" w:hAnsi="Gotham Book"/>
          <w:sz w:val="24"/>
          <w:szCs w:val="24"/>
        </w:rPr>
      </w:pPr>
    </w:p>
    <w:p w14:paraId="3B313362" w14:textId="6057FCD3" w:rsidR="00062E57" w:rsidRPr="009F4573" w:rsidRDefault="002618FA" w:rsidP="00062E57">
      <w:pPr>
        <w:tabs>
          <w:tab w:val="left" w:pos="3390"/>
        </w:tabs>
        <w:rPr>
          <w:rFonts w:ascii="Gotham Bold" w:hAnsi="Gotham Bold"/>
          <w:sz w:val="32"/>
          <w:szCs w:val="32"/>
        </w:rPr>
      </w:pPr>
      <w:r w:rsidRPr="009F4573">
        <w:rPr>
          <w:rFonts w:ascii="Gotham Bold" w:hAnsi="Gotham Bold"/>
          <w:sz w:val="32"/>
          <w:szCs w:val="32"/>
        </w:rPr>
        <w:t>Introduction</w:t>
      </w:r>
    </w:p>
    <w:p w14:paraId="2A8B1281" w14:textId="3863E5A8" w:rsidR="002618FA" w:rsidRPr="009F4573" w:rsidRDefault="00E04162" w:rsidP="009F4573">
      <w:pPr>
        <w:tabs>
          <w:tab w:val="left" w:pos="3390"/>
        </w:tabs>
        <w:spacing w:line="360" w:lineRule="auto"/>
        <w:rPr>
          <w:rFonts w:ascii="Gotham Book" w:hAnsi="Gotham Book"/>
        </w:rPr>
      </w:pPr>
      <w:r w:rsidRPr="009F4573">
        <w:rPr>
          <w:rFonts w:ascii="Gotham Book" w:hAnsi="Gotham Book"/>
        </w:rPr>
        <w:t xml:space="preserve">The call for input was made on a UN website </w:t>
      </w:r>
      <w:hyperlink r:id="rId7" w:history="1">
        <w:r w:rsidRPr="009F4573">
          <w:rPr>
            <w:rStyle w:val="Hyperlink"/>
            <w:rFonts w:ascii="Gotham Book" w:hAnsi="Gotham Book"/>
          </w:rPr>
          <w:t>https://www.ohchr.org/EN/Issues/SexualOrientationGender/Pages/GenderTheory.aspx</w:t>
        </w:r>
      </w:hyperlink>
    </w:p>
    <w:p w14:paraId="4D489D13" w14:textId="0DF24E91" w:rsidR="00E04162" w:rsidRPr="009F4573" w:rsidRDefault="00E04162" w:rsidP="009F4573">
      <w:pPr>
        <w:tabs>
          <w:tab w:val="left" w:pos="3390"/>
        </w:tabs>
        <w:spacing w:line="360" w:lineRule="auto"/>
        <w:rPr>
          <w:rFonts w:ascii="Gotham Book" w:hAnsi="Gotham Book"/>
        </w:rPr>
      </w:pPr>
      <w:r w:rsidRPr="009F4573">
        <w:rPr>
          <w:rFonts w:ascii="Gotham Book" w:hAnsi="Gotham Book"/>
        </w:rPr>
        <w:t xml:space="preserve">This webpage described the background and objectives of the report to be prepared by the </w:t>
      </w:r>
      <w:r w:rsidRPr="009F4573">
        <w:rPr>
          <w:rFonts w:ascii="Gotham Book" w:hAnsi="Gotham Book"/>
        </w:rPr>
        <w:t>Independent Expert on protection against violence and discrimination based on sexual orientation and gender identity</w:t>
      </w:r>
      <w:r w:rsidRPr="009F4573">
        <w:rPr>
          <w:rFonts w:ascii="Gotham Book" w:hAnsi="Gotham Book"/>
        </w:rPr>
        <w:t xml:space="preserve">. </w:t>
      </w:r>
      <w:r w:rsidR="002119D6" w:rsidRPr="009F4573">
        <w:rPr>
          <w:rFonts w:ascii="Gotham Book" w:hAnsi="Gotham Book"/>
        </w:rPr>
        <w:t>The page used</w:t>
      </w:r>
      <w:r w:rsidRPr="009F4573">
        <w:rPr>
          <w:rFonts w:ascii="Gotham Book" w:hAnsi="Gotham Book"/>
        </w:rPr>
        <w:t xml:space="preserve"> language and assumptions which demonstrated a clear bias in favour of gender ideology (or gender theory) while at the same time implying that the position critical of gender theory, and those who might hold such views are a problem. This posit</w:t>
      </w:r>
      <w:r w:rsidR="002119D6" w:rsidRPr="009F4573">
        <w:rPr>
          <w:rFonts w:ascii="Gotham Book" w:hAnsi="Gotham Book"/>
        </w:rPr>
        <w:t>i</w:t>
      </w:r>
      <w:r w:rsidRPr="009F4573">
        <w:rPr>
          <w:rFonts w:ascii="Gotham Book" w:hAnsi="Gotham Book"/>
        </w:rPr>
        <w:t xml:space="preserve">on cannot be substantiated and </w:t>
      </w:r>
      <w:r w:rsidR="002119D6" w:rsidRPr="009F4573">
        <w:rPr>
          <w:rFonts w:ascii="Gotham Book" w:hAnsi="Gotham Book"/>
        </w:rPr>
        <w:t>reflects an inversion of the truth.</w:t>
      </w:r>
    </w:p>
    <w:p w14:paraId="5530B177" w14:textId="4DDEB310" w:rsidR="002119D6" w:rsidRPr="009F4573" w:rsidRDefault="002119D6" w:rsidP="009F4573">
      <w:pPr>
        <w:tabs>
          <w:tab w:val="left" w:pos="3390"/>
        </w:tabs>
        <w:spacing w:line="360" w:lineRule="auto"/>
        <w:rPr>
          <w:rFonts w:ascii="Gotham Book" w:hAnsi="Gotham Book"/>
        </w:rPr>
      </w:pPr>
      <w:r w:rsidRPr="009F4573">
        <w:rPr>
          <w:rFonts w:ascii="Gotham Book" w:hAnsi="Gotham Book"/>
        </w:rPr>
        <w:t>The role of Our Duty is to ensure truth (facts and evidence) prevail such that our children and wider families are protected from the real harm done in the name of gender theory.</w:t>
      </w:r>
    </w:p>
    <w:p w14:paraId="7388484C" w14:textId="55C216DF" w:rsidR="002119D6" w:rsidRPr="009F4573" w:rsidRDefault="002119D6" w:rsidP="009F4573">
      <w:pPr>
        <w:tabs>
          <w:tab w:val="left" w:pos="3390"/>
        </w:tabs>
        <w:spacing w:line="360" w:lineRule="auto"/>
        <w:rPr>
          <w:rFonts w:ascii="Gotham Book" w:hAnsi="Gotham Book"/>
        </w:rPr>
      </w:pPr>
      <w:r w:rsidRPr="009F4573">
        <w:rPr>
          <w:rFonts w:ascii="Gotham Book" w:hAnsi="Gotham Book"/>
        </w:rPr>
        <w:t xml:space="preserve">Therefore, it is our duty to challenge the presumptions made in the call for submissions in the hope and expectation that the wider debate might be better </w:t>
      </w:r>
      <w:proofErr w:type="gramStart"/>
      <w:r w:rsidRPr="009F4573">
        <w:rPr>
          <w:rFonts w:ascii="Gotham Book" w:hAnsi="Gotham Book"/>
        </w:rPr>
        <w:t>grounded in reality</w:t>
      </w:r>
      <w:proofErr w:type="gramEnd"/>
      <w:r w:rsidRPr="009F4573">
        <w:rPr>
          <w:rFonts w:ascii="Gotham Book" w:hAnsi="Gotham Book"/>
        </w:rPr>
        <w:t>.</w:t>
      </w:r>
    </w:p>
    <w:p w14:paraId="19C19262" w14:textId="33B26868" w:rsidR="002618FA" w:rsidRPr="009F4573" w:rsidRDefault="002618FA" w:rsidP="00062E57">
      <w:pPr>
        <w:tabs>
          <w:tab w:val="left" w:pos="3390"/>
        </w:tabs>
        <w:rPr>
          <w:rFonts w:ascii="Gotham Bold" w:hAnsi="Gotham Bold"/>
          <w:sz w:val="32"/>
          <w:szCs w:val="32"/>
        </w:rPr>
      </w:pPr>
      <w:r w:rsidRPr="009F4573">
        <w:rPr>
          <w:rFonts w:ascii="Gotham Bold" w:hAnsi="Gotham Bold"/>
          <w:sz w:val="32"/>
          <w:szCs w:val="32"/>
        </w:rPr>
        <w:t>Response</w:t>
      </w:r>
    </w:p>
    <w:p w14:paraId="7CD518E5" w14:textId="3A47669F" w:rsidR="00062E57" w:rsidRPr="009F4573" w:rsidRDefault="002119D6" w:rsidP="009F4573">
      <w:pPr>
        <w:spacing w:line="360" w:lineRule="auto"/>
        <w:rPr>
          <w:rFonts w:ascii="Gotham Book" w:hAnsi="Gotham Book"/>
        </w:rPr>
      </w:pPr>
      <w:r w:rsidRPr="009F4573">
        <w:rPr>
          <w:rFonts w:ascii="Gotham Book" w:hAnsi="Gotham Book"/>
        </w:rPr>
        <w:t xml:space="preserve">The assertion that </w:t>
      </w:r>
      <w:r w:rsidR="00062E57" w:rsidRPr="009F4573">
        <w:rPr>
          <w:rFonts w:ascii="Gotham Book" w:hAnsi="Gotham Book"/>
        </w:rPr>
        <w:t>‘meanings’ which are attached to sex are socially constructed</w:t>
      </w:r>
      <w:r w:rsidRPr="009F4573">
        <w:rPr>
          <w:rFonts w:ascii="Gotham Book" w:hAnsi="Gotham Book"/>
        </w:rPr>
        <w:t xml:space="preserve"> is not in dispute. However, this does not justify the wholesale adoption of gender theory. Sex exists</w:t>
      </w:r>
      <w:r w:rsidR="009F4573" w:rsidRPr="009F4573">
        <w:rPr>
          <w:rFonts w:ascii="Gotham Book" w:hAnsi="Gotham Book"/>
        </w:rPr>
        <w:t xml:space="preserve"> without the need to socially construct meaning</w:t>
      </w:r>
      <w:r w:rsidR="00062E57" w:rsidRPr="009F4573">
        <w:rPr>
          <w:rFonts w:ascii="Gotham Book" w:hAnsi="Gotham Book"/>
        </w:rPr>
        <w:t xml:space="preserve">, </w:t>
      </w:r>
      <w:r w:rsidR="009F4573" w:rsidRPr="009F4573">
        <w:rPr>
          <w:rFonts w:ascii="Gotham Book" w:hAnsi="Gotham Book"/>
        </w:rPr>
        <w:t xml:space="preserve">it is </w:t>
      </w:r>
      <w:r w:rsidR="00062E57" w:rsidRPr="009F4573">
        <w:rPr>
          <w:rFonts w:ascii="Gotham Book" w:hAnsi="Gotham Book"/>
        </w:rPr>
        <w:t xml:space="preserve">very real. The primary example is the mode of reproduction in humans. Endogenous testosterone gives rise to different behaviours to endogenous oestrogen. These facts of sex have been known for generations and inform the traditional meaning </w:t>
      </w:r>
      <w:r w:rsidR="00062E57" w:rsidRPr="009F4573">
        <w:rPr>
          <w:rFonts w:ascii="Gotham Book" w:hAnsi="Gotham Book"/>
        </w:rPr>
        <w:lastRenderedPageBreak/>
        <w:t>given to the sexes and, if we accept this results in stereotypes then we can call those stereotypes genders, if we must use that word at all.</w:t>
      </w:r>
      <w:r w:rsidR="009F4573" w:rsidRPr="009F4573">
        <w:rPr>
          <w:rFonts w:ascii="Gotham Book" w:hAnsi="Gotham Book"/>
        </w:rPr>
        <w:t xml:space="preserve"> </w:t>
      </w:r>
    </w:p>
    <w:p w14:paraId="16290547" w14:textId="77777777" w:rsidR="00062E57" w:rsidRPr="009F4573" w:rsidRDefault="00062E57" w:rsidP="009F4573">
      <w:pPr>
        <w:spacing w:line="360" w:lineRule="auto"/>
        <w:rPr>
          <w:rFonts w:ascii="Gotham Book" w:hAnsi="Gotham Book"/>
        </w:rPr>
      </w:pPr>
      <w:r w:rsidRPr="009F4573">
        <w:rPr>
          <w:rFonts w:ascii="Gotham Book" w:hAnsi="Gotham Book"/>
        </w:rPr>
        <w:t>Modern gender theory is just a theory, and humanity would do better to build its rules around behaviours and meanings which have a long history of evidence and so provide a more tangible basis than mere theory.</w:t>
      </w:r>
    </w:p>
    <w:p w14:paraId="3EBC207A" w14:textId="77777777" w:rsidR="00062E57" w:rsidRPr="009F4573" w:rsidRDefault="00062E57" w:rsidP="009F4573">
      <w:pPr>
        <w:spacing w:line="360" w:lineRule="auto"/>
        <w:rPr>
          <w:rFonts w:ascii="Gotham Book" w:hAnsi="Gotham Book"/>
        </w:rPr>
      </w:pPr>
      <w:r w:rsidRPr="009F4573">
        <w:rPr>
          <w:rFonts w:ascii="Gotham Book" w:hAnsi="Gotham Book"/>
        </w:rPr>
        <w:t>One of the tenets of gender theory is that everyone has a gender identity. This is patently not the case. Moreover, people who understand what a gender identity is often reject the idea, and they certainly reject the imposition of one by others. Indeed, if there is a minority oppressed based on gender, then it consists of those who renounce gender theory. They form the constituency most in need of states’ protection in today’s climate of ‘cancel culture’ where irrefutable facts are considered ‘transphobic’.</w:t>
      </w:r>
    </w:p>
    <w:p w14:paraId="5236BE30" w14:textId="77777777" w:rsidR="00062E57" w:rsidRPr="009F4573" w:rsidRDefault="00062E57" w:rsidP="009F4573">
      <w:pPr>
        <w:spacing w:line="360" w:lineRule="auto"/>
        <w:rPr>
          <w:rFonts w:ascii="Gotham Book" w:hAnsi="Gotham Book"/>
        </w:rPr>
      </w:pPr>
      <w:r w:rsidRPr="009F4573">
        <w:rPr>
          <w:rFonts w:ascii="Gotham Book" w:hAnsi="Gotham Book"/>
        </w:rPr>
        <w:t>Gender identities do not need the ‘validation’ of states (or of organisations which seek to influence states). Unlike sexual orientations (which are real and innate), a gender identity, if one has one at all, is a transient feeling. Even this awkward truth is acknowledged by the United Nations.</w:t>
      </w:r>
    </w:p>
    <w:p w14:paraId="192B176C" w14:textId="77777777" w:rsidR="00062E57" w:rsidRPr="009F4573" w:rsidRDefault="00062E57" w:rsidP="009F4573">
      <w:pPr>
        <w:spacing w:line="360" w:lineRule="auto"/>
        <w:rPr>
          <w:rFonts w:ascii="Gotham Book" w:hAnsi="Gotham Book"/>
        </w:rPr>
      </w:pPr>
      <w:r w:rsidRPr="009F4573">
        <w:rPr>
          <w:rFonts w:ascii="Gotham Book" w:hAnsi="Gotham Book"/>
        </w:rPr>
        <w:t>While intersectionality plays a part in the amplification of power differences, it is sex, not gender, which is the main driving factor. It is sex which forces women into menstruation huts or to be vulnerable to sexual exploitation. It is sex that predisposes men to more aggressive and risky behaviours. These are truths known for centuries but are being cloaked by the new religion of gender ideology.</w:t>
      </w:r>
    </w:p>
    <w:p w14:paraId="252E57DD" w14:textId="77777777" w:rsidR="00062E57" w:rsidRPr="009F4573" w:rsidRDefault="00062E57" w:rsidP="009F4573">
      <w:pPr>
        <w:spacing w:line="360" w:lineRule="auto"/>
        <w:rPr>
          <w:rFonts w:ascii="Gotham Book" w:hAnsi="Gotham Book"/>
        </w:rPr>
      </w:pPr>
      <w:r w:rsidRPr="009F4573">
        <w:rPr>
          <w:rFonts w:ascii="Gotham Book" w:hAnsi="Gotham Book"/>
        </w:rPr>
        <w:t>The narrative that seeks to remove gender ideology from international human rights law instruments and processes, and national legislative and policy documents is a righteous one. Should this narrative prevail then sex equality and protections for sexual orientations shall be improved.</w:t>
      </w:r>
    </w:p>
    <w:p w14:paraId="7DED73A7" w14:textId="77777777" w:rsidR="00062E57" w:rsidRPr="009F4573" w:rsidRDefault="00062E57" w:rsidP="009F4573">
      <w:pPr>
        <w:spacing w:line="360" w:lineRule="auto"/>
        <w:rPr>
          <w:rFonts w:ascii="Gotham Book" w:hAnsi="Gotham Book"/>
        </w:rPr>
      </w:pPr>
      <w:r w:rsidRPr="009F4573">
        <w:rPr>
          <w:rFonts w:ascii="Gotham Book" w:hAnsi="Gotham Book"/>
        </w:rPr>
        <w:t>There is no place for the concept of gender in statute – only sex matters.</w:t>
      </w:r>
    </w:p>
    <w:p w14:paraId="197ABA9E" w14:textId="77777777" w:rsidR="00062E57" w:rsidRPr="009F4573" w:rsidRDefault="00062E57" w:rsidP="009F4573">
      <w:pPr>
        <w:spacing w:line="360" w:lineRule="auto"/>
        <w:rPr>
          <w:rFonts w:ascii="Gotham Book" w:hAnsi="Gotham Book"/>
        </w:rPr>
      </w:pPr>
      <w:r w:rsidRPr="009F4573">
        <w:rPr>
          <w:rFonts w:ascii="Gotham Book" w:hAnsi="Gotham Book"/>
        </w:rPr>
        <w:t>Violence and discrimination are based on sex or sexual orientation, not gender. Even when a person is transgender, if they are subject to violence or discrimination it is because they are not conforming to the stereotypes associated with their sex – they are subject to discrimination based on sex or their perceived sexual orientation, and not so-called ‘</w:t>
      </w:r>
      <w:proofErr w:type="gramStart"/>
      <w:r w:rsidRPr="009F4573">
        <w:rPr>
          <w:rFonts w:ascii="Gotham Book" w:hAnsi="Gotham Book"/>
        </w:rPr>
        <w:t>transphobia’</w:t>
      </w:r>
      <w:proofErr w:type="gramEnd"/>
    </w:p>
    <w:p w14:paraId="1455F713" w14:textId="111DB6B1" w:rsidR="00062E57" w:rsidRPr="009F4573" w:rsidRDefault="009F4573" w:rsidP="009F4573">
      <w:pPr>
        <w:spacing w:line="360" w:lineRule="auto"/>
        <w:rPr>
          <w:rFonts w:ascii="Gotham Book" w:hAnsi="Gotham Book"/>
        </w:rPr>
      </w:pPr>
      <w:r>
        <w:rPr>
          <w:rFonts w:ascii="Gotham Book" w:hAnsi="Gotham Book"/>
        </w:rPr>
        <w:t>‘</w:t>
      </w:r>
      <w:r w:rsidR="00062E57" w:rsidRPr="009F4573">
        <w:rPr>
          <w:rFonts w:ascii="Gotham Book" w:hAnsi="Gotham Book"/>
        </w:rPr>
        <w:t>Gender theory is bad and harmful and must be rejected</w:t>
      </w:r>
      <w:r>
        <w:rPr>
          <w:rFonts w:ascii="Gotham Book" w:hAnsi="Gotham Book"/>
        </w:rPr>
        <w:t>’</w:t>
      </w:r>
      <w:r w:rsidR="00062E57" w:rsidRPr="009F4573">
        <w:rPr>
          <w:rFonts w:ascii="Gotham Book" w:hAnsi="Gotham Book"/>
        </w:rPr>
        <w:t xml:space="preserve"> is a valid narrative. This policy position is not leading to any violence or discrimination. You will not be able to find any evidence of any. However, you will be able to find evidence of violence and discrimination against those who identify as ‘gender critical’. It is the human rights of those who seek to question the advance of gender theory which </w:t>
      </w:r>
      <w:r w:rsidR="00062E57" w:rsidRPr="009F4573">
        <w:rPr>
          <w:rFonts w:ascii="Gotham Book" w:hAnsi="Gotham Book"/>
        </w:rPr>
        <w:lastRenderedPageBreak/>
        <w:t>are the ones under threat. You will not need to look far for evidence of that phenomenon.</w:t>
      </w:r>
    </w:p>
    <w:p w14:paraId="40F445CE" w14:textId="77777777" w:rsidR="00062E57" w:rsidRPr="009F4573" w:rsidRDefault="00062E57" w:rsidP="009F4573">
      <w:pPr>
        <w:spacing w:line="360" w:lineRule="auto"/>
        <w:rPr>
          <w:rFonts w:ascii="Gotham Book" w:hAnsi="Gotham Book"/>
        </w:rPr>
      </w:pPr>
      <w:r w:rsidRPr="009F4573">
        <w:rPr>
          <w:rFonts w:ascii="Gotham Book" w:hAnsi="Gotham Book"/>
        </w:rPr>
        <w:t xml:space="preserve">Gender ideology is a “pseudo-reality” of the type that leads to totalitarianism. </w:t>
      </w:r>
      <w:hyperlink r:id="rId8" w:history="1">
        <w:r w:rsidRPr="009F4573">
          <w:rPr>
            <w:rStyle w:val="Hyperlink"/>
            <w:rFonts w:ascii="Gotham Book" w:hAnsi="Gotham Book"/>
          </w:rPr>
          <w:t>https://newdiscourses.com/2020/12/psychopathy-origins-totalitarianism/</w:t>
        </w:r>
      </w:hyperlink>
    </w:p>
    <w:p w14:paraId="7626C89F" w14:textId="77777777" w:rsidR="00062E57" w:rsidRPr="009F4573" w:rsidRDefault="00062E57" w:rsidP="009F4573">
      <w:pPr>
        <w:spacing w:line="360" w:lineRule="auto"/>
        <w:rPr>
          <w:rFonts w:ascii="Gotham Book" w:hAnsi="Gotham Book"/>
        </w:rPr>
      </w:pPr>
      <w:r w:rsidRPr="009F4573">
        <w:rPr>
          <w:rFonts w:ascii="Gotham Book" w:hAnsi="Gotham Book"/>
        </w:rPr>
        <w:t>Our Duty is an organisation representing parents of children who have been indoctrinated into the gender ideology as promoted by the United Nations.</w:t>
      </w:r>
    </w:p>
    <w:p w14:paraId="48EB8554" w14:textId="77777777" w:rsidR="00062E57" w:rsidRPr="009F4573" w:rsidRDefault="00062E57" w:rsidP="009F4573">
      <w:pPr>
        <w:spacing w:line="360" w:lineRule="auto"/>
        <w:rPr>
          <w:rFonts w:ascii="Gotham Book" w:hAnsi="Gotham Book"/>
        </w:rPr>
      </w:pPr>
      <w:r w:rsidRPr="009F4573">
        <w:rPr>
          <w:rFonts w:ascii="Gotham Book" w:hAnsi="Gotham Book"/>
        </w:rPr>
        <w:t>Our children have been led to believe that is acceptable to have a gender identity which is at odds with their sex. This has resulted in harm, most obviously that caused by the administration of puberty blocking hormones and cross-sex hormones in a mass medical experiment which has no basis in sound science. Our children are victims of gender theory.</w:t>
      </w:r>
    </w:p>
    <w:p w14:paraId="0E66D43D" w14:textId="77777777" w:rsidR="00062E57" w:rsidRPr="009F4573" w:rsidRDefault="00062E57" w:rsidP="009F4573">
      <w:pPr>
        <w:spacing w:line="360" w:lineRule="auto"/>
        <w:rPr>
          <w:rFonts w:ascii="Gotham Book" w:hAnsi="Gotham Book"/>
        </w:rPr>
      </w:pPr>
      <w:r w:rsidRPr="009F4573">
        <w:rPr>
          <w:rFonts w:ascii="Gotham Book" w:hAnsi="Gotham Book"/>
        </w:rPr>
        <w:t>The rights of our parents to parent our children have been undermined by actions of states.</w:t>
      </w:r>
    </w:p>
    <w:p w14:paraId="19E8F125" w14:textId="77777777" w:rsidR="00062E57" w:rsidRPr="009F4573" w:rsidRDefault="00062E57" w:rsidP="009F4573">
      <w:pPr>
        <w:spacing w:line="360" w:lineRule="auto"/>
        <w:rPr>
          <w:rFonts w:ascii="Gotham Book" w:hAnsi="Gotham Book"/>
        </w:rPr>
      </w:pPr>
      <w:r w:rsidRPr="009F4573">
        <w:rPr>
          <w:rFonts w:ascii="Gotham Book" w:hAnsi="Gotham Book"/>
        </w:rPr>
        <w:t>The rights of our children to lead a life free from harmful medical experimentation has been violated in the name of gender ideology.</w:t>
      </w:r>
    </w:p>
    <w:p w14:paraId="1877C8C6" w14:textId="5E5C3C6A" w:rsidR="00062E57" w:rsidRPr="009F4573" w:rsidRDefault="00062E57" w:rsidP="009F4573">
      <w:pPr>
        <w:spacing w:line="360" w:lineRule="auto"/>
        <w:rPr>
          <w:rFonts w:ascii="Gotham Book" w:hAnsi="Gotham Book"/>
        </w:rPr>
      </w:pPr>
      <w:r w:rsidRPr="009F4573">
        <w:rPr>
          <w:rFonts w:ascii="Gotham Book" w:hAnsi="Gotham Book"/>
        </w:rPr>
        <w:t>Violence – in the form of unnecessary mastectomies and unnecessary orchiectomies</w:t>
      </w:r>
      <w:r w:rsidR="00B1264F" w:rsidRPr="009F4573">
        <w:rPr>
          <w:rFonts w:ascii="Gotham Book" w:hAnsi="Gotham Book"/>
        </w:rPr>
        <w:t xml:space="preserve"> –</w:t>
      </w:r>
      <w:r w:rsidRPr="009F4573">
        <w:rPr>
          <w:rFonts w:ascii="Gotham Book" w:hAnsi="Gotham Book"/>
        </w:rPr>
        <w:t xml:space="preserve"> has been inflicted upon our children and sanctioned by states in thrall to this new religion as promoted by the United Nations.</w:t>
      </w:r>
    </w:p>
    <w:p w14:paraId="13869829" w14:textId="60DDA45F" w:rsidR="002618FA" w:rsidRPr="009F4573" w:rsidRDefault="002618FA" w:rsidP="00062E57">
      <w:pPr>
        <w:rPr>
          <w:rFonts w:ascii="Gotham Bold" w:hAnsi="Gotham Bold"/>
          <w:sz w:val="32"/>
          <w:szCs w:val="32"/>
        </w:rPr>
      </w:pPr>
      <w:r w:rsidRPr="009F4573">
        <w:rPr>
          <w:rFonts w:ascii="Gotham Bold" w:hAnsi="Gotham Bold"/>
          <w:sz w:val="32"/>
          <w:szCs w:val="32"/>
        </w:rPr>
        <w:t>Conclusion</w:t>
      </w:r>
    </w:p>
    <w:p w14:paraId="465E0D79" w14:textId="31F7C0C1" w:rsidR="00062E57" w:rsidRPr="009F4573" w:rsidRDefault="00062E57" w:rsidP="009F4573">
      <w:pPr>
        <w:spacing w:line="360" w:lineRule="auto"/>
        <w:rPr>
          <w:rFonts w:ascii="Gotham Book" w:hAnsi="Gotham Book"/>
        </w:rPr>
      </w:pPr>
      <w:r w:rsidRPr="009F4573">
        <w:rPr>
          <w:rFonts w:ascii="Gotham Book" w:hAnsi="Gotham Book"/>
        </w:rPr>
        <w:t xml:space="preserve">The whole notion of gender (as distinct from sex or sexual orientation) is harmful. Non-conformance to sexual stereotypes is being used by some to insist that they </w:t>
      </w:r>
      <w:proofErr w:type="gramStart"/>
      <w:r w:rsidRPr="009F4573">
        <w:rPr>
          <w:rFonts w:ascii="Gotham Book" w:hAnsi="Gotham Book"/>
        </w:rPr>
        <w:t xml:space="preserve">actually </w:t>
      </w:r>
      <w:r w:rsidRPr="009F4573">
        <w:rPr>
          <w:rFonts w:ascii="Gotham Book" w:hAnsi="Gotham Book"/>
          <w:b/>
          <w:bCs/>
        </w:rPr>
        <w:t>are</w:t>
      </w:r>
      <w:proofErr w:type="gramEnd"/>
      <w:r w:rsidRPr="009F4573">
        <w:rPr>
          <w:rFonts w:ascii="Gotham Book" w:hAnsi="Gotham Book"/>
        </w:rPr>
        <w:t xml:space="preserve"> the opposite sex – this is plainly ridiculous – but it is supported by gender theory.</w:t>
      </w:r>
    </w:p>
    <w:p w14:paraId="08AA89B4" w14:textId="0233DCA5" w:rsidR="002618FA" w:rsidRPr="009F4573" w:rsidRDefault="002618FA" w:rsidP="009F4573">
      <w:pPr>
        <w:spacing w:line="360" w:lineRule="auto"/>
        <w:rPr>
          <w:rFonts w:ascii="Gotham Book" w:hAnsi="Gotham Book"/>
        </w:rPr>
      </w:pPr>
      <w:r w:rsidRPr="009F4573">
        <w:rPr>
          <w:rFonts w:ascii="Gotham Book" w:hAnsi="Gotham Book"/>
        </w:rPr>
        <w:t xml:space="preserve">The United Nations has an obligation to be consistent with historic declarations such the Universal Declaration on Human Rights, The Rights of the Child and the </w:t>
      </w:r>
      <w:r w:rsidRPr="009F4573">
        <w:rPr>
          <w:rFonts w:ascii="Gotham Book" w:hAnsi="Gotham Book"/>
        </w:rPr>
        <w:t>Convention on the Elimination of All Forms of Discrimination against Women (CEDAW)</w:t>
      </w:r>
      <w:r w:rsidRPr="009F4573">
        <w:rPr>
          <w:rFonts w:ascii="Gotham Book" w:hAnsi="Gotham Book"/>
        </w:rPr>
        <w:t>.</w:t>
      </w:r>
    </w:p>
    <w:p w14:paraId="1AA45D3E" w14:textId="78852CB8" w:rsidR="002618FA" w:rsidRPr="009F4573" w:rsidRDefault="002618FA" w:rsidP="009F4573">
      <w:pPr>
        <w:spacing w:line="360" w:lineRule="auto"/>
        <w:rPr>
          <w:rFonts w:ascii="Gotham Book" w:hAnsi="Gotham Book"/>
        </w:rPr>
      </w:pPr>
      <w:r w:rsidRPr="009F4573">
        <w:rPr>
          <w:rFonts w:ascii="Gotham Book" w:hAnsi="Gotham Book"/>
        </w:rPr>
        <w:t xml:space="preserve">Above these, even, is a requirement to found policy on facts and evidence. Gender theory has no basis in fact nor in good quality evidence. It is a mystery how this theory gained traction without any justifiable basis. </w:t>
      </w:r>
    </w:p>
    <w:p w14:paraId="2137C7FB" w14:textId="77777777" w:rsidR="00062E57" w:rsidRPr="009F4573" w:rsidRDefault="00062E57" w:rsidP="009F4573">
      <w:pPr>
        <w:spacing w:line="360" w:lineRule="auto"/>
        <w:rPr>
          <w:rFonts w:ascii="Gotham Book" w:hAnsi="Gotham Book"/>
        </w:rPr>
      </w:pPr>
      <w:r w:rsidRPr="009F4573">
        <w:rPr>
          <w:rFonts w:ascii="Gotham Book" w:hAnsi="Gotham Book"/>
        </w:rPr>
        <w:t xml:space="preserve">We call upon the United Nations urgently to re-examine its position on gender theory. </w:t>
      </w:r>
    </w:p>
    <w:p w14:paraId="271C1EC4" w14:textId="5031D13C" w:rsidR="00062E57" w:rsidRPr="009F4573" w:rsidRDefault="002618FA">
      <w:pPr>
        <w:rPr>
          <w:rFonts w:ascii="Gotham Bold" w:hAnsi="Gotham Bold"/>
          <w:sz w:val="32"/>
          <w:szCs w:val="32"/>
        </w:rPr>
      </w:pPr>
      <w:r w:rsidRPr="009F4573">
        <w:rPr>
          <w:rFonts w:ascii="Gotham Bold" w:hAnsi="Gotham Bold"/>
          <w:sz w:val="32"/>
          <w:szCs w:val="32"/>
        </w:rPr>
        <w:t>Our Duty</w:t>
      </w:r>
    </w:p>
    <w:p w14:paraId="2234DC77" w14:textId="492B5F57" w:rsidR="002618FA" w:rsidRPr="009F4573" w:rsidRDefault="002618FA">
      <w:pPr>
        <w:rPr>
          <w:rFonts w:ascii="Gotham Book" w:hAnsi="Gotham Book"/>
          <w:sz w:val="24"/>
          <w:szCs w:val="24"/>
        </w:rPr>
      </w:pPr>
      <w:r w:rsidRPr="009F4573">
        <w:rPr>
          <w:rFonts w:ascii="Gotham Book" w:hAnsi="Gotham Book"/>
          <w:sz w:val="24"/>
          <w:szCs w:val="24"/>
        </w:rPr>
        <w:t>February 2021</w:t>
      </w:r>
    </w:p>
    <w:sectPr w:rsidR="002618FA" w:rsidRPr="009F4573" w:rsidSect="00DB1191">
      <w:headerReference w:type="default" r:id="rId9"/>
      <w:footerReference w:type="default" r:id="rId10"/>
      <w:headerReference w:type="first" r:id="rId11"/>
      <w:footerReference w:type="first" r:id="rId12"/>
      <w:pgSz w:w="11906" w:h="16838" w:code="9"/>
      <w:pgMar w:top="1654" w:right="1440" w:bottom="380" w:left="1440" w:header="147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818C5" w14:textId="77777777" w:rsidR="00511F77" w:rsidRDefault="00511F77" w:rsidP="002C5FBD">
      <w:pPr>
        <w:spacing w:after="0" w:line="240" w:lineRule="auto"/>
      </w:pPr>
      <w:r>
        <w:separator/>
      </w:r>
    </w:p>
  </w:endnote>
  <w:endnote w:type="continuationSeparator" w:id="0">
    <w:p w14:paraId="246CB4E4" w14:textId="77777777" w:rsidR="00511F77" w:rsidRDefault="00511F77" w:rsidP="002C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panose1 w:val="02000603040000020004"/>
    <w:charset w:val="00"/>
    <w:family w:val="auto"/>
    <w:pitch w:val="variable"/>
    <w:sig w:usb0="A00000AF" w:usb1="40000048" w:usb2="00000000" w:usb3="00000000" w:csb0="00000111" w:csb1="00000000"/>
  </w:font>
  <w:font w:name="Gotham Bold">
    <w:panose1 w:val="02000803030000020004"/>
    <w:charset w:val="00"/>
    <w:family w:val="auto"/>
    <w:pitch w:val="variable"/>
    <w:sig w:usb0="A00000AF" w:usb1="40000048" w:usb2="00000000" w:usb3="00000000" w:csb0="00000111" w:csb1="00000000"/>
  </w:font>
  <w:font w:name="Gotham Medium">
    <w:panose1 w:val="0200060303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538516"/>
      <w:docPartObj>
        <w:docPartGallery w:val="Page Numbers (Bottom of Page)"/>
        <w:docPartUnique/>
      </w:docPartObj>
    </w:sdtPr>
    <w:sdtEndPr>
      <w:rPr>
        <w:rFonts w:ascii="Gotham Medium" w:hAnsi="Gotham Medium"/>
        <w:noProof/>
      </w:rPr>
    </w:sdtEndPr>
    <w:sdtContent>
      <w:p w14:paraId="154EEEA2" w14:textId="0858AC6C" w:rsidR="00DB1191" w:rsidRPr="00DB1191" w:rsidRDefault="00DB1191">
        <w:pPr>
          <w:pStyle w:val="Footer"/>
          <w:jc w:val="center"/>
          <w:rPr>
            <w:rFonts w:ascii="Gotham Medium" w:hAnsi="Gotham Medium"/>
          </w:rPr>
        </w:pPr>
        <w:r w:rsidRPr="00DB1191">
          <w:rPr>
            <w:rFonts w:ascii="Gotham Medium" w:hAnsi="Gotham Medium"/>
          </w:rPr>
          <w:fldChar w:fldCharType="begin"/>
        </w:r>
        <w:r w:rsidRPr="00DB1191">
          <w:rPr>
            <w:rFonts w:ascii="Gotham Medium" w:hAnsi="Gotham Medium"/>
          </w:rPr>
          <w:instrText xml:space="preserve"> PAGE   \* MERGEFORMAT </w:instrText>
        </w:r>
        <w:r w:rsidRPr="00DB1191">
          <w:rPr>
            <w:rFonts w:ascii="Gotham Medium" w:hAnsi="Gotham Medium"/>
          </w:rPr>
          <w:fldChar w:fldCharType="separate"/>
        </w:r>
        <w:r w:rsidRPr="00DB1191">
          <w:rPr>
            <w:rFonts w:ascii="Gotham Medium" w:hAnsi="Gotham Medium"/>
            <w:noProof/>
          </w:rPr>
          <w:t>2</w:t>
        </w:r>
        <w:r w:rsidRPr="00DB1191">
          <w:rPr>
            <w:rFonts w:ascii="Gotham Medium" w:hAnsi="Gotham Medium"/>
            <w:noProof/>
          </w:rPr>
          <w:fldChar w:fldCharType="end"/>
        </w:r>
      </w:p>
    </w:sdtContent>
  </w:sdt>
  <w:p w14:paraId="6264DEDF" w14:textId="77777777" w:rsidR="00DB1191" w:rsidRDefault="00DB1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D510F" w14:textId="77777777" w:rsidR="002119D6" w:rsidRDefault="002119D6" w:rsidP="00DB1191">
    <w:pPr>
      <w:pStyle w:val="Footer"/>
      <w:rPr>
        <w:rFonts w:ascii="Gotham Medium" w:hAnsi="Gotham Medium"/>
        <w:color w:val="000822"/>
      </w:rPr>
    </w:pPr>
  </w:p>
  <w:p w14:paraId="32BE1F61" w14:textId="218B6BA5" w:rsidR="00DB1191" w:rsidRPr="002C5FBD" w:rsidRDefault="00DB1191" w:rsidP="00DB1191">
    <w:pPr>
      <w:pStyle w:val="Footer"/>
      <w:rPr>
        <w:rFonts w:ascii="Gotham Medium" w:hAnsi="Gotham Medium"/>
        <w:color w:val="000822"/>
      </w:rPr>
    </w:pPr>
    <w:r>
      <w:rPr>
        <w:rFonts w:ascii="Gotham Medium" w:hAnsi="Gotham Medium"/>
        <w:noProof/>
        <w:color w:val="000822"/>
      </w:rPr>
      <w:drawing>
        <wp:anchor distT="0" distB="0" distL="114300" distR="114300" simplePos="0" relativeHeight="251663360" behindDoc="0" locked="0" layoutInCell="1" allowOverlap="1" wp14:anchorId="0AB9450C" wp14:editId="009A94F6">
          <wp:simplePos x="0" y="0"/>
          <wp:positionH relativeFrom="margin">
            <wp:align>center</wp:align>
          </wp:positionH>
          <wp:positionV relativeFrom="paragraph">
            <wp:posOffset>3810</wp:posOffset>
          </wp:positionV>
          <wp:extent cx="783057" cy="838200"/>
          <wp:effectExtent l="0" t="0" r="0" b="0"/>
          <wp:wrapNone/>
          <wp:docPr id="194" name="Picture 19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_Text_on_Shield.png"/>
                  <pic:cNvPicPr/>
                </pic:nvPicPr>
                <pic:blipFill>
                  <a:blip r:embed="rId1">
                    <a:extLst>
                      <a:ext uri="{28A0092B-C50C-407E-A947-70E740481C1C}">
                        <a14:useLocalDpi xmlns:a14="http://schemas.microsoft.com/office/drawing/2010/main" val="0"/>
                      </a:ext>
                    </a:extLst>
                  </a:blip>
                  <a:stretch>
                    <a:fillRect/>
                  </a:stretch>
                </pic:blipFill>
                <pic:spPr>
                  <a:xfrm>
                    <a:off x="0" y="0"/>
                    <a:ext cx="783057" cy="838200"/>
                  </a:xfrm>
                  <a:prstGeom prst="rect">
                    <a:avLst/>
                  </a:prstGeom>
                </pic:spPr>
              </pic:pic>
            </a:graphicData>
          </a:graphic>
          <wp14:sizeRelH relativeFrom="margin">
            <wp14:pctWidth>0</wp14:pctWidth>
          </wp14:sizeRelH>
          <wp14:sizeRelV relativeFrom="margin">
            <wp14:pctHeight>0</wp14:pctHeight>
          </wp14:sizeRelV>
        </wp:anchor>
      </w:drawing>
    </w:r>
    <w:r w:rsidRPr="002C5FBD">
      <w:rPr>
        <w:rFonts w:ascii="Gotham Medium" w:hAnsi="Gotham Medium"/>
        <w:color w:val="000822"/>
      </w:rPr>
      <w:t>Our Duty</w:t>
    </w:r>
    <w:r w:rsidR="00A8673C">
      <w:rPr>
        <w:rFonts w:ascii="Gotham Medium" w:hAnsi="Gotham Medium"/>
        <w:color w:val="000822"/>
      </w:rPr>
      <w:t xml:space="preserve"> </w:t>
    </w:r>
    <w:r>
      <w:rPr>
        <w:rFonts w:ascii="Gotham Medium" w:hAnsi="Gotham Medium"/>
        <w:color w:val="000822"/>
      </w:rPr>
      <w:tab/>
    </w:r>
    <w:r>
      <w:rPr>
        <w:rFonts w:ascii="Gotham Medium" w:hAnsi="Gotham Medium"/>
        <w:color w:val="000822"/>
      </w:rPr>
      <w:tab/>
      <w:t xml:space="preserve">Web: </w:t>
    </w:r>
    <w:hyperlink r:id="rId2" w:history="1">
      <w:proofErr w:type="spellStart"/>
      <w:proofErr w:type="gramStart"/>
      <w:r w:rsidRPr="00DB1191">
        <w:rPr>
          <w:rStyle w:val="Hyperlink"/>
          <w:rFonts w:ascii="Gotham Medium" w:hAnsi="Gotham Medium"/>
        </w:rPr>
        <w:t>ourduty.group</w:t>
      </w:r>
      <w:proofErr w:type="spellEnd"/>
      <w:proofErr w:type="gramEnd"/>
    </w:hyperlink>
  </w:p>
  <w:p w14:paraId="54EB3DAC" w14:textId="77777777" w:rsidR="00A8673C" w:rsidRDefault="00A8673C" w:rsidP="00DB1191">
    <w:pPr>
      <w:pStyle w:val="Footer"/>
      <w:rPr>
        <w:rFonts w:ascii="Gotham Medium" w:hAnsi="Gotham Medium"/>
        <w:color w:val="000822"/>
      </w:rPr>
    </w:pPr>
    <w:r>
      <w:rPr>
        <w:rFonts w:ascii="Gotham Medium" w:hAnsi="Gotham Medium"/>
        <w:color w:val="000822"/>
      </w:rPr>
      <w:t>27 Old Gloucester Street</w:t>
    </w:r>
    <w:r w:rsidR="00DB1191">
      <w:rPr>
        <w:rFonts w:ascii="Gotham Medium" w:hAnsi="Gotham Medium"/>
        <w:color w:val="000822"/>
      </w:rPr>
      <w:tab/>
    </w:r>
    <w:r w:rsidR="00DB1191">
      <w:rPr>
        <w:rFonts w:ascii="Gotham Medium" w:hAnsi="Gotham Medium"/>
        <w:color w:val="000822"/>
      </w:rPr>
      <w:tab/>
    </w:r>
  </w:p>
  <w:p w14:paraId="56184A64" w14:textId="5FA9DEE7" w:rsidR="00DB1191" w:rsidRDefault="00A8673C" w:rsidP="00DB1191">
    <w:pPr>
      <w:pStyle w:val="Footer"/>
      <w:rPr>
        <w:rStyle w:val="Hyperlink"/>
        <w:rFonts w:ascii="Gotham Medium" w:hAnsi="Gotham Medium"/>
      </w:rPr>
    </w:pPr>
    <w:r>
      <w:rPr>
        <w:rFonts w:ascii="Gotham Medium" w:hAnsi="Gotham Medium"/>
        <w:color w:val="000822"/>
      </w:rPr>
      <w:t>LONDON</w:t>
    </w:r>
    <w:r w:rsidR="00DB1191">
      <w:rPr>
        <w:rFonts w:ascii="Gotham Medium" w:hAnsi="Gotham Medium"/>
        <w:color w:val="000822"/>
      </w:rPr>
      <w:tab/>
    </w:r>
    <w:r w:rsidR="00DB1191">
      <w:rPr>
        <w:rFonts w:ascii="Gotham Medium" w:hAnsi="Gotham Medium"/>
        <w:color w:val="000822"/>
      </w:rPr>
      <w:tab/>
      <w:t xml:space="preserve">Facebook: </w:t>
    </w:r>
    <w:hyperlink r:id="rId3" w:history="1">
      <w:r w:rsidR="00DB1191" w:rsidRPr="00DB1191">
        <w:rPr>
          <w:rStyle w:val="Hyperlink"/>
          <w:rFonts w:ascii="Gotham Medium" w:hAnsi="Gotham Medium"/>
        </w:rPr>
        <w:t>/</w:t>
      </w:r>
      <w:proofErr w:type="spellStart"/>
      <w:r w:rsidR="00DB1191" w:rsidRPr="00DB1191">
        <w:rPr>
          <w:rStyle w:val="Hyperlink"/>
          <w:rFonts w:ascii="Gotham Medium" w:hAnsi="Gotham Medium"/>
        </w:rPr>
        <w:t>ourdutygrp</w:t>
      </w:r>
      <w:proofErr w:type="spellEnd"/>
    </w:hyperlink>
  </w:p>
  <w:p w14:paraId="12D92195" w14:textId="38283BB1" w:rsidR="00A8673C" w:rsidRPr="002C5FBD" w:rsidRDefault="00A8673C" w:rsidP="00DB1191">
    <w:pPr>
      <w:pStyle w:val="Footer"/>
      <w:rPr>
        <w:rFonts w:ascii="Gotham Medium" w:hAnsi="Gotham Medium"/>
        <w:color w:val="000822"/>
      </w:rPr>
    </w:pPr>
    <w:r>
      <w:rPr>
        <w:rFonts w:ascii="Gotham Medium" w:hAnsi="Gotham Medium"/>
        <w:color w:val="000822"/>
      </w:rPr>
      <w:t>WC1N 3AX</w:t>
    </w:r>
  </w:p>
  <w:p w14:paraId="5420D5DC" w14:textId="6BCBE7D0" w:rsidR="00DB1191" w:rsidRDefault="00DB1191" w:rsidP="00DB1191">
    <w:pPr>
      <w:pStyle w:val="Footer"/>
      <w:rPr>
        <w:rStyle w:val="Hyperlink"/>
        <w:rFonts w:ascii="Gotham Medium" w:hAnsi="Gotham Medium"/>
      </w:rPr>
    </w:pPr>
    <w:r>
      <w:rPr>
        <w:rFonts w:ascii="Gotham Medium" w:hAnsi="Gotham Medium"/>
        <w:color w:val="000822"/>
      </w:rPr>
      <w:tab/>
    </w:r>
    <w:r>
      <w:rPr>
        <w:rFonts w:ascii="Gotham Medium" w:hAnsi="Gotham Medium"/>
        <w:color w:val="000822"/>
      </w:rPr>
      <w:tab/>
      <w:t xml:space="preserve">Twitter: </w:t>
    </w:r>
    <w:hyperlink r:id="rId4" w:history="1">
      <w:r w:rsidRPr="00DB1191">
        <w:rPr>
          <w:rStyle w:val="Hyperlink"/>
          <w:rFonts w:ascii="Gotham Medium" w:hAnsi="Gotham Medium"/>
        </w:rPr>
        <w:t>@ourdutygrp</w:t>
      </w:r>
    </w:hyperlink>
  </w:p>
  <w:p w14:paraId="08891605" w14:textId="77777777" w:rsidR="00A8673C" w:rsidRPr="002C5FBD" w:rsidRDefault="00A8673C" w:rsidP="00DB1191">
    <w:pPr>
      <w:pStyle w:val="Footer"/>
      <w:rPr>
        <w:rFonts w:ascii="Gotham Medium" w:hAnsi="Gotham Medium"/>
        <w:color w:val="000822"/>
      </w:rPr>
    </w:pPr>
  </w:p>
  <w:p w14:paraId="21BAF96B" w14:textId="5A2F83F9" w:rsidR="00DB1191" w:rsidRDefault="00A8673C" w:rsidP="00A8673C">
    <w:pPr>
      <w:pStyle w:val="Footer"/>
      <w:jc w:val="center"/>
    </w:pPr>
    <w:r>
      <w:t>LONDON – NEW YORK – LOS ANGELES</w:t>
    </w:r>
    <w:r w:rsidR="001B4CEE">
      <w:t xml:space="preserve"> – </w:t>
    </w:r>
    <w:r w:rsidR="001B4CEE">
      <w:t>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78B70" w14:textId="77777777" w:rsidR="00511F77" w:rsidRDefault="00511F77" w:rsidP="002C5FBD">
      <w:pPr>
        <w:spacing w:after="0" w:line="240" w:lineRule="auto"/>
      </w:pPr>
      <w:r>
        <w:separator/>
      </w:r>
    </w:p>
  </w:footnote>
  <w:footnote w:type="continuationSeparator" w:id="0">
    <w:p w14:paraId="5F535FB3" w14:textId="77777777" w:rsidR="00511F77" w:rsidRDefault="00511F77" w:rsidP="002C5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4F190" w14:textId="3D856F8E" w:rsidR="002C5FBD" w:rsidRDefault="000A6539">
    <w:pPr>
      <w:pStyle w:val="Header"/>
    </w:pPr>
    <w:r>
      <w:rPr>
        <w:noProof/>
      </w:rPr>
      <w:drawing>
        <wp:anchor distT="0" distB="0" distL="114300" distR="114300" simplePos="0" relativeHeight="251658240" behindDoc="0" locked="0" layoutInCell="1" allowOverlap="1" wp14:anchorId="6501D3E7" wp14:editId="114C1871">
          <wp:simplePos x="0" y="0"/>
          <wp:positionH relativeFrom="margin">
            <wp:align>center</wp:align>
          </wp:positionH>
          <wp:positionV relativeFrom="topMargin">
            <wp:posOffset>287655</wp:posOffset>
          </wp:positionV>
          <wp:extent cx="1104900" cy="527685"/>
          <wp:effectExtent l="0" t="0" r="0" b="5715"/>
          <wp:wrapSquare wrapText="bothSides"/>
          <wp:docPr id="192" name="Picture 19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_Colour_Logo.png"/>
                  <pic:cNvPicPr/>
                </pic:nvPicPr>
                <pic:blipFill>
                  <a:blip r:embed="rId1">
                    <a:extLst>
                      <a:ext uri="{28A0092B-C50C-407E-A947-70E740481C1C}">
                        <a14:useLocalDpi xmlns:a14="http://schemas.microsoft.com/office/drawing/2010/main" val="0"/>
                      </a:ext>
                    </a:extLst>
                  </a:blip>
                  <a:stretch>
                    <a:fillRect/>
                  </a:stretch>
                </pic:blipFill>
                <pic:spPr>
                  <a:xfrm>
                    <a:off x="0" y="0"/>
                    <a:ext cx="1104900" cy="5276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4CBFD" w14:textId="074EF949" w:rsidR="00DB1191" w:rsidRDefault="00DB1191">
    <w:pPr>
      <w:pStyle w:val="Header"/>
    </w:pPr>
    <w:r>
      <w:rPr>
        <w:noProof/>
      </w:rPr>
      <w:drawing>
        <wp:anchor distT="0" distB="0" distL="114300" distR="114300" simplePos="0" relativeHeight="251661312" behindDoc="0" locked="0" layoutInCell="1" allowOverlap="1" wp14:anchorId="7BBE0AE8" wp14:editId="6C7FBEBC">
          <wp:simplePos x="0" y="0"/>
          <wp:positionH relativeFrom="margin">
            <wp:align>right</wp:align>
          </wp:positionH>
          <wp:positionV relativeFrom="margin">
            <wp:posOffset>-866775</wp:posOffset>
          </wp:positionV>
          <wp:extent cx="1794510" cy="857250"/>
          <wp:effectExtent l="0" t="0" r="0" b="0"/>
          <wp:wrapSquare wrapText="bothSides"/>
          <wp:docPr id="193" name="Picture 19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_Colour_Logo.png"/>
                  <pic:cNvPicPr/>
                </pic:nvPicPr>
                <pic:blipFill>
                  <a:blip r:embed="rId1">
                    <a:extLst>
                      <a:ext uri="{28A0092B-C50C-407E-A947-70E740481C1C}">
                        <a14:useLocalDpi xmlns:a14="http://schemas.microsoft.com/office/drawing/2010/main" val="0"/>
                      </a:ext>
                    </a:extLst>
                  </a:blip>
                  <a:stretch>
                    <a:fillRect/>
                  </a:stretch>
                </pic:blipFill>
                <pic:spPr>
                  <a:xfrm>
                    <a:off x="0" y="0"/>
                    <a:ext cx="1794510" cy="857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BD"/>
    <w:rsid w:val="00062E57"/>
    <w:rsid w:val="000A6539"/>
    <w:rsid w:val="001270F5"/>
    <w:rsid w:val="001A2BB4"/>
    <w:rsid w:val="001B4CEE"/>
    <w:rsid w:val="002119D6"/>
    <w:rsid w:val="002618FA"/>
    <w:rsid w:val="002C5FBD"/>
    <w:rsid w:val="003716DC"/>
    <w:rsid w:val="003D0CB1"/>
    <w:rsid w:val="004E052A"/>
    <w:rsid w:val="00511F77"/>
    <w:rsid w:val="00514A7F"/>
    <w:rsid w:val="005D041B"/>
    <w:rsid w:val="006413CA"/>
    <w:rsid w:val="007961CF"/>
    <w:rsid w:val="007E3B2B"/>
    <w:rsid w:val="0085796D"/>
    <w:rsid w:val="008E0E92"/>
    <w:rsid w:val="009F4573"/>
    <w:rsid w:val="00A22004"/>
    <w:rsid w:val="00A8673C"/>
    <w:rsid w:val="00AB01C7"/>
    <w:rsid w:val="00B1264F"/>
    <w:rsid w:val="00D046D2"/>
    <w:rsid w:val="00DA13A4"/>
    <w:rsid w:val="00DB1191"/>
    <w:rsid w:val="00E04162"/>
    <w:rsid w:val="00F10B04"/>
    <w:rsid w:val="00FA4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FD12A"/>
  <w15:chartTrackingRefBased/>
  <w15:docId w15:val="{8E78E020-7AD9-469C-82D2-3C2A508F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5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FBD"/>
  </w:style>
  <w:style w:type="paragraph" w:styleId="Footer">
    <w:name w:val="footer"/>
    <w:basedOn w:val="Normal"/>
    <w:link w:val="FooterChar"/>
    <w:uiPriority w:val="99"/>
    <w:unhideWhenUsed/>
    <w:rsid w:val="002C5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FBD"/>
  </w:style>
  <w:style w:type="character" w:customStyle="1" w:styleId="Heading1Char">
    <w:name w:val="Heading 1 Char"/>
    <w:basedOn w:val="DefaultParagraphFont"/>
    <w:link w:val="Heading1"/>
    <w:uiPriority w:val="9"/>
    <w:rsid w:val="000A65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B1191"/>
    <w:rPr>
      <w:color w:val="0563C1" w:themeColor="hyperlink"/>
      <w:u w:val="single"/>
    </w:rPr>
  </w:style>
  <w:style w:type="character" w:styleId="UnresolvedMention">
    <w:name w:val="Unresolved Mention"/>
    <w:basedOn w:val="DefaultParagraphFont"/>
    <w:uiPriority w:val="99"/>
    <w:semiHidden/>
    <w:unhideWhenUsed/>
    <w:rsid w:val="00DB1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discourses.com/2020/12/psychopathy-origins-totalitarianis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EN/Issues/SexualOrientationGender/Pages/GenderTheory.aspx" TargetMode="Externa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facebook.com/ourdutygrp" TargetMode="External"/><Relationship Id="rId2" Type="http://schemas.openxmlformats.org/officeDocument/2006/relationships/hyperlink" Target="https://ourduty.group" TargetMode="External"/><Relationship Id="rId1" Type="http://schemas.openxmlformats.org/officeDocument/2006/relationships/image" Target="media/image2.png"/><Relationship Id="rId4" Type="http://schemas.openxmlformats.org/officeDocument/2006/relationships/hyperlink" Target="https://twitter.com/OurDutyGr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Our Duty</Contributor>
  </documentManagement>
</p:properties>
</file>

<file path=customXml/itemProps1.xml><?xml version="1.0" encoding="utf-8"?>
<ds:datastoreItem xmlns:ds="http://schemas.openxmlformats.org/officeDocument/2006/customXml" ds:itemID="{E693F3D6-8C7F-42A2-81EE-5F3F1FC727A1}">
  <ds:schemaRefs>
    <ds:schemaRef ds:uri="http://schemas.openxmlformats.org/officeDocument/2006/bibliography"/>
  </ds:schemaRefs>
</ds:datastoreItem>
</file>

<file path=customXml/itemProps2.xml><?xml version="1.0" encoding="utf-8"?>
<ds:datastoreItem xmlns:ds="http://schemas.openxmlformats.org/officeDocument/2006/customXml" ds:itemID="{0A4BC847-4165-4746-8AC8-5FEC61AF1F4F}"/>
</file>

<file path=customXml/itemProps3.xml><?xml version="1.0" encoding="utf-8"?>
<ds:datastoreItem xmlns:ds="http://schemas.openxmlformats.org/officeDocument/2006/customXml" ds:itemID="{2B000080-7004-4249-91F0-22AAFCD52185}"/>
</file>

<file path=customXml/itemProps4.xml><?xml version="1.0" encoding="utf-8"?>
<ds:datastoreItem xmlns:ds="http://schemas.openxmlformats.org/officeDocument/2006/customXml" ds:itemID="{82A9AAD6-BB7E-452F-BE8D-488F2C7D11BB}"/>
</file>

<file path=docProps/app.xml><?xml version="1.0" encoding="utf-8"?>
<Properties xmlns="http://schemas.openxmlformats.org/officeDocument/2006/extended-properties" xmlns:vt="http://schemas.openxmlformats.org/officeDocument/2006/docPropsVTypes">
  <Template>Normal.dotm</Template>
  <TotalTime>48</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Jordan</dc:creator>
  <cp:keywords/>
  <dc:description/>
  <cp:lastModifiedBy>Keith Jordan</cp:lastModifiedBy>
  <cp:revision>3</cp:revision>
  <cp:lastPrinted>2020-03-01T19:51:00Z</cp:lastPrinted>
  <dcterms:created xsi:type="dcterms:W3CDTF">2021-02-28T22:29:00Z</dcterms:created>
  <dcterms:modified xsi:type="dcterms:W3CDTF">2021-02-28T23:16:00Z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