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E59A4" w14:textId="7EBBDF3C" w:rsidR="00A146AA" w:rsidRDefault="00A146AA" w:rsidP="00A146AA">
      <w:pPr>
        <w:jc w:val="center"/>
        <w:rPr>
          <w:rFonts w:ascii="Century Schoolbook" w:hAnsi="Century Schoolbook"/>
          <w:b/>
          <w:bCs/>
          <w:sz w:val="24"/>
          <w:szCs w:val="24"/>
        </w:rPr>
      </w:pPr>
      <w:r>
        <w:rPr>
          <w:rFonts w:ascii="Century Schoolbook" w:hAnsi="Century Schoolbook"/>
          <w:b/>
          <w:bCs/>
          <w:sz w:val="24"/>
          <w:szCs w:val="24"/>
        </w:rPr>
        <w:t>Submission for the report on gender theory</w:t>
      </w:r>
    </w:p>
    <w:p w14:paraId="08700DBE" w14:textId="77777777" w:rsidR="00292FFB" w:rsidRPr="00A146AA" w:rsidRDefault="00292FFB" w:rsidP="00A146AA">
      <w:pPr>
        <w:jc w:val="center"/>
        <w:rPr>
          <w:rFonts w:ascii="Century Schoolbook" w:hAnsi="Century Schoolbook"/>
          <w:b/>
          <w:bCs/>
          <w:sz w:val="24"/>
          <w:szCs w:val="24"/>
        </w:rPr>
      </w:pPr>
    </w:p>
    <w:p w14:paraId="5E4EBC3E" w14:textId="612C79B0" w:rsidR="0081538B" w:rsidRDefault="00A146AA" w:rsidP="00A146AA">
      <w:pPr>
        <w:spacing w:after="360"/>
        <w:jc w:val="both"/>
        <w:rPr>
          <w:rFonts w:ascii="Century Schoolbook" w:hAnsi="Century Schoolbook"/>
          <w:sz w:val="24"/>
          <w:szCs w:val="24"/>
        </w:rPr>
      </w:pPr>
      <w:r>
        <w:rPr>
          <w:rFonts w:ascii="Century Schoolbook" w:hAnsi="Century Schoolbook"/>
          <w:sz w:val="24"/>
          <w:szCs w:val="24"/>
        </w:rPr>
        <w:t>Dear Victor Madrigal-</w:t>
      </w:r>
      <w:proofErr w:type="spellStart"/>
      <w:r>
        <w:rPr>
          <w:rFonts w:ascii="Century Schoolbook" w:hAnsi="Century Schoolbook"/>
          <w:sz w:val="24"/>
          <w:szCs w:val="24"/>
        </w:rPr>
        <w:t>Borloz</w:t>
      </w:r>
      <w:proofErr w:type="spellEnd"/>
      <w:r>
        <w:rPr>
          <w:rFonts w:ascii="Century Schoolbook" w:hAnsi="Century Schoolbook"/>
          <w:sz w:val="24"/>
          <w:szCs w:val="24"/>
        </w:rPr>
        <w:t>,</w:t>
      </w:r>
    </w:p>
    <w:p w14:paraId="737D493C" w14:textId="284A1CB8" w:rsidR="00A146AA" w:rsidRDefault="00A146AA" w:rsidP="00A146AA">
      <w:pPr>
        <w:jc w:val="both"/>
        <w:rPr>
          <w:rFonts w:ascii="Century Schoolbook" w:hAnsi="Century Schoolbook"/>
          <w:sz w:val="24"/>
          <w:szCs w:val="24"/>
        </w:rPr>
      </w:pPr>
      <w:r>
        <w:rPr>
          <w:rFonts w:ascii="Century Schoolbook" w:hAnsi="Century Schoolbook"/>
          <w:sz w:val="24"/>
          <w:szCs w:val="24"/>
        </w:rPr>
        <w:t xml:space="preserve">My name is Florence Ashley. I am a transfeminine jurist and bioethicist based in Canada, where I am a doctoral student at the University of Toronto Faculty of Law and Joint Centre for Bioethics. I wish to bring to your attention the published and forthcoming papers </w:t>
      </w:r>
      <w:r>
        <w:rPr>
          <w:rFonts w:ascii="Century Schoolbook" w:hAnsi="Century Schoolbook"/>
          <w:sz w:val="24"/>
          <w:szCs w:val="24"/>
        </w:rPr>
        <w:t>attached</w:t>
      </w:r>
      <w:r>
        <w:rPr>
          <w:rFonts w:ascii="Century Schoolbook" w:hAnsi="Century Schoolbook"/>
          <w:sz w:val="24"/>
          <w:szCs w:val="24"/>
        </w:rPr>
        <w:t xml:space="preserve"> to my submission, which I believe you may find helpful for your report on gender theory.</w:t>
      </w:r>
      <w:r w:rsidR="00292FFB">
        <w:rPr>
          <w:rFonts w:ascii="Century Schoolbook" w:hAnsi="Century Schoolbook"/>
          <w:sz w:val="24"/>
          <w:szCs w:val="24"/>
        </w:rPr>
        <w:t xml:space="preserve"> I will happily send you published versions of the forthcoming papers as soon as they are available.</w:t>
      </w:r>
    </w:p>
    <w:p w14:paraId="4260E0F3" w14:textId="06E0589C" w:rsidR="00A146AA" w:rsidRPr="00A146AA" w:rsidRDefault="00A146AA" w:rsidP="00A146AA">
      <w:pPr>
        <w:jc w:val="both"/>
        <w:rPr>
          <w:rFonts w:ascii="Century Schoolbook" w:hAnsi="Century Schoolbook"/>
          <w:sz w:val="24"/>
          <w:szCs w:val="24"/>
        </w:rPr>
      </w:pPr>
      <w:r w:rsidRPr="00A146AA">
        <w:rPr>
          <w:rFonts w:ascii="Century Schoolbook" w:hAnsi="Century Schoolbook"/>
          <w:sz w:val="24"/>
          <w:szCs w:val="24"/>
        </w:rPr>
        <w:t>The papers </w:t>
      </w:r>
      <w:r w:rsidRPr="00A146AA">
        <w:rPr>
          <w:rFonts w:ascii="Century Schoolbook" w:hAnsi="Century Schoolbook"/>
          <w:i/>
          <w:iCs/>
          <w:sz w:val="24"/>
          <w:szCs w:val="24"/>
        </w:rPr>
        <w:t xml:space="preserve">A critical commentary on </w:t>
      </w:r>
      <w:r>
        <w:rPr>
          <w:rFonts w:ascii="Century Schoolbook" w:hAnsi="Century Schoolbook"/>
          <w:i/>
          <w:iCs/>
          <w:sz w:val="24"/>
          <w:szCs w:val="24"/>
        </w:rPr>
        <w:t>‘</w:t>
      </w:r>
      <w:r w:rsidRPr="00A146AA">
        <w:rPr>
          <w:rFonts w:ascii="Century Schoolbook" w:hAnsi="Century Schoolbook"/>
          <w:i/>
          <w:iCs/>
          <w:sz w:val="24"/>
          <w:szCs w:val="24"/>
        </w:rPr>
        <w:t>rapid-onset gender dysphoria</w:t>
      </w:r>
      <w:r>
        <w:rPr>
          <w:rFonts w:ascii="Century Schoolbook" w:hAnsi="Century Schoolbook"/>
          <w:i/>
          <w:iCs/>
          <w:sz w:val="24"/>
          <w:szCs w:val="24"/>
        </w:rPr>
        <w:t xml:space="preserve">’ </w:t>
      </w:r>
      <w:r>
        <w:rPr>
          <w:rFonts w:ascii="Century Schoolbook" w:hAnsi="Century Schoolbook"/>
          <w:sz w:val="24"/>
          <w:szCs w:val="24"/>
        </w:rPr>
        <w:t xml:space="preserve">and </w:t>
      </w:r>
      <w:r>
        <w:rPr>
          <w:rFonts w:ascii="Century Schoolbook" w:hAnsi="Century Schoolbook"/>
          <w:i/>
          <w:iCs/>
          <w:sz w:val="24"/>
          <w:szCs w:val="24"/>
        </w:rPr>
        <w:t>Homophobia, conversion therapy, and care models for trans youth</w:t>
      </w:r>
      <w:r>
        <w:rPr>
          <w:rFonts w:ascii="Century Schoolbook" w:hAnsi="Century Schoolbook"/>
          <w:sz w:val="24"/>
          <w:szCs w:val="24"/>
        </w:rPr>
        <w:t xml:space="preserve"> discuss emergent, interrelated anti-trans narratives that seek to label being trans as a form of social contagion rooted in trauma, sexism, and homophobia. These arguments have been central to reactionary movements in Canada, the US, the UK, and Australia, and are being adopted to varying extents in other countries. The two papers critically assess the arguments and demonstrate their major flaws. They were published in </w:t>
      </w:r>
      <w:r>
        <w:rPr>
          <w:rFonts w:ascii="Century Schoolbook" w:hAnsi="Century Schoolbook"/>
          <w:i/>
          <w:iCs/>
          <w:sz w:val="24"/>
          <w:szCs w:val="24"/>
        </w:rPr>
        <w:t>The Sociological Review</w:t>
      </w:r>
      <w:r>
        <w:rPr>
          <w:rFonts w:ascii="Century Schoolbook" w:hAnsi="Century Schoolbook"/>
          <w:sz w:val="24"/>
          <w:szCs w:val="24"/>
        </w:rPr>
        <w:t xml:space="preserve"> and the </w:t>
      </w:r>
      <w:r>
        <w:rPr>
          <w:rFonts w:ascii="Century Schoolbook" w:hAnsi="Century Schoolbook"/>
          <w:i/>
          <w:iCs/>
          <w:sz w:val="24"/>
          <w:szCs w:val="24"/>
        </w:rPr>
        <w:t>Journal of LGBT Youth</w:t>
      </w:r>
      <w:r>
        <w:rPr>
          <w:rFonts w:ascii="Century Schoolbook" w:hAnsi="Century Schoolbook"/>
          <w:sz w:val="24"/>
          <w:szCs w:val="24"/>
        </w:rPr>
        <w:t>.</w:t>
      </w:r>
    </w:p>
    <w:p w14:paraId="3221E3CD" w14:textId="25B6076F" w:rsidR="00A146AA" w:rsidRDefault="00A146AA" w:rsidP="00A146AA">
      <w:pPr>
        <w:jc w:val="both"/>
        <w:rPr>
          <w:rFonts w:ascii="Century Schoolbook" w:hAnsi="Century Schoolbook"/>
          <w:sz w:val="24"/>
          <w:szCs w:val="24"/>
        </w:rPr>
      </w:pPr>
      <w:r>
        <w:rPr>
          <w:rFonts w:ascii="Century Schoolbook" w:hAnsi="Century Schoolbook"/>
          <w:sz w:val="24"/>
          <w:szCs w:val="24"/>
        </w:rPr>
        <w:t xml:space="preserve">The paper </w:t>
      </w:r>
      <w:r>
        <w:rPr>
          <w:rFonts w:ascii="Century Schoolbook" w:hAnsi="Century Schoolbook"/>
          <w:i/>
          <w:iCs/>
          <w:sz w:val="24"/>
          <w:szCs w:val="24"/>
        </w:rPr>
        <w:t>‘Trans’ is my gender modality</w:t>
      </w:r>
      <w:r>
        <w:rPr>
          <w:rFonts w:ascii="Century Schoolbook" w:hAnsi="Century Schoolbook"/>
          <w:sz w:val="24"/>
          <w:szCs w:val="24"/>
        </w:rPr>
        <w:t xml:space="preserve"> introduces the concept of gender modality, which refers to how someone’s gender identity stands in relation to their gender assigned at birth. </w:t>
      </w:r>
      <w:r>
        <w:rPr>
          <w:rFonts w:ascii="Century Schoolbook" w:hAnsi="Century Schoolbook"/>
          <w:sz w:val="24"/>
          <w:szCs w:val="24"/>
        </w:rPr>
        <w:t>‘Trans’ and ‘cis’ are gender modalities in the same way that</w:t>
      </w:r>
      <w:r>
        <w:rPr>
          <w:rFonts w:ascii="Century Schoolbook" w:hAnsi="Century Schoolbook"/>
          <w:sz w:val="24"/>
          <w:szCs w:val="24"/>
        </w:rPr>
        <w:t xml:space="preserve"> ‘straight’ and ‘gay’ are sexual orientations. The term seeks to fill a linguistic and conceptual gap, not only helping us better express thoughts surrounding trans issues but also opening up discussions surrounding the diverse relations that gender identity and gender assigned at birth have to one another, a diversity that cannot be fully captured by the terms cis and trans. It notably allows for more nuanced discussions </w:t>
      </w:r>
      <w:r w:rsidR="00AC605F">
        <w:rPr>
          <w:rFonts w:ascii="Century Schoolbook" w:hAnsi="Century Schoolbook"/>
          <w:sz w:val="24"/>
          <w:szCs w:val="24"/>
        </w:rPr>
        <w:t>surrounding</w:t>
      </w:r>
      <w:r>
        <w:rPr>
          <w:rFonts w:ascii="Century Schoolbook" w:hAnsi="Century Schoolbook"/>
          <w:sz w:val="24"/>
          <w:szCs w:val="24"/>
        </w:rPr>
        <w:t xml:space="preserve"> </w:t>
      </w:r>
      <w:r w:rsidR="00AC605F">
        <w:rPr>
          <w:rFonts w:ascii="Century Schoolbook" w:hAnsi="Century Schoolbook"/>
          <w:sz w:val="24"/>
          <w:szCs w:val="24"/>
        </w:rPr>
        <w:t xml:space="preserve">people questioning their gender, intersex people, Indigenous people whose cultures do not understand gender through a Western lens, and </w:t>
      </w:r>
      <w:r>
        <w:rPr>
          <w:rFonts w:ascii="Century Schoolbook" w:hAnsi="Century Schoolbook"/>
          <w:sz w:val="24"/>
          <w:szCs w:val="24"/>
        </w:rPr>
        <w:t xml:space="preserve">prepubertal children whose gender identity may not </w:t>
      </w:r>
      <w:r w:rsidR="00AC605F">
        <w:rPr>
          <w:rFonts w:ascii="Century Schoolbook" w:hAnsi="Century Schoolbook"/>
          <w:sz w:val="24"/>
          <w:szCs w:val="24"/>
        </w:rPr>
        <w:t xml:space="preserve">yet </w:t>
      </w:r>
      <w:r>
        <w:rPr>
          <w:rFonts w:ascii="Century Schoolbook" w:hAnsi="Century Schoolbook"/>
          <w:sz w:val="24"/>
          <w:szCs w:val="24"/>
        </w:rPr>
        <w:t xml:space="preserve">be fully </w:t>
      </w:r>
      <w:r w:rsidR="00AC605F">
        <w:rPr>
          <w:rFonts w:ascii="Century Schoolbook" w:hAnsi="Century Schoolbook"/>
          <w:sz w:val="24"/>
          <w:szCs w:val="24"/>
        </w:rPr>
        <w:t xml:space="preserve">developed. </w:t>
      </w:r>
      <w:r>
        <w:rPr>
          <w:rFonts w:ascii="Century Schoolbook" w:hAnsi="Century Schoolbook"/>
          <w:sz w:val="24"/>
          <w:szCs w:val="24"/>
        </w:rPr>
        <w:t xml:space="preserve">The term is being increasingly adopted in trans scholarship and has begun appearing in Canadian jurisprudence. </w:t>
      </w:r>
      <w:r w:rsidR="00AC605F">
        <w:rPr>
          <w:rFonts w:ascii="Century Schoolbook" w:hAnsi="Century Schoolbook"/>
          <w:sz w:val="24"/>
          <w:szCs w:val="24"/>
        </w:rPr>
        <w:t xml:space="preserve">The paper will appear in the forthcoming second edition of </w:t>
      </w:r>
      <w:r w:rsidR="00AC605F">
        <w:rPr>
          <w:rFonts w:ascii="Century Schoolbook" w:hAnsi="Century Schoolbook"/>
          <w:i/>
          <w:iCs/>
          <w:sz w:val="24"/>
          <w:szCs w:val="24"/>
        </w:rPr>
        <w:t>Trans Bodies, Trans Selves</w:t>
      </w:r>
      <w:r w:rsidR="00AC605F">
        <w:rPr>
          <w:rFonts w:ascii="Century Schoolbook" w:hAnsi="Century Schoolbook"/>
          <w:sz w:val="24"/>
          <w:szCs w:val="24"/>
        </w:rPr>
        <w:t xml:space="preserve"> in Oxford University Press.</w:t>
      </w:r>
    </w:p>
    <w:p w14:paraId="59D4EFC7" w14:textId="1C227F71" w:rsidR="00A146AA" w:rsidRDefault="00AC605F" w:rsidP="00A146AA">
      <w:pPr>
        <w:jc w:val="both"/>
        <w:rPr>
          <w:rFonts w:ascii="Century Schoolbook" w:hAnsi="Century Schoolbook"/>
          <w:sz w:val="24"/>
          <w:szCs w:val="24"/>
        </w:rPr>
      </w:pPr>
      <w:r>
        <w:rPr>
          <w:rFonts w:ascii="Century Schoolbook" w:hAnsi="Century Schoolbook"/>
          <w:sz w:val="24"/>
          <w:szCs w:val="24"/>
        </w:rPr>
        <w:t xml:space="preserve">The article </w:t>
      </w:r>
      <w:r>
        <w:rPr>
          <w:rFonts w:ascii="Century Schoolbook" w:hAnsi="Century Schoolbook"/>
          <w:i/>
          <w:iCs/>
          <w:sz w:val="24"/>
          <w:szCs w:val="24"/>
        </w:rPr>
        <w:t>Don’t Be So Hateful</w:t>
      </w:r>
      <w:r>
        <w:rPr>
          <w:rFonts w:ascii="Century Schoolbook" w:hAnsi="Century Schoolbook"/>
          <w:sz w:val="24"/>
          <w:szCs w:val="24"/>
        </w:rPr>
        <w:t>, published in the University of Toronto Law Journal, offers insight into Canada’s 2016 law that added gender identity and expression to the federal Human Rights Act and to the Criminal Code provisions on hate crime and hate speech. The paper critically interrogates the law, explaining how hate crime laws fails to adequately protect and promote trans wellbeing and how legislatures should instead focus on more materially meaningful actions.</w:t>
      </w:r>
    </w:p>
    <w:p w14:paraId="73757794" w14:textId="0E165352" w:rsidR="00AC605F" w:rsidRDefault="00AC605F" w:rsidP="00A146AA">
      <w:pPr>
        <w:jc w:val="both"/>
        <w:rPr>
          <w:rFonts w:ascii="Century Schoolbook" w:hAnsi="Century Schoolbook"/>
          <w:sz w:val="24"/>
          <w:szCs w:val="24"/>
        </w:rPr>
      </w:pPr>
      <w:r>
        <w:rPr>
          <w:rFonts w:ascii="Century Schoolbook" w:hAnsi="Century Schoolbook"/>
          <w:sz w:val="24"/>
          <w:szCs w:val="24"/>
        </w:rPr>
        <w:lastRenderedPageBreak/>
        <w:t xml:space="preserve">The paper </w:t>
      </w:r>
      <w:r>
        <w:rPr>
          <w:rFonts w:ascii="Century Schoolbook" w:hAnsi="Century Schoolbook"/>
          <w:i/>
          <w:iCs/>
          <w:sz w:val="24"/>
          <w:szCs w:val="24"/>
        </w:rPr>
        <w:t>The Constitutive In/Visibility of the Trans Legal Subject</w:t>
      </w:r>
      <w:r>
        <w:rPr>
          <w:rFonts w:ascii="Century Schoolbook" w:hAnsi="Century Schoolbook"/>
          <w:sz w:val="24"/>
          <w:szCs w:val="24"/>
        </w:rPr>
        <w:t xml:space="preserve"> was published in French in the Canadian Journal of Law and Society and is forthcoming in English in the UCLA Women’s Law Journal. It looks at how trans people were constituted as legal subjects in Québec from 1977 to now both through general legal rules that bear on sex, as well as rules that are more specific to trans people. It explains how legal changes in the last 6 or so years have moved the law’s understanding of trans people from a medical lens to a minoritarian lens, and demonstrates how despite these advances trans people remain marginal in relation to sex and gender, with cisgender people continuing to be seen as the default and trans people continuing to be cast as an aberration.</w:t>
      </w:r>
    </w:p>
    <w:p w14:paraId="25F83BA3" w14:textId="5FB73EC1" w:rsidR="00AC605F" w:rsidRDefault="00AC605F" w:rsidP="00A146AA">
      <w:pPr>
        <w:jc w:val="both"/>
        <w:rPr>
          <w:rFonts w:ascii="Century Schoolbook" w:hAnsi="Century Schoolbook"/>
          <w:sz w:val="24"/>
          <w:szCs w:val="24"/>
        </w:rPr>
      </w:pPr>
      <w:r>
        <w:rPr>
          <w:rFonts w:ascii="Century Schoolbook" w:hAnsi="Century Schoolbook"/>
          <w:sz w:val="24"/>
          <w:szCs w:val="24"/>
        </w:rPr>
        <w:t xml:space="preserve">The paper </w:t>
      </w:r>
      <w:r>
        <w:rPr>
          <w:rFonts w:ascii="Century Schoolbook" w:hAnsi="Century Schoolbook"/>
          <w:i/>
          <w:iCs/>
          <w:sz w:val="24"/>
          <w:szCs w:val="24"/>
        </w:rPr>
        <w:t>Recommendations for Institutional and Governmental Management of Gender Information</w:t>
      </w:r>
      <w:r>
        <w:rPr>
          <w:rFonts w:ascii="Century Schoolbook" w:hAnsi="Century Schoolbook"/>
          <w:sz w:val="24"/>
          <w:szCs w:val="24"/>
        </w:rPr>
        <w:t xml:space="preserve"> is forthcoming in the NYU Review of Law &amp; Social Change. It was written in reaction to Canada’s new federal guidelines on collecting sex and gender information, which does not adequately reflect the needs of trans people. Instead, the paper develops a rigorous framework, inspired by bioethics, to inform governments and large institutions in handling information about gender across various contexts.</w:t>
      </w:r>
    </w:p>
    <w:p w14:paraId="0A40DBBF" w14:textId="2C156493" w:rsidR="00AC605F" w:rsidRDefault="00AC605F" w:rsidP="00A146AA">
      <w:pPr>
        <w:jc w:val="both"/>
        <w:rPr>
          <w:rFonts w:ascii="Century Schoolbook" w:hAnsi="Century Schoolbook"/>
          <w:sz w:val="24"/>
          <w:szCs w:val="24"/>
        </w:rPr>
      </w:pPr>
      <w:r>
        <w:rPr>
          <w:rFonts w:ascii="Century Schoolbook" w:hAnsi="Century Schoolbook"/>
          <w:sz w:val="24"/>
          <w:szCs w:val="24"/>
        </w:rPr>
        <w:t xml:space="preserve">I hope you will find these papers helpful </w:t>
      </w:r>
      <w:proofErr w:type="gramStart"/>
      <w:r>
        <w:rPr>
          <w:rFonts w:ascii="Century Schoolbook" w:hAnsi="Century Schoolbook"/>
          <w:sz w:val="24"/>
          <w:szCs w:val="24"/>
        </w:rPr>
        <w:t>in the course of</w:t>
      </w:r>
      <w:proofErr w:type="gramEnd"/>
      <w:r>
        <w:rPr>
          <w:rFonts w:ascii="Century Schoolbook" w:hAnsi="Century Schoolbook"/>
          <w:sz w:val="24"/>
          <w:szCs w:val="24"/>
        </w:rPr>
        <w:t xml:space="preserve"> preparing your report.</w:t>
      </w:r>
    </w:p>
    <w:p w14:paraId="4BC02BF3" w14:textId="4AE0EAF3" w:rsidR="00AC605F" w:rsidRDefault="00AC605F" w:rsidP="00A146AA">
      <w:pPr>
        <w:jc w:val="both"/>
        <w:rPr>
          <w:rFonts w:ascii="Century Schoolbook" w:hAnsi="Century Schoolbook"/>
          <w:sz w:val="24"/>
          <w:szCs w:val="24"/>
        </w:rPr>
      </w:pPr>
    </w:p>
    <w:p w14:paraId="31A248BD" w14:textId="0D9AAB35" w:rsidR="00AC605F" w:rsidRDefault="00AC605F" w:rsidP="00A146AA">
      <w:pPr>
        <w:jc w:val="both"/>
        <w:rPr>
          <w:rFonts w:ascii="Century Schoolbook" w:hAnsi="Century Schoolbook"/>
          <w:sz w:val="24"/>
          <w:szCs w:val="24"/>
        </w:rPr>
      </w:pPr>
      <w:r>
        <w:rPr>
          <w:rFonts w:ascii="Century Schoolbook" w:hAnsi="Century Schoolbook"/>
          <w:sz w:val="24"/>
          <w:szCs w:val="24"/>
        </w:rPr>
        <w:t>Best regards,</w:t>
      </w:r>
    </w:p>
    <w:p w14:paraId="01A6B7BF" w14:textId="788AC2AA" w:rsidR="00AC605F" w:rsidRDefault="00AC605F" w:rsidP="00292FFB">
      <w:pPr>
        <w:ind w:left="5812"/>
        <w:jc w:val="both"/>
        <w:rPr>
          <w:rFonts w:ascii="Century Schoolbook" w:hAnsi="Century Schoolbook"/>
          <w:sz w:val="24"/>
          <w:szCs w:val="24"/>
        </w:rPr>
      </w:pPr>
    </w:p>
    <w:p w14:paraId="7E5ADC21" w14:textId="77777777" w:rsidR="00292FFB" w:rsidRDefault="00292FFB" w:rsidP="00292FFB">
      <w:pPr>
        <w:ind w:left="5812"/>
        <w:jc w:val="both"/>
        <w:rPr>
          <w:rFonts w:ascii="Century Schoolbook" w:hAnsi="Century Schoolbook"/>
          <w:sz w:val="24"/>
          <w:szCs w:val="24"/>
        </w:rPr>
      </w:pPr>
    </w:p>
    <w:p w14:paraId="03C81B32" w14:textId="44A9C302" w:rsidR="00AC605F" w:rsidRPr="00AC605F" w:rsidRDefault="00AC605F" w:rsidP="00292FFB">
      <w:pPr>
        <w:ind w:left="5812"/>
        <w:jc w:val="center"/>
        <w:rPr>
          <w:rFonts w:ascii="Century Schoolbook" w:hAnsi="Century Schoolbook"/>
          <w:i/>
          <w:iCs/>
          <w:sz w:val="24"/>
          <w:szCs w:val="24"/>
        </w:rPr>
      </w:pPr>
      <w:r>
        <w:rPr>
          <w:rFonts w:ascii="Century Schoolbook" w:hAnsi="Century Schoolbook"/>
          <w:sz w:val="24"/>
          <w:szCs w:val="24"/>
        </w:rPr>
        <w:t>Florence Ashley</w:t>
      </w:r>
      <w:r>
        <w:rPr>
          <w:rFonts w:ascii="Century Schoolbook" w:hAnsi="Century Schoolbook"/>
          <w:sz w:val="24"/>
          <w:szCs w:val="24"/>
        </w:rPr>
        <w:br/>
      </w:r>
      <w:r w:rsidRPr="00AC605F">
        <w:rPr>
          <w:rFonts w:ascii="Century Schoolbook" w:hAnsi="Century Schoolbook"/>
          <w:i/>
          <w:iCs/>
          <w:sz w:val="24"/>
          <w:szCs w:val="24"/>
        </w:rPr>
        <w:t>B.C.L., LL.B., LL.M. (</w:t>
      </w:r>
      <w:proofErr w:type="spellStart"/>
      <w:r w:rsidRPr="00AC605F">
        <w:rPr>
          <w:rFonts w:ascii="Century Schoolbook" w:hAnsi="Century Schoolbook"/>
          <w:i/>
          <w:iCs/>
          <w:sz w:val="24"/>
          <w:szCs w:val="24"/>
        </w:rPr>
        <w:t>Bioeth</w:t>
      </w:r>
      <w:proofErr w:type="spellEnd"/>
      <w:r w:rsidRPr="00AC605F">
        <w:rPr>
          <w:rFonts w:ascii="Century Schoolbook" w:hAnsi="Century Schoolbook"/>
          <w:i/>
          <w:iCs/>
          <w:sz w:val="24"/>
          <w:szCs w:val="24"/>
        </w:rPr>
        <w:t>.)</w:t>
      </w:r>
    </w:p>
    <w:sectPr w:rsidR="00AC605F" w:rsidRPr="00AC6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LQ0NDY3MTU1sDBT0lEKTi0uzszPAykwrAUAEspVVywAAAA="/>
  </w:docVars>
  <w:rsids>
    <w:rsidRoot w:val="00A146AA"/>
    <w:rsid w:val="00292FFB"/>
    <w:rsid w:val="0081538B"/>
    <w:rsid w:val="00916AB9"/>
    <w:rsid w:val="00A146AA"/>
    <w:rsid w:val="00AC605F"/>
    <w:rsid w:val="00B06E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FE81"/>
  <w15:chartTrackingRefBased/>
  <w15:docId w15:val="{0E65A9C8-2862-4942-874A-58E4B7E9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9183">
      <w:bodyDiv w:val="1"/>
      <w:marLeft w:val="0"/>
      <w:marRight w:val="0"/>
      <w:marTop w:val="0"/>
      <w:marBottom w:val="0"/>
      <w:divBdr>
        <w:top w:val="none" w:sz="0" w:space="0" w:color="auto"/>
        <w:left w:val="none" w:sz="0" w:space="0" w:color="auto"/>
        <w:bottom w:val="none" w:sz="0" w:space="0" w:color="auto"/>
        <w:right w:val="none" w:sz="0" w:space="0" w:color="auto"/>
      </w:divBdr>
    </w:div>
    <w:div w:id="10230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input-4</Doctype>
    <Contributor xmlns="d42e65b2-cf21-49c1-b27d-d23f90380c0e">Florence Ashley</Contributor>
  </documentManagement>
</p:properties>
</file>

<file path=customXml/itemProps1.xml><?xml version="1.0" encoding="utf-8"?>
<ds:datastoreItem xmlns:ds="http://schemas.openxmlformats.org/officeDocument/2006/customXml" ds:itemID="{4DCD7D92-5A63-49A7-919F-75F522A9B4B3}"/>
</file>

<file path=customXml/itemProps2.xml><?xml version="1.0" encoding="utf-8"?>
<ds:datastoreItem xmlns:ds="http://schemas.openxmlformats.org/officeDocument/2006/customXml" ds:itemID="{2AB9BA5D-D300-454B-9BE8-5FBC242B0AFE}"/>
</file>

<file path=customXml/itemProps3.xml><?xml version="1.0" encoding="utf-8"?>
<ds:datastoreItem xmlns:ds="http://schemas.openxmlformats.org/officeDocument/2006/customXml" ds:itemID="{6A1E99AA-E794-4BD4-8DFE-A299CF6E41EC}"/>
</file>

<file path=docProps/app.xml><?xml version="1.0" encoding="utf-8"?>
<Properties xmlns="http://schemas.openxmlformats.org/officeDocument/2006/extended-properties" xmlns:vt="http://schemas.openxmlformats.org/officeDocument/2006/docPropsVTypes">
  <Template>Normal.dotm</Template>
  <TotalTime>23</TotalTime>
  <Pages>2</Pages>
  <Words>614</Words>
  <Characters>3538</Characters>
  <Application>Microsoft Office Word</Application>
  <DocSecurity>0</DocSecurity>
  <Lines>75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Paré</dc:creator>
  <cp:keywords/>
  <dc:description/>
  <cp:lastModifiedBy>Florence Paré</cp:lastModifiedBy>
  <cp:revision>1</cp:revision>
  <dcterms:created xsi:type="dcterms:W3CDTF">2021-02-05T15:18:00Z</dcterms:created>
  <dcterms:modified xsi:type="dcterms:W3CDTF">2021-02-05T15:41:00Z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