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CD3D" w14:textId="77777777" w:rsidR="00381548" w:rsidRDefault="00381548"/>
    <w:tbl>
      <w:tblPr>
        <w:tblStyle w:val="TableGrid"/>
        <w:tblW w:w="9825" w:type="dxa"/>
        <w:tblLayout w:type="fixed"/>
        <w:tblLook w:val="04A0" w:firstRow="1" w:lastRow="0" w:firstColumn="1" w:lastColumn="0" w:noHBand="0" w:noVBand="1"/>
      </w:tblPr>
      <w:tblGrid>
        <w:gridCol w:w="2943"/>
        <w:gridCol w:w="1683"/>
        <w:gridCol w:w="2570"/>
        <w:gridCol w:w="2629"/>
      </w:tblGrid>
      <w:tr w:rsidR="00381548" w14:paraId="59B1BBA9" w14:textId="77777777">
        <w:tc>
          <w:tcPr>
            <w:tcW w:w="2942" w:type="dxa"/>
            <w:tcBorders>
              <w:top w:val="nil"/>
              <w:left w:val="nil"/>
              <w:bottom w:val="nil"/>
              <w:right w:val="nil"/>
            </w:tcBorders>
          </w:tcPr>
          <w:p w14:paraId="192C9C51" w14:textId="77777777" w:rsidR="00381548" w:rsidRDefault="008B56F9">
            <w:pPr>
              <w:widowControl w:val="0"/>
              <w:jc w:val="center"/>
              <w:rPr>
                <w:rFonts w:ascii="Arial" w:hAnsi="Arial" w:cs="Arial"/>
              </w:rPr>
            </w:pPr>
            <w:r>
              <w:rPr>
                <w:noProof/>
                <w:lang w:val="en-GB" w:eastAsia="en-GB"/>
              </w:rPr>
              <w:drawing>
                <wp:inline distT="0" distB="0" distL="0" distR="0" wp14:anchorId="308C1A43" wp14:editId="09D83EA8">
                  <wp:extent cx="1798320" cy="410845"/>
                  <wp:effectExtent l="0" t="0" r="0" b="0"/>
                  <wp:docPr id="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2"/>
                          <pic:cNvPicPr>
                            <a:picLocks noChangeAspect="1" noChangeArrowheads="1"/>
                          </pic:cNvPicPr>
                        </pic:nvPicPr>
                        <pic:blipFill>
                          <a:blip r:embed="rId8"/>
                          <a:stretch>
                            <a:fillRect/>
                          </a:stretch>
                        </pic:blipFill>
                        <pic:spPr bwMode="auto">
                          <a:xfrm>
                            <a:off x="0" y="0"/>
                            <a:ext cx="1798320" cy="410845"/>
                          </a:xfrm>
                          <a:prstGeom prst="rect">
                            <a:avLst/>
                          </a:prstGeom>
                        </pic:spPr>
                      </pic:pic>
                    </a:graphicData>
                  </a:graphic>
                </wp:inline>
              </w:drawing>
            </w:r>
          </w:p>
        </w:tc>
        <w:tc>
          <w:tcPr>
            <w:tcW w:w="1683" w:type="dxa"/>
            <w:tcBorders>
              <w:top w:val="nil"/>
              <w:left w:val="nil"/>
              <w:bottom w:val="nil"/>
              <w:right w:val="nil"/>
            </w:tcBorders>
          </w:tcPr>
          <w:p w14:paraId="5F758C57" w14:textId="77777777" w:rsidR="00381548" w:rsidRDefault="008B56F9">
            <w:pPr>
              <w:widowControl w:val="0"/>
              <w:jc w:val="center"/>
              <w:rPr>
                <w:rFonts w:ascii="Arial" w:hAnsi="Arial" w:cs="Arial"/>
              </w:rPr>
            </w:pPr>
            <w:r>
              <w:rPr>
                <w:noProof/>
                <w:lang w:val="en-GB" w:eastAsia="en-GB"/>
              </w:rPr>
              <w:drawing>
                <wp:inline distT="0" distB="0" distL="0" distR="0" wp14:anchorId="47E85CFE" wp14:editId="38444B53">
                  <wp:extent cx="787400" cy="860425"/>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9"/>
                          <a:stretch>
                            <a:fillRect/>
                          </a:stretch>
                        </pic:blipFill>
                        <pic:spPr bwMode="auto">
                          <a:xfrm>
                            <a:off x="0" y="0"/>
                            <a:ext cx="787400" cy="860425"/>
                          </a:xfrm>
                          <a:prstGeom prst="rect">
                            <a:avLst/>
                          </a:prstGeom>
                        </pic:spPr>
                      </pic:pic>
                    </a:graphicData>
                  </a:graphic>
                </wp:inline>
              </w:drawing>
            </w:r>
          </w:p>
        </w:tc>
        <w:tc>
          <w:tcPr>
            <w:tcW w:w="2570" w:type="dxa"/>
            <w:tcBorders>
              <w:top w:val="nil"/>
              <w:left w:val="nil"/>
              <w:bottom w:val="nil"/>
              <w:right w:val="nil"/>
            </w:tcBorders>
          </w:tcPr>
          <w:p w14:paraId="3B95D94C" w14:textId="77777777" w:rsidR="00381548" w:rsidRDefault="008B56F9">
            <w:pPr>
              <w:widowControl w:val="0"/>
              <w:jc w:val="center"/>
              <w:rPr>
                <w:rFonts w:ascii="Arial" w:hAnsi="Arial" w:cs="Arial"/>
              </w:rPr>
            </w:pPr>
            <w:r>
              <w:rPr>
                <w:noProof/>
                <w:lang w:val="en-GB" w:eastAsia="en-GB"/>
              </w:rPr>
              <w:drawing>
                <wp:inline distT="0" distB="0" distL="0" distR="0" wp14:anchorId="2F0A7AD5" wp14:editId="40170263">
                  <wp:extent cx="1322070" cy="487680"/>
                  <wp:effectExtent l="0" t="0" r="0" b="0"/>
                  <wp:docPr id="3" name="Picture 2" descr="C:\Users\golayc\AppData\Local\Microsoft\Windows\INetCache\Content.MSO\40655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golayc\AppData\Local\Microsoft\Windows\INetCache\Content.MSO\406556C.tmp"/>
                          <pic:cNvPicPr>
                            <a:picLocks noChangeAspect="1" noChangeArrowheads="1"/>
                          </pic:cNvPicPr>
                        </pic:nvPicPr>
                        <pic:blipFill>
                          <a:blip r:embed="rId10"/>
                          <a:stretch>
                            <a:fillRect/>
                          </a:stretch>
                        </pic:blipFill>
                        <pic:spPr bwMode="auto">
                          <a:xfrm>
                            <a:off x="0" y="0"/>
                            <a:ext cx="1322070" cy="487680"/>
                          </a:xfrm>
                          <a:prstGeom prst="rect">
                            <a:avLst/>
                          </a:prstGeom>
                        </pic:spPr>
                      </pic:pic>
                    </a:graphicData>
                  </a:graphic>
                </wp:inline>
              </w:drawing>
            </w:r>
          </w:p>
        </w:tc>
        <w:tc>
          <w:tcPr>
            <w:tcW w:w="2629" w:type="dxa"/>
            <w:tcBorders>
              <w:top w:val="nil"/>
              <w:left w:val="nil"/>
              <w:bottom w:val="nil"/>
              <w:right w:val="nil"/>
            </w:tcBorders>
          </w:tcPr>
          <w:p w14:paraId="7EBDFD77" w14:textId="77777777" w:rsidR="00381548" w:rsidRDefault="008B56F9">
            <w:pPr>
              <w:widowControl w:val="0"/>
              <w:rPr>
                <w:rFonts w:ascii="Arial" w:hAnsi="Arial" w:cs="Arial"/>
              </w:rPr>
            </w:pPr>
            <w:r>
              <w:rPr>
                <w:noProof/>
                <w:lang w:val="en-GB" w:eastAsia="en-GB"/>
              </w:rPr>
              <w:drawing>
                <wp:inline distT="0" distB="0" distL="0" distR="0" wp14:anchorId="4DC374F8" wp14:editId="5E6B223D">
                  <wp:extent cx="1663065" cy="1117600"/>
                  <wp:effectExtent l="0" t="0" r="0" b="0"/>
                  <wp:docPr id="4" name="Picture 1" descr="Via Campesina - Mondialisons l&amp;#39;espoir, mondialisons la lut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Via Campesina - Mondialisons l&amp;#39;espoir, mondialisons la lutte !"/>
                          <pic:cNvPicPr>
                            <a:picLocks noChangeAspect="1" noChangeArrowheads="1"/>
                          </pic:cNvPicPr>
                        </pic:nvPicPr>
                        <pic:blipFill>
                          <a:blip r:embed="rId11"/>
                          <a:stretch>
                            <a:fillRect/>
                          </a:stretch>
                        </pic:blipFill>
                        <pic:spPr bwMode="auto">
                          <a:xfrm>
                            <a:off x="0" y="0"/>
                            <a:ext cx="1663065" cy="1117600"/>
                          </a:xfrm>
                          <a:prstGeom prst="rect">
                            <a:avLst/>
                          </a:prstGeom>
                        </pic:spPr>
                      </pic:pic>
                    </a:graphicData>
                  </a:graphic>
                </wp:inline>
              </w:drawing>
            </w:r>
          </w:p>
        </w:tc>
      </w:tr>
    </w:tbl>
    <w:p w14:paraId="12791EEF" w14:textId="77777777" w:rsidR="00381548" w:rsidRDefault="00381548">
      <w:pPr>
        <w:rPr>
          <w:b/>
          <w:sz w:val="28"/>
          <w:szCs w:val="28"/>
          <w:lang w:val="en-GB"/>
        </w:rPr>
      </w:pPr>
    </w:p>
    <w:p w14:paraId="4BA476D0" w14:textId="77777777" w:rsidR="00381548" w:rsidRDefault="00381548">
      <w:pPr>
        <w:rPr>
          <w:b/>
          <w:sz w:val="28"/>
          <w:szCs w:val="28"/>
          <w:lang w:val="en-GB"/>
        </w:rPr>
      </w:pPr>
    </w:p>
    <w:p w14:paraId="7F6EE80B" w14:textId="77777777" w:rsidR="00381548" w:rsidRDefault="008B56F9">
      <w:pPr>
        <w:jc w:val="center"/>
        <w:rPr>
          <w:b/>
          <w:bCs/>
          <w:sz w:val="32"/>
          <w:szCs w:val="32"/>
          <w:lang w:val="en-US"/>
        </w:rPr>
      </w:pPr>
      <w:r>
        <w:rPr>
          <w:b/>
          <w:bCs/>
          <w:sz w:val="32"/>
          <w:szCs w:val="32"/>
          <w:lang w:val="en-US"/>
        </w:rPr>
        <w:t>Comments and Textual Suggestions: Inclusion of Peasants and Other People Working in Rural Areas in the United Nations Convention on the Right to Development</w:t>
      </w:r>
    </w:p>
    <w:p w14:paraId="5CC8F012" w14:textId="77777777" w:rsidR="00381548" w:rsidRDefault="00381548">
      <w:pPr>
        <w:jc w:val="center"/>
        <w:rPr>
          <w:b/>
          <w:sz w:val="32"/>
          <w:szCs w:val="32"/>
          <w:lang w:val="en-US"/>
        </w:rPr>
      </w:pPr>
    </w:p>
    <w:p w14:paraId="23AEC8F8" w14:textId="6B222B10" w:rsidR="00381548" w:rsidRDefault="008B56F9">
      <w:pPr>
        <w:jc w:val="center"/>
        <w:rPr>
          <w:sz w:val="32"/>
          <w:szCs w:val="32"/>
          <w:lang w:val="en-GB"/>
        </w:rPr>
      </w:pPr>
      <w:r>
        <w:rPr>
          <w:b/>
          <w:sz w:val="32"/>
          <w:szCs w:val="32"/>
          <w:lang w:val="en-GB"/>
        </w:rPr>
        <w:t>2</w:t>
      </w:r>
      <w:r w:rsidR="00FD47FE">
        <w:rPr>
          <w:b/>
          <w:sz w:val="32"/>
          <w:szCs w:val="32"/>
          <w:lang w:val="en-GB"/>
        </w:rPr>
        <w:t>9</w:t>
      </w:r>
      <w:r>
        <w:rPr>
          <w:b/>
          <w:sz w:val="32"/>
          <w:szCs w:val="32"/>
          <w:lang w:val="en-GB"/>
        </w:rPr>
        <w:t xml:space="preserve"> June 2022</w:t>
      </w:r>
    </w:p>
    <w:p w14:paraId="03609130" w14:textId="77777777" w:rsidR="00381548" w:rsidRDefault="00381548">
      <w:pPr>
        <w:jc w:val="center"/>
        <w:rPr>
          <w:b/>
          <w:sz w:val="28"/>
          <w:szCs w:val="28"/>
          <w:lang w:val="en-GB"/>
        </w:rPr>
      </w:pPr>
    </w:p>
    <w:p w14:paraId="2AAE8FAB" w14:textId="77777777" w:rsidR="00381548" w:rsidRDefault="008B56F9">
      <w:pPr>
        <w:rPr>
          <w:rFonts w:eastAsia="PMingLiU"/>
          <w:b/>
          <w:szCs w:val="26"/>
          <w:lang w:val="en-US" w:eastAsia="zh-TW"/>
        </w:rPr>
      </w:pPr>
      <w:r>
        <w:rPr>
          <w:rFonts w:eastAsia="PMingLiU"/>
          <w:b/>
          <w:szCs w:val="26"/>
          <w:lang w:val="en-US" w:eastAsia="zh-TW"/>
        </w:rPr>
        <w:t>KEY MESSAGES</w:t>
      </w:r>
    </w:p>
    <w:p w14:paraId="05CA5390" w14:textId="77777777" w:rsidR="00381548" w:rsidRDefault="00381548">
      <w:pPr>
        <w:outlineLvl w:val="0"/>
        <w:rPr>
          <w:rFonts w:eastAsia="PMingLiU"/>
          <w:b/>
          <w:sz w:val="26"/>
          <w:szCs w:val="26"/>
          <w:lang w:val="en-US" w:eastAsia="zh-TW"/>
        </w:rPr>
      </w:pPr>
    </w:p>
    <w:p w14:paraId="3DF476E2" w14:textId="77777777" w:rsidR="00381548" w:rsidRDefault="008B56F9">
      <w:pPr>
        <w:pStyle w:val="ListParagraph"/>
        <w:numPr>
          <w:ilvl w:val="0"/>
          <w:numId w:val="1"/>
        </w:numPr>
        <w:ind w:left="397"/>
        <w:jc w:val="both"/>
        <w:rPr>
          <w:sz w:val="22"/>
          <w:szCs w:val="22"/>
          <w:lang w:val="en-US"/>
        </w:rPr>
      </w:pPr>
      <w:r>
        <w:rPr>
          <w:sz w:val="22"/>
          <w:szCs w:val="22"/>
          <w:lang w:val="en-GB"/>
        </w:rPr>
        <w:t>The United Nations (UN) General Assembly (GA) adopted the UN Declaration on the rights of peasants and other people working in rural areas (UNDROP) in 2018, after almost 20 years of mobilization by La Via Campesina, other rural people’s organizations and civil society organizations.</w:t>
      </w:r>
      <w:r>
        <w:rPr>
          <w:rStyle w:val="Ancredenotedebasdepage"/>
        </w:rPr>
        <w:footnoteReference w:id="1"/>
      </w:r>
      <w:r>
        <w:rPr>
          <w:sz w:val="22"/>
          <w:szCs w:val="22"/>
          <w:lang w:val="en-GB"/>
        </w:rPr>
        <w:t xml:space="preserve"> CETIM, FIAN International and the Geneva Academy of International Humanitarian Law and Human Rights</w:t>
      </w:r>
      <w:r>
        <w:rPr>
          <w:sz w:val="22"/>
          <w:szCs w:val="22"/>
          <w:lang w:val="en-US"/>
        </w:rPr>
        <w:t xml:space="preserve">, </w:t>
      </w:r>
      <w:r>
        <w:rPr>
          <w:sz w:val="22"/>
          <w:szCs w:val="22"/>
          <w:lang w:val="en-GB"/>
        </w:rPr>
        <w:t xml:space="preserve">which all sign this contribution with La Via Campesina, </w:t>
      </w:r>
      <w:r>
        <w:rPr>
          <w:sz w:val="22"/>
          <w:szCs w:val="22"/>
          <w:lang w:val="en-US"/>
        </w:rPr>
        <w:t xml:space="preserve">have supported this process. </w:t>
      </w:r>
      <w:r>
        <w:rPr>
          <w:sz w:val="22"/>
          <w:szCs w:val="22"/>
          <w:lang w:val="en-GB"/>
        </w:rPr>
        <w:t>They are all promoting the UNDROP’s implementation.</w:t>
      </w:r>
      <w:r>
        <w:rPr>
          <w:rStyle w:val="Ancredenotedebasdepage"/>
          <w:sz w:val="22"/>
          <w:szCs w:val="22"/>
          <w:lang w:val="en-GB"/>
        </w:rPr>
        <w:footnoteReference w:id="2"/>
      </w:r>
    </w:p>
    <w:p w14:paraId="66817F16" w14:textId="77777777" w:rsidR="00381548" w:rsidRDefault="00381548">
      <w:pPr>
        <w:jc w:val="both"/>
        <w:rPr>
          <w:sz w:val="22"/>
          <w:szCs w:val="22"/>
          <w:lang w:val="en-GB"/>
        </w:rPr>
      </w:pPr>
    </w:p>
    <w:p w14:paraId="10F557AC" w14:textId="77777777" w:rsidR="00432D89" w:rsidRDefault="008B56F9" w:rsidP="00432D89">
      <w:pPr>
        <w:pStyle w:val="ListParagraph"/>
        <w:numPr>
          <w:ilvl w:val="0"/>
          <w:numId w:val="1"/>
        </w:numPr>
        <w:ind w:left="397"/>
        <w:jc w:val="both"/>
        <w:rPr>
          <w:sz w:val="22"/>
          <w:szCs w:val="22"/>
          <w:lang w:val="en-GB"/>
        </w:rPr>
      </w:pPr>
      <w:r w:rsidRPr="00432D89">
        <w:rPr>
          <w:sz w:val="22"/>
          <w:szCs w:val="22"/>
          <w:lang w:val="en-GB"/>
        </w:rPr>
        <w:t>The UNDROP is based on several binding international human rights instruments, as well as on the UN Declaration on the Right to Development. The UNDROP has been adopted by a large majority of states at the UNGA. It provides that states, UN agencies and international organizations shall contribute to its implementation. In adopting the UNDROP, the UNGA invited “Governments, agencies and organizations of the UN system and intergovernmental and non-governmental organizations to disseminate the Declaration and to promote universal respect and understanding thereof”, without making any distinction according to states’ votes during this adoption.</w:t>
      </w:r>
      <w:r>
        <w:rPr>
          <w:rStyle w:val="Ancredenotedebasdepage"/>
        </w:rPr>
        <w:footnoteReference w:id="3"/>
      </w:r>
      <w:r w:rsidRPr="00432D89">
        <w:rPr>
          <w:sz w:val="22"/>
          <w:szCs w:val="22"/>
          <w:lang w:val="en-GB"/>
        </w:rPr>
        <w:t xml:space="preserve"> All states and the UN system should therefore promote UNDROP, and the rights of peasants and other people working in rural areas. </w:t>
      </w:r>
    </w:p>
    <w:p w14:paraId="2F310B72" w14:textId="77777777" w:rsidR="00432D89" w:rsidRPr="00432D89" w:rsidRDefault="00432D89" w:rsidP="00432D89">
      <w:pPr>
        <w:pStyle w:val="ListParagraph"/>
        <w:rPr>
          <w:sz w:val="22"/>
          <w:szCs w:val="22"/>
          <w:lang w:val="en-GB"/>
        </w:rPr>
      </w:pPr>
    </w:p>
    <w:p w14:paraId="0790E378" w14:textId="77777777" w:rsidR="00381548" w:rsidRPr="00432D89" w:rsidRDefault="00326247" w:rsidP="00432D89">
      <w:pPr>
        <w:pStyle w:val="ListParagraph"/>
        <w:numPr>
          <w:ilvl w:val="0"/>
          <w:numId w:val="1"/>
        </w:numPr>
        <w:ind w:left="397"/>
        <w:jc w:val="both"/>
        <w:rPr>
          <w:sz w:val="22"/>
          <w:szCs w:val="22"/>
          <w:lang w:val="en-GB"/>
        </w:rPr>
      </w:pPr>
      <w:r w:rsidRPr="00432D89">
        <w:rPr>
          <w:sz w:val="22"/>
          <w:szCs w:val="22"/>
          <w:lang w:val="en-GB"/>
        </w:rPr>
        <w:t xml:space="preserve">The UNDROP specifies the rights of peasants, landless people, rural workers, herders, pastoralists, and fisherfolk, and their families, who represent three billion people. Particularly vulnerable and marginalized, these people represent 70% of those who live in extreme poverty and 80% of the world’s </w:t>
      </w:r>
      <w:r w:rsidRPr="00432D89">
        <w:rPr>
          <w:sz w:val="22"/>
          <w:szCs w:val="22"/>
          <w:lang w:val="en-GB"/>
        </w:rPr>
        <w:lastRenderedPageBreak/>
        <w:t>hungry.</w:t>
      </w:r>
      <w:r>
        <w:rPr>
          <w:rStyle w:val="Ancredenotedebasdepage"/>
        </w:rPr>
        <w:footnoteReference w:id="4"/>
      </w:r>
      <w:r w:rsidRPr="00432D89">
        <w:rPr>
          <w:sz w:val="22"/>
          <w:szCs w:val="22"/>
          <w:lang w:val="en-GB"/>
        </w:rPr>
        <w:t xml:space="preserve"> They are among the first victims of violations of the human right to development. It is therefore crucial that their rights are included in the UN Convention on the Right to Development. </w:t>
      </w:r>
    </w:p>
    <w:p w14:paraId="5C7317E8" w14:textId="77777777" w:rsidR="00CB67EA" w:rsidRPr="00CB67EA" w:rsidRDefault="00CB67EA" w:rsidP="00CB67EA">
      <w:pPr>
        <w:pStyle w:val="ListParagraph"/>
        <w:rPr>
          <w:sz w:val="22"/>
          <w:szCs w:val="22"/>
          <w:lang w:val="en-GB"/>
        </w:rPr>
      </w:pPr>
    </w:p>
    <w:p w14:paraId="46690AA7" w14:textId="77777777" w:rsidR="00381548" w:rsidRDefault="008B56F9" w:rsidP="00CB67EA">
      <w:pPr>
        <w:pStyle w:val="ListParagraph"/>
        <w:numPr>
          <w:ilvl w:val="0"/>
          <w:numId w:val="1"/>
        </w:numPr>
        <w:ind w:left="397"/>
        <w:jc w:val="both"/>
        <w:rPr>
          <w:sz w:val="22"/>
          <w:szCs w:val="22"/>
          <w:lang w:val="en-GB"/>
        </w:rPr>
      </w:pPr>
      <w:r w:rsidRPr="006A6984">
        <w:rPr>
          <w:sz w:val="22"/>
          <w:szCs w:val="22"/>
          <w:lang w:val="en-GB"/>
        </w:rPr>
        <w:t>Peasants and other people working in rural areas are key in the provision of food</w:t>
      </w:r>
      <w:r w:rsidR="009D56AA">
        <w:rPr>
          <w:sz w:val="22"/>
          <w:szCs w:val="22"/>
          <w:lang w:val="en-GB"/>
        </w:rPr>
        <w:t xml:space="preserve">, </w:t>
      </w:r>
      <w:r w:rsidRPr="006A6984">
        <w:rPr>
          <w:sz w:val="22"/>
          <w:szCs w:val="22"/>
          <w:lang w:val="en-GB"/>
        </w:rPr>
        <w:t xml:space="preserve">in particular in </w:t>
      </w:r>
      <w:r w:rsidR="00D234D6">
        <w:rPr>
          <w:sz w:val="22"/>
          <w:szCs w:val="22"/>
          <w:lang w:val="en-GB"/>
        </w:rPr>
        <w:t>S</w:t>
      </w:r>
      <w:r w:rsidRPr="006A6984">
        <w:rPr>
          <w:sz w:val="22"/>
          <w:szCs w:val="22"/>
          <w:lang w:val="en-GB"/>
        </w:rPr>
        <w:t xml:space="preserve">outhern countries where they provide up to 80% of the food consumed. They should therefore </w:t>
      </w:r>
      <w:r w:rsidR="005750BA" w:rsidRPr="006A6984">
        <w:rPr>
          <w:sz w:val="22"/>
          <w:szCs w:val="22"/>
          <w:lang w:val="en-GB"/>
        </w:rPr>
        <w:t xml:space="preserve">be </w:t>
      </w:r>
      <w:r w:rsidRPr="006A6984">
        <w:rPr>
          <w:sz w:val="22"/>
          <w:szCs w:val="22"/>
          <w:lang w:val="en-GB"/>
        </w:rPr>
        <w:t>placed at the centre of the elaboration of food and rural development policies, which are key for the right to development.</w:t>
      </w:r>
    </w:p>
    <w:p w14:paraId="46CA8DAC" w14:textId="77777777" w:rsidR="006A6984" w:rsidRPr="006A6984" w:rsidRDefault="006A6984" w:rsidP="006A6984">
      <w:pPr>
        <w:pStyle w:val="ListParagraph"/>
        <w:rPr>
          <w:sz w:val="22"/>
          <w:szCs w:val="22"/>
          <w:lang w:val="en-GB"/>
        </w:rPr>
      </w:pPr>
    </w:p>
    <w:p w14:paraId="63A9D3A1" w14:textId="77777777" w:rsidR="00381548" w:rsidRPr="006A6984" w:rsidRDefault="006A6984" w:rsidP="006A6984">
      <w:pPr>
        <w:pStyle w:val="ListParagraph"/>
        <w:numPr>
          <w:ilvl w:val="0"/>
          <w:numId w:val="1"/>
        </w:numPr>
        <w:ind w:left="397"/>
        <w:jc w:val="both"/>
        <w:rPr>
          <w:sz w:val="22"/>
          <w:szCs w:val="22"/>
          <w:lang w:val="en-GB"/>
        </w:rPr>
      </w:pPr>
      <w:r>
        <w:rPr>
          <w:sz w:val="22"/>
          <w:szCs w:val="22"/>
          <w:lang w:val="en-GB"/>
        </w:rPr>
        <w:t xml:space="preserve">The </w:t>
      </w:r>
      <w:r w:rsidRPr="006A6984">
        <w:rPr>
          <w:sz w:val="22"/>
          <w:szCs w:val="22"/>
          <w:lang w:val="en-GB"/>
        </w:rPr>
        <w:t>UNDROP’</w:t>
      </w:r>
      <w:r w:rsidR="00DD247E">
        <w:rPr>
          <w:sz w:val="22"/>
          <w:szCs w:val="22"/>
          <w:lang w:val="en-GB"/>
        </w:rPr>
        <w:t>s</w:t>
      </w:r>
      <w:r w:rsidRPr="006A6984">
        <w:rPr>
          <w:sz w:val="22"/>
          <w:szCs w:val="22"/>
          <w:lang w:val="en-GB"/>
        </w:rPr>
        <w:t xml:space="preserve"> Articles 2.3, 3.2 and 5.2 are particularly relevant for the inclusion of the rights of peasants and other people working in rural areas in the UN Convention on the Right to Development:</w:t>
      </w:r>
    </w:p>
    <w:p w14:paraId="0528A0A8" w14:textId="77777777" w:rsidR="00381548" w:rsidRDefault="00381548">
      <w:pPr>
        <w:pStyle w:val="ListParagraph"/>
        <w:rPr>
          <w:sz w:val="22"/>
          <w:szCs w:val="22"/>
          <w:lang w:val="en-GB"/>
        </w:rPr>
      </w:pPr>
    </w:p>
    <w:p w14:paraId="02A8065B" w14:textId="77777777" w:rsidR="009B7309" w:rsidRDefault="009B7309">
      <w:pPr>
        <w:jc w:val="both"/>
        <w:rPr>
          <w:b/>
          <w:bCs/>
          <w:sz w:val="22"/>
          <w:szCs w:val="22"/>
          <w:lang w:val="en-GB"/>
        </w:rPr>
      </w:pPr>
    </w:p>
    <w:p w14:paraId="030882D1" w14:textId="77777777" w:rsidR="00381548" w:rsidRPr="00CC70A2" w:rsidRDefault="008B56F9">
      <w:pPr>
        <w:jc w:val="both"/>
        <w:rPr>
          <w:b/>
          <w:bCs/>
          <w:i/>
          <w:iCs/>
          <w:sz w:val="22"/>
          <w:szCs w:val="22"/>
          <w:lang w:val="en-GB"/>
        </w:rPr>
      </w:pPr>
      <w:r w:rsidRPr="00CC70A2">
        <w:rPr>
          <w:b/>
          <w:bCs/>
          <w:i/>
          <w:iCs/>
          <w:sz w:val="22"/>
          <w:szCs w:val="22"/>
          <w:lang w:val="en-GB"/>
        </w:rPr>
        <w:t>UNDROP</w:t>
      </w:r>
      <w:r w:rsidR="00246AE0" w:rsidRPr="00CC70A2">
        <w:rPr>
          <w:b/>
          <w:bCs/>
          <w:i/>
          <w:iCs/>
          <w:sz w:val="22"/>
          <w:szCs w:val="22"/>
          <w:lang w:val="en-GB"/>
        </w:rPr>
        <w:t>,</w:t>
      </w:r>
      <w:r w:rsidRPr="00CC70A2">
        <w:rPr>
          <w:b/>
          <w:bCs/>
          <w:i/>
          <w:iCs/>
          <w:sz w:val="22"/>
          <w:szCs w:val="22"/>
          <w:lang w:val="en-GB"/>
        </w:rPr>
        <w:t xml:space="preserve"> Article 2.3</w:t>
      </w:r>
    </w:p>
    <w:p w14:paraId="788F306A" w14:textId="77777777" w:rsidR="00381548" w:rsidRPr="00CC70A2" w:rsidRDefault="00381548">
      <w:pPr>
        <w:jc w:val="both"/>
        <w:rPr>
          <w:i/>
          <w:iCs/>
          <w:sz w:val="22"/>
          <w:szCs w:val="22"/>
          <w:lang w:val="en-GB"/>
        </w:rPr>
      </w:pPr>
    </w:p>
    <w:p w14:paraId="284154F4" w14:textId="77777777" w:rsidR="00381548" w:rsidRPr="00CC70A2" w:rsidRDefault="008B56F9">
      <w:pPr>
        <w:jc w:val="both"/>
        <w:rPr>
          <w:i/>
          <w:iCs/>
          <w:sz w:val="22"/>
          <w:szCs w:val="22"/>
          <w:lang w:val="en-US"/>
        </w:rPr>
      </w:pPr>
      <w:r w:rsidRPr="00CC70A2">
        <w:rPr>
          <w:i/>
          <w:iCs/>
          <w:sz w:val="22"/>
          <w:szCs w:val="22"/>
          <w:lang w:val="en-US"/>
        </w:rPr>
        <w:t xml:space="preserve">Without disregarding specific legislation on indigenous peoples, before adopting and implementing legislation and policies, international agreements and other decision-making processes that may affect the rights of peasants and other people working in rural areas, States shall consult and cooperate in good faith with peasants and other people working in rural areas through their own representative institutions, engaging with and seeking the support of peasants and other people working in rural areas who could be affected by decisions before those decisions are made, and responding to their contributions, taking into consideration existing power imbalances between different parties and ensuring active, free, effective, meaningful and informed participation of individuals and groups in associated decision-making processes. </w:t>
      </w:r>
    </w:p>
    <w:p w14:paraId="6D64EFFA" w14:textId="77777777" w:rsidR="00381548" w:rsidRDefault="00381548">
      <w:pPr>
        <w:jc w:val="both"/>
        <w:rPr>
          <w:sz w:val="22"/>
          <w:szCs w:val="22"/>
          <w:lang w:val="en-GB"/>
        </w:rPr>
      </w:pPr>
    </w:p>
    <w:p w14:paraId="545733C5" w14:textId="77777777" w:rsidR="00381548" w:rsidRPr="00CC70A2" w:rsidRDefault="008B56F9">
      <w:pPr>
        <w:jc w:val="both"/>
        <w:rPr>
          <w:b/>
          <w:bCs/>
          <w:i/>
          <w:iCs/>
          <w:sz w:val="22"/>
          <w:szCs w:val="22"/>
          <w:lang w:val="en-GB"/>
        </w:rPr>
      </w:pPr>
      <w:r w:rsidRPr="00CC70A2">
        <w:rPr>
          <w:b/>
          <w:bCs/>
          <w:i/>
          <w:iCs/>
          <w:sz w:val="22"/>
          <w:szCs w:val="22"/>
          <w:lang w:val="en-GB"/>
        </w:rPr>
        <w:t>UNDROP</w:t>
      </w:r>
      <w:r w:rsidR="00246AE0" w:rsidRPr="00CC70A2">
        <w:rPr>
          <w:b/>
          <w:bCs/>
          <w:i/>
          <w:iCs/>
          <w:sz w:val="22"/>
          <w:szCs w:val="22"/>
          <w:lang w:val="en-GB"/>
        </w:rPr>
        <w:t>,</w:t>
      </w:r>
      <w:r w:rsidRPr="00CC70A2">
        <w:rPr>
          <w:b/>
          <w:bCs/>
          <w:i/>
          <w:iCs/>
          <w:sz w:val="22"/>
          <w:szCs w:val="22"/>
          <w:lang w:val="en-GB"/>
        </w:rPr>
        <w:t xml:space="preserve"> Article 3.2</w:t>
      </w:r>
    </w:p>
    <w:p w14:paraId="3069E06A" w14:textId="77777777" w:rsidR="00381548" w:rsidRPr="00CC70A2" w:rsidRDefault="00381548">
      <w:pPr>
        <w:jc w:val="both"/>
        <w:rPr>
          <w:i/>
          <w:iCs/>
          <w:sz w:val="22"/>
          <w:szCs w:val="22"/>
          <w:lang w:val="en-GB"/>
        </w:rPr>
      </w:pPr>
    </w:p>
    <w:p w14:paraId="68D2FFCC" w14:textId="77777777" w:rsidR="00381548" w:rsidRPr="00CC70A2" w:rsidRDefault="008B56F9">
      <w:pPr>
        <w:jc w:val="both"/>
        <w:rPr>
          <w:i/>
          <w:iCs/>
          <w:sz w:val="22"/>
          <w:szCs w:val="22"/>
          <w:lang w:val="en-US"/>
        </w:rPr>
      </w:pPr>
      <w:r w:rsidRPr="00CC70A2">
        <w:rPr>
          <w:i/>
          <w:iCs/>
          <w:sz w:val="22"/>
          <w:szCs w:val="22"/>
          <w:lang w:val="en-US"/>
        </w:rPr>
        <w:t xml:space="preserve">Peasants and other people working in rural areas have the right to determine and develop priorities and strategies to exercise their right to development. </w:t>
      </w:r>
    </w:p>
    <w:p w14:paraId="01AC2548" w14:textId="77777777" w:rsidR="00381548" w:rsidRPr="00CC70A2" w:rsidRDefault="00381548">
      <w:pPr>
        <w:jc w:val="both"/>
        <w:rPr>
          <w:i/>
          <w:iCs/>
          <w:sz w:val="22"/>
          <w:szCs w:val="22"/>
          <w:lang w:val="en-GB"/>
        </w:rPr>
      </w:pPr>
    </w:p>
    <w:p w14:paraId="441EEB69" w14:textId="77777777" w:rsidR="00381548" w:rsidRPr="00CC70A2" w:rsidRDefault="008B56F9">
      <w:pPr>
        <w:jc w:val="both"/>
        <w:rPr>
          <w:b/>
          <w:bCs/>
          <w:i/>
          <w:iCs/>
          <w:sz w:val="22"/>
          <w:szCs w:val="22"/>
          <w:lang w:val="en-GB"/>
        </w:rPr>
      </w:pPr>
      <w:r w:rsidRPr="00CC70A2">
        <w:rPr>
          <w:b/>
          <w:bCs/>
          <w:i/>
          <w:iCs/>
          <w:sz w:val="22"/>
          <w:szCs w:val="22"/>
          <w:lang w:val="en-GB"/>
        </w:rPr>
        <w:t>UNDROP</w:t>
      </w:r>
      <w:r w:rsidR="00246AE0" w:rsidRPr="00CC70A2">
        <w:rPr>
          <w:b/>
          <w:bCs/>
          <w:i/>
          <w:iCs/>
          <w:sz w:val="22"/>
          <w:szCs w:val="22"/>
          <w:lang w:val="en-GB"/>
        </w:rPr>
        <w:t>,</w:t>
      </w:r>
      <w:r w:rsidRPr="00CC70A2">
        <w:rPr>
          <w:b/>
          <w:bCs/>
          <w:i/>
          <w:iCs/>
          <w:sz w:val="22"/>
          <w:szCs w:val="22"/>
          <w:lang w:val="en-GB"/>
        </w:rPr>
        <w:t xml:space="preserve"> Article 5.2</w:t>
      </w:r>
    </w:p>
    <w:p w14:paraId="7139F416" w14:textId="77777777" w:rsidR="00381548" w:rsidRPr="00CC70A2" w:rsidRDefault="00381548">
      <w:pPr>
        <w:pStyle w:val="ListParagraph"/>
        <w:rPr>
          <w:i/>
          <w:iCs/>
          <w:sz w:val="22"/>
          <w:szCs w:val="22"/>
          <w:lang w:val="en-GB"/>
        </w:rPr>
      </w:pPr>
    </w:p>
    <w:p w14:paraId="5755D1C6" w14:textId="77777777" w:rsidR="00381548" w:rsidRPr="00CC70A2" w:rsidRDefault="008B56F9">
      <w:pPr>
        <w:jc w:val="both"/>
        <w:rPr>
          <w:i/>
          <w:iCs/>
          <w:sz w:val="22"/>
          <w:szCs w:val="22"/>
          <w:lang w:val="en-US"/>
        </w:rPr>
      </w:pPr>
      <w:r w:rsidRPr="00CC70A2">
        <w:rPr>
          <w:i/>
          <w:iCs/>
          <w:sz w:val="22"/>
          <w:szCs w:val="22"/>
          <w:lang w:val="en-US"/>
        </w:rPr>
        <w:t xml:space="preserve">States shall take measures to ensure that any exploitation affecting the natural resources that peasants and other people working in rural areas traditionally hold or use is permitted based on, but not limited to: </w:t>
      </w:r>
    </w:p>
    <w:p w14:paraId="125D746C" w14:textId="77777777" w:rsidR="00381548" w:rsidRPr="00CC70A2" w:rsidRDefault="00381548">
      <w:pPr>
        <w:jc w:val="both"/>
        <w:rPr>
          <w:i/>
          <w:iCs/>
          <w:sz w:val="22"/>
          <w:szCs w:val="22"/>
          <w:lang w:val="en-US"/>
        </w:rPr>
      </w:pPr>
    </w:p>
    <w:p w14:paraId="2647FE65" w14:textId="77777777" w:rsidR="00381548" w:rsidRPr="00CC70A2" w:rsidRDefault="008B56F9">
      <w:pPr>
        <w:ind w:left="720"/>
        <w:jc w:val="both"/>
        <w:rPr>
          <w:i/>
          <w:iCs/>
          <w:sz w:val="22"/>
          <w:szCs w:val="22"/>
          <w:lang w:val="en-US"/>
        </w:rPr>
      </w:pPr>
      <w:r w:rsidRPr="00CC70A2">
        <w:rPr>
          <w:i/>
          <w:iCs/>
          <w:sz w:val="22"/>
          <w:szCs w:val="22"/>
          <w:lang w:val="en-US"/>
        </w:rPr>
        <w:t xml:space="preserve">(a)  A duly conducted social and environmental impact assessment; </w:t>
      </w:r>
    </w:p>
    <w:p w14:paraId="32F73425" w14:textId="77777777" w:rsidR="00381548" w:rsidRPr="00CC70A2" w:rsidRDefault="008B56F9">
      <w:pPr>
        <w:ind w:left="720"/>
        <w:jc w:val="both"/>
        <w:rPr>
          <w:i/>
          <w:iCs/>
          <w:sz w:val="22"/>
          <w:szCs w:val="22"/>
          <w:lang w:val="en-US"/>
        </w:rPr>
      </w:pPr>
      <w:r w:rsidRPr="00CC70A2">
        <w:rPr>
          <w:i/>
          <w:iCs/>
          <w:sz w:val="22"/>
          <w:szCs w:val="22"/>
          <w:lang w:val="en-US"/>
        </w:rPr>
        <w:t xml:space="preserve">(b)  Consultations in good faith, in accordance with article 2 (3) of the present Declaration; </w:t>
      </w:r>
    </w:p>
    <w:p w14:paraId="509845E8" w14:textId="77777777" w:rsidR="00381548" w:rsidRPr="00CC70A2" w:rsidRDefault="008B56F9">
      <w:pPr>
        <w:ind w:left="720"/>
        <w:jc w:val="both"/>
        <w:rPr>
          <w:i/>
          <w:iCs/>
          <w:sz w:val="22"/>
          <w:szCs w:val="22"/>
          <w:lang w:val="en-US"/>
        </w:rPr>
      </w:pPr>
      <w:r w:rsidRPr="00CC70A2">
        <w:rPr>
          <w:i/>
          <w:iCs/>
          <w:sz w:val="22"/>
          <w:szCs w:val="22"/>
          <w:lang w:val="en-US"/>
        </w:rPr>
        <w:t xml:space="preserve">(c) Modalities for the fair and equitable sharing of the benefits of such exploitation that have been established on mutually agreed terms between those exploiting the natural resources and the peasants and other people working in rural areas. </w:t>
      </w:r>
    </w:p>
    <w:p w14:paraId="7CBEC6A5" w14:textId="77777777" w:rsidR="00381548" w:rsidRDefault="00381548">
      <w:pPr>
        <w:jc w:val="both"/>
        <w:rPr>
          <w:sz w:val="22"/>
          <w:szCs w:val="22"/>
          <w:lang w:val="en-US"/>
        </w:rPr>
      </w:pPr>
    </w:p>
    <w:p w14:paraId="3DD7A153" w14:textId="77777777" w:rsidR="00381548" w:rsidRDefault="00381548">
      <w:pPr>
        <w:rPr>
          <w:b/>
          <w:sz w:val="22"/>
          <w:szCs w:val="22"/>
          <w:highlight w:val="yellow"/>
          <w:lang w:val="en-GB"/>
        </w:rPr>
      </w:pPr>
    </w:p>
    <w:p w14:paraId="1454D0E3" w14:textId="77777777" w:rsidR="00C0525D" w:rsidRDefault="00C0525D">
      <w:pPr>
        <w:rPr>
          <w:b/>
          <w:lang w:val="en-GB"/>
        </w:rPr>
      </w:pPr>
    </w:p>
    <w:p w14:paraId="14DE3EE1" w14:textId="77777777" w:rsidR="00C0525D" w:rsidRDefault="00C0525D">
      <w:pPr>
        <w:rPr>
          <w:b/>
          <w:lang w:val="en-GB"/>
        </w:rPr>
      </w:pPr>
    </w:p>
    <w:p w14:paraId="2D1EE9DF" w14:textId="77777777" w:rsidR="00C0525D" w:rsidRDefault="00C0525D">
      <w:pPr>
        <w:rPr>
          <w:b/>
          <w:lang w:val="en-GB"/>
        </w:rPr>
      </w:pPr>
    </w:p>
    <w:p w14:paraId="15FEE954" w14:textId="77777777" w:rsidR="00C0525D" w:rsidRDefault="00C0525D">
      <w:pPr>
        <w:rPr>
          <w:b/>
          <w:lang w:val="en-GB"/>
        </w:rPr>
      </w:pPr>
    </w:p>
    <w:p w14:paraId="6F4A02C5" w14:textId="77777777" w:rsidR="00C0525D" w:rsidRDefault="00C0525D">
      <w:pPr>
        <w:rPr>
          <w:b/>
          <w:lang w:val="en-GB"/>
        </w:rPr>
      </w:pPr>
    </w:p>
    <w:p w14:paraId="055935CF" w14:textId="77777777" w:rsidR="00381548" w:rsidRDefault="008B56F9">
      <w:pPr>
        <w:rPr>
          <w:b/>
          <w:lang w:val="en-GB"/>
        </w:rPr>
      </w:pPr>
      <w:r>
        <w:rPr>
          <w:b/>
          <w:lang w:val="en-GB"/>
        </w:rPr>
        <w:lastRenderedPageBreak/>
        <w:t>PROPOSED NEW ARTICLE ON PEASANTS AND OTHER PEOPLE WORKING IN RURAL AREAS IN THE UN CONVENTION ON THE RIGHT TO DEVELOPMENT</w:t>
      </w:r>
    </w:p>
    <w:p w14:paraId="4A71EB97" w14:textId="77777777" w:rsidR="00381548" w:rsidRDefault="00381548">
      <w:pPr>
        <w:rPr>
          <w:b/>
          <w:sz w:val="22"/>
          <w:szCs w:val="22"/>
          <w:lang w:val="en-GB"/>
        </w:rPr>
      </w:pPr>
    </w:p>
    <w:p w14:paraId="0F67CBD6" w14:textId="31B34814" w:rsidR="00381548" w:rsidRDefault="008B56F9">
      <w:pPr>
        <w:jc w:val="both"/>
        <w:rPr>
          <w:bCs/>
          <w:sz w:val="22"/>
          <w:szCs w:val="22"/>
          <w:lang w:val="en-GB"/>
        </w:rPr>
      </w:pPr>
      <w:r>
        <w:rPr>
          <w:bCs/>
          <w:sz w:val="22"/>
          <w:szCs w:val="22"/>
          <w:lang w:val="en-GB"/>
        </w:rPr>
        <w:t xml:space="preserve">Inspired by Article 17 </w:t>
      </w:r>
      <w:r w:rsidR="002C0A88">
        <w:rPr>
          <w:bCs/>
          <w:sz w:val="22"/>
          <w:szCs w:val="22"/>
          <w:lang w:val="en-GB"/>
        </w:rPr>
        <w:t xml:space="preserve">on Indigenous Peoples </w:t>
      </w:r>
      <w:r>
        <w:rPr>
          <w:bCs/>
          <w:sz w:val="22"/>
          <w:szCs w:val="22"/>
          <w:lang w:val="en-GB"/>
        </w:rPr>
        <w:t xml:space="preserve">of the </w:t>
      </w:r>
      <w:hyperlink r:id="rId12">
        <w:r>
          <w:rPr>
            <w:rStyle w:val="LienInternet"/>
            <w:bCs/>
            <w:sz w:val="22"/>
            <w:szCs w:val="22"/>
            <w:lang w:val="en-GB"/>
          </w:rPr>
          <w:t>Draft Convention on the Right to Development</w:t>
        </w:r>
      </w:hyperlink>
      <w:r w:rsidR="002C0A88">
        <w:rPr>
          <w:bCs/>
          <w:sz w:val="22"/>
          <w:szCs w:val="22"/>
          <w:lang w:val="en-GB"/>
        </w:rPr>
        <w:t>,</w:t>
      </w:r>
      <w:r>
        <w:rPr>
          <w:bCs/>
          <w:sz w:val="22"/>
          <w:szCs w:val="22"/>
          <w:lang w:val="en-GB"/>
        </w:rPr>
        <w:t xml:space="preserve"> and using agreed language taken from UNDROP’s Articles 2.3, 3.2 and 5.2, we propose the following new article for inclusion in the UN Convention on the Right to Development. </w:t>
      </w:r>
    </w:p>
    <w:p w14:paraId="1C038B44" w14:textId="77777777" w:rsidR="00381548" w:rsidRDefault="00381548">
      <w:pPr>
        <w:rPr>
          <w:b/>
          <w:sz w:val="22"/>
          <w:szCs w:val="22"/>
          <w:lang w:val="en-GB"/>
        </w:rPr>
      </w:pPr>
    </w:p>
    <w:p w14:paraId="4F025DDC" w14:textId="77777777" w:rsidR="00381548" w:rsidRDefault="008B56F9">
      <w:pPr>
        <w:rPr>
          <w:b/>
          <w:sz w:val="22"/>
          <w:szCs w:val="22"/>
          <w:highlight w:val="cyan"/>
          <w:lang w:val="en-GB"/>
        </w:rPr>
      </w:pPr>
      <w:r>
        <w:rPr>
          <w:b/>
          <w:sz w:val="22"/>
          <w:szCs w:val="22"/>
          <w:lang w:val="en-GB"/>
        </w:rPr>
        <w:t>New Article. Peasants and Other People Working in Rural Areas</w:t>
      </w:r>
    </w:p>
    <w:p w14:paraId="28D79691" w14:textId="77777777" w:rsidR="00381548" w:rsidRDefault="00381548">
      <w:pPr>
        <w:pStyle w:val="Listemoyenne2-Accent41"/>
        <w:ind w:left="0"/>
        <w:rPr>
          <w:sz w:val="22"/>
          <w:szCs w:val="22"/>
          <w:highlight w:val="cyan"/>
          <w:lang w:val="en-GB"/>
        </w:rPr>
      </w:pPr>
    </w:p>
    <w:p w14:paraId="71B803C0" w14:textId="77777777" w:rsidR="00381548" w:rsidRDefault="008B56F9">
      <w:pPr>
        <w:pStyle w:val="ListParagraph"/>
        <w:numPr>
          <w:ilvl w:val="0"/>
          <w:numId w:val="2"/>
        </w:numPr>
        <w:jc w:val="both"/>
        <w:rPr>
          <w:sz w:val="22"/>
          <w:szCs w:val="22"/>
          <w:lang w:val="en-US" w:eastAsia="zh-TW"/>
        </w:rPr>
      </w:pPr>
      <w:r>
        <w:rPr>
          <w:sz w:val="22"/>
          <w:szCs w:val="22"/>
          <w:lang w:val="en-US" w:eastAsia="zh-TW"/>
        </w:rPr>
        <w:t xml:space="preserve">Peasants and other people working in rural areas have the right to determine and develop priorities and strategies for exercising their right to development. </w:t>
      </w:r>
    </w:p>
    <w:p w14:paraId="3B74DD1A" w14:textId="77777777" w:rsidR="00381548" w:rsidRDefault="00381548">
      <w:pPr>
        <w:pStyle w:val="ListParagraph"/>
        <w:jc w:val="both"/>
        <w:rPr>
          <w:sz w:val="22"/>
          <w:szCs w:val="22"/>
          <w:lang w:val="en-US" w:eastAsia="zh-TW"/>
        </w:rPr>
      </w:pPr>
    </w:p>
    <w:p w14:paraId="0D530E22" w14:textId="77777777" w:rsidR="00381548" w:rsidRDefault="008B56F9">
      <w:pPr>
        <w:pStyle w:val="ListParagraph"/>
        <w:numPr>
          <w:ilvl w:val="0"/>
          <w:numId w:val="2"/>
        </w:numPr>
        <w:jc w:val="both"/>
        <w:rPr>
          <w:sz w:val="22"/>
          <w:szCs w:val="22"/>
          <w:lang w:val="en-US" w:eastAsia="zh-TW"/>
        </w:rPr>
      </w:pPr>
      <w:r>
        <w:rPr>
          <w:sz w:val="22"/>
          <w:szCs w:val="22"/>
          <w:lang w:val="en-US" w:eastAsia="zh-TW"/>
        </w:rPr>
        <w:t>In accordance with international law, before adopting and implementing legislation and policies, international agreements and other decision-making processes that may affect the rights of peasants and other people working in rural areas, States shall consult and cooperate in good faith with peasants and other people working in rural areas through their own representative institutions, engaging with and seeking the support of peasants and other people working in rural areas who could be affected by decisions before those decisions are made, and responding to their contributions, taking into consideration existing power imbalances between different parties and ensuring active, free, effective, meaningful and informed participation of individuals and groups in associated decision-making processes.</w:t>
      </w:r>
    </w:p>
    <w:p w14:paraId="4651E01B" w14:textId="77777777" w:rsidR="00381548" w:rsidRDefault="00381548">
      <w:pPr>
        <w:pStyle w:val="ListParagraph"/>
        <w:rPr>
          <w:sz w:val="22"/>
          <w:szCs w:val="22"/>
          <w:lang w:val="en-US" w:eastAsia="zh-TW"/>
        </w:rPr>
      </w:pPr>
    </w:p>
    <w:p w14:paraId="4E0F36A9" w14:textId="77777777" w:rsidR="00381548" w:rsidRDefault="008B56F9">
      <w:pPr>
        <w:pStyle w:val="ListParagraph"/>
        <w:numPr>
          <w:ilvl w:val="0"/>
          <w:numId w:val="2"/>
        </w:numPr>
        <w:jc w:val="both"/>
        <w:rPr>
          <w:sz w:val="22"/>
          <w:szCs w:val="22"/>
          <w:lang w:val="en-US" w:eastAsia="zh-TW"/>
        </w:rPr>
      </w:pPr>
      <w:r>
        <w:rPr>
          <w:sz w:val="22"/>
          <w:szCs w:val="22"/>
          <w:lang w:val="en-US" w:eastAsia="zh-TW"/>
        </w:rPr>
        <w:t xml:space="preserve">States shall take measures to ensure that any exploitation affecting the natural resources that peasants and other people working in rural areas traditionally hold or use is permitted based on, but not limited to: </w:t>
      </w:r>
    </w:p>
    <w:p w14:paraId="38B0DCD8" w14:textId="77777777" w:rsidR="00381548" w:rsidRDefault="00381548">
      <w:pPr>
        <w:pStyle w:val="ListParagraph"/>
        <w:rPr>
          <w:sz w:val="22"/>
          <w:szCs w:val="22"/>
          <w:lang w:val="en-US" w:eastAsia="zh-TW"/>
        </w:rPr>
      </w:pPr>
    </w:p>
    <w:p w14:paraId="74151013" w14:textId="77777777" w:rsidR="00381548" w:rsidRDefault="008B56F9">
      <w:pPr>
        <w:pStyle w:val="ListParagraph"/>
        <w:numPr>
          <w:ilvl w:val="0"/>
          <w:numId w:val="3"/>
        </w:numPr>
        <w:jc w:val="both"/>
        <w:rPr>
          <w:sz w:val="22"/>
          <w:szCs w:val="22"/>
          <w:lang w:val="en-US" w:eastAsia="zh-TW"/>
        </w:rPr>
      </w:pPr>
      <w:r>
        <w:rPr>
          <w:sz w:val="22"/>
          <w:szCs w:val="22"/>
          <w:lang w:val="en-US" w:eastAsia="zh-TW"/>
        </w:rPr>
        <w:t xml:space="preserve">A duly conducted social and environmental impact assessment; </w:t>
      </w:r>
    </w:p>
    <w:p w14:paraId="67169F49" w14:textId="77777777" w:rsidR="00381548" w:rsidRDefault="008B56F9">
      <w:pPr>
        <w:pStyle w:val="ListParagraph"/>
        <w:numPr>
          <w:ilvl w:val="0"/>
          <w:numId w:val="3"/>
        </w:numPr>
        <w:jc w:val="both"/>
        <w:rPr>
          <w:sz w:val="22"/>
          <w:szCs w:val="22"/>
          <w:lang w:val="en-US" w:eastAsia="zh-TW"/>
        </w:rPr>
      </w:pPr>
      <w:r>
        <w:rPr>
          <w:sz w:val="22"/>
          <w:szCs w:val="22"/>
          <w:lang w:val="en-US" w:eastAsia="zh-TW"/>
        </w:rPr>
        <w:t xml:space="preserve">Consultations in good faith, in accordance with the second paragraph of the present Article; </w:t>
      </w:r>
    </w:p>
    <w:p w14:paraId="69E9B36B" w14:textId="77777777" w:rsidR="00381548" w:rsidRDefault="008B56F9">
      <w:pPr>
        <w:pStyle w:val="ListParagraph"/>
        <w:numPr>
          <w:ilvl w:val="0"/>
          <w:numId w:val="3"/>
        </w:numPr>
        <w:jc w:val="both"/>
        <w:rPr>
          <w:sz w:val="22"/>
          <w:szCs w:val="22"/>
          <w:lang w:val="en-US" w:eastAsia="zh-TW"/>
        </w:rPr>
      </w:pPr>
      <w:r>
        <w:rPr>
          <w:sz w:val="22"/>
          <w:szCs w:val="22"/>
          <w:lang w:val="en-US" w:eastAsia="zh-TW"/>
        </w:rPr>
        <w:t xml:space="preserve">Modalities for the fair and equitable sharing of the benefits of such exploitation that have been established on mutually agreed terms between those exploiting the natural resources and the peasants and other people working in rural areas. </w:t>
      </w:r>
    </w:p>
    <w:p w14:paraId="45951265" w14:textId="77777777" w:rsidR="00381548" w:rsidRDefault="00381548">
      <w:pPr>
        <w:jc w:val="both"/>
        <w:rPr>
          <w:sz w:val="22"/>
          <w:szCs w:val="22"/>
          <w:lang w:val="en-US" w:eastAsia="zh-TW"/>
        </w:rPr>
      </w:pPr>
    </w:p>
    <w:p w14:paraId="02EF9692" w14:textId="77777777" w:rsidR="00381548" w:rsidRDefault="00381548">
      <w:pPr>
        <w:jc w:val="both"/>
        <w:rPr>
          <w:sz w:val="22"/>
          <w:szCs w:val="22"/>
          <w:lang w:val="en-US" w:eastAsia="zh-TW"/>
        </w:rPr>
      </w:pPr>
    </w:p>
    <w:p w14:paraId="3C700567" w14:textId="77777777" w:rsidR="00381548" w:rsidRDefault="008B56F9">
      <w:pPr>
        <w:jc w:val="both"/>
        <w:rPr>
          <w:sz w:val="22"/>
          <w:szCs w:val="22"/>
          <w:lang w:val="en-US"/>
        </w:rPr>
      </w:pPr>
      <w:r>
        <w:rPr>
          <w:sz w:val="22"/>
          <w:szCs w:val="22"/>
          <w:lang w:val="en-GB"/>
        </w:rPr>
        <w:t xml:space="preserve"> </w:t>
      </w:r>
    </w:p>
    <w:sectPr w:rsidR="00381548">
      <w:footerReference w:type="even" r:id="rId13"/>
      <w:footerReference w:type="default" r:id="rId14"/>
      <w:pgSz w:w="12240" w:h="15840"/>
      <w:pgMar w:top="1417" w:right="1417" w:bottom="1417" w:left="1418"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3400" w14:textId="77777777" w:rsidR="009D3C39" w:rsidRDefault="009D3C39">
      <w:r>
        <w:separator/>
      </w:r>
    </w:p>
  </w:endnote>
  <w:endnote w:type="continuationSeparator" w:id="0">
    <w:p w14:paraId="21DF3C9C" w14:textId="77777777" w:rsidR="009D3C39" w:rsidRDefault="009D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hitman">
    <w:altName w:val="Cambria"/>
    <w:panose1 w:val="00000000000000000000"/>
    <w:charset w:val="00"/>
    <w:family w:val="roman"/>
    <w:notTrueType/>
    <w:pitch w:val="default"/>
  </w:font>
  <w:font w:name="Univers 55">
    <w:altName w:val="Cambria"/>
    <w:charset w:val="00"/>
    <w:family w:val="roman"/>
    <w:pitch w:val="variable"/>
  </w:font>
  <w:font w:name="Univers 45 Light">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roman"/>
    <w:pitch w:val="variable"/>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083F" w14:textId="77777777" w:rsidR="00381548" w:rsidRDefault="008B56F9">
    <w:pPr>
      <w:pStyle w:val="Footer"/>
      <w:ind w:right="360"/>
    </w:pPr>
    <w:r>
      <w:rPr>
        <w:noProof/>
        <w:lang w:val="en-GB" w:eastAsia="en-GB"/>
      </w:rPr>
      <mc:AlternateContent>
        <mc:Choice Requires="wps">
          <w:drawing>
            <wp:anchor distT="0" distB="0" distL="0" distR="0" simplePos="0" relativeHeight="5" behindDoc="0" locked="0" layoutInCell="0" allowOverlap="1" wp14:anchorId="6393DA97" wp14:editId="3A35AC95">
              <wp:simplePos x="0" y="0"/>
              <wp:positionH relativeFrom="margin">
                <wp:align>right</wp:align>
              </wp:positionH>
              <wp:positionV relativeFrom="paragraph">
                <wp:posOffset>635</wp:posOffset>
              </wp:positionV>
              <wp:extent cx="14605" cy="14605"/>
              <wp:effectExtent l="0" t="0" r="0" b="0"/>
              <wp:wrapSquare wrapText="bothSides"/>
              <wp:docPr id="5" name="Cadre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61516136" w14:textId="77777777" w:rsidR="00381548" w:rsidRDefault="008B56F9">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tIns="0" rIns="0" bIns="0" anchor="t">
                      <a:spAutoFit/>
                    </wps:bodyPr>
                  </wps:wsp>
                </a:graphicData>
              </a:graphic>
            </wp:anchor>
          </w:drawing>
        </mc:Choice>
        <mc:Fallback xmlns:oel="http://schemas.microsoft.com/office/2019/extlst">
          <w:pict>
            <v:rect w14:anchorId="74B2B1C6" id="Cadre1" o:spid="_x0000_s1026" style="position:absolute;margin-left:-50.05pt;margin-top:.05pt;width:1.15pt;height:1.1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" o:allowincell="f" filled="f" stroked="f" strokeweight="0">
              <v:textbox style="mso-fit-shape-to-text:t" inset="0,0,0,0">
                <w:txbxContent>
                  <w:p w:rsidR="00381548" w:rsidRDefault="008B56F9">
                    <w:pPr>
                      <w:pStyle w:val="Fuzeile"/>
                      <w:rPr>
                        <w:rStyle w:val="Seitenzahl"/>
                      </w:rPr>
                    </w:pPr>
                    <w:r>
                      <w:rPr>
                        <w:rStyle w:val="Seitenzahl"/>
                        <w:color w:val="000000"/>
                      </w:rPr>
                      <w:fldChar w:fldCharType="begin"/>
                    </w:r>
                    <w:r>
                      <w:rPr>
                        <w:rStyle w:val="Seitenzahl"/>
                        <w:color w:val="000000"/>
                      </w:rPr>
                      <w:instrText xml:space="preserve"> PAGE </w:instrText>
                    </w:r>
                    <w:r>
                      <w:rPr>
                        <w:rStyle w:val="Seitenzahl"/>
                        <w:color w:val="000000"/>
                      </w:rPr>
                      <w:fldChar w:fldCharType="separate"/>
                    </w:r>
                    <w:r>
                      <w:rPr>
                        <w:rStyle w:val="Seitenzahl"/>
                        <w:color w:val="000000"/>
                      </w:rPr>
                      <w:t>0</w:t>
                    </w:r>
                    <w:r>
                      <w:rPr>
                        <w:rStyle w:val="Seitenzahl"/>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41C8" w14:textId="77777777" w:rsidR="00381548" w:rsidRDefault="008B56F9">
    <w:pPr>
      <w:pStyle w:val="Footer"/>
      <w:ind w:right="360"/>
    </w:pPr>
    <w:r>
      <w:rPr>
        <w:noProof/>
        <w:lang w:val="en-GB" w:eastAsia="en-GB"/>
      </w:rPr>
      <mc:AlternateContent>
        <mc:Choice Requires="wps">
          <w:drawing>
            <wp:anchor distT="0" distB="0" distL="0" distR="0" simplePos="0" relativeHeight="8" behindDoc="0" locked="0" layoutInCell="0" allowOverlap="1" wp14:anchorId="382AAA7E" wp14:editId="57DB7FDC">
              <wp:simplePos x="0" y="0"/>
              <wp:positionH relativeFrom="margin">
                <wp:align>right</wp:align>
              </wp:positionH>
              <wp:positionV relativeFrom="paragraph">
                <wp:posOffset>635</wp:posOffset>
              </wp:positionV>
              <wp:extent cx="76835" cy="173990"/>
              <wp:effectExtent l="0" t="0" r="0" b="0"/>
              <wp:wrapSquare wrapText="bothSides"/>
              <wp:docPr id="7" name="Cadre2"/>
              <wp:cNvGraphicFramePr/>
              <a:graphic xmlns:a="http://schemas.openxmlformats.org/drawingml/2006/main">
                <a:graphicData uri="http://schemas.microsoft.com/office/word/2010/wordprocessingShape">
                  <wps:wsp>
                    <wps:cNvSpPr/>
                    <wps:spPr>
                      <a:xfrm>
                        <a:off x="0" y="0"/>
                        <a:ext cx="76680" cy="173880"/>
                      </a:xfrm>
                      <a:prstGeom prst="rect">
                        <a:avLst/>
                      </a:prstGeom>
                      <a:noFill/>
                      <a:ln w="0">
                        <a:noFill/>
                      </a:ln>
                    </wps:spPr>
                    <wps:style>
                      <a:lnRef idx="0">
                        <a:scrgbClr r="0" g="0" b="0"/>
                      </a:lnRef>
                      <a:fillRef idx="0">
                        <a:scrgbClr r="0" g="0" b="0"/>
                      </a:fillRef>
                      <a:effectRef idx="0">
                        <a:scrgbClr r="0" g="0" b="0"/>
                      </a:effectRef>
                      <a:fontRef idx="minor"/>
                    </wps:style>
                    <wps:txbx>
                      <w:txbxContent>
                        <w:p w14:paraId="6A892A18" w14:textId="77777777" w:rsidR="00381548" w:rsidRDefault="008B56F9">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0707D4">
                            <w:rPr>
                              <w:rStyle w:val="PageNumber"/>
                              <w:noProof/>
                              <w:color w:val="000000"/>
                            </w:rPr>
                            <w:t>3</w:t>
                          </w:r>
                          <w:r>
                            <w:rPr>
                              <w:rStyle w:val="PageNumber"/>
                              <w:color w:val="000000"/>
                            </w:rPr>
                            <w:fldChar w:fldCharType="end"/>
                          </w:r>
                        </w:p>
                      </w:txbxContent>
                    </wps:txbx>
                    <wps:bodyPr lIns="0" tIns="0" rIns="0" bIns="0" anchor="t">
                      <a:spAutoFit/>
                    </wps:bodyPr>
                  </wps:wsp>
                </a:graphicData>
              </a:graphic>
            </wp:anchor>
          </w:drawing>
        </mc:Choice>
        <mc:Fallback xmlns:oel="http://schemas.microsoft.com/office/2019/extlst">
          <w:pict>
            <v:rect w14:anchorId="67292C4E" id="Cadre2" o:spid="_x0000_s1027" style="position:absolute;margin-left:-45.15pt;margin-top:.05pt;width:6.05pt;height:13.7pt;z-index: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" o:allowincell="f" filled="f" stroked="f" strokeweight="0">
              <v:textbox style="mso-fit-shape-to-text:t" inset="0,0,0,0">
                <w:txbxContent>
                  <w:p w:rsidR="00381548" w:rsidRDefault="008B56F9">
                    <w:pPr>
                      <w:pStyle w:val="Fuzeile"/>
                      <w:rPr>
                        <w:rStyle w:val="Seitenzahl"/>
                      </w:rPr>
                    </w:pPr>
                    <w:r>
                      <w:rPr>
                        <w:rStyle w:val="Seitenzahl"/>
                        <w:color w:val="000000"/>
                      </w:rPr>
                      <w:fldChar w:fldCharType="begin"/>
                    </w:r>
                    <w:r>
                      <w:rPr>
                        <w:rStyle w:val="Seitenzahl"/>
                        <w:color w:val="000000"/>
                      </w:rPr>
                      <w:instrText xml:space="preserve"> PAGE </w:instrText>
                    </w:r>
                    <w:r>
                      <w:rPr>
                        <w:rStyle w:val="Seitenzahl"/>
                        <w:color w:val="000000"/>
                      </w:rPr>
                      <w:fldChar w:fldCharType="separate"/>
                    </w:r>
                    <w:r w:rsidR="000707D4">
                      <w:rPr>
                        <w:rStyle w:val="Seitenzahl"/>
                        <w:noProof/>
                        <w:color w:val="000000"/>
                      </w:rPr>
                      <w:t>3</w:t>
                    </w:r>
                    <w:r>
                      <w:rPr>
                        <w:rStyle w:val="Seitenzahl"/>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7586" w14:textId="77777777" w:rsidR="009D3C39" w:rsidRDefault="009D3C39">
      <w:pPr>
        <w:rPr>
          <w:sz w:val="12"/>
        </w:rPr>
      </w:pPr>
      <w:r>
        <w:separator/>
      </w:r>
    </w:p>
  </w:footnote>
  <w:footnote w:type="continuationSeparator" w:id="0">
    <w:p w14:paraId="6A9B259C" w14:textId="77777777" w:rsidR="009D3C39" w:rsidRDefault="009D3C39">
      <w:pPr>
        <w:rPr>
          <w:sz w:val="12"/>
        </w:rPr>
      </w:pPr>
      <w:r>
        <w:continuationSeparator/>
      </w:r>
    </w:p>
  </w:footnote>
  <w:footnote w:id="1">
    <w:p w14:paraId="1AC4FDD4" w14:textId="77777777" w:rsidR="00381548" w:rsidRDefault="008B56F9">
      <w:pPr>
        <w:pStyle w:val="FootnoteText"/>
        <w:rPr>
          <w:lang w:val="en-US"/>
        </w:rPr>
      </w:pPr>
      <w:r>
        <w:rPr>
          <w:rStyle w:val="Caractresdenotedebasdepage"/>
        </w:rPr>
        <w:footnoteRef/>
      </w:r>
      <w:r>
        <w:rPr>
          <w:lang w:val="en-US"/>
        </w:rPr>
        <w:t xml:space="preserve"> </w:t>
      </w:r>
      <w:r>
        <w:rPr>
          <w:lang w:val="en-GB"/>
        </w:rPr>
        <w:t xml:space="preserve">UN General Assembly, </w:t>
      </w:r>
      <w:hyperlink r:id="rId1">
        <w:r>
          <w:rPr>
            <w:rStyle w:val="LienInternet"/>
            <w:lang w:val="en-GB"/>
          </w:rPr>
          <w:t>UN Declaration on the Rights of Peasants and Other People Working in Rural Areas</w:t>
        </w:r>
      </w:hyperlink>
      <w:r>
        <w:rPr>
          <w:lang w:val="en-GB"/>
        </w:rPr>
        <w:t xml:space="preserve">, 17 December 2018. </w:t>
      </w:r>
    </w:p>
  </w:footnote>
  <w:footnote w:id="2">
    <w:p w14:paraId="124A7EDE" w14:textId="77777777" w:rsidR="00381548" w:rsidRDefault="008B56F9">
      <w:pPr>
        <w:pStyle w:val="FootnoteText"/>
        <w:rPr>
          <w:lang w:val="en-US"/>
        </w:rPr>
      </w:pPr>
      <w:r>
        <w:rPr>
          <w:rStyle w:val="Caractresdenotedebasdepage"/>
        </w:rPr>
        <w:footnoteRef/>
      </w:r>
      <w:r>
        <w:rPr>
          <w:lang w:val="en-US"/>
        </w:rPr>
        <w:t xml:space="preserve"> For more information on the work of these organizations in supporting </w:t>
      </w:r>
      <w:r w:rsidR="00432D89">
        <w:rPr>
          <w:lang w:val="en-US"/>
        </w:rPr>
        <w:t xml:space="preserve">the </w:t>
      </w:r>
      <w:r>
        <w:rPr>
          <w:lang w:val="en-US"/>
        </w:rPr>
        <w:t xml:space="preserve">UNDROP’s implementation, see the websites of </w:t>
      </w:r>
      <w:hyperlink r:id="rId2">
        <w:r>
          <w:rPr>
            <w:rStyle w:val="LienInternet"/>
            <w:lang w:val="en-US"/>
          </w:rPr>
          <w:t>La Via Campesina</w:t>
        </w:r>
      </w:hyperlink>
      <w:r>
        <w:rPr>
          <w:lang w:val="en-US"/>
        </w:rPr>
        <w:t xml:space="preserve">, </w:t>
      </w:r>
      <w:hyperlink r:id="rId3">
        <w:r>
          <w:rPr>
            <w:rStyle w:val="LienInternet"/>
            <w:lang w:val="en-US"/>
          </w:rPr>
          <w:t>CETIM</w:t>
        </w:r>
      </w:hyperlink>
      <w:r>
        <w:rPr>
          <w:lang w:val="en-US"/>
        </w:rPr>
        <w:t xml:space="preserve">, </w:t>
      </w:r>
      <w:hyperlink r:id="rId4">
        <w:r>
          <w:rPr>
            <w:rStyle w:val="LienInternet"/>
            <w:lang w:val="en-US"/>
          </w:rPr>
          <w:t>FIAN International</w:t>
        </w:r>
      </w:hyperlink>
      <w:r>
        <w:rPr>
          <w:lang w:val="en-US"/>
        </w:rPr>
        <w:t xml:space="preserve">, and </w:t>
      </w:r>
      <w:hyperlink r:id="rId5">
        <w:r>
          <w:rPr>
            <w:rStyle w:val="LienInternet"/>
            <w:lang w:val="en-US"/>
          </w:rPr>
          <w:t>the Geneva Academy of International Humanitarian Law and Human Rights</w:t>
        </w:r>
      </w:hyperlink>
      <w:r>
        <w:rPr>
          <w:lang w:val="en-US"/>
        </w:rPr>
        <w:t xml:space="preserve">. </w:t>
      </w:r>
    </w:p>
  </w:footnote>
  <w:footnote w:id="3">
    <w:p w14:paraId="4EF1BDC0" w14:textId="77777777" w:rsidR="00381548" w:rsidRDefault="008B56F9">
      <w:pPr>
        <w:pStyle w:val="FootnoteText"/>
        <w:rPr>
          <w:lang w:val="en-GB"/>
        </w:rPr>
      </w:pPr>
      <w:r>
        <w:rPr>
          <w:rStyle w:val="Caractresdenotedebasdepage"/>
        </w:rPr>
        <w:footnoteRef/>
      </w:r>
      <w:r>
        <w:rPr>
          <w:lang w:val="en-GB"/>
        </w:rPr>
        <w:t xml:space="preserve"> </w:t>
      </w:r>
      <w:hyperlink r:id="rId6">
        <w:r>
          <w:rPr>
            <w:rStyle w:val="LienInternet"/>
            <w:lang w:val="en-US"/>
          </w:rPr>
          <w:t>Resolution 73/165 of the UN General Assembly</w:t>
        </w:r>
      </w:hyperlink>
      <w:r>
        <w:rPr>
          <w:lang w:val="en-GB"/>
        </w:rPr>
        <w:t xml:space="preserve">, adopted on 17 December 2018, §2. </w:t>
      </w:r>
    </w:p>
  </w:footnote>
  <w:footnote w:id="4">
    <w:p w14:paraId="2B0943F2" w14:textId="77777777" w:rsidR="00381548" w:rsidRDefault="008B56F9">
      <w:pPr>
        <w:pStyle w:val="FootnoteText"/>
        <w:ind w:right="-1"/>
        <w:rPr>
          <w:lang w:val="en-GB"/>
        </w:rPr>
      </w:pPr>
      <w:r>
        <w:rPr>
          <w:rStyle w:val="Caractresdenotedebasdepage"/>
        </w:rPr>
        <w:footnoteRef/>
      </w:r>
      <w:r>
        <w:rPr>
          <w:lang w:val="en-GB"/>
        </w:rPr>
        <w:t xml:space="preserve"> UN Department of Economic and Social Affairs (2019). </w:t>
      </w:r>
      <w:hyperlink r:id="rId7">
        <w:r>
          <w:rPr>
            <w:rStyle w:val="LienInternet"/>
            <w:lang w:val="en-US"/>
          </w:rPr>
          <w:t>Report of the Expert Group Meeting on “Eradicating Rural Poverty to Implement the 2030 Agenda for Sustainable Development”</w:t>
        </w:r>
      </w:hyperlink>
      <w:r>
        <w:rPr>
          <w:lang w:val="it-IT"/>
        </w:rPr>
        <w:t xml:space="preserve">; C. Di Nucci et al. </w:t>
      </w:r>
      <w:r>
        <w:rPr>
          <w:lang w:val="en-GB"/>
        </w:rPr>
        <w:t xml:space="preserve">(2020). </w:t>
      </w:r>
      <w:hyperlink r:id="rId8">
        <w:r>
          <w:rPr>
            <w:rStyle w:val="LienInternet"/>
            <w:lang w:val="en-US"/>
          </w:rPr>
          <w:t>To move the needle on ending extreme poverty, focus on rural areas</w:t>
        </w:r>
      </w:hyperlink>
      <w:r>
        <w:rPr>
          <w:lang w:val="en-US"/>
        </w:rPr>
        <w:t>.</w:t>
      </w:r>
      <w:r>
        <w:rPr>
          <w:lang w:val="en-GB"/>
        </w:rPr>
        <w:t xml:space="preserve"> IFAD.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74DBA"/>
    <w:multiLevelType w:val="multilevel"/>
    <w:tmpl w:val="4066FF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6DB0417"/>
    <w:multiLevelType w:val="multilevel"/>
    <w:tmpl w:val="24203D8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5527051D"/>
    <w:multiLevelType w:val="multilevel"/>
    <w:tmpl w:val="8E4A19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7F57605"/>
    <w:multiLevelType w:val="multilevel"/>
    <w:tmpl w:val="006A62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48"/>
    <w:rsid w:val="0005494E"/>
    <w:rsid w:val="000707D4"/>
    <w:rsid w:val="000A00E0"/>
    <w:rsid w:val="001A0542"/>
    <w:rsid w:val="00246AE0"/>
    <w:rsid w:val="002C0A88"/>
    <w:rsid w:val="002E1122"/>
    <w:rsid w:val="00326247"/>
    <w:rsid w:val="003645C1"/>
    <w:rsid w:val="00381548"/>
    <w:rsid w:val="00432D89"/>
    <w:rsid w:val="004D7002"/>
    <w:rsid w:val="005750BA"/>
    <w:rsid w:val="00597C56"/>
    <w:rsid w:val="006332F2"/>
    <w:rsid w:val="006460BD"/>
    <w:rsid w:val="006A6984"/>
    <w:rsid w:val="008B56F9"/>
    <w:rsid w:val="009B7309"/>
    <w:rsid w:val="009D3C39"/>
    <w:rsid w:val="009D56AA"/>
    <w:rsid w:val="00B75202"/>
    <w:rsid w:val="00C0525D"/>
    <w:rsid w:val="00CB67EA"/>
    <w:rsid w:val="00CC70A2"/>
    <w:rsid w:val="00D234D6"/>
    <w:rsid w:val="00DD247E"/>
    <w:rsid w:val="00E33E29"/>
    <w:rsid w:val="00E651E9"/>
    <w:rsid w:val="00E7511C"/>
    <w:rsid w:val="00F9629A"/>
    <w:rsid w:val="00FD47FE"/>
  </w:rsids>
  <m:mathPr>
    <m:mathFont m:val="Cambria Math"/>
    <m:brkBin m:val="before"/>
    <m:brkBinSub m:val="--"/>
    <m:smallFrac m:val="0"/>
    <m:dispDef/>
    <m:lMargin m:val="0"/>
    <m:rMargin m:val="0"/>
    <m:defJc m:val="centerGroup"/>
    <m:wrapIndent m:val="1440"/>
    <m:intLim m:val="subSup"/>
    <m:naryLim m:val="undOvr"/>
  </m:mathPr>
  <w:themeFontLang w:val="fr-CH"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2BEC"/>
  <w15:docId w15:val="{41DB5766-741D-394C-A8E7-F378FC52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803"/>
    <w:rPr>
      <w:rFonts w:ascii="Times New Roman" w:eastAsia="Times New Roman" w:hAnsi="Times New Roman"/>
      <w:sz w:val="24"/>
      <w:szCs w:val="24"/>
    </w:rPr>
  </w:style>
  <w:style w:type="paragraph" w:styleId="Heading1">
    <w:name w:val="heading 1"/>
    <w:basedOn w:val="Normal"/>
    <w:next w:val="Normal"/>
    <w:link w:val="Heading1Char"/>
    <w:uiPriority w:val="9"/>
    <w:qFormat/>
    <w:rsid w:val="002D22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F26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650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qFormat/>
    <w:rsid w:val="00265344"/>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unhideWhenUsed/>
    <w:qFormat/>
    <w:rsid w:val="00265344"/>
    <w:rPr>
      <w:vertAlign w:val="superscript"/>
    </w:rPr>
  </w:style>
  <w:style w:type="character" w:customStyle="1" w:styleId="BalloonTextChar">
    <w:name w:val="Balloon Text Char"/>
    <w:link w:val="BalloonText"/>
    <w:uiPriority w:val="99"/>
    <w:semiHidden/>
    <w:qFormat/>
    <w:rsid w:val="0097369E"/>
    <w:rPr>
      <w:rFonts w:ascii="Tahoma" w:hAnsi="Tahoma" w:cs="Tahoma"/>
      <w:sz w:val="16"/>
      <w:szCs w:val="16"/>
    </w:rPr>
  </w:style>
  <w:style w:type="character" w:styleId="Emphasis">
    <w:name w:val="Emphasis"/>
    <w:qFormat/>
    <w:rsid w:val="001F26F0"/>
    <w:rPr>
      <w:b/>
      <w:bCs/>
      <w:i w:val="0"/>
      <w:iCs w:val="0"/>
    </w:rPr>
  </w:style>
  <w:style w:type="character" w:customStyle="1" w:styleId="LienInternet">
    <w:name w:val="Lien Internet"/>
    <w:uiPriority w:val="99"/>
    <w:rsid w:val="001F26F0"/>
    <w:rPr>
      <w:color w:val="0000FF"/>
      <w:u w:val="single"/>
    </w:rPr>
  </w:style>
  <w:style w:type="character" w:customStyle="1" w:styleId="Caractresdenotedebasdepage">
    <w:name w:val="Caractères de note de bas de page"/>
    <w:qFormat/>
    <w:rsid w:val="001F26F0"/>
    <w:rPr>
      <w:vertAlign w:val="superscript"/>
    </w:rPr>
  </w:style>
  <w:style w:type="character" w:styleId="HTMLCite">
    <w:name w:val="HTML Cite"/>
    <w:qFormat/>
    <w:rsid w:val="001F26F0"/>
    <w:rPr>
      <w:i/>
      <w:iCs/>
    </w:rPr>
  </w:style>
  <w:style w:type="character" w:customStyle="1" w:styleId="LienInternetvisit">
    <w:name w:val="Lien Internet visité"/>
    <w:uiPriority w:val="99"/>
    <w:semiHidden/>
    <w:unhideWhenUsed/>
    <w:rsid w:val="001F26F0"/>
    <w:rPr>
      <w:color w:val="800080"/>
      <w:u w:val="single"/>
    </w:rPr>
  </w:style>
  <w:style w:type="character" w:styleId="Strong">
    <w:name w:val="Strong"/>
    <w:uiPriority w:val="22"/>
    <w:qFormat/>
    <w:rsid w:val="00D93AA6"/>
    <w:rPr>
      <w:b/>
      <w:bCs/>
    </w:rPr>
  </w:style>
  <w:style w:type="character" w:customStyle="1" w:styleId="EndnoteTextChar">
    <w:name w:val="Endnote Text Char"/>
    <w:link w:val="EndnoteText"/>
    <w:uiPriority w:val="99"/>
    <w:qFormat/>
    <w:rsid w:val="00C26664"/>
    <w:rPr>
      <w:sz w:val="20"/>
      <w:szCs w:val="20"/>
    </w:rPr>
  </w:style>
  <w:style w:type="character" w:customStyle="1" w:styleId="Ancredenotedefin">
    <w:name w:val="Ancre de note de fin"/>
    <w:rPr>
      <w:vertAlign w:val="superscript"/>
    </w:rPr>
  </w:style>
  <w:style w:type="character" w:customStyle="1" w:styleId="EndnoteCharacters">
    <w:name w:val="Endnote Characters"/>
    <w:uiPriority w:val="99"/>
    <w:unhideWhenUsed/>
    <w:qFormat/>
    <w:rsid w:val="00E6414A"/>
    <w:rPr>
      <w:vertAlign w:val="superscript"/>
    </w:rPr>
  </w:style>
  <w:style w:type="character" w:customStyle="1" w:styleId="FooterChar">
    <w:name w:val="Footer Char"/>
    <w:link w:val="Footer"/>
    <w:uiPriority w:val="99"/>
    <w:qFormat/>
    <w:rsid w:val="00A64BB5"/>
    <w:rPr>
      <w:sz w:val="22"/>
      <w:szCs w:val="22"/>
      <w:lang w:val="en-US" w:eastAsia="en-US"/>
    </w:rPr>
  </w:style>
  <w:style w:type="character" w:styleId="PageNumber">
    <w:name w:val="page number"/>
    <w:uiPriority w:val="99"/>
    <w:semiHidden/>
    <w:unhideWhenUsed/>
    <w:qFormat/>
    <w:rsid w:val="00A64BB5"/>
  </w:style>
  <w:style w:type="character" w:styleId="CommentReference">
    <w:name w:val="annotation reference"/>
    <w:uiPriority w:val="99"/>
    <w:semiHidden/>
    <w:unhideWhenUsed/>
    <w:qFormat/>
    <w:rsid w:val="009B4E8B"/>
    <w:rPr>
      <w:sz w:val="16"/>
      <w:szCs w:val="16"/>
    </w:rPr>
  </w:style>
  <w:style w:type="character" w:customStyle="1" w:styleId="CommentTextChar">
    <w:name w:val="Comment Text Char"/>
    <w:link w:val="CommentText"/>
    <w:uiPriority w:val="99"/>
    <w:semiHidden/>
    <w:qFormat/>
    <w:rsid w:val="009B4E8B"/>
    <w:rPr>
      <w:lang w:val="en-US" w:eastAsia="en-US"/>
    </w:rPr>
  </w:style>
  <w:style w:type="character" w:customStyle="1" w:styleId="CommentSubjectChar">
    <w:name w:val="Comment Subject Char"/>
    <w:link w:val="CommentSubject"/>
    <w:uiPriority w:val="99"/>
    <w:semiHidden/>
    <w:qFormat/>
    <w:rsid w:val="009B4E8B"/>
    <w:rPr>
      <w:b/>
      <w:bCs/>
      <w:lang w:val="en-US" w:eastAsia="en-US"/>
    </w:rPr>
  </w:style>
  <w:style w:type="character" w:customStyle="1" w:styleId="HeaderChar">
    <w:name w:val="Header Char"/>
    <w:basedOn w:val="DefaultParagraphFont"/>
    <w:link w:val="Header"/>
    <w:uiPriority w:val="99"/>
    <w:qFormat/>
    <w:rsid w:val="00032911"/>
    <w:rPr>
      <w:sz w:val="22"/>
      <w:szCs w:val="22"/>
      <w:lang w:val="en-US" w:eastAsia="en-US"/>
    </w:rPr>
  </w:style>
  <w:style w:type="character" w:customStyle="1" w:styleId="DocumentMapChar">
    <w:name w:val="Document Map Char"/>
    <w:basedOn w:val="DefaultParagraphFont"/>
    <w:link w:val="DocumentMap"/>
    <w:uiPriority w:val="99"/>
    <w:semiHidden/>
    <w:qFormat/>
    <w:rsid w:val="00C36BB3"/>
    <w:rPr>
      <w:rFonts w:ascii="Times New Roman" w:hAnsi="Times New Roman"/>
      <w:sz w:val="24"/>
      <w:szCs w:val="24"/>
      <w:lang w:val="en-US" w:eastAsia="en-US"/>
    </w:rPr>
  </w:style>
  <w:style w:type="character" w:customStyle="1" w:styleId="Heading2Char">
    <w:name w:val="Heading 2 Char"/>
    <w:basedOn w:val="DefaultParagraphFont"/>
    <w:link w:val="Heading2"/>
    <w:uiPriority w:val="9"/>
    <w:semiHidden/>
    <w:qFormat/>
    <w:rsid w:val="009F26AE"/>
    <w:rPr>
      <w:rFonts w:asciiTheme="majorHAnsi" w:eastAsiaTheme="majorEastAsia" w:hAnsiTheme="majorHAnsi" w:cstheme="majorBidi"/>
      <w:b/>
      <w:bCs/>
      <w:color w:val="4F81BD" w:themeColor="accent1"/>
      <w:sz w:val="26"/>
      <w:szCs w:val="26"/>
      <w:lang w:val="en-US" w:eastAsia="en-US"/>
    </w:rPr>
  </w:style>
  <w:style w:type="character" w:customStyle="1" w:styleId="A15">
    <w:name w:val="A15"/>
    <w:uiPriority w:val="99"/>
    <w:qFormat/>
    <w:rsid w:val="002D22D6"/>
    <w:rPr>
      <w:rFonts w:cs="Whitman"/>
      <w:color w:val="000000"/>
      <w:sz w:val="12"/>
      <w:szCs w:val="12"/>
    </w:rPr>
  </w:style>
  <w:style w:type="character" w:customStyle="1" w:styleId="Heading1Char">
    <w:name w:val="Heading 1 Char"/>
    <w:basedOn w:val="DefaultParagraphFont"/>
    <w:link w:val="Heading1"/>
    <w:uiPriority w:val="9"/>
    <w:qFormat/>
    <w:rsid w:val="002D22D6"/>
    <w:rPr>
      <w:rFonts w:asciiTheme="majorHAnsi" w:eastAsiaTheme="majorEastAsia" w:hAnsiTheme="majorHAnsi" w:cstheme="majorBidi"/>
      <w:color w:val="365F91" w:themeColor="accent1" w:themeShade="BF"/>
      <w:sz w:val="32"/>
      <w:szCs w:val="32"/>
      <w:lang w:val="en-US" w:eastAsia="en-US"/>
    </w:rPr>
  </w:style>
  <w:style w:type="character" w:customStyle="1" w:styleId="addmd">
    <w:name w:val="addmd"/>
    <w:basedOn w:val="DefaultParagraphFont"/>
    <w:qFormat/>
    <w:rsid w:val="002D22D6"/>
  </w:style>
  <w:style w:type="character" w:customStyle="1" w:styleId="A01">
    <w:name w:val="A0+1"/>
    <w:uiPriority w:val="99"/>
    <w:qFormat/>
    <w:rsid w:val="00DA276C"/>
    <w:rPr>
      <w:rFonts w:cs="Univers 55"/>
      <w:color w:val="000000"/>
      <w:sz w:val="62"/>
      <w:szCs w:val="62"/>
    </w:rPr>
  </w:style>
  <w:style w:type="character" w:customStyle="1" w:styleId="A11">
    <w:name w:val="A1+1"/>
    <w:uiPriority w:val="99"/>
    <w:qFormat/>
    <w:rsid w:val="00DA276C"/>
    <w:rPr>
      <w:rFonts w:ascii="Univers 45 Light" w:hAnsi="Univers 45 Light" w:cs="Univers 45 Light"/>
      <w:color w:val="000000"/>
      <w:sz w:val="42"/>
      <w:szCs w:val="42"/>
    </w:rPr>
  </w:style>
  <w:style w:type="character" w:customStyle="1" w:styleId="Mentionnonrsolue1">
    <w:name w:val="Mention non résolue1"/>
    <w:basedOn w:val="DefaultParagraphFont"/>
    <w:uiPriority w:val="99"/>
    <w:semiHidden/>
    <w:unhideWhenUsed/>
    <w:qFormat/>
    <w:rsid w:val="00640729"/>
    <w:rPr>
      <w:color w:val="605E5C"/>
      <w:shd w:val="clear" w:color="auto" w:fill="E1DFDD"/>
    </w:rPr>
  </w:style>
  <w:style w:type="character" w:customStyle="1" w:styleId="Heading3Char">
    <w:name w:val="Heading 3 Char"/>
    <w:basedOn w:val="DefaultParagraphFont"/>
    <w:link w:val="Heading3"/>
    <w:uiPriority w:val="9"/>
    <w:semiHidden/>
    <w:qFormat/>
    <w:rsid w:val="00F96505"/>
    <w:rPr>
      <w:rFonts w:asciiTheme="majorHAnsi" w:eastAsiaTheme="majorEastAsia" w:hAnsiTheme="majorHAnsi" w:cstheme="majorBidi"/>
      <w:color w:val="243F60" w:themeColor="accent1" w:themeShade="7F"/>
      <w:sz w:val="24"/>
      <w:szCs w:val="24"/>
      <w:lang w:val="en-US" w:eastAsia="en-US"/>
    </w:rPr>
  </w:style>
  <w:style w:type="character" w:customStyle="1" w:styleId="Mentionnonrsolue2">
    <w:name w:val="Mention non résolue2"/>
    <w:basedOn w:val="DefaultParagraphFont"/>
    <w:uiPriority w:val="99"/>
    <w:semiHidden/>
    <w:unhideWhenUsed/>
    <w:qFormat/>
    <w:rsid w:val="00D14B8E"/>
    <w:rPr>
      <w:color w:val="605E5C"/>
      <w:shd w:val="clear" w:color="auto" w:fill="E1DFDD"/>
    </w:rPr>
  </w:style>
  <w:style w:type="character" w:customStyle="1" w:styleId="Caractresdenotedefin">
    <w:name w:val="Caractères de note de fin"/>
    <w:qFormat/>
  </w:style>
  <w:style w:type="character" w:customStyle="1" w:styleId="Numrotationdelignes">
    <w:name w:val="Numérotation de lignes"/>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noteText">
    <w:name w:val="footnote text"/>
    <w:basedOn w:val="Normal"/>
    <w:link w:val="FootnoteTextChar"/>
    <w:uiPriority w:val="99"/>
    <w:unhideWhenUsed/>
    <w:rsid w:val="00265344"/>
    <w:rPr>
      <w:sz w:val="20"/>
      <w:szCs w:val="20"/>
    </w:rPr>
  </w:style>
  <w:style w:type="paragraph" w:customStyle="1" w:styleId="Listemoyenne2-Accent41">
    <w:name w:val="Liste moyenne 2 - Accent 41"/>
    <w:basedOn w:val="Normal"/>
    <w:uiPriority w:val="34"/>
    <w:qFormat/>
    <w:rsid w:val="00053F88"/>
    <w:pPr>
      <w:ind w:left="720"/>
      <w:contextualSpacing/>
    </w:pPr>
  </w:style>
  <w:style w:type="paragraph" w:styleId="BalloonText">
    <w:name w:val="Balloon Text"/>
    <w:basedOn w:val="Normal"/>
    <w:link w:val="BalloonTextChar"/>
    <w:uiPriority w:val="99"/>
    <w:semiHidden/>
    <w:unhideWhenUsed/>
    <w:qFormat/>
    <w:rsid w:val="0097369E"/>
    <w:rPr>
      <w:rFonts w:ascii="Tahoma" w:hAnsi="Tahoma" w:cs="Tahoma"/>
      <w:sz w:val="16"/>
      <w:szCs w:val="16"/>
    </w:rPr>
  </w:style>
  <w:style w:type="paragraph" w:styleId="NormalWeb">
    <w:name w:val="Normal (Web)"/>
    <w:basedOn w:val="Normal"/>
    <w:uiPriority w:val="99"/>
    <w:semiHidden/>
    <w:unhideWhenUsed/>
    <w:qFormat/>
    <w:rsid w:val="00D93AA6"/>
    <w:rPr>
      <w:lang w:eastAsia="fr-CH"/>
    </w:rPr>
  </w:style>
  <w:style w:type="paragraph" w:styleId="EndnoteText">
    <w:name w:val="endnote text"/>
    <w:basedOn w:val="Normal"/>
    <w:link w:val="EndnoteTextChar"/>
    <w:uiPriority w:val="99"/>
    <w:unhideWhenUsed/>
    <w:rsid w:val="00C26664"/>
    <w:rPr>
      <w:sz w:val="20"/>
      <w:szCs w:val="20"/>
    </w:rPr>
  </w:style>
  <w:style w:type="paragraph" w:customStyle="1" w:styleId="En-tteetpieddepage">
    <w:name w:val="En-tête et pied de page"/>
    <w:basedOn w:val="Normal"/>
    <w:qFormat/>
  </w:style>
  <w:style w:type="paragraph" w:styleId="Footer">
    <w:name w:val="footer"/>
    <w:basedOn w:val="Normal"/>
    <w:link w:val="FooterChar"/>
    <w:uiPriority w:val="99"/>
    <w:unhideWhenUsed/>
    <w:rsid w:val="00A64BB5"/>
    <w:pPr>
      <w:tabs>
        <w:tab w:val="center" w:pos="4536"/>
        <w:tab w:val="right" w:pos="9072"/>
      </w:tabs>
    </w:pPr>
  </w:style>
  <w:style w:type="paragraph" w:styleId="CommentText">
    <w:name w:val="annotation text"/>
    <w:basedOn w:val="Normal"/>
    <w:link w:val="CommentTextChar"/>
    <w:uiPriority w:val="99"/>
    <w:semiHidden/>
    <w:unhideWhenUsed/>
    <w:qFormat/>
    <w:rsid w:val="009B4E8B"/>
    <w:rPr>
      <w:sz w:val="20"/>
      <w:szCs w:val="20"/>
    </w:rPr>
  </w:style>
  <w:style w:type="paragraph" w:styleId="CommentSubject">
    <w:name w:val="annotation subject"/>
    <w:basedOn w:val="CommentText"/>
    <w:next w:val="CommentText"/>
    <w:link w:val="CommentSubjectChar"/>
    <w:uiPriority w:val="99"/>
    <w:semiHidden/>
    <w:unhideWhenUsed/>
    <w:qFormat/>
    <w:rsid w:val="009B4E8B"/>
    <w:rPr>
      <w:b/>
      <w:bCs/>
    </w:rPr>
  </w:style>
  <w:style w:type="paragraph" w:customStyle="1" w:styleId="Grillemoyenne1-Accent21">
    <w:name w:val="Grille moyenne 1 - Accent 21"/>
    <w:basedOn w:val="Normal"/>
    <w:uiPriority w:val="72"/>
    <w:qFormat/>
    <w:rsid w:val="00366AB9"/>
    <w:pPr>
      <w:ind w:left="708"/>
    </w:pPr>
  </w:style>
  <w:style w:type="paragraph" w:styleId="TOC2">
    <w:name w:val="toc 2"/>
    <w:basedOn w:val="Normal"/>
    <w:next w:val="Normal"/>
    <w:autoRedefine/>
    <w:uiPriority w:val="39"/>
    <w:unhideWhenUsed/>
    <w:rsid w:val="00AF3E62"/>
    <w:pPr>
      <w:ind w:left="220"/>
    </w:pPr>
  </w:style>
  <w:style w:type="paragraph" w:styleId="ListParagraph">
    <w:name w:val="List Paragraph"/>
    <w:basedOn w:val="Normal"/>
    <w:uiPriority w:val="34"/>
    <w:qFormat/>
    <w:rsid w:val="008027FA"/>
    <w:pPr>
      <w:ind w:left="720"/>
      <w:contextualSpacing/>
    </w:pPr>
  </w:style>
  <w:style w:type="paragraph" w:styleId="Header">
    <w:name w:val="header"/>
    <w:basedOn w:val="Normal"/>
    <w:link w:val="HeaderChar"/>
    <w:uiPriority w:val="99"/>
    <w:unhideWhenUsed/>
    <w:rsid w:val="00032911"/>
    <w:pPr>
      <w:tabs>
        <w:tab w:val="center" w:pos="4536"/>
        <w:tab w:val="right" w:pos="9072"/>
      </w:tabs>
    </w:pPr>
  </w:style>
  <w:style w:type="paragraph" w:styleId="DocumentMap">
    <w:name w:val="Document Map"/>
    <w:basedOn w:val="Normal"/>
    <w:link w:val="DocumentMapChar"/>
    <w:uiPriority w:val="99"/>
    <w:semiHidden/>
    <w:unhideWhenUsed/>
    <w:qFormat/>
    <w:rsid w:val="00C36BB3"/>
  </w:style>
  <w:style w:type="paragraph" w:customStyle="1" w:styleId="Default">
    <w:name w:val="Default"/>
    <w:qFormat/>
    <w:rsid w:val="009F26E8"/>
    <w:rPr>
      <w:rFonts w:ascii="Myriad Pro" w:hAnsi="Myriad Pro" w:cs="Myriad Pro"/>
      <w:color w:val="000000"/>
      <w:sz w:val="24"/>
      <w:szCs w:val="24"/>
    </w:rPr>
  </w:style>
  <w:style w:type="paragraph" w:customStyle="1" w:styleId="Pa0">
    <w:name w:val="Pa0"/>
    <w:basedOn w:val="Default"/>
    <w:next w:val="Default"/>
    <w:uiPriority w:val="99"/>
    <w:qFormat/>
    <w:rsid w:val="009F26E8"/>
    <w:pPr>
      <w:spacing w:line="241" w:lineRule="atLeast"/>
    </w:pPr>
    <w:rPr>
      <w:rFonts w:cs="Times New Roman"/>
      <w:color w:val="auto"/>
    </w:rPr>
  </w:style>
  <w:style w:type="paragraph" w:customStyle="1" w:styleId="Pa01">
    <w:name w:val="Pa0+1"/>
    <w:basedOn w:val="Default"/>
    <w:next w:val="Default"/>
    <w:uiPriority w:val="99"/>
    <w:qFormat/>
    <w:rsid w:val="00DA276C"/>
    <w:pPr>
      <w:spacing w:line="461" w:lineRule="atLeast"/>
    </w:pPr>
    <w:rPr>
      <w:rFonts w:ascii="Univers 55" w:hAnsi="Univers 55" w:cs="Times New Roman"/>
      <w:color w:val="auto"/>
    </w:rPr>
  </w:style>
  <w:style w:type="paragraph" w:styleId="Revision">
    <w:name w:val="Revision"/>
    <w:uiPriority w:val="99"/>
    <w:semiHidden/>
    <w:qFormat/>
    <w:rsid w:val="00C6009A"/>
    <w:rPr>
      <w:sz w:val="22"/>
      <w:szCs w:val="22"/>
      <w:lang w:val="en-US" w:eastAsia="en-US"/>
    </w:rPr>
  </w:style>
  <w:style w:type="paragraph" w:customStyle="1" w:styleId="Contenudecadre">
    <w:name w:val="Contenu de cadre"/>
    <w:basedOn w:val="Normal"/>
    <w:qFormat/>
  </w:style>
  <w:style w:type="table" w:styleId="TableGrid">
    <w:name w:val="Table Grid"/>
    <w:basedOn w:val="TableNormal"/>
    <w:uiPriority w:val="39"/>
    <w:rsid w:val="00E05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tp://undocs.org/A/HRC/WG.2/2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ifad.org/en/web/latest/blog/asset/41808748" TargetMode="External"/><Relationship Id="rId3" Type="http://schemas.openxmlformats.org/officeDocument/2006/relationships/hyperlink" Target="https://www.cetim.ch/factsheets-on-peasants-rights/" TargetMode="External"/><Relationship Id="rId7" Type="http://schemas.openxmlformats.org/officeDocument/2006/relationships/hyperlink" Target="https://www.un.org/development/desa/dspd/wp-content/uploads/sites/22/2019/04/DraftReport-EGM-Rural-Poverty2019.pdf" TargetMode="External"/><Relationship Id="rId2" Type="http://schemas.openxmlformats.org/officeDocument/2006/relationships/hyperlink" Target="https://viacampesina.org/en/undrop-illustrations/" TargetMode="External"/><Relationship Id="rId1" Type="http://schemas.openxmlformats.org/officeDocument/2006/relationships/hyperlink" Target="https://undocs.org/A/RES/73/165" TargetMode="External"/><Relationship Id="rId6" Type="http://schemas.openxmlformats.org/officeDocument/2006/relationships/hyperlink" Target="https://undocs.org/A/RES/73/165" TargetMode="External"/><Relationship Id="rId5" Type="http://schemas.openxmlformats.org/officeDocument/2006/relationships/hyperlink" Target="https://www.geneva-academy.ch/research/our-clusters/sustainable-development/detail/13-the-rights-of-peasants" TargetMode="External"/><Relationship Id="rId4" Type="http://schemas.openxmlformats.org/officeDocument/2006/relationships/hyperlink" Target="https://www.fian.org/en/publication/article/peasants-rights-briefings-269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55D25-434C-4275-9DB1-F47BE2C3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5373</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IHEID</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Golay Christophe</dc:creator>
  <dc:description/>
  <cp:lastModifiedBy>OHCHR</cp:lastModifiedBy>
  <cp:revision>2</cp:revision>
  <cp:lastPrinted>2017-05-01T21:04:00Z</cp:lastPrinted>
  <dcterms:created xsi:type="dcterms:W3CDTF">2022-06-29T14:44:00Z</dcterms:created>
  <dcterms:modified xsi:type="dcterms:W3CDTF">2022-06-29T14:44:00Z</dcterms:modified>
  <dc:language>fr-CH</dc:language>
</cp:coreProperties>
</file>