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AEBD9" w14:textId="092C97B2" w:rsidR="00A90291" w:rsidRPr="00C5180C" w:rsidRDefault="00A90291">
      <w:pPr>
        <w:rPr>
          <w:rFonts w:cstheme="minorHAnsi"/>
        </w:rPr>
      </w:pPr>
      <w:r w:rsidRPr="00C5180C">
        <w:rPr>
          <w:rFonts w:cstheme="minorHAnsi"/>
        </w:rPr>
        <w:t>Call for input – 2024 SG report IDPAD</w:t>
      </w:r>
      <w:r w:rsidR="006A1EDB">
        <w:rPr>
          <w:rFonts w:cstheme="minorHAnsi"/>
        </w:rPr>
        <w:t xml:space="preserve"> | 30 April 2024</w:t>
      </w:r>
    </w:p>
    <w:p w14:paraId="3925D166" w14:textId="35D13FA6" w:rsidR="00A36D0F" w:rsidRPr="00C5180C" w:rsidRDefault="00A36D0F">
      <w:pPr>
        <w:rPr>
          <w:rFonts w:cstheme="minorHAnsi"/>
        </w:rPr>
      </w:pPr>
      <w:r w:rsidRPr="00C5180C">
        <w:rPr>
          <w:rFonts w:cstheme="minorHAnsi"/>
        </w:rPr>
        <w:t>Hunter Adams</w:t>
      </w:r>
      <w:r w:rsidR="00A90291" w:rsidRPr="00C5180C">
        <w:rPr>
          <w:rFonts w:cstheme="minorHAnsi"/>
        </w:rPr>
        <w:t xml:space="preserve">, III, </w:t>
      </w:r>
      <w:r w:rsidRPr="00C5180C">
        <w:rPr>
          <w:rFonts w:cstheme="minorHAnsi"/>
        </w:rPr>
        <w:t>Humanity-Summit.com</w:t>
      </w:r>
    </w:p>
    <w:p w14:paraId="311C030A" w14:textId="77777777" w:rsidR="002F36BF" w:rsidRPr="008475A1" w:rsidRDefault="002F36BF" w:rsidP="002F36BF">
      <w:pPr>
        <w:rPr>
          <w:rFonts w:cstheme="minorHAnsi"/>
          <w:sz w:val="10"/>
          <w:szCs w:val="10"/>
        </w:rPr>
      </w:pPr>
    </w:p>
    <w:p w14:paraId="55DD6A96" w14:textId="422F3B4C" w:rsidR="002F36BF" w:rsidRPr="00C5180C" w:rsidRDefault="002F36BF" w:rsidP="002F36BF">
      <w:pPr>
        <w:rPr>
          <w:rFonts w:cstheme="minorHAnsi"/>
        </w:rPr>
      </w:pPr>
      <w:r w:rsidRPr="00C5180C">
        <w:rPr>
          <w:rFonts w:cstheme="minorHAnsi"/>
        </w:rPr>
        <w:t>Greetings</w:t>
      </w:r>
      <w:r w:rsidR="00A90291" w:rsidRPr="00C5180C">
        <w:rPr>
          <w:rFonts w:cstheme="minorHAnsi"/>
        </w:rPr>
        <w:t>,</w:t>
      </w:r>
    </w:p>
    <w:p w14:paraId="225B590E" w14:textId="6EC9AAB7" w:rsidR="00A36D0F" w:rsidRPr="0022622C" w:rsidRDefault="00A90291" w:rsidP="0022622C">
      <w:pPr>
        <w:spacing w:after="0" w:line="240" w:lineRule="auto"/>
        <w:rPr>
          <w:rFonts w:eastAsia="Times New Roman" w:cstheme="minorHAnsi"/>
          <w:lang w:val="en-US"/>
        </w:rPr>
      </w:pPr>
      <w:r w:rsidRPr="00A90291">
        <w:rPr>
          <w:rFonts w:eastAsia="Times New Roman" w:cstheme="minorHAnsi"/>
          <w:lang w:val="en-US"/>
        </w:rPr>
        <w:t xml:space="preserve">My name is Hunter Adams, III of the </w:t>
      </w:r>
      <w:r w:rsidR="00C5180C" w:rsidRPr="00A90291">
        <w:rPr>
          <w:rFonts w:eastAsia="Times New Roman" w:cstheme="minorHAnsi"/>
          <w:lang w:val="en-US"/>
        </w:rPr>
        <w:t>Humanity Summit</w:t>
      </w:r>
      <w:r w:rsidRPr="00A90291">
        <w:rPr>
          <w:rFonts w:eastAsia="Times New Roman" w:cstheme="minorHAnsi"/>
          <w:lang w:val="en-US"/>
        </w:rPr>
        <w:t xml:space="preserve"> Open Society </w:t>
      </w:r>
      <w:r w:rsidR="005B4AC0" w:rsidRPr="00C5180C">
        <w:rPr>
          <w:rFonts w:eastAsia="Times New Roman" w:cstheme="minorHAnsi"/>
          <w:lang w:val="en-US"/>
        </w:rPr>
        <w:t>O</w:t>
      </w:r>
      <w:r w:rsidRPr="00A90291">
        <w:rPr>
          <w:rFonts w:eastAsia="Times New Roman" w:cstheme="minorHAnsi"/>
          <w:lang w:val="en-US"/>
        </w:rPr>
        <w:t>rgani</w:t>
      </w:r>
      <w:r w:rsidR="005B4AC0" w:rsidRPr="00C5180C">
        <w:rPr>
          <w:rFonts w:eastAsia="Times New Roman" w:cstheme="minorHAnsi"/>
          <w:lang w:val="en-US"/>
        </w:rPr>
        <w:t>s</w:t>
      </w:r>
      <w:r w:rsidRPr="00A90291">
        <w:rPr>
          <w:rFonts w:eastAsia="Times New Roman" w:cstheme="minorHAnsi"/>
          <w:lang w:val="en-US"/>
        </w:rPr>
        <w:t>ation, and herein I offer input</w:t>
      </w:r>
      <w:r w:rsidR="005B4AC0" w:rsidRPr="00C5180C">
        <w:rPr>
          <w:rStyle w:val="EndnoteReference"/>
          <w:rFonts w:eastAsia="Times New Roman" w:cstheme="minorHAnsi"/>
          <w:lang w:val="en-US"/>
        </w:rPr>
        <w:endnoteReference w:id="1"/>
      </w:r>
      <w:r w:rsidRPr="00A90291">
        <w:rPr>
          <w:rFonts w:eastAsia="Times New Roman" w:cstheme="minorHAnsi"/>
          <w:lang w:val="en-US"/>
        </w:rPr>
        <w:t xml:space="preserve"> on the implementation of the programme of activities of the International Decade for People of African Descent.</w:t>
      </w:r>
      <w:r w:rsidRPr="00C5180C">
        <w:rPr>
          <w:rFonts w:cstheme="minorHAnsi"/>
        </w:rPr>
        <w:t xml:space="preserve"> I offer for consideration several </w:t>
      </w:r>
      <w:r w:rsidR="005B4AC0" w:rsidRPr="00C5180C">
        <w:rPr>
          <w:rFonts w:cstheme="minorHAnsi"/>
        </w:rPr>
        <w:t>recommendations</w:t>
      </w:r>
      <w:r w:rsidRPr="00C5180C">
        <w:rPr>
          <w:rFonts w:cstheme="minorHAnsi"/>
        </w:rPr>
        <w:t xml:space="preserve"> to meet </w:t>
      </w:r>
      <w:r w:rsidR="00B70035" w:rsidRPr="00C5180C">
        <w:rPr>
          <w:rFonts w:cstheme="minorHAnsi"/>
        </w:rPr>
        <w:t xml:space="preserve">a challenge </w:t>
      </w:r>
      <w:r w:rsidR="002F36BF" w:rsidRPr="00C5180C">
        <w:rPr>
          <w:rFonts w:cstheme="minorHAnsi"/>
        </w:rPr>
        <w:t xml:space="preserve">posed by </w:t>
      </w:r>
      <w:r w:rsidR="00B70035" w:rsidRPr="00C5180C">
        <w:rPr>
          <w:rFonts w:cstheme="minorHAnsi"/>
        </w:rPr>
        <w:t>Psychiatrists</w:t>
      </w:r>
      <w:r w:rsidR="007C1681" w:rsidRPr="00C5180C">
        <w:rPr>
          <w:rFonts w:cstheme="minorHAnsi"/>
        </w:rPr>
        <w:t>,</w:t>
      </w:r>
      <w:r w:rsidR="00B70035" w:rsidRPr="00C5180C">
        <w:rPr>
          <w:rFonts w:cstheme="minorHAnsi"/>
        </w:rPr>
        <w:t xml:space="preserve"> Dr. Franz Fanon</w:t>
      </w:r>
      <w:r w:rsidR="008F5E3A" w:rsidRPr="00C5180C">
        <w:rPr>
          <w:rFonts w:cstheme="minorHAnsi"/>
        </w:rPr>
        <w:t xml:space="preserve"> and </w:t>
      </w:r>
      <w:r w:rsidR="00B70035" w:rsidRPr="00C5180C">
        <w:rPr>
          <w:rFonts w:cstheme="minorHAnsi"/>
        </w:rPr>
        <w:t xml:space="preserve">Dr. </w:t>
      </w:r>
      <w:r w:rsidR="008F5E3A" w:rsidRPr="00C5180C">
        <w:rPr>
          <w:rFonts w:cstheme="minorHAnsi"/>
        </w:rPr>
        <w:t xml:space="preserve">Patricia Ann </w:t>
      </w:r>
      <w:r w:rsidR="00A24A37" w:rsidRPr="00C5180C">
        <w:rPr>
          <w:rFonts w:cstheme="minorHAnsi"/>
        </w:rPr>
        <w:t>Newton</w:t>
      </w:r>
      <w:r w:rsidR="008F5E3A" w:rsidRPr="00C5180C">
        <w:rPr>
          <w:rFonts w:cstheme="minorHAnsi"/>
        </w:rPr>
        <w:t>: how do we imagine a new humanity</w:t>
      </w:r>
      <w:r w:rsidR="0075335B" w:rsidRPr="00C5180C">
        <w:rPr>
          <w:rFonts w:cstheme="minorHAnsi"/>
        </w:rPr>
        <w:t>?</w:t>
      </w:r>
    </w:p>
    <w:p w14:paraId="7C5FCC19" w14:textId="3889249A" w:rsidR="00A90291" w:rsidRPr="00C5180C" w:rsidRDefault="00A90291">
      <w:pPr>
        <w:rPr>
          <w:rFonts w:cstheme="minorHAnsi"/>
        </w:rPr>
      </w:pPr>
      <w:r w:rsidRPr="00C5180C">
        <w:rPr>
          <w:rFonts w:cstheme="minorHAnsi"/>
        </w:rPr>
        <w:t xml:space="preserve">My input </w:t>
      </w:r>
      <w:r w:rsidR="00B31C8A" w:rsidRPr="00C5180C">
        <w:rPr>
          <w:rFonts w:cstheme="minorHAnsi"/>
        </w:rPr>
        <w:t xml:space="preserve">overlaps </w:t>
      </w:r>
      <w:r w:rsidRPr="00C5180C">
        <w:rPr>
          <w:rFonts w:cstheme="minorHAnsi"/>
        </w:rPr>
        <w:t>these programme areas: (1) recognition, a) right to equality and non-discrimination</w:t>
      </w:r>
      <w:r w:rsidR="00B31C8A" w:rsidRPr="00C5180C">
        <w:rPr>
          <w:rFonts w:cstheme="minorHAnsi"/>
        </w:rPr>
        <w:t>,</w:t>
      </w:r>
      <w:r w:rsidRPr="00C5180C">
        <w:rPr>
          <w:rFonts w:cstheme="minorHAnsi"/>
        </w:rPr>
        <w:t xml:space="preserve"> and b) </w:t>
      </w:r>
      <w:r w:rsidR="00B31C8A" w:rsidRPr="00C5180C">
        <w:rPr>
          <w:rFonts w:cstheme="minorHAnsi"/>
        </w:rPr>
        <w:t xml:space="preserve">education on equality and awareness raising; (2) justice, special measures; (3) development, a) education and b) health; and (4) aggravated discrimination. </w:t>
      </w:r>
    </w:p>
    <w:p w14:paraId="70BF0A4C" w14:textId="0EC43C58" w:rsidR="00D20706" w:rsidRPr="00C5180C" w:rsidRDefault="00DD13E8" w:rsidP="00B62671">
      <w:pPr>
        <w:rPr>
          <w:rFonts w:cstheme="minorHAnsi"/>
        </w:rPr>
      </w:pPr>
      <w:r w:rsidRPr="00C5180C">
        <w:rPr>
          <w:rFonts w:cstheme="minorHAnsi"/>
        </w:rPr>
        <w:t>To start</w:t>
      </w:r>
      <w:r w:rsidR="008F5E3A" w:rsidRPr="00C5180C">
        <w:rPr>
          <w:rFonts w:cstheme="minorHAnsi"/>
        </w:rPr>
        <w:t xml:space="preserve">, </w:t>
      </w:r>
      <w:r w:rsidR="00B31C8A" w:rsidRPr="00C5180C">
        <w:rPr>
          <w:rFonts w:cstheme="minorHAnsi"/>
        </w:rPr>
        <w:t xml:space="preserve">my considerations </w:t>
      </w:r>
      <w:r w:rsidR="00F7156D" w:rsidRPr="00C5180C">
        <w:rPr>
          <w:rFonts w:cstheme="minorHAnsi"/>
        </w:rPr>
        <w:t xml:space="preserve">are </w:t>
      </w:r>
      <w:r w:rsidR="008475A1">
        <w:rPr>
          <w:rFonts w:cstheme="minorHAnsi"/>
        </w:rPr>
        <w:t>inspired by</w:t>
      </w:r>
      <w:r w:rsidR="00B31C8A" w:rsidRPr="00C5180C">
        <w:rPr>
          <w:rFonts w:cstheme="minorHAnsi"/>
        </w:rPr>
        <w:t xml:space="preserve"> a tragic event.</w:t>
      </w:r>
      <w:r w:rsidR="00C03A72" w:rsidRPr="00C5180C">
        <w:rPr>
          <w:rFonts w:cstheme="minorHAnsi"/>
        </w:rPr>
        <w:t xml:space="preserve"> </w:t>
      </w:r>
      <w:r w:rsidR="00F7156D" w:rsidRPr="00C5180C">
        <w:rPr>
          <w:rFonts w:cstheme="minorHAnsi"/>
        </w:rPr>
        <w:t>On 3 April 1968, the</w:t>
      </w:r>
      <w:r w:rsidR="00C03A72" w:rsidRPr="00C5180C">
        <w:rPr>
          <w:rFonts w:cstheme="minorHAnsi"/>
        </w:rPr>
        <w:t xml:space="preserve"> night before being sacrificed</w:t>
      </w:r>
      <w:r w:rsidR="00F7156D" w:rsidRPr="00C5180C">
        <w:rPr>
          <w:rFonts w:cstheme="minorHAnsi"/>
        </w:rPr>
        <w:t>,</w:t>
      </w:r>
      <w:r w:rsidR="00D20706" w:rsidRPr="00C5180C">
        <w:rPr>
          <w:rFonts w:cstheme="minorHAnsi"/>
        </w:rPr>
        <w:t xml:space="preserve"> </w:t>
      </w:r>
      <w:r w:rsidR="001C4B71" w:rsidRPr="00C5180C">
        <w:rPr>
          <w:rFonts w:cstheme="minorHAnsi"/>
        </w:rPr>
        <w:t xml:space="preserve">Rev. </w:t>
      </w:r>
      <w:r w:rsidR="00C03A72" w:rsidRPr="00C5180C">
        <w:rPr>
          <w:rFonts w:cstheme="minorHAnsi"/>
        </w:rPr>
        <w:t>Dr. Martin Luther King, Jr.</w:t>
      </w:r>
      <w:r w:rsidR="008F5E3A" w:rsidRPr="00C5180C">
        <w:rPr>
          <w:rFonts w:cstheme="minorHAnsi"/>
        </w:rPr>
        <w:t xml:space="preserve"> </w:t>
      </w:r>
      <w:r w:rsidR="009100A2" w:rsidRPr="00C5180C">
        <w:rPr>
          <w:rFonts w:cstheme="minorHAnsi"/>
        </w:rPr>
        <w:t xml:space="preserve">said, </w:t>
      </w:r>
      <w:r w:rsidR="007C1681" w:rsidRPr="00C5180C">
        <w:rPr>
          <w:rFonts w:cstheme="minorHAnsi"/>
        </w:rPr>
        <w:t>“</w:t>
      </w:r>
      <w:r w:rsidR="008F5E3A" w:rsidRPr="00C5180C">
        <w:rPr>
          <w:rFonts w:cstheme="minorHAnsi"/>
          <w:i/>
          <w:iCs/>
        </w:rPr>
        <w:t>I come here tonight to get the language straight</w:t>
      </w:r>
      <w:r w:rsidR="007C1681" w:rsidRPr="00C5180C">
        <w:rPr>
          <w:rFonts w:cstheme="minorHAnsi"/>
          <w:i/>
          <w:iCs/>
        </w:rPr>
        <w:t>.”</w:t>
      </w:r>
      <w:r w:rsidR="008F5E3A" w:rsidRPr="00C5180C">
        <w:rPr>
          <w:rFonts w:cstheme="minorHAnsi"/>
        </w:rPr>
        <w:t xml:space="preserve"> </w:t>
      </w:r>
      <w:r w:rsidR="00E84A3F" w:rsidRPr="00C5180C">
        <w:rPr>
          <w:rFonts w:cstheme="minorHAnsi"/>
        </w:rPr>
        <w:t>In that way</w:t>
      </w:r>
      <w:r w:rsidR="00EE29F6" w:rsidRPr="00C5180C">
        <w:rPr>
          <w:rFonts w:cstheme="minorHAnsi"/>
        </w:rPr>
        <w:t xml:space="preserve">, </w:t>
      </w:r>
      <w:r w:rsidR="00B31C8A" w:rsidRPr="00C5180C">
        <w:rPr>
          <w:rFonts w:cstheme="minorHAnsi"/>
        </w:rPr>
        <w:t>my input intersects the above programme areas</w:t>
      </w:r>
      <w:r w:rsidR="005B4AC0" w:rsidRPr="00C5180C">
        <w:rPr>
          <w:rFonts w:cstheme="minorHAnsi"/>
        </w:rPr>
        <w:t xml:space="preserve"> in how language </w:t>
      </w:r>
      <w:r w:rsidR="00D20706" w:rsidRPr="00C5180C">
        <w:rPr>
          <w:rFonts w:cstheme="minorHAnsi"/>
        </w:rPr>
        <w:t xml:space="preserve">manoeuvres </w:t>
      </w:r>
      <w:r w:rsidR="00F7156D" w:rsidRPr="00C5180C">
        <w:rPr>
          <w:rFonts w:cstheme="minorHAnsi"/>
        </w:rPr>
        <w:t xml:space="preserve">perceptions and identity of </w:t>
      </w:r>
      <w:r w:rsidR="00B62671" w:rsidRPr="00C5180C">
        <w:rPr>
          <w:rFonts w:cstheme="minorHAnsi"/>
        </w:rPr>
        <w:t xml:space="preserve">self and other, hence reality, and how language can harm or heal. </w:t>
      </w:r>
    </w:p>
    <w:p w14:paraId="078C6A8B" w14:textId="77777777" w:rsidR="006A1EDB" w:rsidRDefault="00D20706" w:rsidP="00B62671">
      <w:pPr>
        <w:rPr>
          <w:rFonts w:cstheme="minorHAnsi"/>
        </w:rPr>
      </w:pPr>
      <w:r w:rsidRPr="00C5180C">
        <w:rPr>
          <w:rFonts w:cstheme="minorHAnsi"/>
        </w:rPr>
        <w:t>Neuroscience r</w:t>
      </w:r>
      <w:r w:rsidR="00B62671" w:rsidRPr="00C5180C">
        <w:rPr>
          <w:rFonts w:cstheme="minorHAnsi"/>
        </w:rPr>
        <w:t xml:space="preserve">esearch on propaganda, disinformation, misbeliefs, and assorted cognitive biases, such as implicit and confirmation effects have documented </w:t>
      </w:r>
      <w:r w:rsidRPr="00C5180C">
        <w:rPr>
          <w:rFonts w:cstheme="minorHAnsi"/>
        </w:rPr>
        <w:t xml:space="preserve">how the </w:t>
      </w:r>
      <w:r w:rsidR="00C5180C" w:rsidRPr="00C5180C">
        <w:rPr>
          <w:rFonts w:cstheme="minorHAnsi"/>
        </w:rPr>
        <w:t>behaviour</w:t>
      </w:r>
      <w:r w:rsidRPr="00C5180C">
        <w:rPr>
          <w:rFonts w:cstheme="minorHAnsi"/>
        </w:rPr>
        <w:t xml:space="preserve"> of individuals and groups, can be manipulated</w:t>
      </w:r>
      <w:r w:rsidR="003115BC" w:rsidRPr="00C5180C">
        <w:rPr>
          <w:rFonts w:cstheme="minorHAnsi"/>
        </w:rPr>
        <w:t xml:space="preserve"> with speech</w:t>
      </w:r>
      <w:r w:rsidRPr="00C5180C">
        <w:rPr>
          <w:rFonts w:cstheme="minorHAnsi"/>
        </w:rPr>
        <w:t>.</w:t>
      </w:r>
      <w:r w:rsidR="00B62671" w:rsidRPr="00C5180C">
        <w:rPr>
          <w:rFonts w:cstheme="minorHAnsi"/>
        </w:rPr>
        <w:t xml:space="preserve"> </w:t>
      </w:r>
    </w:p>
    <w:p w14:paraId="24C628E5" w14:textId="7897DD8A" w:rsidR="00B62671" w:rsidRPr="00C5180C" w:rsidRDefault="00BF4FAD" w:rsidP="00B62671">
      <w:pPr>
        <w:rPr>
          <w:rFonts w:cstheme="minorHAnsi"/>
        </w:rPr>
      </w:pPr>
      <w:r w:rsidRPr="00C5180C">
        <w:rPr>
          <w:rFonts w:cstheme="minorHAnsi"/>
        </w:rPr>
        <w:t>Five hundred years following the Age of African Plunder, under the</w:t>
      </w:r>
      <w:r w:rsidRPr="00C5180C">
        <w:rPr>
          <w:rFonts w:cstheme="minorHAnsi"/>
          <w:i/>
          <w:iCs/>
        </w:rPr>
        <w:t xml:space="preserve"> Doctrine of Discovery</w:t>
      </w:r>
      <w:r w:rsidRPr="00C5180C">
        <w:rPr>
          <w:rFonts w:cstheme="minorHAnsi"/>
        </w:rPr>
        <w:t xml:space="preserve">, in many societies, racism, xenophobia, and various forms of discrimination, such as gender and disability, </w:t>
      </w:r>
      <w:r w:rsidR="00F7156D" w:rsidRPr="00C5180C">
        <w:rPr>
          <w:rFonts w:cstheme="minorHAnsi"/>
        </w:rPr>
        <w:t xml:space="preserve">have evolved </w:t>
      </w:r>
      <w:r w:rsidRPr="00C5180C">
        <w:rPr>
          <w:rFonts w:cstheme="minorHAnsi"/>
        </w:rPr>
        <w:t xml:space="preserve">as default mode brain states among many </w:t>
      </w:r>
      <w:r w:rsidR="003115BC" w:rsidRPr="00C5180C">
        <w:rPr>
          <w:rFonts w:cstheme="minorHAnsi"/>
        </w:rPr>
        <w:t xml:space="preserve">of their </w:t>
      </w:r>
      <w:r w:rsidRPr="00C5180C">
        <w:rPr>
          <w:rFonts w:cstheme="minorHAnsi"/>
        </w:rPr>
        <w:t xml:space="preserve">citizens. </w:t>
      </w:r>
      <w:r w:rsidR="006A1EDB">
        <w:rPr>
          <w:rFonts w:cstheme="minorHAnsi"/>
        </w:rPr>
        <w:t>T</w:t>
      </w:r>
      <w:r w:rsidR="003115BC" w:rsidRPr="00C5180C">
        <w:rPr>
          <w:rFonts w:cstheme="minorHAnsi"/>
        </w:rPr>
        <w:t xml:space="preserve">o meet that challenge of </w:t>
      </w:r>
      <w:r w:rsidR="00AD47BF" w:rsidRPr="008475A1">
        <w:rPr>
          <w:rFonts w:cstheme="minorHAnsi"/>
          <w:i/>
          <w:iCs/>
        </w:rPr>
        <w:t>“</w:t>
      </w:r>
      <w:r w:rsidR="003115BC" w:rsidRPr="008475A1">
        <w:rPr>
          <w:rFonts w:cstheme="minorHAnsi"/>
          <w:i/>
          <w:iCs/>
        </w:rPr>
        <w:t>how can we all get along</w:t>
      </w:r>
      <w:r w:rsidR="00AD47BF" w:rsidRPr="008475A1">
        <w:rPr>
          <w:rFonts w:cstheme="minorHAnsi"/>
          <w:i/>
          <w:iCs/>
        </w:rPr>
        <w:t>,”</w:t>
      </w:r>
      <w:r w:rsidR="00AD47BF" w:rsidRPr="00C5180C">
        <w:rPr>
          <w:rFonts w:cstheme="minorHAnsi"/>
        </w:rPr>
        <w:t xml:space="preserve"> </w:t>
      </w:r>
      <w:r w:rsidRPr="00C5180C">
        <w:rPr>
          <w:rFonts w:cstheme="minorHAnsi"/>
        </w:rPr>
        <w:t>s</w:t>
      </w:r>
      <w:r w:rsidR="00B62671" w:rsidRPr="00C5180C">
        <w:rPr>
          <w:rFonts w:cstheme="minorHAnsi"/>
        </w:rPr>
        <w:t xml:space="preserve">uch </w:t>
      </w:r>
      <w:r w:rsidR="00AD47BF" w:rsidRPr="00C5180C">
        <w:rPr>
          <w:rFonts w:cstheme="minorHAnsi"/>
        </w:rPr>
        <w:t>scientific</w:t>
      </w:r>
      <w:r w:rsidRPr="00C5180C">
        <w:rPr>
          <w:rFonts w:cstheme="minorHAnsi"/>
        </w:rPr>
        <w:t xml:space="preserve"> </w:t>
      </w:r>
      <w:r w:rsidR="00B62671" w:rsidRPr="00C5180C">
        <w:rPr>
          <w:rFonts w:cstheme="minorHAnsi"/>
        </w:rPr>
        <w:t xml:space="preserve">research has </w:t>
      </w:r>
      <w:r w:rsidR="00D20706" w:rsidRPr="00C5180C">
        <w:rPr>
          <w:rFonts w:cstheme="minorHAnsi"/>
        </w:rPr>
        <w:t>significant</w:t>
      </w:r>
      <w:r w:rsidR="00B62671" w:rsidRPr="00C5180C">
        <w:rPr>
          <w:rFonts w:cstheme="minorHAnsi"/>
        </w:rPr>
        <w:t xml:space="preserve"> application in </w:t>
      </w:r>
      <w:r w:rsidR="00B62671" w:rsidRPr="00C5180C">
        <w:rPr>
          <w:rFonts w:cstheme="minorHAnsi"/>
          <w:shd w:val="clear" w:color="auto" w:fill="FFFFFF"/>
        </w:rPr>
        <w:t xml:space="preserve">the </w:t>
      </w:r>
      <w:r w:rsidR="001979D8">
        <w:rPr>
          <w:rFonts w:cstheme="minorHAnsi"/>
          <w:shd w:val="clear" w:color="auto" w:fill="FFFFFF"/>
        </w:rPr>
        <w:t>intersection</w:t>
      </w:r>
      <w:r w:rsidR="00B62671" w:rsidRPr="00C5180C">
        <w:rPr>
          <w:rFonts w:cstheme="minorHAnsi"/>
          <w:shd w:val="clear" w:color="auto" w:fill="FFFFFF"/>
        </w:rPr>
        <w:t xml:space="preserve"> between epistemic, legal</w:t>
      </w:r>
      <w:r w:rsidR="00D20706" w:rsidRPr="00C5180C">
        <w:rPr>
          <w:rFonts w:cstheme="minorHAnsi"/>
          <w:shd w:val="clear" w:color="auto" w:fill="FFFFFF"/>
        </w:rPr>
        <w:t>,</w:t>
      </w:r>
      <w:r w:rsidR="00B62671" w:rsidRPr="00C5180C">
        <w:rPr>
          <w:rFonts w:cstheme="minorHAnsi"/>
          <w:shd w:val="clear" w:color="auto" w:fill="FFFFFF"/>
        </w:rPr>
        <w:t xml:space="preserve"> and social justice, and </w:t>
      </w:r>
      <w:r w:rsidRPr="00C5180C">
        <w:rPr>
          <w:rFonts w:cstheme="minorHAnsi"/>
          <w:shd w:val="clear" w:color="auto" w:fill="FFFFFF"/>
        </w:rPr>
        <w:t xml:space="preserve">the </w:t>
      </w:r>
      <w:r w:rsidR="00B62671" w:rsidRPr="00C5180C">
        <w:rPr>
          <w:rFonts w:cstheme="minorHAnsi"/>
          <w:shd w:val="clear" w:color="auto" w:fill="FFFFFF"/>
        </w:rPr>
        <w:t xml:space="preserve">understanding </w:t>
      </w:r>
      <w:r w:rsidR="00D20706" w:rsidRPr="00C5180C">
        <w:rPr>
          <w:rFonts w:cstheme="minorHAnsi"/>
          <w:shd w:val="clear" w:color="auto" w:fill="FFFFFF"/>
        </w:rPr>
        <w:t xml:space="preserve">of </w:t>
      </w:r>
      <w:r w:rsidR="00B62671" w:rsidRPr="00C5180C">
        <w:rPr>
          <w:rFonts w:cstheme="minorHAnsi"/>
          <w:shd w:val="clear" w:color="auto" w:fill="FFFFFF"/>
        </w:rPr>
        <w:t>human rights</w:t>
      </w:r>
      <w:r w:rsidR="00D20706" w:rsidRPr="00C5180C">
        <w:rPr>
          <w:rFonts w:cstheme="minorHAnsi"/>
          <w:shd w:val="clear" w:color="auto" w:fill="FFFFFF"/>
        </w:rPr>
        <w:t xml:space="preserve">. </w:t>
      </w:r>
    </w:p>
    <w:p w14:paraId="5E588897" w14:textId="057CEC10" w:rsidR="00AD47BF" w:rsidRPr="00C5180C" w:rsidRDefault="00F7156D" w:rsidP="00F7156D">
      <w:pPr>
        <w:spacing w:line="240" w:lineRule="auto"/>
        <w:rPr>
          <w:rFonts w:cstheme="minorHAnsi"/>
        </w:rPr>
      </w:pPr>
      <w:r w:rsidRPr="00C5180C">
        <w:rPr>
          <w:rFonts w:cstheme="minorHAnsi"/>
        </w:rPr>
        <w:t xml:space="preserve">Words matter </w:t>
      </w:r>
    </w:p>
    <w:p w14:paraId="4ABD1C6C" w14:textId="1F10E20D" w:rsidR="00F7156D" w:rsidRPr="00C5180C" w:rsidRDefault="00F7156D" w:rsidP="00F7156D">
      <w:pPr>
        <w:spacing w:line="240" w:lineRule="auto"/>
        <w:rPr>
          <w:rFonts w:cstheme="minorHAnsi"/>
        </w:rPr>
      </w:pPr>
      <w:r w:rsidRPr="00C5180C">
        <w:rPr>
          <w:rFonts w:cstheme="minorHAnsi"/>
        </w:rPr>
        <w:t xml:space="preserve">In medicine, a placebo (Latin, </w:t>
      </w:r>
      <w:r w:rsidRPr="00C5180C">
        <w:rPr>
          <w:rFonts w:cstheme="minorHAnsi"/>
          <w:i/>
          <w:iCs/>
          <w:shd w:val="clear" w:color="auto" w:fill="FFFFFF"/>
          <w:lang w:val="la-Latn"/>
        </w:rPr>
        <w:t>placēbō</w:t>
      </w:r>
      <w:r w:rsidRPr="00C5180C">
        <w:rPr>
          <w:rFonts w:cstheme="minorHAnsi"/>
          <w:shd w:val="clear" w:color="auto" w:fill="FFFFFF"/>
        </w:rPr>
        <w:t xml:space="preserve">, 'I shall please', from </w:t>
      </w:r>
      <w:r w:rsidRPr="00C5180C">
        <w:rPr>
          <w:rFonts w:cstheme="minorHAnsi"/>
          <w:i/>
          <w:iCs/>
          <w:shd w:val="clear" w:color="auto" w:fill="FFFFFF"/>
          <w:lang w:val="la-Latn"/>
        </w:rPr>
        <w:t>placeō</w:t>
      </w:r>
      <w:r w:rsidRPr="00C5180C">
        <w:rPr>
          <w:rFonts w:cstheme="minorHAnsi"/>
          <w:shd w:val="clear" w:color="auto" w:fill="FFFFFF"/>
        </w:rPr>
        <w:t xml:space="preserve">, 'I please') is </w:t>
      </w:r>
      <w:r w:rsidRPr="00C5180C">
        <w:rPr>
          <w:rFonts w:cstheme="minorHAnsi"/>
        </w:rPr>
        <w:t xml:space="preserve">a sham substance, drug, or treatment given to a patient believing it helps them. </w:t>
      </w:r>
      <w:r w:rsidRPr="00C5180C">
        <w:rPr>
          <w:rFonts w:cstheme="minorHAnsi"/>
          <w:shd w:val="clear" w:color="auto" w:fill="FFFFFF"/>
        </w:rPr>
        <w:t>Less well known is the</w:t>
      </w:r>
      <w:r w:rsidRPr="00C5180C">
        <w:rPr>
          <w:rFonts w:cstheme="minorHAnsi"/>
        </w:rPr>
        <w:t xml:space="preserve"> </w:t>
      </w:r>
      <w:r w:rsidRPr="00C5180C">
        <w:rPr>
          <w:rFonts w:cstheme="minorHAnsi"/>
          <w:i/>
          <w:iCs/>
          <w:shd w:val="clear" w:color="auto" w:fill="FFFFFF"/>
          <w:lang w:val="la-Latn"/>
        </w:rPr>
        <w:t>nocēbō</w:t>
      </w:r>
      <w:r w:rsidRPr="00C5180C">
        <w:rPr>
          <w:rFonts w:cstheme="minorHAnsi"/>
          <w:shd w:val="clear" w:color="auto" w:fill="FFFFFF"/>
        </w:rPr>
        <w:t xml:space="preserve">, </w:t>
      </w:r>
      <w:r w:rsidRPr="00C5180C">
        <w:rPr>
          <w:rFonts w:cstheme="minorHAnsi"/>
        </w:rPr>
        <w:t xml:space="preserve">(Latin, </w:t>
      </w:r>
      <w:r w:rsidRPr="00C5180C">
        <w:rPr>
          <w:rFonts w:cstheme="minorHAnsi"/>
          <w:shd w:val="clear" w:color="auto" w:fill="FFFFFF"/>
        </w:rPr>
        <w:t xml:space="preserve">'I shall harm', from </w:t>
      </w:r>
      <w:r w:rsidRPr="00C5180C">
        <w:rPr>
          <w:rFonts w:cstheme="minorHAnsi"/>
          <w:i/>
          <w:iCs/>
          <w:shd w:val="clear" w:color="auto" w:fill="FFFFFF"/>
          <w:lang w:val="la-Latn"/>
        </w:rPr>
        <w:t>noceō</w:t>
      </w:r>
      <w:r w:rsidRPr="00C5180C">
        <w:rPr>
          <w:rFonts w:cstheme="minorHAnsi"/>
          <w:shd w:val="clear" w:color="auto" w:fill="FFFFFF"/>
        </w:rPr>
        <w:t>, 'I harm')</w:t>
      </w:r>
      <w:r w:rsidRPr="00C5180C">
        <w:rPr>
          <w:rFonts w:cstheme="minorHAnsi"/>
        </w:rPr>
        <w:t>. Science is understanding</w:t>
      </w:r>
      <w:r w:rsidR="00AD47BF" w:rsidRPr="00C5180C">
        <w:rPr>
          <w:rFonts w:cstheme="minorHAnsi"/>
        </w:rPr>
        <w:t>, the “biology of belief</w:t>
      </w:r>
      <w:r w:rsidR="008475A1">
        <w:rPr>
          <w:rFonts w:cstheme="minorHAnsi"/>
        </w:rPr>
        <w:t>,</w:t>
      </w:r>
      <w:r w:rsidR="00AD47BF" w:rsidRPr="00C5180C">
        <w:rPr>
          <w:rFonts w:cstheme="minorHAnsi"/>
        </w:rPr>
        <w:t>”</w:t>
      </w:r>
      <w:r w:rsidRPr="00C5180C">
        <w:rPr>
          <w:rFonts w:cstheme="minorHAnsi"/>
        </w:rPr>
        <w:t xml:space="preserve"> </w:t>
      </w:r>
      <w:r w:rsidR="008475A1">
        <w:rPr>
          <w:rFonts w:cstheme="minorHAnsi"/>
        </w:rPr>
        <w:t xml:space="preserve">that is </w:t>
      </w:r>
      <w:r w:rsidRPr="00C5180C">
        <w:rPr>
          <w:rFonts w:cstheme="minorHAnsi"/>
        </w:rPr>
        <w:t xml:space="preserve">how placebos and </w:t>
      </w:r>
      <w:r w:rsidR="00D83365">
        <w:rPr>
          <w:rFonts w:cstheme="minorHAnsi"/>
        </w:rPr>
        <w:t>nocebos</w:t>
      </w:r>
      <w:r w:rsidRPr="00C5180C">
        <w:rPr>
          <w:rFonts w:cstheme="minorHAnsi"/>
        </w:rPr>
        <w:t xml:space="preserve"> such as expectations, cultural cues, </w:t>
      </w:r>
      <w:r w:rsidR="001979D8">
        <w:rPr>
          <w:rFonts w:cstheme="minorHAnsi"/>
        </w:rPr>
        <w:t xml:space="preserve">rituals, </w:t>
      </w:r>
      <w:r w:rsidRPr="00C5180C">
        <w:rPr>
          <w:rFonts w:cstheme="minorHAnsi"/>
        </w:rPr>
        <w:t xml:space="preserve">and language, </w:t>
      </w:r>
      <w:r w:rsidR="00D83365">
        <w:rPr>
          <w:rFonts w:cstheme="minorHAnsi"/>
        </w:rPr>
        <w:t>affect</w:t>
      </w:r>
      <w:r w:rsidR="008475A1">
        <w:rPr>
          <w:rFonts w:cstheme="minorHAnsi"/>
        </w:rPr>
        <w:t xml:space="preserve"> neuroplasticity or how brains are wired</w:t>
      </w:r>
      <w:r w:rsidR="001979D8">
        <w:rPr>
          <w:rFonts w:cstheme="minorHAnsi"/>
        </w:rPr>
        <w:t>.</w:t>
      </w:r>
      <w:r w:rsidR="00D83365">
        <w:rPr>
          <w:rFonts w:cstheme="minorHAnsi"/>
        </w:rPr>
        <w:t xml:space="preserve"> </w:t>
      </w:r>
      <w:r w:rsidR="001979D8">
        <w:rPr>
          <w:rFonts w:cstheme="minorHAnsi"/>
        </w:rPr>
        <w:t>T</w:t>
      </w:r>
      <w:r w:rsidR="00D83365">
        <w:rPr>
          <w:rFonts w:cstheme="minorHAnsi"/>
        </w:rPr>
        <w:t>hus</w:t>
      </w:r>
      <w:r w:rsidR="001979D8">
        <w:rPr>
          <w:rFonts w:cstheme="minorHAnsi"/>
        </w:rPr>
        <w:t>, various forms of speech</w:t>
      </w:r>
      <w:r w:rsidR="00D83365">
        <w:rPr>
          <w:rFonts w:cstheme="minorHAnsi"/>
        </w:rPr>
        <w:t xml:space="preserve"> </w:t>
      </w:r>
      <w:r w:rsidRPr="00C5180C">
        <w:rPr>
          <w:rFonts w:cstheme="minorHAnsi"/>
        </w:rPr>
        <w:t>can heal or harm beyond the clinical context, into everyday life, for example, in human rights law</w:t>
      </w:r>
      <w:r w:rsidRPr="00C5180C">
        <w:rPr>
          <w:rStyle w:val="EndnoteReference"/>
          <w:rFonts w:cstheme="minorHAnsi"/>
        </w:rPr>
        <w:endnoteReference w:id="2"/>
      </w:r>
      <w:r w:rsidRPr="00C5180C">
        <w:rPr>
          <w:rFonts w:cstheme="minorHAnsi"/>
        </w:rPr>
        <w:t>.</w:t>
      </w:r>
    </w:p>
    <w:p w14:paraId="53F82AE2" w14:textId="64EFA59F" w:rsidR="00F7156D" w:rsidRPr="00C5180C" w:rsidRDefault="00AD47BF" w:rsidP="00F7156D">
      <w:pPr>
        <w:rPr>
          <w:rFonts w:cstheme="minorHAnsi"/>
        </w:rPr>
      </w:pPr>
      <w:r w:rsidRPr="00C5180C">
        <w:rPr>
          <w:rFonts w:cstheme="minorHAnsi"/>
        </w:rPr>
        <w:t>Consider this: t</w:t>
      </w:r>
      <w:r w:rsidR="00F7156D" w:rsidRPr="00C5180C">
        <w:rPr>
          <w:rFonts w:cstheme="minorHAnsi"/>
        </w:rPr>
        <w:t>he word ‘slave’ is a nocebo</w:t>
      </w:r>
      <w:r w:rsidRPr="00C5180C">
        <w:rPr>
          <w:rFonts w:cstheme="minorHAnsi"/>
        </w:rPr>
        <w:t>.</w:t>
      </w:r>
      <w:r w:rsidR="00F7156D" w:rsidRPr="00C5180C">
        <w:rPr>
          <w:rFonts w:cstheme="minorHAnsi"/>
        </w:rPr>
        <w:t xml:space="preserve"> It suggests something is wrong with you. Its invisible violence denies and denigrates Africans' humanity. It traumatizes. I can never forget decades ago, in a Chicago church Sunday school, a white boy blurted out, “You are a slave, like Hebrews were in Ancient Egypt.” That’s not true!</w:t>
      </w:r>
    </w:p>
    <w:p w14:paraId="7291FD29" w14:textId="003CD14F" w:rsidR="00F7156D" w:rsidRPr="00C5180C" w:rsidRDefault="00F7156D" w:rsidP="00F7156D">
      <w:pPr>
        <w:rPr>
          <w:rFonts w:cstheme="minorHAnsi"/>
        </w:rPr>
      </w:pPr>
      <w:r w:rsidRPr="00C5180C">
        <w:rPr>
          <w:rFonts w:cstheme="minorHAnsi"/>
        </w:rPr>
        <w:t>The word slave functions as a magician’s trick, but no rabbit is pulled out of a hat, just minds muddled in a vat of conjured ideas of inferiority and superiority</w:t>
      </w:r>
      <w:r w:rsidRPr="00C5180C">
        <w:rPr>
          <w:rStyle w:val="EndnoteReference"/>
          <w:rFonts w:cstheme="minorHAnsi"/>
        </w:rPr>
        <w:endnoteReference w:id="3"/>
      </w:r>
      <w:r w:rsidRPr="00C5180C">
        <w:rPr>
          <w:rFonts w:cstheme="minorHAnsi"/>
        </w:rPr>
        <w:t>. This “spell of inequality” evolved 2300 years ago, out of the Greek philosopher Aristotle's</w:t>
      </w:r>
      <w:r w:rsidRPr="00C5180C">
        <w:rPr>
          <w:rStyle w:val="EndnoteReference"/>
          <w:rFonts w:cstheme="minorHAnsi"/>
        </w:rPr>
        <w:endnoteReference w:id="4"/>
      </w:r>
      <w:r w:rsidRPr="00C5180C">
        <w:rPr>
          <w:rFonts w:cstheme="minorHAnsi"/>
        </w:rPr>
        <w:t xml:space="preserve"> rhetorical political ploys</w:t>
      </w:r>
      <w:r w:rsidRPr="00C5180C">
        <w:rPr>
          <w:rStyle w:val="EndnoteReference"/>
          <w:rFonts w:cstheme="minorHAnsi"/>
        </w:rPr>
        <w:endnoteReference w:id="5"/>
      </w:r>
      <w:r w:rsidRPr="00C5180C">
        <w:rPr>
          <w:rFonts w:cstheme="minorHAnsi"/>
        </w:rPr>
        <w:t xml:space="preserve">. It has developed into a </w:t>
      </w:r>
      <w:r w:rsidR="00870480">
        <w:rPr>
          <w:rFonts w:cstheme="minorHAnsi"/>
        </w:rPr>
        <w:t xml:space="preserve">dangerous </w:t>
      </w:r>
      <w:r w:rsidRPr="00C5180C">
        <w:rPr>
          <w:rFonts w:cstheme="minorHAnsi"/>
        </w:rPr>
        <w:t>brain-based science of global inequality</w:t>
      </w:r>
      <w:r w:rsidRPr="00C5180C">
        <w:rPr>
          <w:rStyle w:val="EndnoteReference"/>
          <w:rFonts w:cstheme="minorHAnsi"/>
        </w:rPr>
        <w:endnoteReference w:id="6"/>
      </w:r>
      <w:r w:rsidRPr="00C5180C">
        <w:rPr>
          <w:rFonts w:cstheme="minorHAnsi"/>
        </w:rPr>
        <w:t>,</w:t>
      </w:r>
      <w:r w:rsidRPr="00C5180C">
        <w:rPr>
          <w:rStyle w:val="EndnoteReference"/>
          <w:rFonts w:cstheme="minorHAnsi"/>
        </w:rPr>
        <w:endnoteReference w:id="7"/>
      </w:r>
      <w:r w:rsidRPr="00C5180C">
        <w:rPr>
          <w:rFonts w:cstheme="minorHAnsi"/>
        </w:rPr>
        <w:t xml:space="preserve">. Along with this, public relations pronouncements bind everyone, </w:t>
      </w:r>
      <w:r w:rsidR="00996E46">
        <w:rPr>
          <w:rFonts w:cstheme="minorHAnsi"/>
        </w:rPr>
        <w:t>notably</w:t>
      </w:r>
      <w:r w:rsidRPr="00C5180C">
        <w:rPr>
          <w:rFonts w:cstheme="minorHAnsi"/>
        </w:rPr>
        <w:t xml:space="preserve"> youth, to a multi-media matrix of malinformation.</w:t>
      </w:r>
    </w:p>
    <w:p w14:paraId="51D73C4E" w14:textId="0F17CB3E" w:rsidR="00CB360C" w:rsidRDefault="00C5180C" w:rsidP="00F7156D">
      <w:pPr>
        <w:rPr>
          <w:rFonts w:cstheme="minorHAnsi"/>
        </w:rPr>
      </w:pPr>
      <w:r w:rsidRPr="00C5180C">
        <w:rPr>
          <w:rFonts w:cstheme="minorHAnsi"/>
        </w:rPr>
        <w:t>Therefore, from a cultural neuroscience perspective, l recommend, (1) the reframing of harmful nocebo</w:t>
      </w:r>
      <w:r w:rsidR="00870480">
        <w:rPr>
          <w:rFonts w:cstheme="minorHAnsi"/>
        </w:rPr>
        <w:t>ic</w:t>
      </w:r>
      <w:r w:rsidRPr="00C5180C">
        <w:rPr>
          <w:rFonts w:cstheme="minorHAnsi"/>
        </w:rPr>
        <w:t xml:space="preserve"> speech</w:t>
      </w:r>
      <w:r w:rsidR="001979D8">
        <w:rPr>
          <w:rStyle w:val="EndnoteReference"/>
          <w:rFonts w:cstheme="minorHAnsi"/>
        </w:rPr>
        <w:endnoteReference w:id="8"/>
      </w:r>
      <w:r w:rsidRPr="00C5180C">
        <w:rPr>
          <w:rFonts w:cstheme="minorHAnsi"/>
        </w:rPr>
        <w:t>, misbeliefs, and mainstream narratives</w:t>
      </w:r>
      <w:r w:rsidRPr="00C5180C">
        <w:rPr>
          <w:rStyle w:val="EndnoteReference"/>
          <w:rFonts w:cstheme="minorHAnsi"/>
        </w:rPr>
        <w:endnoteReference w:id="9"/>
      </w:r>
      <w:r w:rsidRPr="00C5180C">
        <w:rPr>
          <w:rFonts w:cstheme="minorHAnsi"/>
        </w:rPr>
        <w:t xml:space="preserve"> </w:t>
      </w:r>
      <w:r w:rsidRPr="00C5180C">
        <w:rPr>
          <w:rFonts w:cstheme="minorHAnsi"/>
          <w:shd w:val="clear" w:color="auto" w:fill="FFFFFF"/>
        </w:rPr>
        <w:t xml:space="preserve">pursuant to the Human Rights Council </w:t>
      </w:r>
      <w:r w:rsidRPr="00C5180C">
        <w:rPr>
          <w:rFonts w:cstheme="minorHAnsi"/>
          <w:shd w:val="clear" w:color="auto" w:fill="FFFFFF"/>
        </w:rPr>
        <w:lastRenderedPageBreak/>
        <w:t>resolution 47/21</w:t>
      </w:r>
      <w:r w:rsidRPr="00C5180C">
        <w:rPr>
          <w:rFonts w:cstheme="minorHAnsi"/>
        </w:rPr>
        <w:t xml:space="preserve"> for effecting </w:t>
      </w:r>
      <w:r w:rsidRPr="00C5180C">
        <w:rPr>
          <w:rFonts w:cstheme="minorHAnsi"/>
          <w:shd w:val="clear" w:color="auto" w:fill="FFFFFF"/>
        </w:rPr>
        <w:t xml:space="preserve">transformative change for racial justice and equality </w:t>
      </w:r>
      <w:r w:rsidRPr="00C5180C">
        <w:rPr>
          <w:rFonts w:cstheme="minorHAnsi"/>
        </w:rPr>
        <w:t xml:space="preserve">to </w:t>
      </w:r>
      <w:r w:rsidRPr="00C5180C">
        <w:rPr>
          <w:rFonts w:cstheme="minorHAnsi"/>
          <w:i/>
          <w:iCs/>
        </w:rPr>
        <w:t>break this inequality spell</w:t>
      </w:r>
      <w:r w:rsidRPr="00C5180C">
        <w:rPr>
          <w:rFonts w:cstheme="minorHAnsi"/>
        </w:rPr>
        <w:t xml:space="preserve">. </w:t>
      </w:r>
    </w:p>
    <w:p w14:paraId="39348A11" w14:textId="1C58CD18" w:rsidR="00870480" w:rsidRDefault="00D83365" w:rsidP="00F7156D">
      <w:pPr>
        <w:rPr>
          <w:rFonts w:cstheme="minorHAnsi"/>
        </w:rPr>
      </w:pPr>
      <w:r>
        <w:rPr>
          <w:rFonts w:cstheme="minorHAnsi"/>
        </w:rPr>
        <w:t>Specifically,</w:t>
      </w:r>
      <w:r w:rsidR="00AD47BF" w:rsidRPr="00C5180C">
        <w:rPr>
          <w:rFonts w:cstheme="minorHAnsi"/>
        </w:rPr>
        <w:t xml:space="preserve"> I recommend, in future communications</w:t>
      </w:r>
      <w:r>
        <w:rPr>
          <w:rFonts w:cstheme="minorHAnsi"/>
        </w:rPr>
        <w:t>,</w:t>
      </w:r>
      <w:r w:rsidR="00AD47BF" w:rsidRPr="00C5180C">
        <w:rPr>
          <w:rFonts w:cstheme="minorHAnsi"/>
        </w:rPr>
        <w:t xml:space="preserve"> </w:t>
      </w:r>
      <w:r w:rsidR="00C5180C" w:rsidRPr="00C5180C">
        <w:rPr>
          <w:rFonts w:cstheme="minorHAnsi"/>
        </w:rPr>
        <w:t xml:space="preserve">a) </w:t>
      </w:r>
      <w:r w:rsidR="00AD47BF" w:rsidRPr="00C5180C">
        <w:rPr>
          <w:rFonts w:cstheme="minorHAnsi"/>
        </w:rPr>
        <w:t xml:space="preserve">to </w:t>
      </w:r>
      <w:r w:rsidR="00F7156D" w:rsidRPr="00C5180C">
        <w:rPr>
          <w:rFonts w:cstheme="minorHAnsi"/>
        </w:rPr>
        <w:t xml:space="preserve">STOP referring to millions of </w:t>
      </w:r>
      <w:r w:rsidR="00C5180C" w:rsidRPr="00C5180C">
        <w:rPr>
          <w:rFonts w:cstheme="minorHAnsi"/>
          <w:i/>
          <w:iCs/>
        </w:rPr>
        <w:t>de-ancestralized</w:t>
      </w:r>
      <w:r w:rsidR="00C5180C" w:rsidRPr="00C5180C">
        <w:rPr>
          <w:rFonts w:cstheme="minorHAnsi"/>
        </w:rPr>
        <w:t xml:space="preserve"> </w:t>
      </w:r>
      <w:r w:rsidR="00870480">
        <w:rPr>
          <w:rFonts w:cstheme="minorHAnsi"/>
        </w:rPr>
        <w:t xml:space="preserve">African </w:t>
      </w:r>
      <w:r w:rsidR="00F7156D" w:rsidRPr="00C5180C">
        <w:rPr>
          <w:rFonts w:cstheme="minorHAnsi"/>
        </w:rPr>
        <w:t xml:space="preserve">souls, extracted from soil that sanctified human personhood as </w:t>
      </w:r>
      <w:r w:rsidR="00F7156D" w:rsidRPr="00C5180C">
        <w:rPr>
          <w:rFonts w:cstheme="minorHAnsi"/>
          <w:smallCaps/>
        </w:rPr>
        <w:t>‘Slaves.</w:t>
      </w:r>
      <w:r w:rsidR="00F7156D" w:rsidRPr="00C5180C">
        <w:rPr>
          <w:rFonts w:cstheme="minorHAnsi"/>
        </w:rPr>
        <w:t xml:space="preserve">’ </w:t>
      </w:r>
      <w:r>
        <w:rPr>
          <w:rFonts w:cstheme="minorHAnsi"/>
        </w:rPr>
        <w:t>They were human beings</w:t>
      </w:r>
      <w:r w:rsidR="00A40F9D">
        <w:rPr>
          <w:rFonts w:cstheme="minorHAnsi"/>
        </w:rPr>
        <w:t>,</w:t>
      </w:r>
      <w:r w:rsidR="00DE55AE" w:rsidRPr="00DE55AE">
        <w:rPr>
          <w:rFonts w:cstheme="minorHAnsi"/>
        </w:rPr>
        <w:t xml:space="preserve"> </w:t>
      </w:r>
      <w:r w:rsidR="00DE55AE">
        <w:rPr>
          <w:rFonts w:cstheme="minorHAnsi"/>
        </w:rPr>
        <w:t>and were, at least initially, war captives</w:t>
      </w:r>
      <w:r>
        <w:rPr>
          <w:rFonts w:cstheme="minorHAnsi"/>
        </w:rPr>
        <w:t xml:space="preserve">. </w:t>
      </w:r>
      <w:r w:rsidR="00F7156D" w:rsidRPr="00C5180C">
        <w:rPr>
          <w:rFonts w:cstheme="minorHAnsi"/>
        </w:rPr>
        <w:t xml:space="preserve">The word </w:t>
      </w:r>
      <w:r>
        <w:rPr>
          <w:rFonts w:cstheme="minorHAnsi"/>
        </w:rPr>
        <w:t>s</w:t>
      </w:r>
      <w:r w:rsidR="00F7156D" w:rsidRPr="00C5180C">
        <w:rPr>
          <w:rFonts w:cstheme="minorHAnsi"/>
        </w:rPr>
        <w:t xml:space="preserve">lave derives from Slav, the name of the formerly oppressed Eastern Europeans, whose ethnicity </w:t>
      </w:r>
      <w:r w:rsidR="001A761D" w:rsidRPr="00C5180C">
        <w:rPr>
          <w:rFonts w:cstheme="minorHAnsi"/>
        </w:rPr>
        <w:t xml:space="preserve">across Europe, </w:t>
      </w:r>
      <w:r w:rsidR="00F7156D" w:rsidRPr="00C5180C">
        <w:rPr>
          <w:rFonts w:cstheme="minorHAnsi"/>
        </w:rPr>
        <w:t>became the brand for bondage</w:t>
      </w:r>
      <w:r>
        <w:rPr>
          <w:rFonts w:cstheme="minorHAnsi"/>
        </w:rPr>
        <w:t>. T</w:t>
      </w:r>
      <w:r w:rsidR="001A761D" w:rsidRPr="00C5180C">
        <w:rPr>
          <w:rFonts w:cstheme="minorHAnsi"/>
        </w:rPr>
        <w:t>he word slave</w:t>
      </w:r>
      <w:r w:rsidR="00AD47BF" w:rsidRPr="00C5180C">
        <w:rPr>
          <w:rFonts w:cstheme="minorHAnsi"/>
        </w:rPr>
        <w:t xml:space="preserve"> is </w:t>
      </w:r>
      <w:r w:rsidR="00F7156D" w:rsidRPr="00C5180C">
        <w:rPr>
          <w:rFonts w:cstheme="minorHAnsi"/>
        </w:rPr>
        <w:t>a slur that still humiliates</w:t>
      </w:r>
      <w:r w:rsidR="00996E46">
        <w:rPr>
          <w:rFonts w:cstheme="minorHAnsi"/>
        </w:rPr>
        <w:t>,</w:t>
      </w:r>
      <w:r w:rsidR="00AD47BF" w:rsidRPr="00C5180C">
        <w:rPr>
          <w:rFonts w:cstheme="minorHAnsi"/>
        </w:rPr>
        <w:t xml:space="preserve"> even </w:t>
      </w:r>
      <w:r w:rsidR="00DE55AE">
        <w:rPr>
          <w:rFonts w:cstheme="minorHAnsi"/>
        </w:rPr>
        <w:t>the term</w:t>
      </w:r>
      <w:r w:rsidR="00AD47BF" w:rsidRPr="00C5180C">
        <w:rPr>
          <w:rFonts w:cstheme="minorHAnsi"/>
        </w:rPr>
        <w:t xml:space="preserve"> [en]slaved doesn’t dismiss </w:t>
      </w:r>
      <w:r w:rsidR="00CB360C">
        <w:rPr>
          <w:rFonts w:cstheme="minorHAnsi"/>
        </w:rPr>
        <w:t>its</w:t>
      </w:r>
      <w:r w:rsidR="00AD47BF" w:rsidRPr="00C5180C">
        <w:rPr>
          <w:rFonts w:cstheme="minorHAnsi"/>
        </w:rPr>
        <w:t xml:space="preserve"> </w:t>
      </w:r>
      <w:r w:rsidR="00CB360C" w:rsidRPr="00C5180C">
        <w:rPr>
          <w:rFonts w:cstheme="minorHAnsi"/>
        </w:rPr>
        <w:t>demoralization</w:t>
      </w:r>
      <w:r w:rsidR="00F7156D" w:rsidRPr="00C5180C">
        <w:rPr>
          <w:rFonts w:cstheme="minorHAnsi"/>
        </w:rPr>
        <w:t xml:space="preserve">. </w:t>
      </w:r>
      <w:r w:rsidR="00870480" w:rsidRPr="00C5180C">
        <w:rPr>
          <w:rFonts w:cstheme="minorHAnsi"/>
        </w:rPr>
        <w:t>A “slave” is someone else’s idea of someone else’s world</w:t>
      </w:r>
      <w:r w:rsidR="00870480">
        <w:rPr>
          <w:rFonts w:cstheme="minorHAnsi"/>
        </w:rPr>
        <w:t xml:space="preserve">. </w:t>
      </w:r>
    </w:p>
    <w:p w14:paraId="3F919E2A" w14:textId="633C5D9B" w:rsidR="00F7156D" w:rsidRPr="00C5180C" w:rsidRDefault="005C4B31" w:rsidP="00F7156D">
      <w:pPr>
        <w:rPr>
          <w:rFonts w:cstheme="minorHAnsi"/>
        </w:rPr>
      </w:pPr>
      <w:r>
        <w:rPr>
          <w:rFonts w:cstheme="minorHAnsi"/>
        </w:rPr>
        <w:t>Furthermore,</w:t>
      </w:r>
      <w:r w:rsidR="00F7156D" w:rsidRPr="00C5180C">
        <w:rPr>
          <w:rFonts w:cstheme="minorHAnsi"/>
        </w:rPr>
        <w:t xml:space="preserve"> </w:t>
      </w:r>
      <w:r w:rsidR="00CB360C" w:rsidRPr="00C5180C">
        <w:rPr>
          <w:rFonts w:cstheme="minorHAnsi"/>
        </w:rPr>
        <w:t xml:space="preserve">I recommend, </w:t>
      </w:r>
      <w:r w:rsidR="00C5180C" w:rsidRPr="00C5180C">
        <w:rPr>
          <w:rFonts w:cstheme="minorHAnsi"/>
        </w:rPr>
        <w:t xml:space="preserve">b) </w:t>
      </w:r>
      <w:r w:rsidR="00B7764F">
        <w:rPr>
          <w:rFonts w:cstheme="minorHAnsi"/>
        </w:rPr>
        <w:t>reframing</w:t>
      </w:r>
      <w:r w:rsidR="00C5180C" w:rsidRPr="00C5180C">
        <w:rPr>
          <w:rFonts w:cstheme="minorHAnsi"/>
        </w:rPr>
        <w:t xml:space="preserve"> </w:t>
      </w:r>
      <w:r w:rsidR="00B7764F">
        <w:rPr>
          <w:rFonts w:cstheme="minorHAnsi"/>
        </w:rPr>
        <w:t xml:space="preserve">the </w:t>
      </w:r>
      <w:r>
        <w:rPr>
          <w:rFonts w:cstheme="minorHAnsi"/>
        </w:rPr>
        <w:t>notion</w:t>
      </w:r>
      <w:r w:rsidR="00B7764F">
        <w:rPr>
          <w:rFonts w:cstheme="minorHAnsi"/>
        </w:rPr>
        <w:t xml:space="preserve"> of the </w:t>
      </w:r>
      <w:r w:rsidR="00C5180C" w:rsidRPr="00C5180C">
        <w:rPr>
          <w:rFonts w:cstheme="minorHAnsi"/>
        </w:rPr>
        <w:t>‘slave trade</w:t>
      </w:r>
      <w:r w:rsidR="00870480">
        <w:rPr>
          <w:rFonts w:cstheme="minorHAnsi"/>
        </w:rPr>
        <w:t>.</w:t>
      </w:r>
      <w:r w:rsidR="00C5180C" w:rsidRPr="00C5180C">
        <w:rPr>
          <w:rFonts w:cstheme="minorHAnsi"/>
        </w:rPr>
        <w:t xml:space="preserve">’ </w:t>
      </w:r>
      <w:r w:rsidR="00870480">
        <w:rPr>
          <w:rFonts w:cstheme="minorHAnsi"/>
        </w:rPr>
        <w:t>“Trade” obscures and normalizes</w:t>
      </w:r>
      <w:r w:rsidR="00C5180C" w:rsidRPr="00C5180C">
        <w:rPr>
          <w:rFonts w:cstheme="minorHAnsi"/>
        </w:rPr>
        <w:t xml:space="preserve"> a multi-generational, global human extraction and trafficking plot and an illicit multi-faceted financialization enterprise</w:t>
      </w:r>
      <w:r w:rsidR="00B7764F">
        <w:rPr>
          <w:rFonts w:cstheme="minorHAnsi"/>
        </w:rPr>
        <w:t>.</w:t>
      </w:r>
      <w:r w:rsidR="00870480">
        <w:rPr>
          <w:rFonts w:cstheme="minorHAnsi"/>
        </w:rPr>
        <w:t xml:space="preserve"> </w:t>
      </w:r>
      <w:r>
        <w:rPr>
          <w:rFonts w:cstheme="minorHAnsi"/>
        </w:rPr>
        <w:t>To be sure, a</w:t>
      </w:r>
      <w:r w:rsidR="00B7764F">
        <w:rPr>
          <w:rFonts w:cstheme="minorHAnsi"/>
        </w:rPr>
        <w:t xml:space="preserve">mongst the perpetrators, the </w:t>
      </w:r>
      <w:r w:rsidR="00870480">
        <w:rPr>
          <w:rFonts w:cstheme="minorHAnsi"/>
        </w:rPr>
        <w:t>“</w:t>
      </w:r>
      <w:r w:rsidR="00B7764F">
        <w:rPr>
          <w:rFonts w:cstheme="minorHAnsi"/>
        </w:rPr>
        <w:t>s</w:t>
      </w:r>
      <w:r w:rsidR="00870480">
        <w:rPr>
          <w:rFonts w:cstheme="minorHAnsi"/>
        </w:rPr>
        <w:t xml:space="preserve">lave trade” was </w:t>
      </w:r>
      <w:r w:rsidR="00B7764F">
        <w:rPr>
          <w:rFonts w:cstheme="minorHAnsi"/>
        </w:rPr>
        <w:t xml:space="preserve">not </w:t>
      </w:r>
      <w:r w:rsidR="00870480">
        <w:rPr>
          <w:rFonts w:cstheme="minorHAnsi"/>
        </w:rPr>
        <w:t>a crime</w:t>
      </w:r>
      <w:r>
        <w:rPr>
          <w:rFonts w:cstheme="minorHAnsi"/>
        </w:rPr>
        <w:t>. Y</w:t>
      </w:r>
      <w:r w:rsidR="00B7764F">
        <w:rPr>
          <w:rFonts w:cstheme="minorHAnsi"/>
        </w:rPr>
        <w:t>et</w:t>
      </w:r>
      <w:r>
        <w:rPr>
          <w:rFonts w:cstheme="minorHAnsi"/>
        </w:rPr>
        <w:t xml:space="preserve">, </w:t>
      </w:r>
      <w:r w:rsidR="00B7764F">
        <w:rPr>
          <w:rFonts w:cstheme="minorHAnsi"/>
        </w:rPr>
        <w:t xml:space="preserve">since the Durban Declaration, </w:t>
      </w:r>
      <w:r w:rsidR="00C461C2">
        <w:rPr>
          <w:rFonts w:cstheme="minorHAnsi"/>
        </w:rPr>
        <w:t xml:space="preserve">the “slave trade” </w:t>
      </w:r>
      <w:r>
        <w:rPr>
          <w:rFonts w:cstheme="minorHAnsi"/>
        </w:rPr>
        <w:t>i</w:t>
      </w:r>
      <w:r w:rsidR="00B7764F">
        <w:rPr>
          <w:rFonts w:cstheme="minorHAnsi"/>
        </w:rPr>
        <w:t xml:space="preserve">s </w:t>
      </w:r>
      <w:r w:rsidR="00C461C2">
        <w:rPr>
          <w:rFonts w:cstheme="minorHAnsi"/>
        </w:rPr>
        <w:t xml:space="preserve">now </w:t>
      </w:r>
      <w:r w:rsidR="00B7764F">
        <w:rPr>
          <w:rFonts w:cstheme="minorHAnsi"/>
        </w:rPr>
        <w:t>a Crime Against Humanity</w:t>
      </w:r>
      <w:r w:rsidR="00870480">
        <w:rPr>
          <w:rFonts w:cstheme="minorHAnsi"/>
        </w:rPr>
        <w:t>.</w:t>
      </w:r>
    </w:p>
    <w:p w14:paraId="104B37A9" w14:textId="77777777" w:rsidR="00C461C2" w:rsidRDefault="00C461C2" w:rsidP="000201E4">
      <w:pPr>
        <w:rPr>
          <w:rFonts w:cstheme="minorHAnsi"/>
        </w:rPr>
      </w:pPr>
      <w:r>
        <w:rPr>
          <w:rFonts w:cstheme="minorHAnsi"/>
        </w:rPr>
        <w:t xml:space="preserve">Status Counts. </w:t>
      </w:r>
    </w:p>
    <w:p w14:paraId="5EC991E7" w14:textId="3A07ABF2" w:rsidR="00FB43ED" w:rsidRPr="00C5180C" w:rsidRDefault="00C461C2" w:rsidP="000201E4">
      <w:pPr>
        <w:rPr>
          <w:rFonts w:cstheme="minorHAnsi"/>
        </w:rPr>
      </w:pPr>
      <w:r>
        <w:rPr>
          <w:rFonts w:cstheme="minorHAnsi"/>
        </w:rPr>
        <w:t>I</w:t>
      </w:r>
      <w:r w:rsidR="00A47981" w:rsidRPr="00C5180C">
        <w:rPr>
          <w:rFonts w:cstheme="minorHAnsi"/>
        </w:rPr>
        <w:t xml:space="preserve">n the coastal city </w:t>
      </w:r>
      <w:r w:rsidR="005C4B31">
        <w:rPr>
          <w:rFonts w:cstheme="minorHAnsi"/>
        </w:rPr>
        <w:t xml:space="preserve">of </w:t>
      </w:r>
      <w:r w:rsidR="00A47981" w:rsidRPr="00C5180C">
        <w:rPr>
          <w:rFonts w:cstheme="minorHAnsi"/>
        </w:rPr>
        <w:t xml:space="preserve">Lagos, Portugal, in 2009, after excavating a sinkhole filled with 560 years of trash, for an underground car park, buried at the bottom were the discarded skeletal remains of over </w:t>
      </w:r>
      <w:r w:rsidR="000201E4" w:rsidRPr="00C5180C">
        <w:rPr>
          <w:rFonts w:cstheme="minorHAnsi"/>
        </w:rPr>
        <w:t>150</w:t>
      </w:r>
      <w:r w:rsidR="00A47981" w:rsidRPr="00C5180C">
        <w:rPr>
          <w:rFonts w:cstheme="minorHAnsi"/>
        </w:rPr>
        <w:t xml:space="preserve"> Africans</w:t>
      </w:r>
      <w:r w:rsidR="000201E4" w:rsidRPr="00C5180C">
        <w:rPr>
          <w:rFonts w:cstheme="minorHAnsi"/>
        </w:rPr>
        <w:t>—children, women and men</w:t>
      </w:r>
      <w:r w:rsidR="00A47981" w:rsidRPr="00C5180C">
        <w:rPr>
          <w:rStyle w:val="EndnoteReference"/>
          <w:rFonts w:cstheme="minorHAnsi"/>
        </w:rPr>
        <w:endnoteReference w:id="10"/>
      </w:r>
      <w:r w:rsidR="000201E4" w:rsidRPr="00C5180C">
        <w:rPr>
          <w:rFonts w:cstheme="minorHAnsi"/>
        </w:rPr>
        <w:t>.</w:t>
      </w:r>
      <w:r w:rsidR="00A47981" w:rsidRPr="00C5180C">
        <w:rPr>
          <w:rFonts w:cstheme="minorHAnsi"/>
        </w:rPr>
        <w:t xml:space="preserve"> </w:t>
      </w:r>
      <w:r w:rsidR="000201E4" w:rsidRPr="00C5180C">
        <w:rPr>
          <w:rFonts w:cstheme="minorHAnsi"/>
        </w:rPr>
        <w:t>They were</w:t>
      </w:r>
      <w:r w:rsidR="00A47981" w:rsidRPr="00C5180C">
        <w:rPr>
          <w:rFonts w:cstheme="minorHAnsi"/>
        </w:rPr>
        <w:t xml:space="preserve"> </w:t>
      </w:r>
      <w:r>
        <w:rPr>
          <w:rFonts w:cstheme="minorHAnsi"/>
        </w:rPr>
        <w:t xml:space="preserve">throw-away people </w:t>
      </w:r>
      <w:r w:rsidR="00F37A50" w:rsidRPr="00C5180C">
        <w:rPr>
          <w:rFonts w:cstheme="minorHAnsi"/>
        </w:rPr>
        <w:t xml:space="preserve">called </w:t>
      </w:r>
      <w:r w:rsidR="00A47981" w:rsidRPr="00C5180C">
        <w:rPr>
          <w:rFonts w:cstheme="minorHAnsi"/>
        </w:rPr>
        <w:t>“</w:t>
      </w:r>
      <w:r w:rsidR="00A47981" w:rsidRPr="00C5180C">
        <w:rPr>
          <w:rFonts w:cstheme="minorHAnsi"/>
          <w:i/>
          <w:iCs/>
        </w:rPr>
        <w:t xml:space="preserve">negro rescata cautivos” </w:t>
      </w:r>
      <w:r w:rsidR="00A47981" w:rsidRPr="00C5180C">
        <w:rPr>
          <w:rFonts w:cstheme="minorHAnsi"/>
        </w:rPr>
        <w:t>(negro [black] ransom captives)</w:t>
      </w:r>
      <w:r w:rsidR="000201E4" w:rsidRPr="00C5180C">
        <w:rPr>
          <w:rFonts w:cstheme="minorHAnsi"/>
        </w:rPr>
        <w:t>, instead of slaves.</w:t>
      </w:r>
      <w:r w:rsidR="00A47981" w:rsidRPr="00C5180C">
        <w:rPr>
          <w:rFonts w:cstheme="minorHAnsi"/>
          <w:i/>
          <w:iCs/>
        </w:rPr>
        <w:t xml:space="preserve"> </w:t>
      </w:r>
      <w:r w:rsidR="000201E4" w:rsidRPr="00C5180C">
        <w:rPr>
          <w:rFonts w:cstheme="minorHAnsi"/>
        </w:rPr>
        <w:t>There is no memorial</w:t>
      </w:r>
      <w:r w:rsidR="00B7764F">
        <w:rPr>
          <w:rFonts w:cstheme="minorHAnsi"/>
        </w:rPr>
        <w:t xml:space="preserve"> to them</w:t>
      </w:r>
      <w:r w:rsidR="00996E46">
        <w:rPr>
          <w:rFonts w:cstheme="minorHAnsi"/>
        </w:rPr>
        <w:t>;</w:t>
      </w:r>
      <w:r w:rsidR="000201E4" w:rsidRPr="00C5180C">
        <w:rPr>
          <w:rFonts w:cstheme="minorHAnsi"/>
        </w:rPr>
        <w:t xml:space="preserve"> </w:t>
      </w:r>
      <w:r w:rsidR="00B7764F">
        <w:rPr>
          <w:rFonts w:cstheme="minorHAnsi"/>
        </w:rPr>
        <w:t>the site</w:t>
      </w:r>
      <w:r w:rsidR="00996E46">
        <w:rPr>
          <w:rFonts w:cstheme="minorHAnsi"/>
        </w:rPr>
        <w:t xml:space="preserve"> is</w:t>
      </w:r>
      <w:r w:rsidR="00B7764F">
        <w:rPr>
          <w:rFonts w:cstheme="minorHAnsi"/>
        </w:rPr>
        <w:t xml:space="preserve"> </w:t>
      </w:r>
      <w:r w:rsidR="000201E4" w:rsidRPr="00C5180C">
        <w:rPr>
          <w:rFonts w:cstheme="minorHAnsi"/>
        </w:rPr>
        <w:t xml:space="preserve">covered over by a mini-golf course. Therefore, </w:t>
      </w:r>
      <w:r w:rsidR="001A761D" w:rsidRPr="00C5180C">
        <w:rPr>
          <w:rFonts w:cstheme="minorHAnsi"/>
        </w:rPr>
        <w:t xml:space="preserve">(2) </w:t>
      </w:r>
      <w:r w:rsidR="000201E4" w:rsidRPr="00C5180C">
        <w:rPr>
          <w:rFonts w:cstheme="minorHAnsi"/>
        </w:rPr>
        <w:t xml:space="preserve">I recommend the establishment </w:t>
      </w:r>
      <w:r w:rsidR="00996E46">
        <w:rPr>
          <w:rFonts w:cstheme="minorHAnsi"/>
        </w:rPr>
        <w:t xml:space="preserve">of </w:t>
      </w:r>
      <w:r w:rsidRPr="00C5180C">
        <w:rPr>
          <w:rFonts w:cstheme="minorHAnsi"/>
        </w:rPr>
        <w:t xml:space="preserve">a UNESCO African Heritage Site, </w:t>
      </w:r>
      <w:r>
        <w:rPr>
          <w:rFonts w:cstheme="minorHAnsi"/>
        </w:rPr>
        <w:t xml:space="preserve">marking </w:t>
      </w:r>
      <w:r w:rsidR="00996E46">
        <w:rPr>
          <w:rFonts w:cstheme="minorHAnsi"/>
        </w:rPr>
        <w:t>this</w:t>
      </w:r>
      <w:r w:rsidR="00996E46" w:rsidRPr="00C5180C">
        <w:rPr>
          <w:rFonts w:cstheme="minorHAnsi"/>
        </w:rPr>
        <w:t xml:space="preserve"> </w:t>
      </w:r>
      <w:r w:rsidRPr="00C5180C">
        <w:rPr>
          <w:rFonts w:cstheme="minorHAnsi"/>
        </w:rPr>
        <w:t>1444</w:t>
      </w:r>
      <w:r>
        <w:rPr>
          <w:rFonts w:cstheme="minorHAnsi"/>
        </w:rPr>
        <w:t xml:space="preserve">, </w:t>
      </w:r>
      <w:r w:rsidRPr="00C5180C">
        <w:rPr>
          <w:rFonts w:cstheme="minorHAnsi"/>
        </w:rPr>
        <w:t>First Generation of African War Captives.</w:t>
      </w:r>
      <w:r w:rsidRPr="00C5180C">
        <w:rPr>
          <w:rStyle w:val="EndnoteReference"/>
          <w:rFonts w:cstheme="minorHAnsi"/>
        </w:rPr>
        <w:endnoteReference w:id="11"/>
      </w:r>
    </w:p>
    <w:p w14:paraId="58C5DD64" w14:textId="032D34FB" w:rsidR="00BF1987" w:rsidRPr="00C5180C" w:rsidRDefault="00BF1987" w:rsidP="00BF1987">
      <w:pPr>
        <w:rPr>
          <w:rFonts w:cstheme="minorHAnsi"/>
        </w:rPr>
      </w:pPr>
      <w:r w:rsidRPr="00C5180C">
        <w:rPr>
          <w:rFonts w:cstheme="minorHAnsi"/>
        </w:rPr>
        <w:t>Thank you.</w:t>
      </w:r>
    </w:p>
    <w:sectPr w:rsidR="00BF1987" w:rsidRPr="00C5180C" w:rsidSect="00D3047B">
      <w:headerReference w:type="default" r:id="rId11"/>
      <w:endnotePr>
        <w:numFmt w:val="decimal"/>
      </w:endnotePr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73070" w14:textId="77777777" w:rsidR="00D3047B" w:rsidRDefault="00D3047B" w:rsidP="003A668F">
      <w:pPr>
        <w:spacing w:after="0" w:line="240" w:lineRule="auto"/>
      </w:pPr>
      <w:r>
        <w:separator/>
      </w:r>
    </w:p>
  </w:endnote>
  <w:endnote w:type="continuationSeparator" w:id="0">
    <w:p w14:paraId="04C168F8" w14:textId="77777777" w:rsidR="00D3047B" w:rsidRDefault="00D3047B" w:rsidP="003A668F">
      <w:pPr>
        <w:spacing w:after="0" w:line="240" w:lineRule="auto"/>
      </w:pPr>
      <w:r>
        <w:continuationSeparator/>
      </w:r>
    </w:p>
  </w:endnote>
  <w:endnote w:id="1">
    <w:p w14:paraId="7FE38397" w14:textId="6B763EF6" w:rsidR="005B4AC0" w:rsidRPr="005B4AC0" w:rsidRDefault="005B4AC0" w:rsidP="000201E4">
      <w:pPr>
        <w:spacing w:after="0"/>
        <w:rPr>
          <w:color w:val="000000" w:themeColor="text1"/>
          <w:sz w:val="20"/>
          <w:szCs w:val="20"/>
        </w:rPr>
      </w:pPr>
      <w:r w:rsidRPr="005B4AC0">
        <w:rPr>
          <w:rStyle w:val="EndnoteReference"/>
          <w:sz w:val="20"/>
          <w:szCs w:val="20"/>
        </w:rPr>
        <w:endnoteRef/>
      </w:r>
      <w:r w:rsidRPr="005B4AC0">
        <w:rPr>
          <w:sz w:val="20"/>
          <w:szCs w:val="20"/>
        </w:rPr>
        <w:t xml:space="preserve"> </w:t>
      </w:r>
      <w:r w:rsidRPr="005B4AC0">
        <w:rPr>
          <w:sz w:val="20"/>
          <w:szCs w:val="20"/>
          <w:lang w:val="en-US"/>
        </w:rPr>
        <w:t xml:space="preserve"> Aspects of my input </w:t>
      </w:r>
      <w:r w:rsidR="000201E4">
        <w:rPr>
          <w:sz w:val="20"/>
          <w:szCs w:val="20"/>
          <w:lang w:val="en-US"/>
        </w:rPr>
        <w:t xml:space="preserve">here </w:t>
      </w:r>
      <w:r w:rsidRPr="005B4AC0">
        <w:rPr>
          <w:sz w:val="20"/>
          <w:szCs w:val="20"/>
          <w:lang w:val="en-US"/>
        </w:rPr>
        <w:t xml:space="preserve">were part of my, 18 April 2004, speech/statement at the </w:t>
      </w:r>
      <w:r w:rsidRPr="005B4AC0">
        <w:rPr>
          <w:color w:val="000000" w:themeColor="text1"/>
          <w:sz w:val="20"/>
          <w:szCs w:val="20"/>
        </w:rPr>
        <w:t>United Nations 3</w:t>
      </w:r>
      <w:r w:rsidRPr="005B4AC0">
        <w:rPr>
          <w:color w:val="000000" w:themeColor="text1"/>
          <w:sz w:val="20"/>
          <w:szCs w:val="20"/>
          <w:vertAlign w:val="superscript"/>
        </w:rPr>
        <w:t>rd</w:t>
      </w:r>
      <w:r w:rsidRPr="005B4AC0">
        <w:rPr>
          <w:color w:val="000000" w:themeColor="text1"/>
          <w:sz w:val="20"/>
          <w:szCs w:val="20"/>
        </w:rPr>
        <w:t xml:space="preserve"> Session Permanent Forum for People of African Descent in Geneva, Switzerland.</w:t>
      </w:r>
    </w:p>
    <w:p w14:paraId="574EB869" w14:textId="563C30B7" w:rsidR="005B4AC0" w:rsidRPr="000201E4" w:rsidRDefault="005B4AC0">
      <w:pPr>
        <w:pStyle w:val="EndnoteText"/>
        <w:rPr>
          <w:sz w:val="10"/>
          <w:szCs w:val="10"/>
          <w:lang w:val="en-US"/>
        </w:rPr>
      </w:pPr>
    </w:p>
  </w:endnote>
  <w:endnote w:id="2">
    <w:p w14:paraId="65A9FEA9" w14:textId="77777777" w:rsidR="00F7156D" w:rsidRDefault="00F7156D" w:rsidP="00F7156D">
      <w:pPr>
        <w:pStyle w:val="EndnoteText"/>
        <w:ind w:left="90" w:hanging="90"/>
      </w:pPr>
      <w:r>
        <w:rPr>
          <w:rStyle w:val="EndnoteReference"/>
        </w:rPr>
        <w:endnoteRef/>
      </w:r>
      <w:r>
        <w:t xml:space="preserve"> </w:t>
      </w:r>
      <w:r w:rsidRPr="00C4089D">
        <w:t>Amitai Aviram</w:t>
      </w:r>
      <w:r>
        <w:t xml:space="preserve"> (2005)</w:t>
      </w:r>
      <w:r w:rsidRPr="00C4089D">
        <w:t>. The Placebo effect of Law</w:t>
      </w:r>
      <w:r>
        <w:t>.</w:t>
      </w:r>
      <w:r w:rsidRPr="00C4089D">
        <w:t xml:space="preserve"> </w:t>
      </w:r>
      <w:hyperlink r:id="rId1" w:history="1">
        <w:r w:rsidRPr="005919E7">
          <w:rPr>
            <w:rStyle w:val="Hyperlink"/>
          </w:rPr>
          <w:t>https://law.bepress.com/cgi/viewcontent.cgi?referer=&amp;httpsredir=1&amp;article=1035&amp;context=uiuclwps</w:t>
        </w:r>
      </w:hyperlink>
    </w:p>
    <w:p w14:paraId="459B8178" w14:textId="77777777" w:rsidR="00F7156D" w:rsidRPr="00C164D3" w:rsidRDefault="00F7156D" w:rsidP="00F7156D">
      <w:pPr>
        <w:pStyle w:val="EndnoteText"/>
        <w:ind w:left="90" w:hanging="90"/>
        <w:rPr>
          <w:sz w:val="12"/>
          <w:szCs w:val="12"/>
          <w:lang w:val="en-US"/>
        </w:rPr>
      </w:pPr>
    </w:p>
  </w:endnote>
  <w:endnote w:id="3">
    <w:p w14:paraId="79C2BDE5" w14:textId="77777777" w:rsidR="00F7156D" w:rsidRPr="00174FD9" w:rsidRDefault="00F7156D" w:rsidP="001979D8">
      <w:pPr>
        <w:pStyle w:val="EndnoteText"/>
        <w:ind w:left="90" w:hanging="90"/>
        <w:rPr>
          <w:lang w:val="en-US"/>
        </w:rPr>
      </w:pPr>
      <w:r>
        <w:rPr>
          <w:rStyle w:val="EndnoteReference"/>
        </w:rPr>
        <w:endnoteRef/>
      </w:r>
      <w:r>
        <w:t xml:space="preserve"> A. Leon Higginbotham, Jr. (1998). The Ten Precepts of Slavery Jurisprudence, Appendix</w:t>
      </w:r>
      <w:r w:rsidRPr="00174FD9">
        <w:t xml:space="preserve">. </w:t>
      </w:r>
      <w:r w:rsidRPr="00606586">
        <w:rPr>
          <w:b/>
          <w:bCs/>
        </w:rPr>
        <w:t>Shades of Color: Racial Politics and Presumptions of the American Legal Process</w:t>
      </w:r>
      <w:r w:rsidRPr="00174FD9">
        <w:t>. Oxford University Press. https://books.google.fr/books/about/Shades_of_Freedom.html?id=NM_rf6TndMsC&amp;redir_esc=y</w:t>
      </w:r>
    </w:p>
  </w:endnote>
  <w:endnote w:id="4">
    <w:p w14:paraId="3EFBEA36" w14:textId="77777777" w:rsidR="00F7156D" w:rsidRPr="00FF48A8" w:rsidRDefault="00F7156D" w:rsidP="00F7156D">
      <w:pPr>
        <w:pStyle w:val="EndnoteText"/>
        <w:ind w:left="180" w:hanging="180"/>
        <w:rPr>
          <w:lang w:val="en-US"/>
        </w:rPr>
      </w:pPr>
      <w:r w:rsidRPr="00FF48A8">
        <w:rPr>
          <w:rStyle w:val="EndnoteReference"/>
        </w:rPr>
        <w:endnoteRef/>
      </w:r>
      <w:r w:rsidRPr="00FF48A8">
        <w:t xml:space="preserve"> Aristotle on Inequality. https://newlearningonline.com/new-learning/chapter-5/supproting-materials/aristotle-on-inequality.</w:t>
      </w:r>
    </w:p>
  </w:endnote>
  <w:endnote w:id="5">
    <w:p w14:paraId="6154E25F" w14:textId="77777777" w:rsidR="00F7156D" w:rsidRPr="00FF48A8" w:rsidRDefault="00F7156D" w:rsidP="00F7156D">
      <w:pPr>
        <w:pStyle w:val="Heading1"/>
        <w:spacing w:before="0" w:after="0"/>
        <w:ind w:left="180" w:hanging="180"/>
        <w:rPr>
          <w:rFonts w:asciiTheme="minorHAnsi" w:hAnsiTheme="minorHAnsi" w:cstheme="minorHAnsi"/>
          <w:sz w:val="20"/>
          <w:szCs w:val="20"/>
        </w:rPr>
      </w:pPr>
      <w:r w:rsidRPr="00DE55AE">
        <w:rPr>
          <w:rStyle w:val="EndnoteReference"/>
          <w:rFonts w:asciiTheme="minorHAnsi" w:hAnsiTheme="minorHAnsi" w:cstheme="minorHAnsi"/>
          <w:sz w:val="22"/>
          <w:szCs w:val="22"/>
        </w:rPr>
        <w:endnoteRef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F48A8">
        <w:rPr>
          <w:rFonts w:asciiTheme="minorHAnsi" w:hAnsiTheme="minorHAnsi" w:cstheme="minorHAnsi"/>
          <w:color w:val="000000"/>
          <w:sz w:val="20"/>
          <w:szCs w:val="20"/>
        </w:rPr>
        <w:t>Lisa Orkin (2000).</w:t>
      </w:r>
      <w:r w:rsidRPr="00FF48A8">
        <w:rPr>
          <w:rFonts w:asciiTheme="minorHAnsi" w:hAnsiTheme="minorHAnsi" w:cstheme="minorHAnsi"/>
          <w:color w:val="000000"/>
          <w:spacing w:val="-3"/>
          <w:sz w:val="20"/>
          <w:szCs w:val="20"/>
        </w:rPr>
        <w:t xml:space="preserve"> </w:t>
      </w:r>
      <w:r w:rsidRPr="003B1572">
        <w:rPr>
          <w:rFonts w:asciiTheme="minorHAnsi" w:hAnsiTheme="minorHAnsi" w:cstheme="minorHAnsi"/>
          <w:i/>
          <w:iCs/>
          <w:color w:val="000000"/>
          <w:spacing w:val="-3"/>
          <w:sz w:val="20"/>
          <w:szCs w:val="20"/>
        </w:rPr>
        <w:t>Archaeologists Find Ancient Greeks Practiced That Old--Very Old--Black Magic.</w:t>
      </w:r>
      <w:r w:rsidRPr="00FF48A8">
        <w:rPr>
          <w:rFonts w:asciiTheme="minorHAnsi" w:hAnsiTheme="minorHAnsi" w:cstheme="minorHAnsi"/>
          <w:color w:val="000000"/>
          <w:spacing w:val="-3"/>
          <w:sz w:val="20"/>
          <w:szCs w:val="20"/>
        </w:rPr>
        <w:t xml:space="preserve"> </w:t>
      </w:r>
      <w:hyperlink r:id="rId2" w:history="1">
        <w:r w:rsidRPr="00FF48A8">
          <w:rPr>
            <w:rStyle w:val="Hyperlink"/>
            <w:rFonts w:asciiTheme="minorHAnsi" w:hAnsiTheme="minorHAnsi" w:cstheme="minorHAnsi"/>
            <w:sz w:val="20"/>
            <w:szCs w:val="20"/>
          </w:rPr>
          <w:t>https://www.latimes.com/archives/la-xpm-2001-apr-22-mn-53984-story.html</w:t>
        </w:r>
      </w:hyperlink>
      <w:r>
        <w:rPr>
          <w:rStyle w:val="Hyperlink"/>
          <w:rFonts w:asciiTheme="minorHAnsi" w:hAnsiTheme="minorHAnsi" w:cstheme="minorHAnsi"/>
          <w:sz w:val="20"/>
          <w:szCs w:val="20"/>
        </w:rPr>
        <w:t>.</w:t>
      </w:r>
      <w:r w:rsidRPr="00FF48A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07D3EAA" w14:textId="77777777" w:rsidR="00F7156D" w:rsidRPr="00061025" w:rsidRDefault="00F7156D" w:rsidP="00F7156D">
      <w:pPr>
        <w:spacing w:after="0"/>
        <w:ind w:left="180" w:hanging="180"/>
        <w:rPr>
          <w:sz w:val="6"/>
          <w:szCs w:val="6"/>
        </w:rPr>
      </w:pPr>
    </w:p>
  </w:endnote>
  <w:endnote w:id="6">
    <w:p w14:paraId="2FD9C5AB" w14:textId="77777777" w:rsidR="00F7156D" w:rsidRPr="00FF48A8" w:rsidRDefault="00F7156D" w:rsidP="001979D8">
      <w:pPr>
        <w:pStyle w:val="c-article-author-listitem"/>
        <w:shd w:val="clear" w:color="auto" w:fill="FCFCFC"/>
        <w:spacing w:before="0" w:beforeAutospacing="0" w:after="0" w:afterAutospacing="0"/>
        <w:ind w:left="180" w:right="120" w:hanging="180"/>
        <w:rPr>
          <w:sz w:val="20"/>
          <w:szCs w:val="20"/>
        </w:rPr>
      </w:pPr>
      <w:r w:rsidRPr="00FF48A8">
        <w:rPr>
          <w:rStyle w:val="EndnoteReference"/>
          <w:rFonts w:asciiTheme="minorHAnsi" w:hAnsiTheme="minorHAnsi" w:cstheme="minorHAnsi"/>
          <w:sz w:val="20"/>
          <w:szCs w:val="20"/>
        </w:rPr>
        <w:endnoteRef/>
      </w:r>
      <w:r w:rsidRPr="00FF48A8">
        <w:rPr>
          <w:rFonts w:asciiTheme="minorHAnsi" w:hAnsiTheme="minorHAnsi" w:cstheme="minorHAnsi"/>
          <w:sz w:val="20"/>
          <w:szCs w:val="20"/>
        </w:rPr>
        <w:t xml:space="preserve"> </w:t>
      </w:r>
      <w:r w:rsidRPr="00FF48A8">
        <w:rPr>
          <w:rFonts w:asciiTheme="minorHAnsi" w:eastAsiaTheme="majorEastAsia" w:hAnsiTheme="minorHAnsi" w:cstheme="minorHAnsi"/>
          <w:color w:val="333333"/>
          <w:sz w:val="20"/>
          <w:szCs w:val="20"/>
        </w:rPr>
        <w:t>Alexander Lenger</w:t>
      </w:r>
      <w:r w:rsidRPr="00FF48A8">
        <w:rPr>
          <w:rFonts w:asciiTheme="minorHAnsi" w:hAnsiTheme="minorHAnsi" w:cstheme="minorHAnsi"/>
          <w:color w:val="333333"/>
          <w:sz w:val="20"/>
          <w:szCs w:val="20"/>
        </w:rPr>
        <w:t xml:space="preserve"> &amp; </w:t>
      </w:r>
      <w:r w:rsidRPr="00FF48A8">
        <w:rPr>
          <w:rFonts w:asciiTheme="minorHAnsi" w:eastAsiaTheme="majorEastAsia" w:hAnsiTheme="minorHAnsi" w:cstheme="minorHAnsi"/>
          <w:color w:val="333333"/>
          <w:sz w:val="20"/>
          <w:szCs w:val="20"/>
        </w:rPr>
        <w:t>Florian Schumacher</w:t>
      </w:r>
      <w:r w:rsidRPr="00FF48A8">
        <w:rPr>
          <w:rFonts w:asciiTheme="minorHAnsi" w:hAnsiTheme="minorHAnsi" w:cstheme="minorHAnsi"/>
          <w:color w:val="333333"/>
          <w:sz w:val="20"/>
          <w:szCs w:val="20"/>
        </w:rPr>
        <w:t xml:space="preserve"> (2014). </w:t>
      </w:r>
      <w:r w:rsidRPr="003B1572">
        <w:rPr>
          <w:rFonts w:asciiTheme="minorHAnsi" w:hAnsiTheme="minorHAnsi" w:cstheme="minorHAnsi"/>
          <w:i/>
          <w:iCs/>
          <w:color w:val="333333"/>
          <w:sz w:val="20"/>
          <w:szCs w:val="20"/>
        </w:rPr>
        <w:t>The Global Configurations of Inequality: Stratification, Global Inequalities, and the Global Social Structure.</w:t>
      </w:r>
      <w:r w:rsidRPr="00FF48A8">
        <w:rPr>
          <w:rFonts w:asciiTheme="minorHAnsi" w:hAnsiTheme="minorHAnsi" w:cstheme="minorHAnsi"/>
          <w:color w:val="333333"/>
          <w:sz w:val="20"/>
          <w:szCs w:val="20"/>
          <w:shd w:val="clear" w:color="auto" w:fill="FCFCFC"/>
        </w:rPr>
        <w:t xml:space="preserve"> In: Lenger, A., Schumacher, F. (eds) </w:t>
      </w:r>
      <w:r w:rsidRPr="00FF48A8">
        <w:rPr>
          <w:rFonts w:asciiTheme="minorHAnsi" w:hAnsiTheme="minorHAnsi" w:cstheme="minorHAnsi"/>
          <w:b/>
          <w:bCs/>
          <w:color w:val="333333"/>
          <w:sz w:val="20"/>
          <w:szCs w:val="20"/>
          <w:shd w:val="clear" w:color="auto" w:fill="FCFCFC"/>
        </w:rPr>
        <w:t>Understanding the Dynamics of Global Inequality</w:t>
      </w:r>
      <w:r w:rsidRPr="00FF48A8">
        <w:rPr>
          <w:rFonts w:asciiTheme="minorHAnsi" w:hAnsiTheme="minorHAnsi" w:cstheme="minorHAnsi"/>
          <w:color w:val="333333"/>
          <w:sz w:val="20"/>
          <w:szCs w:val="20"/>
          <w:shd w:val="clear" w:color="auto" w:fill="FCFCFC"/>
        </w:rPr>
        <w:t>. Springer, Berlin, https://doi.org/10.1007/978-3-662-44766-6_1.</w:t>
      </w:r>
    </w:p>
  </w:endnote>
  <w:endnote w:id="7">
    <w:p w14:paraId="5080F6A7" w14:textId="77777777" w:rsidR="00F7156D" w:rsidRPr="00FF48A8" w:rsidRDefault="00F7156D" w:rsidP="0022622C">
      <w:pPr>
        <w:pStyle w:val="EndnoteText"/>
        <w:ind w:left="180" w:hanging="180"/>
        <w:rPr>
          <w:lang w:val="en-US"/>
        </w:rPr>
      </w:pPr>
      <w:r w:rsidRPr="00FF48A8">
        <w:rPr>
          <w:rStyle w:val="EndnoteReference"/>
        </w:rPr>
        <w:endnoteRef/>
      </w:r>
      <w:r w:rsidRPr="00FF48A8">
        <w:t xml:space="preserve"> How to Fix Economic Inequality? An Overview of Policies for the United States and Other High-Income Economies </w:t>
      </w:r>
      <w:hyperlink r:id="rId3" w:history="1">
        <w:r w:rsidRPr="00FF48A8">
          <w:rPr>
            <w:rStyle w:val="Hyperlink"/>
          </w:rPr>
          <w:t>https://www.piie.com/microsites/how-fix-economic-inequality</w:t>
        </w:r>
      </w:hyperlink>
      <w:r w:rsidRPr="00FF48A8">
        <w:t xml:space="preserve">. </w:t>
      </w:r>
    </w:p>
  </w:endnote>
  <w:endnote w:id="8">
    <w:p w14:paraId="2838C50A" w14:textId="449C86B3" w:rsidR="001979D8" w:rsidRPr="001979D8" w:rsidRDefault="001979D8" w:rsidP="001979D8">
      <w:pPr>
        <w:pStyle w:val="EndnoteText"/>
        <w:ind w:left="90" w:hanging="90"/>
        <w:rPr>
          <w:lang w:val="en-US"/>
        </w:rPr>
      </w:pPr>
      <w:r>
        <w:rPr>
          <w:rStyle w:val="EndnoteReference"/>
        </w:rPr>
        <w:endnoteRef/>
      </w:r>
      <w:r>
        <w:t xml:space="preserve"> Jen</w:t>
      </w:r>
      <w:r w:rsidRPr="001979D8">
        <w:t>nifer Saul</w:t>
      </w:r>
      <w:r>
        <w:t xml:space="preserve"> (2023)</w:t>
      </w:r>
      <w:r w:rsidRPr="001979D8">
        <w:t xml:space="preserve"> Dogwhistles and Figleaves How Manipulative Language Spreads Racism and Falsehood https://global.oup.com/academic/product/dogwhistles-and-figleaves-9780192871756?cc=us&amp;lang=en&amp;</w:t>
      </w:r>
    </w:p>
  </w:endnote>
  <w:endnote w:id="9">
    <w:p w14:paraId="708FFEC5" w14:textId="77777777" w:rsidR="00C5180C" w:rsidRPr="00FE1F2B" w:rsidRDefault="00C5180C" w:rsidP="00C5180C">
      <w:pPr>
        <w:pStyle w:val="EndnoteText"/>
        <w:ind w:left="180" w:hanging="180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r w:rsidRPr="003B1572">
        <w:rPr>
          <w:rStyle w:val="author"/>
          <w:rFonts w:cstheme="minorHAnsi"/>
          <w:color w:val="0F1111"/>
        </w:rPr>
        <w:t xml:space="preserve">Alfred de Zayas </w:t>
      </w:r>
      <w:r>
        <w:rPr>
          <w:rStyle w:val="author"/>
          <w:rFonts w:cstheme="minorHAnsi"/>
          <w:color w:val="0F1111"/>
        </w:rPr>
        <w:t>(</w:t>
      </w:r>
      <w:r w:rsidRPr="003B1572">
        <w:rPr>
          <w:rStyle w:val="a-size-large"/>
          <w:rFonts w:cstheme="minorHAnsi"/>
          <w:color w:val="565959"/>
        </w:rPr>
        <w:t>2022</w:t>
      </w:r>
      <w:r>
        <w:rPr>
          <w:rStyle w:val="a-size-large"/>
          <w:rFonts w:cstheme="minorHAnsi"/>
          <w:color w:val="565959"/>
        </w:rPr>
        <w:t xml:space="preserve">). </w:t>
      </w:r>
      <w:r w:rsidRPr="003B1572">
        <w:rPr>
          <w:rStyle w:val="a-size-extra-large"/>
          <w:rFonts w:cstheme="minorHAnsi"/>
          <w:b/>
          <w:bCs/>
          <w:color w:val="0F1111"/>
        </w:rPr>
        <w:t>Countering Mainstream Narratives: Fake News, Fake Law, Fake Freedom</w:t>
      </w:r>
      <w:r>
        <w:rPr>
          <w:rStyle w:val="a-size-extra-large"/>
          <w:rFonts w:cstheme="minorHAnsi"/>
          <w:color w:val="0F1111"/>
        </w:rPr>
        <w:t xml:space="preserve">. Clarity Press. </w:t>
      </w:r>
    </w:p>
  </w:endnote>
  <w:endnote w:id="10">
    <w:p w14:paraId="685C7E15" w14:textId="77777777" w:rsidR="00A47981" w:rsidRPr="00061025" w:rsidRDefault="00A47981" w:rsidP="00A47981">
      <w:pPr>
        <w:pStyle w:val="EndnoteText"/>
        <w:rPr>
          <w:sz w:val="4"/>
          <w:szCs w:val="4"/>
        </w:rPr>
      </w:pPr>
    </w:p>
    <w:p w14:paraId="3F5DCE62" w14:textId="77777777" w:rsidR="00A47981" w:rsidRPr="007A7D9C" w:rsidRDefault="00A47981" w:rsidP="00F37A50">
      <w:pPr>
        <w:pStyle w:val="EndnoteText"/>
        <w:spacing w:after="240"/>
        <w:ind w:left="180" w:hanging="180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r w:rsidRPr="007A7D9C">
        <w:t xml:space="preserve">Afua Hirsch </w:t>
      </w:r>
      <w:r>
        <w:t xml:space="preserve">(2020). </w:t>
      </w:r>
      <w:r w:rsidRPr="007A7D9C">
        <w:t>The injustice of slavery is not over: the graves of the enslaved are still being desecrated https://www.theguardian.com/commentisfree/2020/oct/08/injustice-slavery-not-over-graves-desecrated-black-history</w:t>
      </w:r>
    </w:p>
  </w:endnote>
  <w:endnote w:id="11">
    <w:p w14:paraId="1068E3A7" w14:textId="77777777" w:rsidR="00C461C2" w:rsidRPr="00271B97" w:rsidRDefault="00C461C2" w:rsidP="00C461C2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r>
        <w:rPr>
          <w:color w:val="000000" w:themeColor="text1"/>
        </w:rPr>
        <w:t>O</w:t>
      </w:r>
      <w:r w:rsidRPr="00472A89">
        <w:rPr>
          <w:color w:val="000000" w:themeColor="text1"/>
        </w:rPr>
        <w:t>n 18 September 2023</w:t>
      </w:r>
      <w:r>
        <w:rPr>
          <w:color w:val="000000" w:themeColor="text1"/>
        </w:rPr>
        <w:t xml:space="preserve">, The </w:t>
      </w:r>
      <w:r w:rsidRPr="00472A89">
        <w:rPr>
          <w:color w:val="000000" w:themeColor="text1"/>
        </w:rPr>
        <w:t>Humanity-Summit group commemorated</w:t>
      </w:r>
      <w:r>
        <w:rPr>
          <w:color w:val="000000" w:themeColor="text1"/>
        </w:rPr>
        <w:t xml:space="preserve"> these ancestors for the first time.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908B3" w14:textId="77777777" w:rsidR="00D3047B" w:rsidRDefault="00D3047B" w:rsidP="003A668F">
      <w:pPr>
        <w:spacing w:after="0" w:line="240" w:lineRule="auto"/>
      </w:pPr>
      <w:r>
        <w:separator/>
      </w:r>
    </w:p>
  </w:footnote>
  <w:footnote w:type="continuationSeparator" w:id="0">
    <w:p w14:paraId="312B43E8" w14:textId="77777777" w:rsidR="00D3047B" w:rsidRDefault="00D3047B" w:rsidP="003A6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465222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0552178" w14:textId="5EE7DC2B" w:rsidR="00614907" w:rsidRDefault="00614907">
        <w:pPr>
          <w:pStyle w:val="Header"/>
          <w:jc w:val="right"/>
        </w:pPr>
        <w:r w:rsidRPr="00614907">
          <w:rPr>
            <w:sz w:val="20"/>
            <w:szCs w:val="20"/>
          </w:rPr>
          <w:fldChar w:fldCharType="begin"/>
        </w:r>
        <w:r w:rsidRPr="00614907">
          <w:rPr>
            <w:sz w:val="20"/>
            <w:szCs w:val="20"/>
          </w:rPr>
          <w:instrText xml:space="preserve"> PAGE   \* MERGEFORMAT </w:instrText>
        </w:r>
        <w:r w:rsidRPr="00614907">
          <w:rPr>
            <w:sz w:val="20"/>
            <w:szCs w:val="20"/>
          </w:rPr>
          <w:fldChar w:fldCharType="separate"/>
        </w:r>
        <w:r w:rsidRPr="00614907">
          <w:rPr>
            <w:noProof/>
            <w:sz w:val="20"/>
            <w:szCs w:val="20"/>
          </w:rPr>
          <w:t>2</w:t>
        </w:r>
        <w:r w:rsidRPr="00614907">
          <w:rPr>
            <w:noProof/>
            <w:sz w:val="20"/>
            <w:szCs w:val="20"/>
          </w:rPr>
          <w:fldChar w:fldCharType="end"/>
        </w:r>
      </w:p>
    </w:sdtContent>
  </w:sdt>
  <w:p w14:paraId="2CD241C1" w14:textId="77777777" w:rsidR="00614907" w:rsidRDefault="006149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87849"/>
    <w:multiLevelType w:val="hybridMultilevel"/>
    <w:tmpl w:val="9586A2C2"/>
    <w:lvl w:ilvl="0" w:tplc="FD2E60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04669"/>
    <w:multiLevelType w:val="multilevel"/>
    <w:tmpl w:val="ED987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0A1E41"/>
    <w:multiLevelType w:val="multilevel"/>
    <w:tmpl w:val="D706A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1921BE"/>
    <w:multiLevelType w:val="hybridMultilevel"/>
    <w:tmpl w:val="432C5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628702">
    <w:abstractNumId w:val="0"/>
  </w:num>
  <w:num w:numId="2" w16cid:durableId="1463965870">
    <w:abstractNumId w:val="3"/>
  </w:num>
  <w:num w:numId="3" w16cid:durableId="1254506880">
    <w:abstractNumId w:val="1"/>
  </w:num>
  <w:num w:numId="4" w16cid:durableId="6713024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A0NDQwNbGwNDU2NDBQ0lEKTi0uzszPAykwqQUAhq1UKiwAAAA="/>
  </w:docVars>
  <w:rsids>
    <w:rsidRoot w:val="00A36D0F"/>
    <w:rsid w:val="000068ED"/>
    <w:rsid w:val="000201E4"/>
    <w:rsid w:val="000230AB"/>
    <w:rsid w:val="000268B0"/>
    <w:rsid w:val="00033BE8"/>
    <w:rsid w:val="00061025"/>
    <w:rsid w:val="0006525C"/>
    <w:rsid w:val="0007183D"/>
    <w:rsid w:val="00077FA2"/>
    <w:rsid w:val="00092DCE"/>
    <w:rsid w:val="000A420E"/>
    <w:rsid w:val="000A7AC2"/>
    <w:rsid w:val="000B0388"/>
    <w:rsid w:val="000E2677"/>
    <w:rsid w:val="000E65FE"/>
    <w:rsid w:val="000F3134"/>
    <w:rsid w:val="00135FB7"/>
    <w:rsid w:val="001367DF"/>
    <w:rsid w:val="00152480"/>
    <w:rsid w:val="00164ACA"/>
    <w:rsid w:val="00167106"/>
    <w:rsid w:val="00174FD9"/>
    <w:rsid w:val="001814ED"/>
    <w:rsid w:val="00182716"/>
    <w:rsid w:val="001960BC"/>
    <w:rsid w:val="001965A8"/>
    <w:rsid w:val="001979D8"/>
    <w:rsid w:val="001A761D"/>
    <w:rsid w:val="001B72CD"/>
    <w:rsid w:val="001C4B71"/>
    <w:rsid w:val="001D43D9"/>
    <w:rsid w:val="002129EC"/>
    <w:rsid w:val="0022622C"/>
    <w:rsid w:val="0024350F"/>
    <w:rsid w:val="0024425D"/>
    <w:rsid w:val="00250D60"/>
    <w:rsid w:val="00251739"/>
    <w:rsid w:val="00271B97"/>
    <w:rsid w:val="0027710D"/>
    <w:rsid w:val="00277FD1"/>
    <w:rsid w:val="0028341A"/>
    <w:rsid w:val="00284B05"/>
    <w:rsid w:val="00285117"/>
    <w:rsid w:val="00286DE5"/>
    <w:rsid w:val="002C1F09"/>
    <w:rsid w:val="002C5CE8"/>
    <w:rsid w:val="002E5613"/>
    <w:rsid w:val="002E57D5"/>
    <w:rsid w:val="002F36BF"/>
    <w:rsid w:val="00302233"/>
    <w:rsid w:val="003115BC"/>
    <w:rsid w:val="0032418E"/>
    <w:rsid w:val="0032584B"/>
    <w:rsid w:val="00332784"/>
    <w:rsid w:val="0033595F"/>
    <w:rsid w:val="00341C9C"/>
    <w:rsid w:val="003717DD"/>
    <w:rsid w:val="003752DD"/>
    <w:rsid w:val="003918AA"/>
    <w:rsid w:val="00393978"/>
    <w:rsid w:val="00394447"/>
    <w:rsid w:val="003A06C6"/>
    <w:rsid w:val="003A668F"/>
    <w:rsid w:val="003B1572"/>
    <w:rsid w:val="003B1BDD"/>
    <w:rsid w:val="003B3A0F"/>
    <w:rsid w:val="003D3625"/>
    <w:rsid w:val="003F411C"/>
    <w:rsid w:val="003F6324"/>
    <w:rsid w:val="00414172"/>
    <w:rsid w:val="0041445C"/>
    <w:rsid w:val="00431C5B"/>
    <w:rsid w:val="00435B91"/>
    <w:rsid w:val="004416BD"/>
    <w:rsid w:val="00447387"/>
    <w:rsid w:val="00447429"/>
    <w:rsid w:val="00462979"/>
    <w:rsid w:val="00466F64"/>
    <w:rsid w:val="00472A89"/>
    <w:rsid w:val="00472D4D"/>
    <w:rsid w:val="004A3657"/>
    <w:rsid w:val="004A7A85"/>
    <w:rsid w:val="004C71A7"/>
    <w:rsid w:val="004F0A92"/>
    <w:rsid w:val="004F564A"/>
    <w:rsid w:val="004F6CE8"/>
    <w:rsid w:val="004F7217"/>
    <w:rsid w:val="00517AA6"/>
    <w:rsid w:val="00521803"/>
    <w:rsid w:val="00526448"/>
    <w:rsid w:val="00546E63"/>
    <w:rsid w:val="005572AA"/>
    <w:rsid w:val="00557ADC"/>
    <w:rsid w:val="0056169D"/>
    <w:rsid w:val="005651D5"/>
    <w:rsid w:val="00565475"/>
    <w:rsid w:val="00596169"/>
    <w:rsid w:val="00596D5D"/>
    <w:rsid w:val="005A5FDF"/>
    <w:rsid w:val="005B3293"/>
    <w:rsid w:val="005B4AC0"/>
    <w:rsid w:val="005C4B31"/>
    <w:rsid w:val="005E11FF"/>
    <w:rsid w:val="005E3D0C"/>
    <w:rsid w:val="00606586"/>
    <w:rsid w:val="00614907"/>
    <w:rsid w:val="00626773"/>
    <w:rsid w:val="006447CF"/>
    <w:rsid w:val="0064556F"/>
    <w:rsid w:val="00651947"/>
    <w:rsid w:val="0065208E"/>
    <w:rsid w:val="0065376B"/>
    <w:rsid w:val="00663DA1"/>
    <w:rsid w:val="006A0C34"/>
    <w:rsid w:val="006A1EDB"/>
    <w:rsid w:val="006A23A7"/>
    <w:rsid w:val="006A3270"/>
    <w:rsid w:val="006D1BF1"/>
    <w:rsid w:val="00701278"/>
    <w:rsid w:val="0075335B"/>
    <w:rsid w:val="00754D23"/>
    <w:rsid w:val="00756203"/>
    <w:rsid w:val="00756BC9"/>
    <w:rsid w:val="00761A61"/>
    <w:rsid w:val="00776ACB"/>
    <w:rsid w:val="0078140B"/>
    <w:rsid w:val="00783C66"/>
    <w:rsid w:val="0078435A"/>
    <w:rsid w:val="007A7D9C"/>
    <w:rsid w:val="007C1681"/>
    <w:rsid w:val="007E774D"/>
    <w:rsid w:val="00803371"/>
    <w:rsid w:val="0081384A"/>
    <w:rsid w:val="008168C9"/>
    <w:rsid w:val="008250D8"/>
    <w:rsid w:val="008372FA"/>
    <w:rsid w:val="0084397D"/>
    <w:rsid w:val="008452AA"/>
    <w:rsid w:val="008475A1"/>
    <w:rsid w:val="008543DC"/>
    <w:rsid w:val="00860067"/>
    <w:rsid w:val="00870480"/>
    <w:rsid w:val="0089061B"/>
    <w:rsid w:val="008A6762"/>
    <w:rsid w:val="008D48D6"/>
    <w:rsid w:val="008D5E16"/>
    <w:rsid w:val="008F5E3A"/>
    <w:rsid w:val="008F5EF9"/>
    <w:rsid w:val="008F7913"/>
    <w:rsid w:val="00900930"/>
    <w:rsid w:val="00903E4D"/>
    <w:rsid w:val="00905D2F"/>
    <w:rsid w:val="009100A2"/>
    <w:rsid w:val="0091161E"/>
    <w:rsid w:val="009138D9"/>
    <w:rsid w:val="00922B9C"/>
    <w:rsid w:val="00925D3B"/>
    <w:rsid w:val="0094039E"/>
    <w:rsid w:val="00940E81"/>
    <w:rsid w:val="00944A69"/>
    <w:rsid w:val="00966AF3"/>
    <w:rsid w:val="009754ED"/>
    <w:rsid w:val="0098412F"/>
    <w:rsid w:val="00985AA6"/>
    <w:rsid w:val="009874E2"/>
    <w:rsid w:val="00990C05"/>
    <w:rsid w:val="00991A76"/>
    <w:rsid w:val="00996E46"/>
    <w:rsid w:val="009A095E"/>
    <w:rsid w:val="009A1F51"/>
    <w:rsid w:val="009A2005"/>
    <w:rsid w:val="009A582D"/>
    <w:rsid w:val="009C0CF0"/>
    <w:rsid w:val="009C3B45"/>
    <w:rsid w:val="009C40EE"/>
    <w:rsid w:val="009D0A4D"/>
    <w:rsid w:val="009D1F48"/>
    <w:rsid w:val="009D2A8E"/>
    <w:rsid w:val="009E005D"/>
    <w:rsid w:val="00A24A37"/>
    <w:rsid w:val="00A25733"/>
    <w:rsid w:val="00A354A1"/>
    <w:rsid w:val="00A358B1"/>
    <w:rsid w:val="00A36D0F"/>
    <w:rsid w:val="00A373B4"/>
    <w:rsid w:val="00A40F9D"/>
    <w:rsid w:val="00A421F6"/>
    <w:rsid w:val="00A432BE"/>
    <w:rsid w:val="00A47981"/>
    <w:rsid w:val="00A53488"/>
    <w:rsid w:val="00A62566"/>
    <w:rsid w:val="00A6639F"/>
    <w:rsid w:val="00A66970"/>
    <w:rsid w:val="00A773ED"/>
    <w:rsid w:val="00A82F67"/>
    <w:rsid w:val="00A90291"/>
    <w:rsid w:val="00AA68A8"/>
    <w:rsid w:val="00AB3FB5"/>
    <w:rsid w:val="00AC5EB0"/>
    <w:rsid w:val="00AC7BA4"/>
    <w:rsid w:val="00AD47BF"/>
    <w:rsid w:val="00AE5E68"/>
    <w:rsid w:val="00B22E59"/>
    <w:rsid w:val="00B31C8A"/>
    <w:rsid w:val="00B441A2"/>
    <w:rsid w:val="00B456D0"/>
    <w:rsid w:val="00B5058F"/>
    <w:rsid w:val="00B62671"/>
    <w:rsid w:val="00B70035"/>
    <w:rsid w:val="00B71215"/>
    <w:rsid w:val="00B758FB"/>
    <w:rsid w:val="00B7764F"/>
    <w:rsid w:val="00B807E5"/>
    <w:rsid w:val="00B82919"/>
    <w:rsid w:val="00B96794"/>
    <w:rsid w:val="00BA0F3C"/>
    <w:rsid w:val="00BA6D04"/>
    <w:rsid w:val="00BC4B38"/>
    <w:rsid w:val="00BC7500"/>
    <w:rsid w:val="00BD5B2C"/>
    <w:rsid w:val="00BF0A1F"/>
    <w:rsid w:val="00BF1987"/>
    <w:rsid w:val="00BF4FAD"/>
    <w:rsid w:val="00C01165"/>
    <w:rsid w:val="00C03A72"/>
    <w:rsid w:val="00C116F3"/>
    <w:rsid w:val="00C164D3"/>
    <w:rsid w:val="00C24570"/>
    <w:rsid w:val="00C27A3D"/>
    <w:rsid w:val="00C33B34"/>
    <w:rsid w:val="00C35628"/>
    <w:rsid w:val="00C4089D"/>
    <w:rsid w:val="00C417D4"/>
    <w:rsid w:val="00C43276"/>
    <w:rsid w:val="00C43B26"/>
    <w:rsid w:val="00C4600C"/>
    <w:rsid w:val="00C461C2"/>
    <w:rsid w:val="00C5180C"/>
    <w:rsid w:val="00C54C22"/>
    <w:rsid w:val="00C55380"/>
    <w:rsid w:val="00C62ADD"/>
    <w:rsid w:val="00CA26E8"/>
    <w:rsid w:val="00CA35AA"/>
    <w:rsid w:val="00CB360C"/>
    <w:rsid w:val="00CB7C84"/>
    <w:rsid w:val="00CE0F62"/>
    <w:rsid w:val="00CF6339"/>
    <w:rsid w:val="00D00407"/>
    <w:rsid w:val="00D06AA4"/>
    <w:rsid w:val="00D13F61"/>
    <w:rsid w:val="00D155E1"/>
    <w:rsid w:val="00D20706"/>
    <w:rsid w:val="00D3047B"/>
    <w:rsid w:val="00D5336B"/>
    <w:rsid w:val="00D655BB"/>
    <w:rsid w:val="00D7177D"/>
    <w:rsid w:val="00D723EB"/>
    <w:rsid w:val="00D83365"/>
    <w:rsid w:val="00D83985"/>
    <w:rsid w:val="00D94C74"/>
    <w:rsid w:val="00D95DEE"/>
    <w:rsid w:val="00D96573"/>
    <w:rsid w:val="00D97DE2"/>
    <w:rsid w:val="00DA28B7"/>
    <w:rsid w:val="00DA37CE"/>
    <w:rsid w:val="00DB3F97"/>
    <w:rsid w:val="00DB784D"/>
    <w:rsid w:val="00DD13E8"/>
    <w:rsid w:val="00DE55AE"/>
    <w:rsid w:val="00DE5DFA"/>
    <w:rsid w:val="00DF695E"/>
    <w:rsid w:val="00E034F2"/>
    <w:rsid w:val="00E20D07"/>
    <w:rsid w:val="00E26850"/>
    <w:rsid w:val="00E328C8"/>
    <w:rsid w:val="00E66769"/>
    <w:rsid w:val="00E84A3F"/>
    <w:rsid w:val="00E90ED4"/>
    <w:rsid w:val="00E924B9"/>
    <w:rsid w:val="00E93CA3"/>
    <w:rsid w:val="00EE29F6"/>
    <w:rsid w:val="00EF6173"/>
    <w:rsid w:val="00EF7067"/>
    <w:rsid w:val="00F01329"/>
    <w:rsid w:val="00F0734C"/>
    <w:rsid w:val="00F11715"/>
    <w:rsid w:val="00F2184D"/>
    <w:rsid w:val="00F36D07"/>
    <w:rsid w:val="00F37014"/>
    <w:rsid w:val="00F37A50"/>
    <w:rsid w:val="00F4190F"/>
    <w:rsid w:val="00F625DE"/>
    <w:rsid w:val="00F658D2"/>
    <w:rsid w:val="00F7156D"/>
    <w:rsid w:val="00F74651"/>
    <w:rsid w:val="00F84DD4"/>
    <w:rsid w:val="00F92A1B"/>
    <w:rsid w:val="00FA546C"/>
    <w:rsid w:val="00FB3B75"/>
    <w:rsid w:val="00FB43ED"/>
    <w:rsid w:val="00FB684F"/>
    <w:rsid w:val="00FB774C"/>
    <w:rsid w:val="00FC4DE7"/>
    <w:rsid w:val="00FD21B3"/>
    <w:rsid w:val="00FD488B"/>
    <w:rsid w:val="00FE1F2B"/>
    <w:rsid w:val="00FF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35902D"/>
  <w15:chartTrackingRefBased/>
  <w15:docId w15:val="{32A309C0-F635-46D6-97B9-B28816BE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6D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6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6D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6D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6D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6D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6D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6D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6D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6D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6D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6D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6D0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6D0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6D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6D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6D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6D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6D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6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6D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6D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6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6D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6D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6D0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6D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6D0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6D0F"/>
    <w:rPr>
      <w:b/>
      <w:bCs/>
      <w:smallCaps/>
      <w:color w:val="2F5496" w:themeColor="accent1" w:themeShade="BF"/>
      <w:spacing w:val="5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A668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A668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A668F"/>
    <w:rPr>
      <w:vertAlign w:val="superscript"/>
    </w:rPr>
  </w:style>
  <w:style w:type="character" w:customStyle="1" w:styleId="byline-prefix">
    <w:name w:val="byline-prefix"/>
    <w:basedOn w:val="DefaultParagraphFont"/>
    <w:rsid w:val="003A668F"/>
  </w:style>
  <w:style w:type="character" w:styleId="Hyperlink">
    <w:name w:val="Hyperlink"/>
    <w:basedOn w:val="DefaultParagraphFont"/>
    <w:uiPriority w:val="99"/>
    <w:unhideWhenUsed/>
    <w:rsid w:val="00C54C22"/>
    <w:rPr>
      <w:color w:val="0000FF"/>
      <w:u w:val="single"/>
    </w:rPr>
  </w:style>
  <w:style w:type="paragraph" w:customStyle="1" w:styleId="c-article-author-listitem">
    <w:name w:val="c-article-author-list__item"/>
    <w:basedOn w:val="Normal"/>
    <w:rsid w:val="00286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C0CF0"/>
    <w:rPr>
      <w:color w:val="605E5C"/>
      <w:shd w:val="clear" w:color="auto" w:fill="E1DFDD"/>
    </w:rPr>
  </w:style>
  <w:style w:type="paragraph" w:customStyle="1" w:styleId="loaitem">
    <w:name w:val="loa__item"/>
    <w:basedOn w:val="Normal"/>
    <w:rsid w:val="00F92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rticle-headeraccess">
    <w:name w:val="article-header__access"/>
    <w:basedOn w:val="DefaultParagraphFont"/>
    <w:rsid w:val="00F92A1B"/>
  </w:style>
  <w:style w:type="character" w:customStyle="1" w:styleId="article-headerpublish-datelabel">
    <w:name w:val="article-header__publish-date__label"/>
    <w:basedOn w:val="DefaultParagraphFont"/>
    <w:rsid w:val="00F92A1B"/>
  </w:style>
  <w:style w:type="character" w:customStyle="1" w:styleId="article-headerpublish-datevalue">
    <w:name w:val="article-header__publish-date__value"/>
    <w:basedOn w:val="DefaultParagraphFont"/>
    <w:rsid w:val="00F92A1B"/>
  </w:style>
  <w:style w:type="character" w:customStyle="1" w:styleId="article-headerdoi">
    <w:name w:val="article-header__doi"/>
    <w:basedOn w:val="DefaultParagraphFont"/>
    <w:rsid w:val="00F92A1B"/>
  </w:style>
  <w:style w:type="character" w:customStyle="1" w:styleId="article-headerdoilabel">
    <w:name w:val="article-header__doi__label"/>
    <w:basedOn w:val="DefaultParagraphFont"/>
    <w:rsid w:val="00F92A1B"/>
  </w:style>
  <w:style w:type="character" w:customStyle="1" w:styleId="a-size-extra-large">
    <w:name w:val="a-size-extra-large"/>
    <w:basedOn w:val="DefaultParagraphFont"/>
    <w:rsid w:val="003B1572"/>
  </w:style>
  <w:style w:type="character" w:customStyle="1" w:styleId="a-size-large">
    <w:name w:val="a-size-large"/>
    <w:basedOn w:val="DefaultParagraphFont"/>
    <w:rsid w:val="003B1572"/>
  </w:style>
  <w:style w:type="character" w:customStyle="1" w:styleId="author">
    <w:name w:val="author"/>
    <w:basedOn w:val="DefaultParagraphFont"/>
    <w:rsid w:val="003B1572"/>
  </w:style>
  <w:style w:type="character" w:customStyle="1" w:styleId="contributors">
    <w:name w:val="contributors"/>
    <w:basedOn w:val="DefaultParagraphFont"/>
    <w:rsid w:val="003B1572"/>
  </w:style>
  <w:style w:type="character" w:styleId="Emphasis">
    <w:name w:val="Emphasis"/>
    <w:basedOn w:val="DefaultParagraphFont"/>
    <w:uiPriority w:val="20"/>
    <w:qFormat/>
    <w:rsid w:val="003B1572"/>
    <w:rPr>
      <w:i/>
      <w:iCs/>
    </w:rPr>
  </w:style>
  <w:style w:type="character" w:customStyle="1" w:styleId="publisher-location">
    <w:name w:val="publisher-location"/>
    <w:basedOn w:val="DefaultParagraphFont"/>
    <w:rsid w:val="003B1572"/>
  </w:style>
  <w:style w:type="character" w:customStyle="1" w:styleId="print-publication-date">
    <w:name w:val="print-publication-date"/>
    <w:basedOn w:val="DefaultParagraphFont"/>
    <w:rsid w:val="003B1572"/>
  </w:style>
  <w:style w:type="character" w:customStyle="1" w:styleId="online-edition">
    <w:name w:val="online-edition"/>
    <w:basedOn w:val="DefaultParagraphFont"/>
    <w:rsid w:val="003B1572"/>
  </w:style>
  <w:style w:type="character" w:customStyle="1" w:styleId="containing-site">
    <w:name w:val="containing-site"/>
    <w:basedOn w:val="DefaultParagraphFont"/>
    <w:rsid w:val="003B1572"/>
  </w:style>
  <w:style w:type="character" w:customStyle="1" w:styleId="online-publication-date">
    <w:name w:val="online-publication-date"/>
    <w:basedOn w:val="DefaultParagraphFont"/>
    <w:rsid w:val="003B1572"/>
  </w:style>
  <w:style w:type="character" w:customStyle="1" w:styleId="accessed-date">
    <w:name w:val="accessed-date"/>
    <w:basedOn w:val="DefaultParagraphFont"/>
    <w:rsid w:val="003B1572"/>
  </w:style>
  <w:style w:type="paragraph" w:styleId="Header">
    <w:name w:val="header"/>
    <w:basedOn w:val="Normal"/>
    <w:link w:val="HeaderChar"/>
    <w:uiPriority w:val="99"/>
    <w:unhideWhenUsed/>
    <w:rsid w:val="006149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907"/>
  </w:style>
  <w:style w:type="paragraph" w:styleId="Footer">
    <w:name w:val="footer"/>
    <w:basedOn w:val="Normal"/>
    <w:link w:val="FooterChar"/>
    <w:uiPriority w:val="99"/>
    <w:unhideWhenUsed/>
    <w:rsid w:val="006149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4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7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1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5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686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306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87604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iie.com/microsites/how-fix-economic-inequality" TargetMode="External"/><Relationship Id="rId2" Type="http://schemas.openxmlformats.org/officeDocument/2006/relationships/hyperlink" Target="https://www.latimes.com/archives/la-xpm-2001-apr-22-mn-53984-story.html" TargetMode="External"/><Relationship Id="rId1" Type="http://schemas.openxmlformats.org/officeDocument/2006/relationships/hyperlink" Target="https://law.bepress.com/cgi/viewcontent.cgi?referer=&amp;httpsredir=1&amp;article=1035&amp;context=uiuclw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24" ma:contentTypeDescription="Create a new document." ma:contentTypeScope="" ma:versionID="f364481ce698ed07594efee8fc1ab3b8">
  <xsd:schema xmlns:xsd="http://www.w3.org/2001/XMLSchema" xmlns:xs="http://www.w3.org/2001/XMLSchema" xmlns:p="http://schemas.microsoft.com/office/2006/metadata/properties" xmlns:ns2="d42e65b2-cf21-49c1-b27d-d23f90380c0e" xmlns:ns3="9c2e4527-2efa-4ade-b3d6-b2418af14986" xmlns:ns4="985ec44e-1bab-4c0b-9df0-6ba128686fc9" targetNamespace="http://schemas.microsoft.com/office/2006/metadata/properties" ma:root="true" ma:fieldsID="f1e3040456aa59b78fd7ecef660172c3" ns2:_="" ns3:_="" ns4:_="">
    <xsd:import namespace="d42e65b2-cf21-49c1-b27d-d23f90380c0e"/>
    <xsd:import namespace="9c2e4527-2efa-4ade-b3d6-b2418af1498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Filenam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Regional mechanism"/>
              <xsd:enumeration value="National mechanism"/>
              <xsd:enumeration value="CSOs"/>
              <xsd:enumeration value="Private sector"/>
              <xsd:enumeration value="Academia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ilename" ma:index="17" nillable="true" ma:displayName="File name" ma:format="Dropdown" ma:internalName="Filename">
      <xsd:simpleType>
        <xsd:restriction base="dms:Text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42e65b2-cf21-49c1-b27d-d23f90380c0e">Individuals</Category>
    <lcf76f155ced4ddcb4097134ff3c332f xmlns="d42e65b2-cf21-49c1-b27d-d23f90380c0e">
      <Terms xmlns="http://schemas.microsoft.com/office/infopath/2007/PartnerControls"/>
    </lcf76f155ced4ddcb4097134ff3c332f>
    <Filename xmlns="d42e65b2-cf21-49c1-b27d-d23f90380c0e" xsi:nil="true"/>
    <Doctype xmlns="d42e65b2-cf21-49c1-b27d-d23f90380c0e">input</Doctype>
    <TaxCatchAll xmlns="985ec44e-1bab-4c0b-9df0-6ba128686fc9" xsi:nil="true"/>
    <Contributor xmlns="d42e65b2-cf21-49c1-b27d-d23f90380c0e">Hunter Adams</Contributor>
  </documentManagement>
</p:properties>
</file>

<file path=customXml/itemProps1.xml><?xml version="1.0" encoding="utf-8"?>
<ds:datastoreItem xmlns:ds="http://schemas.openxmlformats.org/officeDocument/2006/customXml" ds:itemID="{DD7E3D2F-1BA7-458A-814D-9FB84ED7DB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CBEE14-20E7-4B38-8AC6-740C789B4D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115382-4D05-4802-9714-CFF913CCC655}"/>
</file>

<file path=customXml/itemProps4.xml><?xml version="1.0" encoding="utf-8"?>
<ds:datastoreItem xmlns:ds="http://schemas.openxmlformats.org/officeDocument/2006/customXml" ds:itemID="{263DE63E-81F8-4ED7-808C-A9EA4B6F4F0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Carberry</dc:creator>
  <cp:keywords/>
  <dc:description/>
  <cp:lastModifiedBy>Claudie Fioroni</cp:lastModifiedBy>
  <cp:revision>2</cp:revision>
  <cp:lastPrinted>2024-04-30T19:22:00Z</cp:lastPrinted>
  <dcterms:created xsi:type="dcterms:W3CDTF">2024-05-01T13:58:00Z</dcterms:created>
  <dcterms:modified xsi:type="dcterms:W3CDTF">2024-05-01T13:58:00Z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b31f773b22f9d7963b96ad89d3f3d068d904a4f272938ff500b7dfcd7684301a</vt:lpwstr>
  </property>
  <property fmtid="{D5CDD505-2E9C-101B-9397-08002B2CF9AE}" pid="3" name="ContentTypeId">
    <vt:lpwstr>0x0101009D953D6983EF5F4EB0B6A5354F975E96</vt:lpwstr>
  </property>
  <property fmtid="{D5CDD505-2E9C-101B-9397-08002B2CF9AE}" pid="4" name="MediaServiceImageTags">
    <vt:lpwstr/>
  </property>
</Properties>
</file>