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45F0" w:rsidR="002D45F0" w:rsidP="002D45F0" w:rsidRDefault="002D45F0" w14:paraId="6E5B6E6E" w14:textId="77777777">
      <w:pPr>
        <w:rPr>
          <w:b/>
          <w:bCs/>
          <w:sz w:val="20"/>
          <w:szCs w:val="20"/>
          <w:lang w:val="en-US"/>
        </w:rPr>
      </w:pPr>
      <w:r w:rsidRPr="002D45F0">
        <w:rPr>
          <w:b/>
          <w:bCs/>
          <w:sz w:val="20"/>
          <w:szCs w:val="20"/>
          <w:lang w:val="en-US"/>
        </w:rPr>
        <w:t>Call for inputs for the 2024 report of the United Nations Secretary-General on the implementation of the programme of activities of the International Decade for People of African Descent</w:t>
      </w:r>
    </w:p>
    <w:p w:rsidR="002D45F0" w:rsidP="005111DB" w:rsidRDefault="002D45F0" w14:paraId="6FA033AA" w14:textId="77777777">
      <w:pPr>
        <w:rPr>
          <w:sz w:val="16"/>
          <w:szCs w:val="16"/>
        </w:rPr>
      </w:pPr>
    </w:p>
    <w:p w:rsidRPr="008C0844" w:rsidR="008B4E1B" w:rsidP="005111DB" w:rsidRDefault="00F30F6B" w14:paraId="6749AD56" w14:textId="6A17ECB5">
      <w:pPr>
        <w:rPr>
          <w:sz w:val="16"/>
          <w:szCs w:val="16"/>
        </w:rPr>
      </w:pPr>
      <w:r w:rsidRPr="00F30F6B">
        <w:rPr>
          <w:b/>
          <w:bCs/>
          <w:sz w:val="16"/>
          <w:szCs w:val="16"/>
        </w:rPr>
        <w:t xml:space="preserve">Purpose: </w:t>
      </w:r>
      <w:r w:rsidRPr="00F30F6B">
        <w:rPr>
          <w:sz w:val="16"/>
          <w:szCs w:val="16"/>
        </w:rPr>
        <w:t>Report of the United Nations Secretary-General to be presented to the General Assembly at its seventy-ninth session.</w:t>
      </w:r>
    </w:p>
    <w:p w:rsidR="00F30F6B" w:rsidP="005111DB" w:rsidRDefault="00F30F6B" w14:paraId="728F1DAB" w14:textId="77777777">
      <w:pPr>
        <w:rPr>
          <w:b/>
          <w:bCs/>
          <w:sz w:val="16"/>
          <w:szCs w:val="16"/>
        </w:rPr>
      </w:pPr>
    </w:p>
    <w:p w:rsidRPr="008C0844" w:rsidR="008B4E1B" w:rsidP="005111DB" w:rsidRDefault="00917D06" w14:paraId="6749AD57" w14:textId="32E0BBBD">
      <w:pPr>
        <w:rPr>
          <w:b/>
          <w:bCs/>
          <w:sz w:val="16"/>
          <w:szCs w:val="16"/>
        </w:rPr>
      </w:pPr>
      <w:r w:rsidRPr="008C0844">
        <w:rPr>
          <w:b/>
          <w:bCs/>
          <w:sz w:val="16"/>
          <w:szCs w:val="16"/>
        </w:rPr>
        <w:t>Introduction</w:t>
      </w:r>
    </w:p>
    <w:p w:rsidR="00CE1504" w:rsidP="00CE1504" w:rsidRDefault="00917D06" w14:paraId="3D520EEA" w14:textId="729F5224">
      <w:pPr>
        <w:rPr>
          <w:sz w:val="16"/>
          <w:szCs w:val="16"/>
          <w:lang w:val="en-US"/>
        </w:rPr>
      </w:pPr>
      <w:r w:rsidRPr="008C0844">
        <w:rPr>
          <w:sz w:val="16"/>
          <w:szCs w:val="16"/>
        </w:rPr>
        <w:t xml:space="preserve">I </w:t>
      </w:r>
      <w:r w:rsidRPr="008C0844" w:rsidR="00546C0E">
        <w:rPr>
          <w:sz w:val="16"/>
          <w:szCs w:val="16"/>
        </w:rPr>
        <w:t>am Dr.</w:t>
      </w:r>
      <w:r w:rsidR="006608F1">
        <w:rPr>
          <w:sz w:val="16"/>
          <w:szCs w:val="16"/>
        </w:rPr>
        <w:t xml:space="preserve"> </w:t>
      </w:r>
      <w:r w:rsidRPr="008C0844">
        <w:rPr>
          <w:sz w:val="16"/>
          <w:szCs w:val="16"/>
        </w:rPr>
        <w:t>Tauheedah Bronner</w:t>
      </w:r>
      <w:r w:rsidRPr="008C0844" w:rsidR="00DB472C">
        <w:rPr>
          <w:sz w:val="16"/>
          <w:szCs w:val="16"/>
        </w:rPr>
        <w:t>,</w:t>
      </w:r>
      <w:r w:rsidRPr="008C0844">
        <w:rPr>
          <w:sz w:val="16"/>
          <w:szCs w:val="16"/>
        </w:rPr>
        <w:t xml:space="preserve"> a </w:t>
      </w:r>
      <w:r w:rsidR="00887AA6">
        <w:rPr>
          <w:sz w:val="16"/>
          <w:szCs w:val="16"/>
        </w:rPr>
        <w:t>governing board member</w:t>
      </w:r>
      <w:r w:rsidRPr="008C0844">
        <w:rPr>
          <w:sz w:val="16"/>
          <w:szCs w:val="16"/>
        </w:rPr>
        <w:t xml:space="preserve"> of </w:t>
      </w:r>
      <w:hyperlink w:history="1" r:id="rId10">
        <w:r w:rsidRPr="008C0844" w:rsidR="00831830">
          <w:rPr>
            <w:rStyle w:val="Hyperlink"/>
            <w:sz w:val="16"/>
            <w:szCs w:val="16"/>
          </w:rPr>
          <w:t>All for Reparations and Emancipation (AFRE)</w:t>
        </w:r>
      </w:hyperlink>
      <w:r w:rsidRPr="008C0844" w:rsidR="002052EF">
        <w:rPr>
          <w:sz w:val="16"/>
          <w:szCs w:val="16"/>
        </w:rPr>
        <w:t xml:space="preserve">. </w:t>
      </w:r>
      <w:r w:rsidRPr="00CE1504" w:rsidR="00CE1504">
        <w:rPr>
          <w:sz w:val="16"/>
          <w:szCs w:val="16"/>
          <w:lang w:val="en-US"/>
        </w:rPr>
        <w:t>All for Reparations and Emancipation (AFRE/CURE) is an education and advocacy organization in support of reparations and self-determination for Afrodescendants across the slavery diaspora. AFRE was granted UN Consultative NGO Status in 1997 under the name CURE – Caucasians United for Reparations and Emancipation. The NGO made a name change in the year 2000.</w:t>
      </w:r>
      <w:r w:rsidR="00E16982">
        <w:rPr>
          <w:sz w:val="16"/>
          <w:szCs w:val="16"/>
          <w:lang w:val="en-US"/>
        </w:rPr>
        <w:t xml:space="preserve">  </w:t>
      </w:r>
    </w:p>
    <w:p w:rsidR="00E16982" w:rsidP="00CE1504" w:rsidRDefault="00E16982" w14:paraId="7962A385" w14:textId="77777777">
      <w:pPr>
        <w:rPr>
          <w:sz w:val="16"/>
          <w:szCs w:val="16"/>
          <w:lang w:val="en-US"/>
        </w:rPr>
      </w:pPr>
    </w:p>
    <w:p w:rsidRPr="00CE1504" w:rsidR="00E16982" w:rsidP="00CE1504" w:rsidRDefault="00E16982" w14:paraId="159363E5" w14:textId="6286197B">
      <w:pPr>
        <w:rPr>
          <w:sz w:val="16"/>
          <w:szCs w:val="16"/>
          <w:lang w:val="en-US"/>
        </w:rPr>
      </w:pPr>
      <w:r w:rsidRPr="00E16982">
        <w:rPr>
          <w:sz w:val="16"/>
          <w:szCs w:val="16"/>
          <w:lang w:val="en-US"/>
        </w:rPr>
        <w:t>By background, I am a Naturopathic Physician licensed in the State of Maryland. At present, I run a private practice specializing in Holistic Primary Care</w:t>
      </w:r>
      <w:r>
        <w:rPr>
          <w:sz w:val="16"/>
          <w:szCs w:val="16"/>
          <w:lang w:val="en-US"/>
        </w:rPr>
        <w:t xml:space="preserve"> Medicine.</w:t>
      </w:r>
    </w:p>
    <w:p w:rsidRPr="00CE1504" w:rsidR="00CE1504" w:rsidP="00CE1504" w:rsidRDefault="00CE1504" w14:paraId="1012FC5B" w14:textId="77777777">
      <w:pPr>
        <w:rPr>
          <w:sz w:val="16"/>
          <w:szCs w:val="16"/>
          <w:lang w:val="en-US"/>
        </w:rPr>
      </w:pPr>
    </w:p>
    <w:p w:rsidRPr="002D0F6C" w:rsidR="002D0F6C" w:rsidP="002D0F6C" w:rsidRDefault="002D0F6C" w14:paraId="3D801E43" w14:textId="2DCC77CB">
      <w:pPr>
        <w:rPr>
          <w:sz w:val="16"/>
          <w:szCs w:val="16"/>
          <w:lang w:val="en-US"/>
        </w:rPr>
      </w:pPr>
      <w:r w:rsidRPr="002D0F6C">
        <w:rPr>
          <w:sz w:val="16"/>
          <w:szCs w:val="16"/>
          <w:lang w:val="en-US"/>
        </w:rPr>
        <w:t xml:space="preserve">Kindly consider our suggestions for tangible and actionable measures to address racial discrimination and health disparities experienced by Afrodescendants on a national scale. These measures involve the adoption and efficient execution of policies and programs </w:t>
      </w:r>
      <w:r w:rsidR="00F43D8F">
        <w:rPr>
          <w:sz w:val="16"/>
          <w:szCs w:val="16"/>
          <w:lang w:val="en-US"/>
        </w:rPr>
        <w:t>that</w:t>
      </w:r>
      <w:r w:rsidRPr="002D0F6C">
        <w:rPr>
          <w:sz w:val="16"/>
          <w:szCs w:val="16"/>
          <w:lang w:val="en-US"/>
        </w:rPr>
        <w:t xml:space="preserve"> account for the unique circumstances </w:t>
      </w:r>
      <w:r w:rsidR="00957EEA">
        <w:rPr>
          <w:sz w:val="16"/>
          <w:szCs w:val="16"/>
          <w:lang w:val="en-US"/>
        </w:rPr>
        <w:t>of Afrodescendant men, women, and children</w:t>
      </w:r>
      <w:r w:rsidRPr="002D0F6C">
        <w:rPr>
          <w:sz w:val="16"/>
          <w:szCs w:val="16"/>
          <w:lang w:val="en-US"/>
        </w:rPr>
        <w:t>. The proposed actions focus on the following areas outlined in the activity program:</w:t>
      </w:r>
    </w:p>
    <w:p w:rsidRPr="002D0F6C" w:rsidR="002D0F6C" w:rsidP="002D0F6C" w:rsidRDefault="002D0F6C" w14:paraId="7715BF89" w14:textId="77777777">
      <w:pPr>
        <w:numPr>
          <w:ilvl w:val="0"/>
          <w:numId w:val="16"/>
        </w:numPr>
        <w:rPr>
          <w:sz w:val="16"/>
          <w:szCs w:val="16"/>
          <w:lang w:val="en-US"/>
        </w:rPr>
      </w:pPr>
      <w:r w:rsidRPr="002D0F6C">
        <w:rPr>
          <w:sz w:val="16"/>
          <w:szCs w:val="16"/>
          <w:lang w:val="en-US"/>
        </w:rPr>
        <w:t>Recognition: Promote equality education and raise awareness.</w:t>
      </w:r>
    </w:p>
    <w:p w:rsidRPr="002D0F6C" w:rsidR="002D0F6C" w:rsidP="002D0F6C" w:rsidRDefault="002D0F6C" w14:paraId="1861EAC0" w14:textId="77777777">
      <w:pPr>
        <w:numPr>
          <w:ilvl w:val="0"/>
          <w:numId w:val="16"/>
        </w:numPr>
        <w:rPr>
          <w:sz w:val="16"/>
          <w:szCs w:val="16"/>
          <w:lang w:val="en-US"/>
        </w:rPr>
      </w:pPr>
      <w:r w:rsidRPr="002D0F6C">
        <w:rPr>
          <w:sz w:val="16"/>
          <w:szCs w:val="16"/>
          <w:lang w:val="en-US"/>
        </w:rPr>
        <w:t>Access to Justice: Ensure reparations and justice for past wrongs.</w:t>
      </w:r>
    </w:p>
    <w:p w:rsidRPr="002D0F6C" w:rsidR="002D0F6C" w:rsidP="002D0F6C" w:rsidRDefault="002D0F6C" w14:paraId="7F778483" w14:textId="77777777">
      <w:pPr>
        <w:numPr>
          <w:ilvl w:val="0"/>
          <w:numId w:val="16"/>
        </w:numPr>
        <w:rPr>
          <w:sz w:val="16"/>
          <w:szCs w:val="16"/>
          <w:lang w:val="en-US"/>
        </w:rPr>
      </w:pPr>
      <w:r w:rsidRPr="002D0F6C">
        <w:rPr>
          <w:sz w:val="16"/>
          <w:szCs w:val="16"/>
          <w:lang w:val="en-US"/>
        </w:rPr>
        <w:t>Development: Prioritize health education initiatives.</w:t>
      </w:r>
    </w:p>
    <w:p w:rsidRPr="00F546B8" w:rsidR="008B4E1B" w:rsidP="005111DB" w:rsidRDefault="008B4E1B" w14:paraId="6749AD59" w14:textId="77777777">
      <w:pPr>
        <w:rPr>
          <w:b/>
          <w:bCs/>
          <w:sz w:val="16"/>
          <w:szCs w:val="16"/>
        </w:rPr>
      </w:pPr>
    </w:p>
    <w:p w:rsidRPr="008C0844" w:rsidR="008B4E1B" w:rsidP="005111DB" w:rsidRDefault="00917D06" w14:paraId="6749AD5C" w14:textId="77777777">
      <w:pPr>
        <w:rPr>
          <w:b/>
          <w:bCs/>
          <w:sz w:val="16"/>
          <w:szCs w:val="16"/>
        </w:rPr>
      </w:pPr>
      <w:r w:rsidRPr="008C0844">
        <w:rPr>
          <w:b/>
          <w:bCs/>
          <w:sz w:val="16"/>
          <w:szCs w:val="16"/>
        </w:rPr>
        <w:t>Abstract:</w:t>
      </w:r>
    </w:p>
    <w:p w:rsidRPr="008C0844" w:rsidR="008B4E1B" w:rsidP="005111DB" w:rsidRDefault="00CB486D" w14:paraId="6749AD5D" w14:textId="11DD907A">
      <w:pPr>
        <w:rPr>
          <w:sz w:val="16"/>
          <w:szCs w:val="16"/>
        </w:rPr>
      </w:pPr>
      <w:r w:rsidRPr="6387AA0A">
        <w:rPr>
          <w:sz w:val="16"/>
          <w:szCs w:val="16"/>
          <w:lang w:val="en-US"/>
        </w:rPr>
        <w:t xml:space="preserve">Our contribution addresses the </w:t>
      </w:r>
      <w:r w:rsidRPr="6387AA0A">
        <w:rPr>
          <w:b/>
          <w:bCs/>
          <w:sz w:val="16"/>
          <w:szCs w:val="16"/>
          <w:lang w:val="en-US"/>
        </w:rPr>
        <w:t>unique health challenges</w:t>
      </w:r>
      <w:r w:rsidRPr="6387AA0A">
        <w:rPr>
          <w:sz w:val="16"/>
          <w:szCs w:val="16"/>
          <w:lang w:val="en-US"/>
        </w:rPr>
        <w:t xml:space="preserve"> faced by Afrodescendants that are </w:t>
      </w:r>
      <w:r w:rsidRPr="6387AA0A">
        <w:rPr>
          <w:b/>
          <w:bCs/>
          <w:sz w:val="16"/>
          <w:szCs w:val="16"/>
          <w:lang w:val="en-US"/>
        </w:rPr>
        <w:t>deeply rooted in the legacy of plantation slavery and generational trauma.</w:t>
      </w:r>
      <w:r w:rsidRPr="6387AA0A">
        <w:rPr>
          <w:sz w:val="16"/>
          <w:szCs w:val="16"/>
          <w:lang w:val="en-US"/>
        </w:rPr>
        <w:t xml:space="preserve"> The long-term impact of centuries of abuse</w:t>
      </w:r>
      <w:r>
        <w:rPr>
          <w:sz w:val="16"/>
          <w:szCs w:val="16"/>
          <w:lang w:val="en-US"/>
        </w:rPr>
        <w:t xml:space="preserve">, </w:t>
      </w:r>
      <w:r w:rsidRPr="6387AA0A">
        <w:rPr>
          <w:sz w:val="16"/>
          <w:szCs w:val="16"/>
          <w:lang w:val="en-US"/>
        </w:rPr>
        <w:t xml:space="preserve">oppression </w:t>
      </w:r>
      <w:r>
        <w:rPr>
          <w:sz w:val="16"/>
          <w:szCs w:val="16"/>
          <w:lang w:val="en-US"/>
        </w:rPr>
        <w:t xml:space="preserve">and racial terrorism </w:t>
      </w:r>
      <w:r w:rsidRPr="6387AA0A">
        <w:rPr>
          <w:sz w:val="16"/>
          <w:szCs w:val="16"/>
          <w:lang w:val="en-US"/>
        </w:rPr>
        <w:t>have profound consequences on the physical, mental, and emotional well-being of the Afrodescendant population.</w:t>
      </w:r>
      <w:r w:rsidR="00744272">
        <w:rPr>
          <w:sz w:val="16"/>
          <w:szCs w:val="16"/>
          <w:lang w:val="en-US"/>
        </w:rPr>
        <w:t xml:space="preserve"> </w:t>
      </w:r>
      <w:r w:rsidRPr="008C0844" w:rsidR="00917D06">
        <w:rPr>
          <w:sz w:val="16"/>
          <w:szCs w:val="16"/>
        </w:rPr>
        <w:t xml:space="preserve">The legacy of plantation slavery has left a lasting imprint on our health from higher rates of chronic and avoidable diseases to disparities in access to healthcare, and the effects of generational trauma on our health are still felt today. </w:t>
      </w:r>
    </w:p>
    <w:p w:rsidRPr="008C0844" w:rsidR="008B4E1B" w:rsidP="005111DB" w:rsidRDefault="008B4E1B" w14:paraId="6749AD5E" w14:textId="77777777">
      <w:pPr>
        <w:rPr>
          <w:sz w:val="16"/>
          <w:szCs w:val="16"/>
        </w:rPr>
      </w:pPr>
    </w:p>
    <w:p w:rsidRPr="008C0844" w:rsidR="008B4E1B" w:rsidP="005111DB" w:rsidRDefault="00917D06" w14:paraId="6749AD5F" w14:textId="77777777">
      <w:pPr>
        <w:rPr>
          <w:b/>
          <w:bCs/>
          <w:sz w:val="16"/>
          <w:szCs w:val="16"/>
        </w:rPr>
      </w:pPr>
      <w:r w:rsidRPr="008C0844">
        <w:rPr>
          <w:b/>
          <w:bCs/>
          <w:sz w:val="16"/>
          <w:szCs w:val="16"/>
        </w:rPr>
        <w:t>Arguments:</w:t>
      </w:r>
    </w:p>
    <w:p w:rsidRPr="008C0844" w:rsidR="008B4E1B" w:rsidP="2947B692" w:rsidRDefault="00917D06" w14:paraId="6749AD60" w14:textId="2091F9DF">
      <w:pPr>
        <w:pStyle w:val="ListParagraph"/>
        <w:numPr>
          <w:ilvl w:val="0"/>
          <w:numId w:val="1"/>
        </w:numPr>
        <w:rPr>
          <w:sz w:val="16"/>
          <w:szCs w:val="16"/>
          <w:lang w:val="en-US"/>
        </w:rPr>
      </w:pPr>
      <w:r w:rsidRPr="2947B692" w:rsidR="00917D06">
        <w:rPr>
          <w:b w:val="1"/>
          <w:bCs w:val="1"/>
          <w:sz w:val="16"/>
          <w:szCs w:val="16"/>
          <w:lang w:val="en-US"/>
        </w:rPr>
        <w:t>Chronic diseases</w:t>
      </w:r>
      <w:r w:rsidRPr="2947B692" w:rsidR="00917D06">
        <w:rPr>
          <w:sz w:val="16"/>
          <w:szCs w:val="16"/>
          <w:lang w:val="en-US"/>
        </w:rPr>
        <w:t xml:space="preserve">: </w:t>
      </w:r>
      <w:r w:rsidRPr="2947B692" w:rsidR="006F06D5">
        <w:rPr>
          <w:sz w:val="16"/>
          <w:szCs w:val="16"/>
          <w:lang w:val="en-US"/>
        </w:rPr>
        <w:t>Afrodescendants</w:t>
      </w:r>
      <w:r w:rsidRPr="2947B692" w:rsidR="006F06D5">
        <w:rPr>
          <w:sz w:val="16"/>
          <w:szCs w:val="16"/>
          <w:lang w:val="en-US"/>
        </w:rPr>
        <w:t xml:space="preserve"> are</w:t>
      </w:r>
      <w:r w:rsidRPr="2947B692" w:rsidR="00917D06">
        <w:rPr>
          <w:sz w:val="16"/>
          <w:szCs w:val="16"/>
          <w:lang w:val="en-US"/>
        </w:rPr>
        <w:t xml:space="preserve"> disproportionately affected by chronic and avoidable conditions such as diabetes, hypertension, and heart disease. These disparities can be traced back to the conditions of slavery, where inadequate access to healthcare, </w:t>
      </w:r>
      <w:r w:rsidRPr="2947B692" w:rsidR="006F06D5">
        <w:rPr>
          <w:sz w:val="16"/>
          <w:szCs w:val="16"/>
          <w:lang w:val="en-US"/>
        </w:rPr>
        <w:t>harsh</w:t>
      </w:r>
      <w:r w:rsidRPr="2947B692" w:rsidR="00917D06">
        <w:rPr>
          <w:sz w:val="16"/>
          <w:szCs w:val="16"/>
          <w:lang w:val="en-US"/>
        </w:rPr>
        <w:t xml:space="preserve"> living conditions, being forced to eat the worst unhealthy food, and </w:t>
      </w:r>
      <w:r w:rsidRPr="2947B692" w:rsidR="00106B1C">
        <w:rPr>
          <w:sz w:val="16"/>
          <w:szCs w:val="16"/>
          <w:lang w:val="en-US"/>
        </w:rPr>
        <w:t>being</w:t>
      </w:r>
      <w:r w:rsidRPr="2947B692" w:rsidR="00917D06">
        <w:rPr>
          <w:sz w:val="16"/>
          <w:szCs w:val="16"/>
          <w:lang w:val="en-US"/>
        </w:rPr>
        <w:t xml:space="preserve"> worked to death from </w:t>
      </w:r>
      <w:r w:rsidRPr="2947B692" w:rsidR="0092494D">
        <w:rPr>
          <w:sz w:val="16"/>
          <w:szCs w:val="16"/>
          <w:lang w:val="en-US"/>
        </w:rPr>
        <w:t>sunup</w:t>
      </w:r>
      <w:r w:rsidRPr="2947B692" w:rsidR="00917D06">
        <w:rPr>
          <w:sz w:val="16"/>
          <w:szCs w:val="16"/>
          <w:lang w:val="en-US"/>
        </w:rPr>
        <w:t xml:space="preserve"> to sundown, all </w:t>
      </w:r>
      <w:r w:rsidRPr="2947B692" w:rsidR="00917D06">
        <w:rPr>
          <w:sz w:val="16"/>
          <w:szCs w:val="16"/>
          <w:lang w:val="en-US"/>
        </w:rPr>
        <w:t>contributed to the development of these health conditions in the first place.</w:t>
      </w:r>
      <w:r w:rsidRPr="2947B692" w:rsidR="00917D06">
        <w:rPr>
          <w:sz w:val="16"/>
          <w:szCs w:val="16"/>
          <w:lang w:val="en-US"/>
        </w:rPr>
        <w:t xml:space="preserve"> Today, </w:t>
      </w:r>
      <w:r w:rsidRPr="2947B692" w:rsidR="00917D06">
        <w:rPr>
          <w:sz w:val="16"/>
          <w:szCs w:val="16"/>
          <w:lang w:val="en-US"/>
        </w:rPr>
        <w:t>Afrodescendants</w:t>
      </w:r>
      <w:r w:rsidRPr="2947B692" w:rsidR="00917D06">
        <w:rPr>
          <w:sz w:val="16"/>
          <w:szCs w:val="16"/>
          <w:lang w:val="en-US"/>
        </w:rPr>
        <w:t xml:space="preserve"> continue </w:t>
      </w:r>
      <w:r w:rsidRPr="2947B692" w:rsidR="00252074">
        <w:rPr>
          <w:sz w:val="16"/>
          <w:szCs w:val="16"/>
          <w:lang w:val="en-US"/>
        </w:rPr>
        <w:t>to face</w:t>
      </w:r>
      <w:r w:rsidRPr="2947B692" w:rsidR="00917D06">
        <w:rPr>
          <w:sz w:val="16"/>
          <w:szCs w:val="16"/>
          <w:lang w:val="en-US"/>
        </w:rPr>
        <w:t xml:space="preserve"> significant disparities in access to quality healthcare due to factors such as lack of health insurance, transportation issues, and provider bias and lack of access to healthy food options</w:t>
      </w:r>
      <w:r w:rsidRPr="2947B692" w:rsidR="002052EF">
        <w:rPr>
          <w:sz w:val="16"/>
          <w:szCs w:val="16"/>
          <w:lang w:val="en-US"/>
        </w:rPr>
        <w:t xml:space="preserve">. </w:t>
      </w:r>
      <w:r w:rsidRPr="2947B692" w:rsidR="00917D06">
        <w:rPr>
          <w:sz w:val="16"/>
          <w:szCs w:val="16"/>
          <w:lang w:val="en-US"/>
        </w:rPr>
        <w:t xml:space="preserve">Additionally, the historical distrust of the healthcare system among </w:t>
      </w:r>
      <w:r w:rsidRPr="2947B692" w:rsidR="00917D06">
        <w:rPr>
          <w:sz w:val="16"/>
          <w:szCs w:val="16"/>
          <w:lang w:val="en-US"/>
        </w:rPr>
        <w:t>Afrodescendants</w:t>
      </w:r>
      <w:r w:rsidRPr="2947B692" w:rsidR="00917D06">
        <w:rPr>
          <w:sz w:val="16"/>
          <w:szCs w:val="16"/>
          <w:lang w:val="en-US"/>
        </w:rPr>
        <w:t xml:space="preserve"> stemming from a legacy of exploitation and mistreatment, further impedes access to care. </w:t>
      </w:r>
    </w:p>
    <w:p w:rsidRPr="008C0844" w:rsidR="008B4E1B" w:rsidP="005111DB" w:rsidRDefault="008B4E1B" w14:paraId="6749AD61" w14:textId="77777777">
      <w:pPr>
        <w:rPr>
          <w:sz w:val="16"/>
          <w:szCs w:val="16"/>
        </w:rPr>
      </w:pPr>
    </w:p>
    <w:p w:rsidRPr="008C0844" w:rsidR="008B4E1B" w:rsidP="00DD4BDD" w:rsidRDefault="00917D06" w14:paraId="6749AD62" w14:textId="2364E4E1">
      <w:pPr>
        <w:pStyle w:val="ListParagraph"/>
        <w:numPr>
          <w:ilvl w:val="0"/>
          <w:numId w:val="1"/>
        </w:numPr>
        <w:rPr>
          <w:sz w:val="16"/>
          <w:szCs w:val="16"/>
        </w:rPr>
      </w:pPr>
      <w:r w:rsidRPr="008C0844">
        <w:rPr>
          <w:b/>
          <w:bCs/>
          <w:sz w:val="16"/>
          <w:szCs w:val="16"/>
        </w:rPr>
        <w:t>Mental health disparities</w:t>
      </w:r>
      <w:r w:rsidRPr="008C0844">
        <w:rPr>
          <w:sz w:val="16"/>
          <w:szCs w:val="16"/>
        </w:rPr>
        <w:t xml:space="preserve">: The trauma of slavery coupled with ongoing discrimination and systemic racism, has contributed to higher rates of mental health disorders such as depression and anxiety   The intergenerational transmission of trauma further exacerbates these challenges, as the effects of past injustices continue to be felt in the present resulting in rising suicidal rates that are often overlooked and silenced if the black community.  </w:t>
      </w:r>
    </w:p>
    <w:p w:rsidRPr="008C0844" w:rsidR="008B4E1B" w:rsidP="005111DB" w:rsidRDefault="008B4E1B" w14:paraId="6749AD63" w14:textId="77777777">
      <w:pPr>
        <w:rPr>
          <w:sz w:val="16"/>
          <w:szCs w:val="16"/>
        </w:rPr>
      </w:pPr>
    </w:p>
    <w:p w:rsidRPr="008C0844" w:rsidR="008B4E1B" w:rsidP="79EA8CCD" w:rsidRDefault="79EA8CCD" w14:paraId="6749AD65" w14:textId="1177B7CC">
      <w:pPr>
        <w:pStyle w:val="ListParagraph"/>
        <w:numPr>
          <w:ilvl w:val="0"/>
          <w:numId w:val="1"/>
        </w:numPr>
        <w:rPr>
          <w:sz w:val="16"/>
          <w:szCs w:val="16"/>
          <w:lang w:val="en-US"/>
        </w:rPr>
      </w:pPr>
      <w:r w:rsidRPr="79EA8CCD">
        <w:rPr>
          <w:b/>
          <w:bCs/>
          <w:sz w:val="16"/>
          <w:szCs w:val="16"/>
          <w:lang w:val="en-US"/>
        </w:rPr>
        <w:t>Increased Maternal &amp; Fetal Mortality Rates</w:t>
      </w:r>
      <w:r w:rsidRPr="79EA8CCD">
        <w:rPr>
          <w:sz w:val="16"/>
          <w:szCs w:val="16"/>
          <w:lang w:val="en-US"/>
        </w:rPr>
        <w:t xml:space="preserve">: According to the most recent data, the maternal death rate for Black women is more than double that of white women: 44.0 deaths per 100,000 live births compared to 17.9. It was also more than three times the rate for Hispanic women at 12.6.  This week is Black Maternal Health Week (April 11-April 17) which was established to bring awareness to the challenges and barriers that Black mothers and babies experience in receiving maternal health care in the US. </w:t>
      </w:r>
    </w:p>
    <w:p w:rsidRPr="008C0844" w:rsidR="008B4E1B" w:rsidP="005111DB" w:rsidRDefault="008B4E1B" w14:paraId="6749AD66" w14:textId="77777777">
      <w:pPr>
        <w:rPr>
          <w:sz w:val="16"/>
          <w:szCs w:val="16"/>
        </w:rPr>
      </w:pPr>
    </w:p>
    <w:p w:rsidRPr="002D45F0" w:rsidR="00E47181" w:rsidP="00E47181" w:rsidRDefault="00917D06" w14:paraId="429A43A1" w14:textId="5886C691">
      <w:pPr>
        <w:rPr>
          <w:sz w:val="18"/>
          <w:szCs w:val="18"/>
        </w:rPr>
      </w:pPr>
      <w:r w:rsidRPr="003D117F">
        <w:rPr>
          <w:b/>
          <w:bCs/>
          <w:sz w:val="18"/>
          <w:szCs w:val="18"/>
          <w:highlight w:val="yellow"/>
        </w:rPr>
        <w:t>Recommendations</w:t>
      </w:r>
      <w:r w:rsidRPr="003D117F" w:rsidR="0001338A">
        <w:rPr>
          <w:b/>
          <w:bCs/>
          <w:sz w:val="18"/>
          <w:szCs w:val="18"/>
          <w:highlight w:val="yellow"/>
        </w:rPr>
        <w:t xml:space="preserve"> and Actionable Steps</w:t>
      </w:r>
      <w:r w:rsidRPr="002D45F0" w:rsidR="0011657A">
        <w:rPr>
          <w:b/>
          <w:bCs/>
          <w:sz w:val="18"/>
          <w:szCs w:val="18"/>
        </w:rPr>
        <w:t xml:space="preserve"> </w:t>
      </w:r>
      <w:r w:rsidRPr="002D45F0" w:rsidR="0011657A">
        <w:rPr>
          <w:sz w:val="18"/>
          <w:szCs w:val="18"/>
        </w:rPr>
        <w:t xml:space="preserve">for the forthcoming </w:t>
      </w:r>
      <w:r w:rsidRPr="002D45F0" w:rsidR="00E47181">
        <w:rPr>
          <w:sz w:val="18"/>
          <w:szCs w:val="18"/>
        </w:rPr>
        <w:t>2nd Decade on People of African Descent</w:t>
      </w:r>
      <w:r w:rsidRPr="002D45F0" w:rsidR="0011657A">
        <w:rPr>
          <w:sz w:val="18"/>
          <w:szCs w:val="18"/>
        </w:rPr>
        <w:t xml:space="preserve">: </w:t>
      </w:r>
    </w:p>
    <w:p w:rsidRPr="00E47181" w:rsidR="00E47181" w:rsidP="00E47181" w:rsidRDefault="00E47181" w14:paraId="33215B98" w14:textId="77777777">
      <w:pPr>
        <w:rPr>
          <w:sz w:val="16"/>
          <w:szCs w:val="16"/>
        </w:rPr>
      </w:pPr>
    </w:p>
    <w:p w:rsidR="00B27BF1" w:rsidP="79EA8CCD" w:rsidRDefault="001602DE" w14:paraId="04087D25" w14:textId="77777777">
      <w:pPr>
        <w:pStyle w:val="ListParagraph"/>
        <w:numPr>
          <w:ilvl w:val="0"/>
          <w:numId w:val="7"/>
        </w:numPr>
        <w:rPr>
          <w:sz w:val="16"/>
          <w:szCs w:val="16"/>
          <w:lang w:val="en-US"/>
        </w:rPr>
      </w:pPr>
      <w:r>
        <w:rPr>
          <w:b/>
          <w:bCs/>
          <w:sz w:val="16"/>
          <w:szCs w:val="16"/>
          <w:lang w:val="en-US"/>
        </w:rPr>
        <w:t xml:space="preserve">Formal </w:t>
      </w:r>
      <w:r w:rsidR="005E0754">
        <w:rPr>
          <w:b/>
          <w:bCs/>
          <w:sz w:val="16"/>
          <w:szCs w:val="16"/>
          <w:lang w:val="en-US"/>
        </w:rPr>
        <w:t>Recognition</w:t>
      </w:r>
      <w:r>
        <w:rPr>
          <w:b/>
          <w:bCs/>
          <w:sz w:val="16"/>
          <w:szCs w:val="16"/>
          <w:lang w:val="en-US"/>
        </w:rPr>
        <w:t xml:space="preserve"> </w:t>
      </w:r>
      <w:r w:rsidR="00DA6A56">
        <w:rPr>
          <w:b/>
          <w:bCs/>
          <w:sz w:val="16"/>
          <w:szCs w:val="16"/>
          <w:lang w:val="en-US"/>
        </w:rPr>
        <w:t xml:space="preserve">of </w:t>
      </w:r>
      <w:r w:rsidRPr="00AA0656" w:rsidR="6387AA0A">
        <w:rPr>
          <w:b/>
          <w:bCs/>
          <w:sz w:val="16"/>
          <w:szCs w:val="16"/>
          <w:lang w:val="en-US"/>
        </w:rPr>
        <w:t>"Afrodescendants as a People"</w:t>
      </w:r>
      <w:r w:rsidRPr="6387AA0A" w:rsidR="6387AA0A">
        <w:rPr>
          <w:sz w:val="16"/>
          <w:szCs w:val="16"/>
          <w:lang w:val="en-US"/>
        </w:rPr>
        <w:t xml:space="preserve"> </w:t>
      </w:r>
    </w:p>
    <w:p w:rsidR="00E47181" w:rsidP="00B27BF1" w:rsidRDefault="00B27BF1" w14:paraId="21C3A379" w14:textId="3A2F2289">
      <w:pPr>
        <w:pStyle w:val="ListParagraph"/>
        <w:numPr>
          <w:ilvl w:val="1"/>
          <w:numId w:val="7"/>
        </w:numPr>
        <w:rPr>
          <w:sz w:val="16"/>
          <w:szCs w:val="16"/>
          <w:lang w:val="en-US"/>
        </w:rPr>
      </w:pPr>
      <w:r>
        <w:rPr>
          <w:sz w:val="16"/>
          <w:szCs w:val="16"/>
          <w:lang w:val="en-US"/>
        </w:rPr>
        <w:t>A</w:t>
      </w:r>
      <w:r w:rsidRPr="6387AA0A" w:rsidR="6387AA0A">
        <w:rPr>
          <w:sz w:val="16"/>
          <w:szCs w:val="16"/>
          <w:lang w:val="en-US"/>
        </w:rPr>
        <w:t xml:space="preserve">dvocate for reparations, restitution, restoration, and comprehensive healing that tackle the root causes of health disparities </w:t>
      </w:r>
      <w:r w:rsidR="006F2628">
        <w:rPr>
          <w:sz w:val="16"/>
          <w:szCs w:val="16"/>
          <w:lang w:val="en-US"/>
        </w:rPr>
        <w:t xml:space="preserve">stemming from slavery </w:t>
      </w:r>
      <w:r w:rsidRPr="6387AA0A" w:rsidR="6387AA0A">
        <w:rPr>
          <w:sz w:val="16"/>
          <w:szCs w:val="16"/>
          <w:lang w:val="en-US"/>
        </w:rPr>
        <w:t>to achieve optimal health outcomes.</w:t>
      </w:r>
    </w:p>
    <w:p w:rsidRPr="00AA0656" w:rsidR="00AA0656" w:rsidP="00AA0656" w:rsidRDefault="00AA0656" w14:paraId="407499A2" w14:textId="06492E99">
      <w:pPr>
        <w:pStyle w:val="ListParagraph"/>
        <w:numPr>
          <w:ilvl w:val="0"/>
          <w:numId w:val="7"/>
        </w:numPr>
        <w:rPr>
          <w:b/>
          <w:bCs/>
          <w:sz w:val="16"/>
          <w:szCs w:val="16"/>
          <w:lang w:val="en-US"/>
        </w:rPr>
      </w:pPr>
      <w:r w:rsidRPr="00AA0656">
        <w:rPr>
          <w:b/>
          <w:bCs/>
          <w:sz w:val="16"/>
          <w:szCs w:val="16"/>
          <w:lang w:val="en-US"/>
        </w:rPr>
        <w:t>Policy Advocacy and Legislation:</w:t>
      </w:r>
      <w:r>
        <w:rPr>
          <w:b/>
          <w:bCs/>
          <w:sz w:val="16"/>
          <w:szCs w:val="16"/>
          <w:lang w:val="en-US"/>
        </w:rPr>
        <w:t xml:space="preserve"> </w:t>
      </w:r>
    </w:p>
    <w:p w:rsidRPr="00AA0656" w:rsidR="00AA0656" w:rsidP="00327BAB" w:rsidRDefault="00AA0656" w14:paraId="5436A50E" w14:textId="7495B73F">
      <w:pPr>
        <w:pStyle w:val="ListParagraph"/>
        <w:numPr>
          <w:ilvl w:val="0"/>
          <w:numId w:val="8"/>
        </w:numPr>
        <w:rPr>
          <w:sz w:val="16"/>
          <w:szCs w:val="16"/>
          <w:lang w:val="en-US"/>
        </w:rPr>
      </w:pPr>
      <w:r w:rsidRPr="00AA0656">
        <w:rPr>
          <w:sz w:val="16"/>
          <w:szCs w:val="16"/>
          <w:lang w:val="en-US"/>
        </w:rPr>
        <w:lastRenderedPageBreak/>
        <w:t xml:space="preserve">Advocate for policies at national and international levels that prioritize the health needs of </w:t>
      </w:r>
      <w:r w:rsidR="004569E7">
        <w:rPr>
          <w:sz w:val="16"/>
          <w:szCs w:val="16"/>
          <w:lang w:val="en-US"/>
        </w:rPr>
        <w:t>Afrodescendants</w:t>
      </w:r>
      <w:r w:rsidRPr="00AA0656">
        <w:rPr>
          <w:sz w:val="16"/>
          <w:szCs w:val="16"/>
          <w:lang w:val="en-US"/>
        </w:rPr>
        <w:t>. This may include targeted healthcare funding, anti-discrimination laws in healthcare settings, and measures to address social determinants of health.</w:t>
      </w:r>
    </w:p>
    <w:p w:rsidRPr="00AA0656" w:rsidR="00AA0656" w:rsidP="00327BAB" w:rsidRDefault="00AA0656" w14:paraId="4F66F5AF" w14:textId="77777777">
      <w:pPr>
        <w:pStyle w:val="ListParagraph"/>
        <w:numPr>
          <w:ilvl w:val="0"/>
          <w:numId w:val="8"/>
        </w:numPr>
        <w:rPr>
          <w:sz w:val="16"/>
          <w:szCs w:val="16"/>
          <w:lang w:val="en-US"/>
        </w:rPr>
      </w:pPr>
      <w:r w:rsidRPr="00AA0656">
        <w:rPr>
          <w:sz w:val="16"/>
          <w:szCs w:val="16"/>
          <w:lang w:val="en-US"/>
        </w:rPr>
        <w:t>Push for legislation that mandates data collection and reporting on health outcomes disaggregated by race and ethnicity to better understand and address disparities.</w:t>
      </w:r>
    </w:p>
    <w:p w:rsidRPr="00327BAB" w:rsidR="00AA0656" w:rsidP="00AA0656" w:rsidRDefault="00AA0656" w14:paraId="3BEC0E1F" w14:textId="77777777">
      <w:pPr>
        <w:pStyle w:val="ListParagraph"/>
        <w:numPr>
          <w:ilvl w:val="0"/>
          <w:numId w:val="7"/>
        </w:numPr>
        <w:rPr>
          <w:b/>
          <w:bCs/>
          <w:sz w:val="16"/>
          <w:szCs w:val="16"/>
          <w:lang w:val="en-US"/>
        </w:rPr>
      </w:pPr>
      <w:r w:rsidRPr="00327BAB">
        <w:rPr>
          <w:b/>
          <w:bCs/>
          <w:sz w:val="16"/>
          <w:szCs w:val="16"/>
          <w:lang w:val="en-US"/>
        </w:rPr>
        <w:t>Healthcare Access and Affordability:</w:t>
      </w:r>
    </w:p>
    <w:p w:rsidRPr="00AA0656" w:rsidR="00AA0656" w:rsidP="00327BAB" w:rsidRDefault="00AA0656" w14:paraId="69E6830A" w14:textId="081636C6">
      <w:pPr>
        <w:pStyle w:val="ListParagraph"/>
        <w:numPr>
          <w:ilvl w:val="0"/>
          <w:numId w:val="9"/>
        </w:numPr>
        <w:rPr>
          <w:sz w:val="16"/>
          <w:szCs w:val="16"/>
          <w:lang w:val="en-US"/>
        </w:rPr>
      </w:pPr>
      <w:r w:rsidRPr="00AA0656">
        <w:rPr>
          <w:sz w:val="16"/>
          <w:szCs w:val="16"/>
          <w:lang w:val="en-US"/>
        </w:rPr>
        <w:t xml:space="preserve">Increase access to affordable healthcare services for communities of </w:t>
      </w:r>
      <w:r w:rsidR="00537D8C">
        <w:rPr>
          <w:sz w:val="16"/>
          <w:szCs w:val="16"/>
          <w:lang w:val="en-US"/>
        </w:rPr>
        <w:t>Afrodescendants</w:t>
      </w:r>
      <w:r w:rsidRPr="00AA0656">
        <w:rPr>
          <w:sz w:val="16"/>
          <w:szCs w:val="16"/>
          <w:lang w:val="en-US"/>
        </w:rPr>
        <w:t>, including expanding Medicaid and other public health insurance programs.</w:t>
      </w:r>
    </w:p>
    <w:p w:rsidRPr="00AA0656" w:rsidR="00AA0656" w:rsidP="00327BAB" w:rsidRDefault="00AA0656" w14:paraId="4B3E1749" w14:textId="1FD368C4">
      <w:pPr>
        <w:pStyle w:val="ListParagraph"/>
        <w:numPr>
          <w:ilvl w:val="0"/>
          <w:numId w:val="9"/>
        </w:numPr>
        <w:rPr>
          <w:sz w:val="16"/>
          <w:szCs w:val="16"/>
          <w:lang w:val="en-US"/>
        </w:rPr>
      </w:pPr>
      <w:r w:rsidRPr="00AA0656">
        <w:rPr>
          <w:sz w:val="16"/>
          <w:szCs w:val="16"/>
          <w:lang w:val="en-US"/>
        </w:rPr>
        <w:t xml:space="preserve">Implement community health centers in underserved areas with large populations of </w:t>
      </w:r>
      <w:r w:rsidR="00537D8C">
        <w:rPr>
          <w:sz w:val="16"/>
          <w:szCs w:val="16"/>
          <w:lang w:val="en-US"/>
        </w:rPr>
        <w:t>Afrodescendants</w:t>
      </w:r>
      <w:r w:rsidRPr="00AA0656">
        <w:rPr>
          <w:sz w:val="16"/>
          <w:szCs w:val="16"/>
          <w:lang w:val="en-US"/>
        </w:rPr>
        <w:t>, providing culturally competent care.</w:t>
      </w:r>
    </w:p>
    <w:p w:rsidRPr="00327BAB" w:rsidR="00AA0656" w:rsidP="00AA0656" w:rsidRDefault="00AA0656" w14:paraId="281020A4" w14:textId="77777777">
      <w:pPr>
        <w:pStyle w:val="ListParagraph"/>
        <w:numPr>
          <w:ilvl w:val="0"/>
          <w:numId w:val="7"/>
        </w:numPr>
        <w:rPr>
          <w:b/>
          <w:bCs/>
          <w:sz w:val="16"/>
          <w:szCs w:val="16"/>
          <w:lang w:val="en-US"/>
        </w:rPr>
      </w:pPr>
      <w:r w:rsidRPr="00327BAB">
        <w:rPr>
          <w:b/>
          <w:bCs/>
          <w:sz w:val="16"/>
          <w:szCs w:val="16"/>
          <w:lang w:val="en-US"/>
        </w:rPr>
        <w:t>Health Education and Awareness:</w:t>
      </w:r>
    </w:p>
    <w:p w:rsidRPr="00AA0656" w:rsidR="00AA0656" w:rsidP="00327BAB" w:rsidRDefault="00AA0656" w14:paraId="0DC0F43F" w14:textId="7914EF22">
      <w:pPr>
        <w:pStyle w:val="ListParagraph"/>
        <w:numPr>
          <w:ilvl w:val="0"/>
          <w:numId w:val="10"/>
        </w:numPr>
        <w:rPr>
          <w:sz w:val="16"/>
          <w:szCs w:val="16"/>
          <w:lang w:val="en-US"/>
        </w:rPr>
      </w:pPr>
      <w:r w:rsidRPr="00AA0656">
        <w:rPr>
          <w:sz w:val="16"/>
          <w:szCs w:val="16"/>
          <w:lang w:val="en-US"/>
        </w:rPr>
        <w:t xml:space="preserve">Develop culturally sensitive health education programs tailored to the needs of </w:t>
      </w:r>
      <w:r w:rsidR="00537D8C">
        <w:rPr>
          <w:sz w:val="16"/>
          <w:szCs w:val="16"/>
          <w:lang w:val="en-US"/>
        </w:rPr>
        <w:t>Afrodescendant</w:t>
      </w:r>
      <w:r w:rsidRPr="00AA0656">
        <w:rPr>
          <w:sz w:val="16"/>
          <w:szCs w:val="16"/>
          <w:lang w:val="en-US"/>
        </w:rPr>
        <w:t xml:space="preserve"> communities, focusing on preventive care, chronic disease management, and mental health.</w:t>
      </w:r>
    </w:p>
    <w:p w:rsidRPr="00AA0656" w:rsidR="00AA0656" w:rsidP="00327BAB" w:rsidRDefault="00AA0656" w14:paraId="3E66BEFF" w14:textId="77777777">
      <w:pPr>
        <w:pStyle w:val="ListParagraph"/>
        <w:numPr>
          <w:ilvl w:val="0"/>
          <w:numId w:val="10"/>
        </w:numPr>
        <w:rPr>
          <w:sz w:val="16"/>
          <w:szCs w:val="16"/>
          <w:lang w:val="en-US"/>
        </w:rPr>
      </w:pPr>
      <w:r w:rsidRPr="00AA0656">
        <w:rPr>
          <w:sz w:val="16"/>
          <w:szCs w:val="16"/>
          <w:lang w:val="en-US"/>
        </w:rPr>
        <w:t>Partner with community organizations, faith-based groups, and local leaders to disseminate health information and promote healthy behaviors.</w:t>
      </w:r>
    </w:p>
    <w:p w:rsidRPr="00327BAB" w:rsidR="00AA0656" w:rsidP="00AA0656" w:rsidRDefault="00AA0656" w14:paraId="06BA19A0" w14:textId="77777777">
      <w:pPr>
        <w:pStyle w:val="ListParagraph"/>
        <w:numPr>
          <w:ilvl w:val="0"/>
          <w:numId w:val="7"/>
        </w:numPr>
        <w:rPr>
          <w:b/>
          <w:bCs/>
          <w:sz w:val="16"/>
          <w:szCs w:val="16"/>
          <w:lang w:val="en-US"/>
        </w:rPr>
      </w:pPr>
      <w:r w:rsidRPr="00327BAB">
        <w:rPr>
          <w:b/>
          <w:bCs/>
          <w:sz w:val="16"/>
          <w:szCs w:val="16"/>
          <w:lang w:val="en-US"/>
        </w:rPr>
        <w:t>Addressing Social Determinants of Health:</w:t>
      </w:r>
    </w:p>
    <w:p w:rsidRPr="00AA0656" w:rsidR="00AA0656" w:rsidP="00327BAB" w:rsidRDefault="00AA0656" w14:paraId="2C75D290" w14:textId="77777777">
      <w:pPr>
        <w:pStyle w:val="ListParagraph"/>
        <w:numPr>
          <w:ilvl w:val="0"/>
          <w:numId w:val="11"/>
        </w:numPr>
        <w:rPr>
          <w:sz w:val="16"/>
          <w:szCs w:val="16"/>
          <w:lang w:val="en-US"/>
        </w:rPr>
      </w:pPr>
      <w:r w:rsidRPr="00AA0656">
        <w:rPr>
          <w:sz w:val="16"/>
          <w:szCs w:val="16"/>
          <w:lang w:val="en-US"/>
        </w:rPr>
        <w:t>Address underlying social determinants of health such as poverty, unemployment, housing instability, and systemic racism that contribute to health disparities.</w:t>
      </w:r>
    </w:p>
    <w:p w:rsidRPr="00AA0656" w:rsidR="00AA0656" w:rsidP="00327BAB" w:rsidRDefault="00AA0656" w14:paraId="3F1BA412" w14:textId="5A18154F">
      <w:pPr>
        <w:pStyle w:val="ListParagraph"/>
        <w:numPr>
          <w:ilvl w:val="0"/>
          <w:numId w:val="11"/>
        </w:numPr>
        <w:rPr>
          <w:sz w:val="16"/>
          <w:szCs w:val="16"/>
          <w:lang w:val="en-US"/>
        </w:rPr>
      </w:pPr>
      <w:r w:rsidRPr="00AA0656">
        <w:rPr>
          <w:sz w:val="16"/>
          <w:szCs w:val="16"/>
          <w:lang w:val="en-US"/>
        </w:rPr>
        <w:t xml:space="preserve">Implement programs aimed at improving economic opportunities, affordable housing initiatives, and educational equity for </w:t>
      </w:r>
      <w:r w:rsidR="00537D8C">
        <w:rPr>
          <w:sz w:val="16"/>
          <w:szCs w:val="16"/>
          <w:lang w:val="en-US"/>
        </w:rPr>
        <w:t>Afrodescendants.</w:t>
      </w:r>
    </w:p>
    <w:p w:rsidRPr="00327BAB" w:rsidR="00AA0656" w:rsidP="00AA0656" w:rsidRDefault="00AA0656" w14:paraId="22722480" w14:textId="77777777">
      <w:pPr>
        <w:pStyle w:val="ListParagraph"/>
        <w:numPr>
          <w:ilvl w:val="0"/>
          <w:numId w:val="7"/>
        </w:numPr>
        <w:rPr>
          <w:b/>
          <w:bCs/>
          <w:sz w:val="16"/>
          <w:szCs w:val="16"/>
          <w:lang w:val="en-US"/>
        </w:rPr>
      </w:pPr>
      <w:r w:rsidRPr="00327BAB">
        <w:rPr>
          <w:b/>
          <w:bCs/>
          <w:sz w:val="16"/>
          <w:szCs w:val="16"/>
          <w:lang w:val="en-US"/>
        </w:rPr>
        <w:t>Cultural Competency Training:</w:t>
      </w:r>
    </w:p>
    <w:p w:rsidRPr="00AA0656" w:rsidR="00AA0656" w:rsidP="00327BAB" w:rsidRDefault="00AA0656" w14:paraId="0FEF13CD" w14:textId="77777777">
      <w:pPr>
        <w:pStyle w:val="ListParagraph"/>
        <w:numPr>
          <w:ilvl w:val="0"/>
          <w:numId w:val="12"/>
        </w:numPr>
        <w:rPr>
          <w:sz w:val="16"/>
          <w:szCs w:val="16"/>
          <w:lang w:val="en-US"/>
        </w:rPr>
      </w:pPr>
      <w:r w:rsidRPr="00AA0656">
        <w:rPr>
          <w:sz w:val="16"/>
          <w:szCs w:val="16"/>
          <w:lang w:val="en-US"/>
        </w:rPr>
        <w:t>Provide cultural competency training for healthcare providers to better understand the unique health needs and experiences of people of African descent.</w:t>
      </w:r>
    </w:p>
    <w:p w:rsidRPr="00AA0656" w:rsidR="00AA0656" w:rsidP="00327BAB" w:rsidRDefault="00AA0656" w14:paraId="61D75605" w14:textId="13307C36">
      <w:pPr>
        <w:pStyle w:val="ListParagraph"/>
        <w:numPr>
          <w:ilvl w:val="0"/>
          <w:numId w:val="12"/>
        </w:numPr>
        <w:rPr>
          <w:sz w:val="16"/>
          <w:szCs w:val="16"/>
          <w:lang w:val="en-US"/>
        </w:rPr>
      </w:pPr>
      <w:r w:rsidRPr="00AA0656">
        <w:rPr>
          <w:sz w:val="16"/>
          <w:szCs w:val="16"/>
          <w:lang w:val="en-US"/>
        </w:rPr>
        <w:t xml:space="preserve">Promote diversity in the healthcare workforce by recruiting and retaining more healthcare professionals from </w:t>
      </w:r>
      <w:r w:rsidR="0098426D">
        <w:rPr>
          <w:sz w:val="16"/>
          <w:szCs w:val="16"/>
          <w:lang w:val="en-US"/>
        </w:rPr>
        <w:t xml:space="preserve">Afrodescendant </w:t>
      </w:r>
      <w:r w:rsidRPr="00AA0656">
        <w:rPr>
          <w:sz w:val="16"/>
          <w:szCs w:val="16"/>
          <w:lang w:val="en-US"/>
        </w:rPr>
        <w:t>communities.</w:t>
      </w:r>
    </w:p>
    <w:p w:rsidRPr="00327BAB" w:rsidR="00AA0656" w:rsidP="00AA0656" w:rsidRDefault="00AA0656" w14:paraId="1D0BE0A6" w14:textId="77777777">
      <w:pPr>
        <w:pStyle w:val="ListParagraph"/>
        <w:numPr>
          <w:ilvl w:val="0"/>
          <w:numId w:val="7"/>
        </w:numPr>
        <w:rPr>
          <w:b/>
          <w:bCs/>
          <w:sz w:val="16"/>
          <w:szCs w:val="16"/>
          <w:lang w:val="en-US"/>
        </w:rPr>
      </w:pPr>
      <w:r w:rsidRPr="00327BAB">
        <w:rPr>
          <w:b/>
          <w:bCs/>
          <w:sz w:val="16"/>
          <w:szCs w:val="16"/>
          <w:lang w:val="en-US"/>
        </w:rPr>
        <w:t>Research and Data Analysis:</w:t>
      </w:r>
    </w:p>
    <w:p w:rsidRPr="00AA0656" w:rsidR="00AA0656" w:rsidP="00327BAB" w:rsidRDefault="00AA0656" w14:paraId="6BB60A2F" w14:textId="371A0EAE">
      <w:pPr>
        <w:pStyle w:val="ListParagraph"/>
        <w:numPr>
          <w:ilvl w:val="0"/>
          <w:numId w:val="13"/>
        </w:numPr>
        <w:rPr>
          <w:sz w:val="16"/>
          <w:szCs w:val="16"/>
          <w:lang w:val="en-US"/>
        </w:rPr>
      </w:pPr>
      <w:r w:rsidRPr="00AA0656">
        <w:rPr>
          <w:sz w:val="16"/>
          <w:szCs w:val="16"/>
          <w:lang w:val="en-US"/>
        </w:rPr>
        <w:t xml:space="preserve">Invest in research initiatives focused on identifying the root causes of health disparities among </w:t>
      </w:r>
      <w:r w:rsidR="003D117F">
        <w:rPr>
          <w:sz w:val="16"/>
          <w:szCs w:val="16"/>
          <w:lang w:val="en-US"/>
        </w:rPr>
        <w:t xml:space="preserve">Afrodescendants, </w:t>
      </w:r>
      <w:r w:rsidRPr="00AA0656" w:rsidR="003D117F">
        <w:rPr>
          <w:sz w:val="16"/>
          <w:szCs w:val="16"/>
          <w:lang w:val="en-US"/>
        </w:rPr>
        <w:t>evaluating</w:t>
      </w:r>
      <w:r w:rsidRPr="00AA0656">
        <w:rPr>
          <w:sz w:val="16"/>
          <w:szCs w:val="16"/>
          <w:lang w:val="en-US"/>
        </w:rPr>
        <w:t xml:space="preserve"> the effectiveness of interventions.</w:t>
      </w:r>
    </w:p>
    <w:p w:rsidRPr="00AA0656" w:rsidR="00AA0656" w:rsidP="00327BAB" w:rsidRDefault="00AA0656" w14:paraId="41B18AA9" w14:textId="77777777">
      <w:pPr>
        <w:pStyle w:val="ListParagraph"/>
        <w:numPr>
          <w:ilvl w:val="0"/>
          <w:numId w:val="13"/>
        </w:numPr>
        <w:rPr>
          <w:sz w:val="16"/>
          <w:szCs w:val="16"/>
          <w:lang w:val="en-US"/>
        </w:rPr>
      </w:pPr>
      <w:r w:rsidRPr="00AA0656">
        <w:rPr>
          <w:sz w:val="16"/>
          <w:szCs w:val="16"/>
          <w:lang w:val="en-US"/>
        </w:rPr>
        <w:t>Support data-driven approaches to health policy and programming, ensuring that interventions are evidence-based and tailored to specific community needs.</w:t>
      </w:r>
    </w:p>
    <w:p w:rsidRPr="00327BAB" w:rsidR="00AA0656" w:rsidP="00AA0656" w:rsidRDefault="00AA0656" w14:paraId="53214A4A" w14:textId="77777777">
      <w:pPr>
        <w:pStyle w:val="ListParagraph"/>
        <w:numPr>
          <w:ilvl w:val="0"/>
          <w:numId w:val="7"/>
        </w:numPr>
        <w:rPr>
          <w:b/>
          <w:bCs/>
          <w:sz w:val="16"/>
          <w:szCs w:val="16"/>
          <w:lang w:val="en-US"/>
        </w:rPr>
      </w:pPr>
      <w:r w:rsidRPr="00327BAB">
        <w:rPr>
          <w:b/>
          <w:bCs/>
          <w:sz w:val="16"/>
          <w:szCs w:val="16"/>
          <w:lang w:val="en-US"/>
        </w:rPr>
        <w:t>Community Engagement and Empowerment:</w:t>
      </w:r>
    </w:p>
    <w:p w:rsidRPr="00AA0656" w:rsidR="00AA0656" w:rsidP="00327BAB" w:rsidRDefault="00AA0656" w14:paraId="3F2BCB01" w14:textId="69743A9B">
      <w:pPr>
        <w:pStyle w:val="ListParagraph"/>
        <w:numPr>
          <w:ilvl w:val="0"/>
          <w:numId w:val="14"/>
        </w:numPr>
        <w:rPr>
          <w:sz w:val="16"/>
          <w:szCs w:val="16"/>
          <w:lang w:val="en-US"/>
        </w:rPr>
      </w:pPr>
      <w:r w:rsidRPr="00AA0656">
        <w:rPr>
          <w:sz w:val="16"/>
          <w:szCs w:val="16"/>
          <w:lang w:val="en-US"/>
        </w:rPr>
        <w:t xml:space="preserve">Empower </w:t>
      </w:r>
      <w:r w:rsidR="00CC11EF">
        <w:rPr>
          <w:sz w:val="16"/>
          <w:szCs w:val="16"/>
          <w:lang w:val="en-US"/>
        </w:rPr>
        <w:t xml:space="preserve">Afrodescendant </w:t>
      </w:r>
      <w:r w:rsidRPr="00AA0656">
        <w:rPr>
          <w:sz w:val="16"/>
          <w:szCs w:val="16"/>
          <w:lang w:val="en-US"/>
        </w:rPr>
        <w:t>communities to advocate for their own health needs through community organizing, leadership development, and civic engagement.</w:t>
      </w:r>
    </w:p>
    <w:p w:rsidRPr="00AA0656" w:rsidR="00AA0656" w:rsidP="00327BAB" w:rsidRDefault="00AA0656" w14:paraId="0E17C234" w14:textId="77777777">
      <w:pPr>
        <w:pStyle w:val="ListParagraph"/>
        <w:numPr>
          <w:ilvl w:val="0"/>
          <w:numId w:val="14"/>
        </w:numPr>
        <w:rPr>
          <w:sz w:val="16"/>
          <w:szCs w:val="16"/>
          <w:lang w:val="en-US"/>
        </w:rPr>
      </w:pPr>
      <w:r w:rsidRPr="00AA0656">
        <w:rPr>
          <w:sz w:val="16"/>
          <w:szCs w:val="16"/>
          <w:lang w:val="en-US"/>
        </w:rPr>
        <w:t>Foster partnerships between community organizations, healthcare providers, and government agencies to co-design and implement health interventions.</w:t>
      </w:r>
    </w:p>
    <w:p w:rsidRPr="00327BAB" w:rsidR="00AA0656" w:rsidP="00AA0656" w:rsidRDefault="00AA0656" w14:paraId="4081FA64" w14:textId="77777777">
      <w:pPr>
        <w:pStyle w:val="ListParagraph"/>
        <w:numPr>
          <w:ilvl w:val="0"/>
          <w:numId w:val="7"/>
        </w:numPr>
        <w:rPr>
          <w:b/>
          <w:bCs/>
          <w:sz w:val="16"/>
          <w:szCs w:val="16"/>
          <w:lang w:val="en-US"/>
        </w:rPr>
      </w:pPr>
      <w:r w:rsidRPr="00327BAB">
        <w:rPr>
          <w:b/>
          <w:bCs/>
          <w:sz w:val="16"/>
          <w:szCs w:val="16"/>
          <w:lang w:val="en-US"/>
        </w:rPr>
        <w:t>International Collaboration:</w:t>
      </w:r>
    </w:p>
    <w:p w:rsidRPr="00AA0656" w:rsidR="00AA0656" w:rsidP="00327BAB" w:rsidRDefault="00AA0656" w14:paraId="556F9C54" w14:textId="4B892381">
      <w:pPr>
        <w:pStyle w:val="ListParagraph"/>
        <w:numPr>
          <w:ilvl w:val="0"/>
          <w:numId w:val="15"/>
        </w:numPr>
        <w:rPr>
          <w:sz w:val="16"/>
          <w:szCs w:val="16"/>
          <w:lang w:val="en-US"/>
        </w:rPr>
      </w:pPr>
      <w:r w:rsidRPr="00AA0656">
        <w:rPr>
          <w:sz w:val="16"/>
          <w:szCs w:val="16"/>
          <w:lang w:val="en-US"/>
        </w:rPr>
        <w:t xml:space="preserve">Foster collaboration between countries to share best practices, resources, and lessons learned in addressing health disparities among </w:t>
      </w:r>
      <w:r w:rsidR="0026710C">
        <w:rPr>
          <w:sz w:val="16"/>
          <w:szCs w:val="16"/>
          <w:lang w:val="en-US"/>
        </w:rPr>
        <w:t xml:space="preserve">Afrodescendants and all </w:t>
      </w:r>
      <w:r w:rsidRPr="00AA0656">
        <w:rPr>
          <w:sz w:val="16"/>
          <w:szCs w:val="16"/>
          <w:lang w:val="en-US"/>
        </w:rPr>
        <w:t>people of African descent.</w:t>
      </w:r>
    </w:p>
    <w:p w:rsidRPr="00AA0656" w:rsidR="00AA0656" w:rsidP="00327BAB" w:rsidRDefault="00AA0656" w14:paraId="35CD1FBA" w14:textId="77777777">
      <w:pPr>
        <w:pStyle w:val="ListParagraph"/>
        <w:numPr>
          <w:ilvl w:val="0"/>
          <w:numId w:val="15"/>
        </w:numPr>
        <w:rPr>
          <w:sz w:val="16"/>
          <w:szCs w:val="16"/>
          <w:lang w:val="en-US"/>
        </w:rPr>
      </w:pPr>
      <w:r w:rsidRPr="00AA0656">
        <w:rPr>
          <w:sz w:val="16"/>
          <w:szCs w:val="16"/>
          <w:lang w:val="en-US"/>
        </w:rPr>
        <w:t>Advocate for global initiatives that prioritize health equity and social justice, recognizing the interconnectedness of health outcomes across borders.</w:t>
      </w:r>
    </w:p>
    <w:p w:rsidR="00744272" w:rsidP="00327BAB" w:rsidRDefault="00744272" w14:paraId="276019D1" w14:textId="77777777">
      <w:pPr>
        <w:ind w:left="360"/>
        <w:rPr>
          <w:sz w:val="16"/>
          <w:szCs w:val="16"/>
          <w:lang w:val="en-US"/>
        </w:rPr>
      </w:pPr>
    </w:p>
    <w:p w:rsidRPr="008C0844" w:rsidR="002D00FC" w:rsidP="002D00FC" w:rsidRDefault="002D00FC" w14:paraId="069DB920" w14:textId="77777777">
      <w:pPr>
        <w:rPr>
          <w:b/>
          <w:bCs/>
          <w:sz w:val="16"/>
          <w:szCs w:val="16"/>
        </w:rPr>
      </w:pPr>
      <w:r w:rsidRPr="008C0844">
        <w:rPr>
          <w:b/>
          <w:bCs/>
          <w:sz w:val="16"/>
          <w:szCs w:val="16"/>
        </w:rPr>
        <w:t>Conclusion:</w:t>
      </w:r>
    </w:p>
    <w:p w:rsidRPr="008C0844" w:rsidR="002D00FC" w:rsidP="002D00FC" w:rsidRDefault="002D00FC" w14:paraId="6BD3A796" w14:textId="77777777">
      <w:pPr>
        <w:rPr>
          <w:sz w:val="16"/>
          <w:szCs w:val="16"/>
          <w:lang w:val="en-US"/>
        </w:rPr>
      </w:pPr>
      <w:r w:rsidRPr="6387AA0A">
        <w:rPr>
          <w:sz w:val="16"/>
          <w:szCs w:val="16"/>
          <w:lang w:val="en-US"/>
        </w:rPr>
        <w:t>The health challenges faced by Afrodescendants today are deeply rooted in the legacy of plantation slavery and generational trauma. Addressing these challenges requires a comprehensive</w:t>
      </w:r>
      <w:r>
        <w:rPr>
          <w:sz w:val="16"/>
          <w:szCs w:val="16"/>
          <w:lang w:val="en-US"/>
        </w:rPr>
        <w:t xml:space="preserve">, multi-faceted </w:t>
      </w:r>
      <w:r w:rsidRPr="6387AA0A">
        <w:rPr>
          <w:sz w:val="16"/>
          <w:szCs w:val="16"/>
          <w:lang w:val="en-US"/>
        </w:rPr>
        <w:t>approach that first acknowledges the impact of slavery and offers effective solutions.</w:t>
      </w:r>
    </w:p>
    <w:p w:rsidR="002D00FC" w:rsidP="002D00FC" w:rsidRDefault="002D00FC" w14:paraId="5DCA4AD5" w14:textId="77777777">
      <w:pPr>
        <w:rPr>
          <w:sz w:val="16"/>
          <w:szCs w:val="16"/>
          <w:lang w:val="en-US"/>
        </w:rPr>
      </w:pPr>
    </w:p>
    <w:p w:rsidR="008B4E1B" w:rsidP="002D00FC" w:rsidRDefault="00AA0656" w14:paraId="6749AD6D" w14:textId="0766E3B3">
      <w:pPr>
        <w:rPr>
          <w:sz w:val="16"/>
          <w:szCs w:val="16"/>
          <w:lang w:val="en-US"/>
        </w:rPr>
      </w:pPr>
      <w:r w:rsidRPr="00327BAB">
        <w:rPr>
          <w:sz w:val="16"/>
          <w:szCs w:val="16"/>
          <w:lang w:val="en-US"/>
        </w:rPr>
        <w:t xml:space="preserve">By implementing these recommendations and actionable steps, the UN 2nd Decade on People of African Descent can make significant strides towards combating health disparities and promoting health equity for </w:t>
      </w:r>
      <w:r w:rsidR="00EF1356">
        <w:rPr>
          <w:sz w:val="16"/>
          <w:szCs w:val="16"/>
          <w:lang w:val="en-US"/>
        </w:rPr>
        <w:t xml:space="preserve">Afrodescendant </w:t>
      </w:r>
      <w:r w:rsidRPr="00327BAB">
        <w:rPr>
          <w:sz w:val="16"/>
          <w:szCs w:val="16"/>
          <w:lang w:val="en-US"/>
        </w:rPr>
        <w:t xml:space="preserve">communities </w:t>
      </w:r>
      <w:r w:rsidR="00DF5960">
        <w:rPr>
          <w:sz w:val="16"/>
          <w:szCs w:val="16"/>
          <w:lang w:val="en-US"/>
        </w:rPr>
        <w:t xml:space="preserve">and people of </w:t>
      </w:r>
      <w:r w:rsidRPr="00327BAB">
        <w:rPr>
          <w:sz w:val="16"/>
          <w:szCs w:val="16"/>
          <w:lang w:val="en-US"/>
        </w:rPr>
        <w:t>African descent worldwide.</w:t>
      </w:r>
      <w:r w:rsidR="00744272">
        <w:rPr>
          <w:sz w:val="16"/>
          <w:szCs w:val="16"/>
          <w:lang w:val="en-US"/>
        </w:rPr>
        <w:t xml:space="preserve">  </w:t>
      </w:r>
      <w:bookmarkStart w:name="_Int_0OHeGjPs" w:id="0"/>
      <w:r w:rsidRPr="6387AA0A" w:rsidR="6387AA0A">
        <w:rPr>
          <w:sz w:val="16"/>
          <w:szCs w:val="16"/>
          <w:lang w:val="en-US"/>
        </w:rPr>
        <w:t>Our “Health is our greatest Wealth” and I am eager to contribute to these proposals in any capacity possible.</w:t>
      </w:r>
      <w:bookmarkEnd w:id="0"/>
    </w:p>
    <w:p w:rsidR="004F2342" w:rsidP="004F2342" w:rsidRDefault="004F2342" w14:paraId="7B3316DD" w14:textId="77777777">
      <w:pPr>
        <w:rPr>
          <w:sz w:val="16"/>
          <w:szCs w:val="16"/>
        </w:rPr>
      </w:pPr>
    </w:p>
    <w:p w:rsidR="004F2342" w:rsidP="79EA8CCD" w:rsidRDefault="79EA8CCD" w14:paraId="2D7872B6" w14:textId="6636557D">
      <w:pPr>
        <w:rPr>
          <w:sz w:val="16"/>
          <w:szCs w:val="16"/>
          <w:lang w:val="en-US"/>
        </w:rPr>
      </w:pPr>
      <w:r w:rsidRPr="79EA8CCD">
        <w:rPr>
          <w:sz w:val="16"/>
          <w:szCs w:val="16"/>
          <w:lang w:val="en-US"/>
        </w:rPr>
        <w:t>Respectfully submitted by:</w:t>
      </w:r>
    </w:p>
    <w:p w:rsidR="00B26061" w:rsidP="79EA8CCD" w:rsidRDefault="00B26061" w14:paraId="6B913E19" w14:textId="77777777">
      <w:pPr>
        <w:rPr>
          <w:sz w:val="16"/>
          <w:szCs w:val="16"/>
          <w:lang w:val="en-US"/>
        </w:rPr>
      </w:pPr>
    </w:p>
    <w:p w:rsidRPr="007455DD" w:rsidR="007455DD" w:rsidP="007455DD" w:rsidRDefault="007455DD" w14:paraId="27F71939" w14:textId="77777777">
      <w:pPr>
        <w:rPr>
          <w:sz w:val="16"/>
          <w:szCs w:val="16"/>
          <w:lang w:val="en-US"/>
        </w:rPr>
      </w:pPr>
      <w:r w:rsidRPr="007455DD">
        <w:rPr>
          <w:sz w:val="16"/>
          <w:szCs w:val="16"/>
          <w:lang w:val="en-US"/>
        </w:rPr>
        <w:t>Dr. Tauheedah (Sabree) Bronner</w:t>
      </w:r>
    </w:p>
    <w:p w:rsidRPr="007455DD" w:rsidR="007455DD" w:rsidP="007455DD" w:rsidRDefault="007455DD" w14:paraId="4D8F5CC6" w14:textId="77777777">
      <w:pPr>
        <w:rPr>
          <w:sz w:val="16"/>
          <w:szCs w:val="16"/>
          <w:lang w:val="en-US"/>
        </w:rPr>
      </w:pPr>
      <w:r w:rsidRPr="007455DD">
        <w:rPr>
          <w:sz w:val="16"/>
          <w:szCs w:val="16"/>
          <w:lang w:val="en-US"/>
        </w:rPr>
        <w:t>Governing Board Member</w:t>
      </w:r>
    </w:p>
    <w:p w:rsidRPr="007455DD" w:rsidR="007455DD" w:rsidP="007455DD" w:rsidRDefault="00E875AE" w14:paraId="0FE6F332" w14:textId="5CB2301B">
      <w:pPr>
        <w:rPr>
          <w:sz w:val="16"/>
          <w:szCs w:val="16"/>
          <w:lang w:val="en-US"/>
        </w:rPr>
      </w:pPr>
      <w:hyperlink w:history="1" r:id="rId11">
        <w:r w:rsidRPr="007455DD" w:rsidR="007455DD">
          <w:rPr>
            <w:rStyle w:val="Hyperlink"/>
            <w:sz w:val="16"/>
            <w:szCs w:val="16"/>
            <w:lang w:val="en-US"/>
          </w:rPr>
          <w:t>All for Reparations and Emancipation (AFRE)</w:t>
        </w:r>
      </w:hyperlink>
    </w:p>
    <w:p w:rsidRPr="007455DD" w:rsidR="007455DD" w:rsidP="007455DD" w:rsidRDefault="007455DD" w14:paraId="2A0C81C8" w14:textId="77777777">
      <w:pPr>
        <w:rPr>
          <w:sz w:val="16"/>
          <w:szCs w:val="16"/>
          <w:lang w:val="en-US"/>
        </w:rPr>
      </w:pPr>
      <w:r w:rsidRPr="007455DD">
        <w:rPr>
          <w:sz w:val="16"/>
          <w:szCs w:val="16"/>
          <w:lang w:val="en-US"/>
        </w:rPr>
        <w:t>tauheedah.sabree@afrodescendant.org</w:t>
      </w:r>
    </w:p>
    <w:p w:rsidRPr="008C0844" w:rsidR="004F2342" w:rsidP="004F2342" w:rsidRDefault="007455DD" w14:paraId="23E45257" w14:textId="273A044B">
      <w:pPr>
        <w:rPr>
          <w:sz w:val="16"/>
          <w:szCs w:val="16"/>
        </w:rPr>
      </w:pPr>
      <w:r w:rsidRPr="007455DD">
        <w:rPr>
          <w:sz w:val="16"/>
          <w:szCs w:val="16"/>
          <w:lang w:val="en-US"/>
        </w:rPr>
        <w:t>mobile: 302-463-5757</w:t>
      </w:r>
    </w:p>
    <w:sectPr w:rsidRPr="008C0844" w:rsidR="004F2342">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2B6" w:rsidP="008176CF" w:rsidRDefault="000332B6" w14:paraId="04821506" w14:textId="77777777">
      <w:pPr>
        <w:spacing w:line="240" w:lineRule="auto"/>
      </w:pPr>
      <w:r>
        <w:separator/>
      </w:r>
    </w:p>
  </w:endnote>
  <w:endnote w:type="continuationSeparator" w:id="0">
    <w:p w:rsidR="000332B6" w:rsidP="008176CF" w:rsidRDefault="000332B6" w14:paraId="32956F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2B6" w:rsidP="008176CF" w:rsidRDefault="000332B6" w14:paraId="38DD3018" w14:textId="77777777">
      <w:pPr>
        <w:spacing w:line="240" w:lineRule="auto"/>
      </w:pPr>
      <w:r>
        <w:separator/>
      </w:r>
    </w:p>
  </w:footnote>
  <w:footnote w:type="continuationSeparator" w:id="0">
    <w:p w:rsidR="000332B6" w:rsidP="008176CF" w:rsidRDefault="000332B6" w14:paraId="219E4B1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76CF" w:rsidRDefault="00F4126D" w14:paraId="5C0A3EBB" w14:textId="28F514C7">
    <w:pPr>
      <w:pStyle w:val="Header"/>
    </w:pPr>
    <w:r>
      <w:rPr>
        <w:noProof/>
      </w:rPr>
      <w:drawing>
        <wp:inline distT="0" distB="0" distL="0" distR="0" wp14:anchorId="6FD798D0" wp14:editId="4B4D9510">
          <wp:extent cx="390525" cy="520701"/>
          <wp:effectExtent l="0" t="0" r="9525" b="0"/>
          <wp:docPr id="1601182463" name="Picture 1" descr="A logo with a flame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2463" name="Picture 1" descr="A logo with a flame and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8247" cy="544330"/>
                  </a:xfrm>
                  <a:prstGeom prst="rect">
                    <a:avLst/>
                  </a:prstGeom>
                </pic:spPr>
              </pic:pic>
            </a:graphicData>
          </a:graphic>
        </wp:inline>
      </w:drawing>
    </w:r>
  </w:p>
  <w:p w:rsidR="008176CF" w:rsidRDefault="008176CF" w14:paraId="1D028AC2"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OHeGjPs" int2:invalidationBookmarkName="" int2:hashCode="PV9IAjlphcQtG2" int2:id="3CJvsuQC">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D2C"/>
    <w:multiLevelType w:val="hybridMultilevel"/>
    <w:tmpl w:val="C97882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512966"/>
    <w:multiLevelType w:val="hybridMultilevel"/>
    <w:tmpl w:val="ED241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4C405C"/>
    <w:multiLevelType w:val="hybridMultilevel"/>
    <w:tmpl w:val="C382D1C8"/>
    <w:lvl w:ilvl="0" w:tplc="04090001">
      <w:start w:val="1"/>
      <w:numFmt w:val="bullet"/>
      <w:lvlText w:val=""/>
      <w:lvlJc w:val="left"/>
      <w:pPr>
        <w:ind w:left="1440" w:hanging="360"/>
      </w:pPr>
      <w:rPr>
        <w:rFonts w:hint="default" w:ascii="Symbol" w:hAnsi="Symbo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7776A7"/>
    <w:multiLevelType w:val="hybridMultilevel"/>
    <w:tmpl w:val="93106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F5586"/>
    <w:multiLevelType w:val="hybridMultilevel"/>
    <w:tmpl w:val="2AAC650E"/>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54DC8"/>
    <w:multiLevelType w:val="hybridMultilevel"/>
    <w:tmpl w:val="CF326D82"/>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6F93E2B"/>
    <w:multiLevelType w:val="hybridMultilevel"/>
    <w:tmpl w:val="A09E4548"/>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96C18C8"/>
    <w:multiLevelType w:val="hybridMultilevel"/>
    <w:tmpl w:val="D308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B26B2"/>
    <w:multiLevelType w:val="hybridMultilevel"/>
    <w:tmpl w:val="EDBE2A10"/>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6D80844"/>
    <w:multiLevelType w:val="hybridMultilevel"/>
    <w:tmpl w:val="E89E9C42"/>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93D7821"/>
    <w:multiLevelType w:val="hybridMultilevel"/>
    <w:tmpl w:val="DE74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31577"/>
    <w:multiLevelType w:val="hybridMultilevel"/>
    <w:tmpl w:val="66A08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CE4142"/>
    <w:multiLevelType w:val="hybridMultilevel"/>
    <w:tmpl w:val="DDEA0656"/>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C7766E1"/>
    <w:multiLevelType w:val="hybridMultilevel"/>
    <w:tmpl w:val="5D666EE8"/>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DFF0DCA"/>
    <w:multiLevelType w:val="multilevel"/>
    <w:tmpl w:val="5874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BE2EE2"/>
    <w:multiLevelType w:val="hybridMultilevel"/>
    <w:tmpl w:val="8EF27EEE"/>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20808719">
    <w:abstractNumId w:val="7"/>
  </w:num>
  <w:num w:numId="2" w16cid:durableId="2133983711">
    <w:abstractNumId w:val="0"/>
  </w:num>
  <w:num w:numId="3" w16cid:durableId="786201900">
    <w:abstractNumId w:val="10"/>
  </w:num>
  <w:num w:numId="4" w16cid:durableId="1719040548">
    <w:abstractNumId w:val="3"/>
  </w:num>
  <w:num w:numId="5" w16cid:durableId="1829595688">
    <w:abstractNumId w:val="11"/>
  </w:num>
  <w:num w:numId="6" w16cid:durableId="245848086">
    <w:abstractNumId w:val="1"/>
  </w:num>
  <w:num w:numId="7" w16cid:durableId="1066997618">
    <w:abstractNumId w:val="4"/>
  </w:num>
  <w:num w:numId="8" w16cid:durableId="1221481372">
    <w:abstractNumId w:val="2"/>
  </w:num>
  <w:num w:numId="9" w16cid:durableId="618489360">
    <w:abstractNumId w:val="13"/>
  </w:num>
  <w:num w:numId="10" w16cid:durableId="820929441">
    <w:abstractNumId w:val="5"/>
  </w:num>
  <w:num w:numId="11" w16cid:durableId="911238543">
    <w:abstractNumId w:val="12"/>
  </w:num>
  <w:num w:numId="12" w16cid:durableId="1045299765">
    <w:abstractNumId w:val="15"/>
  </w:num>
  <w:num w:numId="13" w16cid:durableId="1457260103">
    <w:abstractNumId w:val="9"/>
  </w:num>
  <w:num w:numId="14" w16cid:durableId="824711758">
    <w:abstractNumId w:val="6"/>
  </w:num>
  <w:num w:numId="15" w16cid:durableId="867988463">
    <w:abstractNumId w:val="8"/>
  </w:num>
  <w:num w:numId="16" w16cid:durableId="17852670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1B"/>
    <w:rsid w:val="00004939"/>
    <w:rsid w:val="0001338A"/>
    <w:rsid w:val="000332B6"/>
    <w:rsid w:val="0003361C"/>
    <w:rsid w:val="00040475"/>
    <w:rsid w:val="00047B7A"/>
    <w:rsid w:val="00064335"/>
    <w:rsid w:val="00106B1C"/>
    <w:rsid w:val="0011657A"/>
    <w:rsid w:val="001602DE"/>
    <w:rsid w:val="0019235D"/>
    <w:rsid w:val="001C30F7"/>
    <w:rsid w:val="002052EF"/>
    <w:rsid w:val="00252074"/>
    <w:rsid w:val="0026343E"/>
    <w:rsid w:val="0026710C"/>
    <w:rsid w:val="00272FFF"/>
    <w:rsid w:val="00275687"/>
    <w:rsid w:val="00275848"/>
    <w:rsid w:val="002D00FC"/>
    <w:rsid w:val="002D0F6C"/>
    <w:rsid w:val="002D45F0"/>
    <w:rsid w:val="002F1EE3"/>
    <w:rsid w:val="00317F65"/>
    <w:rsid w:val="00327BAB"/>
    <w:rsid w:val="00351FD2"/>
    <w:rsid w:val="003D117F"/>
    <w:rsid w:val="004569E7"/>
    <w:rsid w:val="004E038E"/>
    <w:rsid w:val="004F2342"/>
    <w:rsid w:val="005111DB"/>
    <w:rsid w:val="00520442"/>
    <w:rsid w:val="00537D8C"/>
    <w:rsid w:val="00546C0E"/>
    <w:rsid w:val="0055129F"/>
    <w:rsid w:val="00564146"/>
    <w:rsid w:val="00594B49"/>
    <w:rsid w:val="005A2E83"/>
    <w:rsid w:val="005C6677"/>
    <w:rsid w:val="005E0754"/>
    <w:rsid w:val="006608F1"/>
    <w:rsid w:val="006F06D5"/>
    <w:rsid w:val="006F2628"/>
    <w:rsid w:val="006F652E"/>
    <w:rsid w:val="00736E6E"/>
    <w:rsid w:val="00744272"/>
    <w:rsid w:val="007455DD"/>
    <w:rsid w:val="00766C99"/>
    <w:rsid w:val="008176CF"/>
    <w:rsid w:val="00831830"/>
    <w:rsid w:val="008420A9"/>
    <w:rsid w:val="00862241"/>
    <w:rsid w:val="00887AA6"/>
    <w:rsid w:val="00894D93"/>
    <w:rsid w:val="008B04FB"/>
    <w:rsid w:val="008B4E1B"/>
    <w:rsid w:val="008C0844"/>
    <w:rsid w:val="00913804"/>
    <w:rsid w:val="00917D06"/>
    <w:rsid w:val="0092494D"/>
    <w:rsid w:val="00933356"/>
    <w:rsid w:val="00957EEA"/>
    <w:rsid w:val="0098426D"/>
    <w:rsid w:val="009C2FBF"/>
    <w:rsid w:val="009D7EA7"/>
    <w:rsid w:val="00A61163"/>
    <w:rsid w:val="00AA0656"/>
    <w:rsid w:val="00AB127D"/>
    <w:rsid w:val="00B21992"/>
    <w:rsid w:val="00B22453"/>
    <w:rsid w:val="00B26061"/>
    <w:rsid w:val="00B27BF1"/>
    <w:rsid w:val="00B33406"/>
    <w:rsid w:val="00B5076B"/>
    <w:rsid w:val="00B571CF"/>
    <w:rsid w:val="00C23CD3"/>
    <w:rsid w:val="00C6197F"/>
    <w:rsid w:val="00C733FC"/>
    <w:rsid w:val="00CB486D"/>
    <w:rsid w:val="00CC11EF"/>
    <w:rsid w:val="00CE1504"/>
    <w:rsid w:val="00D05410"/>
    <w:rsid w:val="00D81DD3"/>
    <w:rsid w:val="00DA6A56"/>
    <w:rsid w:val="00DB0F8D"/>
    <w:rsid w:val="00DB472C"/>
    <w:rsid w:val="00DD4BDD"/>
    <w:rsid w:val="00DF5960"/>
    <w:rsid w:val="00E16982"/>
    <w:rsid w:val="00E34C88"/>
    <w:rsid w:val="00E45744"/>
    <w:rsid w:val="00E47181"/>
    <w:rsid w:val="00E85B13"/>
    <w:rsid w:val="00E875AE"/>
    <w:rsid w:val="00EA431C"/>
    <w:rsid w:val="00EC0C2C"/>
    <w:rsid w:val="00EF1356"/>
    <w:rsid w:val="00F30F6B"/>
    <w:rsid w:val="00F4126D"/>
    <w:rsid w:val="00F42CDC"/>
    <w:rsid w:val="00F43D8F"/>
    <w:rsid w:val="00F460C2"/>
    <w:rsid w:val="00F546B8"/>
    <w:rsid w:val="00F55E39"/>
    <w:rsid w:val="00F70848"/>
    <w:rsid w:val="00F95B44"/>
    <w:rsid w:val="00FC5FE6"/>
    <w:rsid w:val="00FE6579"/>
    <w:rsid w:val="2947B692"/>
    <w:rsid w:val="6387AA0A"/>
    <w:rsid w:val="79EA8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AD54"/>
  <w15:docId w15:val="{FB28FFD7-1DD2-4986-8989-9A5F40CF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51FD2"/>
    <w:rPr>
      <w:color w:val="0000FF" w:themeColor="hyperlink"/>
      <w:u w:val="single"/>
    </w:rPr>
  </w:style>
  <w:style w:type="character" w:styleId="UnresolvedMention">
    <w:name w:val="Unresolved Mention"/>
    <w:basedOn w:val="DefaultParagraphFont"/>
    <w:uiPriority w:val="99"/>
    <w:semiHidden/>
    <w:unhideWhenUsed/>
    <w:rsid w:val="00351FD2"/>
    <w:rPr>
      <w:color w:val="605E5C"/>
      <w:shd w:val="clear" w:color="auto" w:fill="E1DFDD"/>
    </w:rPr>
  </w:style>
  <w:style w:type="paragraph" w:styleId="ListParagraph">
    <w:name w:val="List Paragraph"/>
    <w:basedOn w:val="Normal"/>
    <w:uiPriority w:val="34"/>
    <w:qFormat/>
    <w:rsid w:val="00DD4BDD"/>
    <w:pPr>
      <w:ind w:left="720"/>
      <w:contextualSpacing/>
    </w:pPr>
  </w:style>
  <w:style w:type="paragraph" w:styleId="Header">
    <w:name w:val="header"/>
    <w:basedOn w:val="Normal"/>
    <w:link w:val="HeaderChar"/>
    <w:uiPriority w:val="99"/>
    <w:unhideWhenUsed/>
    <w:rsid w:val="008176CF"/>
    <w:pPr>
      <w:tabs>
        <w:tab w:val="center" w:pos="4680"/>
        <w:tab w:val="right" w:pos="9360"/>
      </w:tabs>
      <w:spacing w:line="240" w:lineRule="auto"/>
    </w:pPr>
  </w:style>
  <w:style w:type="character" w:styleId="HeaderChar" w:customStyle="1">
    <w:name w:val="Header Char"/>
    <w:basedOn w:val="DefaultParagraphFont"/>
    <w:link w:val="Header"/>
    <w:uiPriority w:val="99"/>
    <w:rsid w:val="008176CF"/>
  </w:style>
  <w:style w:type="paragraph" w:styleId="Footer">
    <w:name w:val="footer"/>
    <w:basedOn w:val="Normal"/>
    <w:link w:val="FooterChar"/>
    <w:uiPriority w:val="99"/>
    <w:unhideWhenUsed/>
    <w:rsid w:val="008176CF"/>
    <w:pPr>
      <w:tabs>
        <w:tab w:val="center" w:pos="4680"/>
        <w:tab w:val="right" w:pos="9360"/>
      </w:tabs>
      <w:spacing w:line="240" w:lineRule="auto"/>
    </w:pPr>
  </w:style>
  <w:style w:type="character" w:styleId="FooterChar" w:customStyle="1">
    <w:name w:val="Footer Char"/>
    <w:basedOn w:val="DefaultParagraphFont"/>
    <w:link w:val="Footer"/>
    <w:uiPriority w:val="99"/>
    <w:rsid w:val="0081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20822">
      <w:bodyDiv w:val="1"/>
      <w:marLeft w:val="0"/>
      <w:marRight w:val="0"/>
      <w:marTop w:val="0"/>
      <w:marBottom w:val="0"/>
      <w:divBdr>
        <w:top w:val="none" w:sz="0" w:space="0" w:color="auto"/>
        <w:left w:val="none" w:sz="0" w:space="0" w:color="auto"/>
        <w:bottom w:val="none" w:sz="0" w:space="0" w:color="auto"/>
        <w:right w:val="none" w:sz="0" w:space="0" w:color="auto"/>
      </w:divBdr>
      <w:divsChild>
        <w:div w:id="1588541549">
          <w:marLeft w:val="0"/>
          <w:marRight w:val="0"/>
          <w:marTop w:val="0"/>
          <w:marBottom w:val="0"/>
          <w:divBdr>
            <w:top w:val="none" w:sz="0" w:space="0" w:color="auto"/>
            <w:left w:val="none" w:sz="0" w:space="0" w:color="auto"/>
            <w:bottom w:val="none" w:sz="0" w:space="0" w:color="auto"/>
            <w:right w:val="none" w:sz="0" w:space="0" w:color="auto"/>
          </w:divBdr>
        </w:div>
        <w:div w:id="1214193004">
          <w:marLeft w:val="0"/>
          <w:marRight w:val="0"/>
          <w:marTop w:val="0"/>
          <w:marBottom w:val="0"/>
          <w:divBdr>
            <w:top w:val="none" w:sz="0" w:space="0" w:color="auto"/>
            <w:left w:val="none" w:sz="0" w:space="0" w:color="auto"/>
            <w:bottom w:val="none" w:sz="0" w:space="0" w:color="auto"/>
            <w:right w:val="none" w:sz="0" w:space="0" w:color="auto"/>
          </w:divBdr>
        </w:div>
        <w:div w:id="1439176187">
          <w:marLeft w:val="0"/>
          <w:marRight w:val="0"/>
          <w:marTop w:val="0"/>
          <w:marBottom w:val="0"/>
          <w:divBdr>
            <w:top w:val="none" w:sz="0" w:space="0" w:color="auto"/>
            <w:left w:val="none" w:sz="0" w:space="0" w:color="auto"/>
            <w:bottom w:val="none" w:sz="0" w:space="0" w:color="auto"/>
            <w:right w:val="none" w:sz="0" w:space="0" w:color="auto"/>
          </w:divBdr>
        </w:div>
        <w:div w:id="985427884">
          <w:marLeft w:val="0"/>
          <w:marRight w:val="0"/>
          <w:marTop w:val="0"/>
          <w:marBottom w:val="0"/>
          <w:divBdr>
            <w:top w:val="none" w:sz="0" w:space="0" w:color="auto"/>
            <w:left w:val="none" w:sz="0" w:space="0" w:color="auto"/>
            <w:bottom w:val="none" w:sz="0" w:space="0" w:color="auto"/>
            <w:right w:val="none" w:sz="0" w:space="0" w:color="auto"/>
          </w:divBdr>
        </w:div>
        <w:div w:id="836267681">
          <w:marLeft w:val="0"/>
          <w:marRight w:val="0"/>
          <w:marTop w:val="0"/>
          <w:marBottom w:val="0"/>
          <w:divBdr>
            <w:top w:val="none" w:sz="0" w:space="0" w:color="auto"/>
            <w:left w:val="none" w:sz="0" w:space="0" w:color="auto"/>
            <w:bottom w:val="none" w:sz="0" w:space="0" w:color="auto"/>
            <w:right w:val="none" w:sz="0" w:space="0" w:color="auto"/>
          </w:divBdr>
        </w:div>
      </w:divsChild>
    </w:div>
    <w:div w:id="1650673863">
      <w:bodyDiv w:val="1"/>
      <w:marLeft w:val="0"/>
      <w:marRight w:val="0"/>
      <w:marTop w:val="0"/>
      <w:marBottom w:val="0"/>
      <w:divBdr>
        <w:top w:val="none" w:sz="0" w:space="0" w:color="auto"/>
        <w:left w:val="none" w:sz="0" w:space="0" w:color="auto"/>
        <w:bottom w:val="none" w:sz="0" w:space="0" w:color="auto"/>
        <w:right w:val="none" w:sz="0" w:space="0" w:color="auto"/>
      </w:divBdr>
      <w:divsChild>
        <w:div w:id="1816795883">
          <w:marLeft w:val="0"/>
          <w:marRight w:val="0"/>
          <w:marTop w:val="0"/>
          <w:marBottom w:val="0"/>
          <w:divBdr>
            <w:top w:val="none" w:sz="0" w:space="0" w:color="auto"/>
            <w:left w:val="none" w:sz="0" w:space="0" w:color="auto"/>
            <w:bottom w:val="none" w:sz="0" w:space="0" w:color="auto"/>
            <w:right w:val="none" w:sz="0" w:space="0" w:color="auto"/>
          </w:divBdr>
        </w:div>
        <w:div w:id="1185941656">
          <w:marLeft w:val="0"/>
          <w:marRight w:val="0"/>
          <w:marTop w:val="0"/>
          <w:marBottom w:val="0"/>
          <w:divBdr>
            <w:top w:val="none" w:sz="0" w:space="0" w:color="auto"/>
            <w:left w:val="none" w:sz="0" w:space="0" w:color="auto"/>
            <w:bottom w:val="none" w:sz="0" w:space="0" w:color="auto"/>
            <w:right w:val="none" w:sz="0" w:space="0" w:color="auto"/>
          </w:divBdr>
        </w:div>
        <w:div w:id="675616379">
          <w:marLeft w:val="0"/>
          <w:marRight w:val="0"/>
          <w:marTop w:val="0"/>
          <w:marBottom w:val="0"/>
          <w:divBdr>
            <w:top w:val="none" w:sz="0" w:space="0" w:color="auto"/>
            <w:left w:val="none" w:sz="0" w:space="0" w:color="auto"/>
            <w:bottom w:val="none" w:sz="0" w:space="0" w:color="auto"/>
            <w:right w:val="none" w:sz="0" w:space="0" w:color="auto"/>
          </w:divBdr>
        </w:div>
      </w:divsChild>
    </w:div>
    <w:div w:id="1792088655">
      <w:bodyDiv w:val="1"/>
      <w:marLeft w:val="0"/>
      <w:marRight w:val="0"/>
      <w:marTop w:val="0"/>
      <w:marBottom w:val="0"/>
      <w:divBdr>
        <w:top w:val="none" w:sz="0" w:space="0" w:color="auto"/>
        <w:left w:val="none" w:sz="0" w:space="0" w:color="auto"/>
        <w:bottom w:val="none" w:sz="0" w:space="0" w:color="auto"/>
        <w:right w:val="none" w:sz="0" w:space="0" w:color="auto"/>
      </w:divBdr>
    </w:div>
    <w:div w:id="182342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llforreparations.org/"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https://allforreparations.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All for Reparations and Emancipation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0421C-77C1-47B8-9555-9CCD7138E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0A1A9-F1FB-4251-BD92-C4C8083B9218}">
  <ds:schemaRefs>
    <ds:schemaRef ds:uri="http://schemas.microsoft.com/sharepoint/v3/contenttype/forms"/>
  </ds:schemaRefs>
</ds:datastoreItem>
</file>

<file path=customXml/itemProps3.xml><?xml version="1.0" encoding="utf-8"?>
<ds:datastoreItem xmlns:ds="http://schemas.openxmlformats.org/officeDocument/2006/customXml" ds:itemID="{8B0D68E7-99DE-4BEA-99E3-BFB5D25E7C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FIORONI Claudie</dc:creator>
  <cp:lastModifiedBy>Ornella Patricia Munive Garcia</cp:lastModifiedBy>
  <cp:revision>3</cp:revision>
  <dcterms:created xsi:type="dcterms:W3CDTF">2024-04-30T13:09:00Z</dcterms:created>
  <dcterms:modified xsi:type="dcterms:W3CDTF">2024-05-13T13:01:36Z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