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C81D7" w14:textId="77777777" w:rsidR="00A51BF8" w:rsidRPr="00224BAF" w:rsidRDefault="00A51BF8" w:rsidP="00B726D6">
      <w:pPr>
        <w:pStyle w:val="NormalWeb"/>
        <w:shd w:val="clear" w:color="auto" w:fill="FFFFFF"/>
        <w:spacing w:before="360" w:after="360" w:line="276" w:lineRule="auto"/>
        <w:jc w:val="center"/>
        <w:rPr>
          <w:rFonts w:ascii="Arial" w:hAnsi="Arial" w:cs="Arial"/>
          <w:b/>
          <w:bCs/>
          <w:color w:val="1F1F1F"/>
          <w:sz w:val="28"/>
          <w:szCs w:val="28"/>
          <w:u w:val="single"/>
        </w:rPr>
      </w:pPr>
      <w:r w:rsidRPr="00224BAF">
        <w:rPr>
          <w:rFonts w:ascii="Arial" w:hAnsi="Arial" w:cs="Arial"/>
          <w:b/>
          <w:bCs/>
          <w:color w:val="1F1F1F"/>
          <w:sz w:val="28"/>
          <w:szCs w:val="28"/>
          <w:u w:val="single"/>
        </w:rPr>
        <w:t>NATIONAL HUMAN RIGHTS COMMISSION, NIGERIA</w:t>
      </w:r>
    </w:p>
    <w:p w14:paraId="6EE99EEB" w14:textId="06074AA1" w:rsidR="00A51BF8" w:rsidRPr="00224BAF" w:rsidRDefault="00A51BF8" w:rsidP="00B726D6">
      <w:pPr>
        <w:spacing w:line="276" w:lineRule="auto"/>
        <w:jc w:val="both"/>
        <w:rPr>
          <w:rFonts w:ascii="Arial" w:hAnsi="Arial" w:cs="Arial"/>
          <w:b/>
          <w:bCs/>
          <w:sz w:val="28"/>
          <w:szCs w:val="28"/>
          <w:lang w:val="en-US"/>
        </w:rPr>
      </w:pPr>
      <w:r w:rsidRPr="00224BAF">
        <w:rPr>
          <w:rFonts w:ascii="Arial" w:hAnsi="Arial" w:cs="Arial"/>
          <w:b/>
          <w:bCs/>
          <w:color w:val="1F1F1F"/>
          <w:sz w:val="28"/>
          <w:szCs w:val="28"/>
          <w:u w:val="single"/>
        </w:rPr>
        <w:t>Response of the National Human Rights Commission, Nigeria to the Call by the United Nations High Commissioner for Human Rights for Inputs for the SR Sale, Sexual Exploitation and Sexual Abuse of Children report to JNGA79 - Existing and Emerging Sexually Exploitative Practices against Children in the Digital Environment - 15 May 2024</w:t>
      </w:r>
    </w:p>
    <w:p w14:paraId="126139AD" w14:textId="2DB3B4A6" w:rsidR="00005CE5" w:rsidRPr="00224BAF" w:rsidRDefault="00005CE5" w:rsidP="00B726D6">
      <w:pPr>
        <w:spacing w:line="276" w:lineRule="auto"/>
        <w:jc w:val="both"/>
        <w:rPr>
          <w:rFonts w:ascii="Arial" w:hAnsi="Arial" w:cs="Arial"/>
          <w:b/>
          <w:bCs/>
          <w:sz w:val="28"/>
          <w:szCs w:val="28"/>
          <w:lang w:val="en-US"/>
        </w:rPr>
      </w:pPr>
      <w:r w:rsidRPr="00224BAF">
        <w:rPr>
          <w:rFonts w:ascii="Arial" w:hAnsi="Arial" w:cs="Arial"/>
          <w:b/>
          <w:bCs/>
          <w:sz w:val="28"/>
          <w:szCs w:val="28"/>
          <w:lang w:val="en-US"/>
        </w:rPr>
        <w:t>Introduction</w:t>
      </w:r>
    </w:p>
    <w:p w14:paraId="49D5017B" w14:textId="151321D2" w:rsidR="00CE0905" w:rsidRPr="00224BAF" w:rsidRDefault="00575510" w:rsidP="00B726D6">
      <w:pPr>
        <w:spacing w:line="276" w:lineRule="auto"/>
        <w:jc w:val="both"/>
        <w:rPr>
          <w:rFonts w:ascii="Arial" w:hAnsi="Arial" w:cs="Arial"/>
          <w:sz w:val="28"/>
          <w:szCs w:val="28"/>
          <w:lang w:val="en-US"/>
        </w:rPr>
      </w:pPr>
      <w:r w:rsidRPr="00224BAF">
        <w:rPr>
          <w:rFonts w:ascii="Arial" w:hAnsi="Arial" w:cs="Arial"/>
          <w:sz w:val="28"/>
          <w:szCs w:val="28"/>
          <w:lang w:val="en-US"/>
        </w:rPr>
        <w:t>The National Human Rights Commission of Nigeria</w:t>
      </w:r>
      <w:r w:rsidR="00617E60" w:rsidRPr="00224BAF">
        <w:rPr>
          <w:rFonts w:ascii="Arial" w:hAnsi="Arial" w:cs="Arial"/>
          <w:sz w:val="28"/>
          <w:szCs w:val="28"/>
          <w:lang w:val="en-US"/>
        </w:rPr>
        <w:t xml:space="preserve"> (“the Commission”)</w:t>
      </w:r>
      <w:r w:rsidRPr="00224BAF">
        <w:rPr>
          <w:rFonts w:ascii="Arial" w:hAnsi="Arial" w:cs="Arial"/>
          <w:sz w:val="28"/>
          <w:szCs w:val="28"/>
          <w:lang w:val="en-US"/>
        </w:rPr>
        <w:t xml:space="preserve"> welcomes the thematic report initiative by the UN Special Rapporteur on the sale, sexual exploitation and sexual abuse of children. The Commission recognizes </w:t>
      </w:r>
      <w:r w:rsidR="00CE0905" w:rsidRPr="00224BAF">
        <w:rPr>
          <w:rFonts w:ascii="Arial" w:hAnsi="Arial" w:cs="Arial"/>
          <w:sz w:val="28"/>
          <w:szCs w:val="28"/>
          <w:lang w:val="en-US"/>
        </w:rPr>
        <w:t xml:space="preserve">the vast potential of digital technologies to empower children. However, </w:t>
      </w:r>
      <w:r w:rsidR="00617E60" w:rsidRPr="00224BAF">
        <w:rPr>
          <w:rFonts w:ascii="Arial" w:hAnsi="Arial" w:cs="Arial"/>
          <w:sz w:val="28"/>
          <w:szCs w:val="28"/>
          <w:lang w:val="en-US"/>
        </w:rPr>
        <w:t>we are</w:t>
      </w:r>
      <w:r w:rsidR="00CE0905" w:rsidRPr="00224BAF">
        <w:rPr>
          <w:rFonts w:ascii="Arial" w:hAnsi="Arial" w:cs="Arial"/>
          <w:sz w:val="28"/>
          <w:szCs w:val="28"/>
          <w:lang w:val="en-US"/>
        </w:rPr>
        <w:t xml:space="preserve"> deeply concerned by the recent surge in sexually exploitative practices targeting </w:t>
      </w:r>
      <w:r w:rsidR="00617E60" w:rsidRPr="00224BAF">
        <w:rPr>
          <w:rFonts w:ascii="Arial" w:hAnsi="Arial" w:cs="Arial"/>
          <w:sz w:val="28"/>
          <w:szCs w:val="28"/>
          <w:lang w:val="en-US"/>
        </w:rPr>
        <w:t>children in the digital environment</w:t>
      </w:r>
      <w:r w:rsidR="00CE0905" w:rsidRPr="00224BAF">
        <w:rPr>
          <w:rFonts w:ascii="Arial" w:hAnsi="Arial" w:cs="Arial"/>
          <w:sz w:val="28"/>
          <w:szCs w:val="28"/>
          <w:lang w:val="en-US"/>
        </w:rPr>
        <w:t>. This report highlights the gravity of the situation in Nigeria and proposes recommendations to strengthen child protection in the digital sphere.</w:t>
      </w:r>
    </w:p>
    <w:p w14:paraId="3CCADA55" w14:textId="47821D9E" w:rsidR="00530D54" w:rsidRPr="00224BAF" w:rsidRDefault="002C1645" w:rsidP="00B726D6">
      <w:pPr>
        <w:spacing w:line="276" w:lineRule="auto"/>
        <w:jc w:val="both"/>
        <w:rPr>
          <w:rFonts w:ascii="Arial" w:hAnsi="Arial" w:cs="Arial"/>
          <w:sz w:val="28"/>
          <w:szCs w:val="28"/>
          <w:lang w:val="en-US"/>
        </w:rPr>
      </w:pPr>
      <w:r w:rsidRPr="00224BAF">
        <w:rPr>
          <w:rFonts w:ascii="Arial" w:hAnsi="Arial" w:cs="Arial"/>
          <w:sz w:val="28"/>
          <w:szCs w:val="28"/>
          <w:lang w:val="en-US"/>
        </w:rPr>
        <w:t xml:space="preserve">In the Nigerian context, </w:t>
      </w:r>
      <w:r w:rsidRPr="00224BAF">
        <w:rPr>
          <w:rFonts w:ascii="Arial" w:hAnsi="Arial" w:cs="Arial"/>
          <w:sz w:val="28"/>
          <w:szCs w:val="28"/>
        </w:rPr>
        <w:t>Nigeria faces a significant challenge in p</w:t>
      </w:r>
      <w:r w:rsidR="00617E60" w:rsidRPr="00224BAF">
        <w:rPr>
          <w:rFonts w:ascii="Arial" w:hAnsi="Arial" w:cs="Arial"/>
          <w:sz w:val="28"/>
          <w:szCs w:val="28"/>
        </w:rPr>
        <w:t xml:space="preserve">rotecting children online. The Child's Rights Act 2003 </w:t>
      </w:r>
      <w:r w:rsidRPr="00224BAF">
        <w:rPr>
          <w:rFonts w:ascii="Arial" w:hAnsi="Arial" w:cs="Arial"/>
          <w:sz w:val="28"/>
          <w:szCs w:val="28"/>
        </w:rPr>
        <w:t xml:space="preserve">prohibits the production and distribution of child sexual abuse material (CSAM). However, the Act's reach is limited in the digital age. A 2022 report by </w:t>
      </w:r>
      <w:r w:rsidR="00DD0938" w:rsidRPr="00224BAF">
        <w:rPr>
          <w:rFonts w:ascii="Arial" w:hAnsi="Arial" w:cs="Arial"/>
          <w:sz w:val="28"/>
          <w:szCs w:val="28"/>
        </w:rPr>
        <w:t xml:space="preserve">the </w:t>
      </w:r>
      <w:r w:rsidRPr="00224BAF">
        <w:rPr>
          <w:rFonts w:ascii="Arial" w:hAnsi="Arial" w:cs="Arial"/>
          <w:sz w:val="28"/>
          <w:szCs w:val="28"/>
        </w:rPr>
        <w:t>National Agency for the Prohibition of Trafficking in Persons (NAPTIP) revealed a 40% increase in online child sexual exploitation cases compared to 2021.</w:t>
      </w:r>
      <w:r w:rsidR="009840F2" w:rsidRPr="00224BAF">
        <w:rPr>
          <w:rStyle w:val="FootnoteReference"/>
          <w:rFonts w:ascii="Arial" w:hAnsi="Arial" w:cs="Arial"/>
          <w:sz w:val="28"/>
          <w:szCs w:val="28"/>
        </w:rPr>
        <w:footnoteReference w:id="1"/>
      </w:r>
    </w:p>
    <w:p w14:paraId="3B4A5F5A" w14:textId="65C11EE3" w:rsidR="002C1645" w:rsidRPr="00224BAF" w:rsidRDefault="002C1645" w:rsidP="00B726D6">
      <w:pPr>
        <w:spacing w:line="276" w:lineRule="auto"/>
        <w:jc w:val="both"/>
        <w:rPr>
          <w:rFonts w:ascii="Arial" w:hAnsi="Arial" w:cs="Arial"/>
          <w:sz w:val="28"/>
          <w:szCs w:val="28"/>
          <w:lang w:val="en-US"/>
        </w:rPr>
      </w:pPr>
      <w:r w:rsidRPr="00224BAF">
        <w:rPr>
          <w:rFonts w:ascii="Arial" w:hAnsi="Arial" w:cs="Arial"/>
          <w:b/>
          <w:bCs/>
          <w:sz w:val="28"/>
          <w:szCs w:val="28"/>
          <w:lang w:val="en-US"/>
        </w:rPr>
        <w:t xml:space="preserve">Emerging </w:t>
      </w:r>
      <w:r w:rsidR="00530D54" w:rsidRPr="00224BAF">
        <w:rPr>
          <w:rFonts w:ascii="Arial" w:hAnsi="Arial" w:cs="Arial"/>
          <w:b/>
          <w:bCs/>
          <w:sz w:val="28"/>
          <w:szCs w:val="28"/>
          <w:lang w:val="en-US"/>
        </w:rPr>
        <w:t>i</w:t>
      </w:r>
      <w:r w:rsidR="00867E62" w:rsidRPr="00224BAF">
        <w:rPr>
          <w:rFonts w:ascii="Arial" w:hAnsi="Arial" w:cs="Arial"/>
          <w:b/>
          <w:bCs/>
          <w:sz w:val="28"/>
          <w:szCs w:val="28"/>
          <w:lang w:val="en-US"/>
        </w:rPr>
        <w:t>ssues</w:t>
      </w:r>
    </w:p>
    <w:p w14:paraId="4201472C" w14:textId="0FD16A67" w:rsidR="002C1645" w:rsidRPr="00224BAF" w:rsidRDefault="002C1645" w:rsidP="00B726D6">
      <w:pPr>
        <w:spacing w:line="276" w:lineRule="auto"/>
        <w:jc w:val="both"/>
        <w:rPr>
          <w:rFonts w:ascii="Arial" w:hAnsi="Arial" w:cs="Arial"/>
          <w:sz w:val="28"/>
          <w:szCs w:val="28"/>
          <w:lang w:val="en-US"/>
        </w:rPr>
      </w:pPr>
      <w:r w:rsidRPr="00224BAF">
        <w:rPr>
          <w:rFonts w:ascii="Arial" w:hAnsi="Arial" w:cs="Arial"/>
          <w:sz w:val="28"/>
          <w:szCs w:val="28"/>
          <w:lang w:val="en-US"/>
        </w:rPr>
        <w:t>The anonymity offered by the internet and the rise of encrypted platforms create safe h</w:t>
      </w:r>
      <w:r w:rsidR="00224BAF">
        <w:rPr>
          <w:rFonts w:ascii="Arial" w:hAnsi="Arial" w:cs="Arial"/>
          <w:sz w:val="28"/>
          <w:szCs w:val="28"/>
          <w:lang w:val="en-US"/>
        </w:rPr>
        <w:t>avens for perpetrators. The Commission</w:t>
      </w:r>
      <w:r w:rsidRPr="00224BAF">
        <w:rPr>
          <w:rFonts w:ascii="Arial" w:hAnsi="Arial" w:cs="Arial"/>
          <w:sz w:val="28"/>
          <w:szCs w:val="28"/>
          <w:lang w:val="en-US"/>
        </w:rPr>
        <w:t xml:space="preserve"> is particularly concerned about certain key issues that have come to the fore in recent times.</w:t>
      </w:r>
    </w:p>
    <w:p w14:paraId="3237D75E" w14:textId="2F56AEEF" w:rsidR="002C1645" w:rsidRPr="00224BAF" w:rsidRDefault="002C1645" w:rsidP="00B726D6">
      <w:pPr>
        <w:spacing w:line="276" w:lineRule="auto"/>
        <w:jc w:val="both"/>
        <w:rPr>
          <w:rFonts w:ascii="Arial" w:hAnsi="Arial" w:cs="Arial"/>
          <w:sz w:val="28"/>
          <w:szCs w:val="28"/>
          <w:lang w:val="en-US"/>
        </w:rPr>
      </w:pPr>
      <w:r w:rsidRPr="00224BAF">
        <w:rPr>
          <w:rFonts w:ascii="Arial" w:hAnsi="Arial" w:cs="Arial"/>
          <w:sz w:val="28"/>
          <w:szCs w:val="28"/>
          <w:lang w:val="en-US"/>
        </w:rPr>
        <w:lastRenderedPageBreak/>
        <w:t>To begin with, the issue of increased accessibility by the widespread availability of affordable smartphones and internet access in Nigeria has created fertile ground for online predators. Children, particularly in underserved communities, often lack adequate digital literacy and are susceptible to manipulation. This has also made way for self-generated sexual content. Minors are coerced or blackmailed into creating or sharing explicit content of themselves. This not only constitutes abuse but also creates a risk of further exploitation as the material can be disseminated beyond the perpetrator's control.</w:t>
      </w:r>
    </w:p>
    <w:p w14:paraId="6FEBABB6" w14:textId="4E277B07" w:rsidR="00224BAF" w:rsidRPr="00B726D6" w:rsidRDefault="002C1645" w:rsidP="00B726D6">
      <w:pPr>
        <w:spacing w:line="276" w:lineRule="auto"/>
        <w:jc w:val="both"/>
        <w:rPr>
          <w:rFonts w:ascii="Arial" w:hAnsi="Arial" w:cs="Arial"/>
          <w:sz w:val="28"/>
          <w:szCs w:val="28"/>
        </w:rPr>
      </w:pPr>
      <w:r w:rsidRPr="00224BAF">
        <w:rPr>
          <w:rFonts w:ascii="Arial" w:hAnsi="Arial" w:cs="Arial"/>
          <w:sz w:val="28"/>
          <w:szCs w:val="28"/>
          <w:lang w:val="en-US"/>
        </w:rPr>
        <w:t>In addition, with advances in the internet and digital technology, livestreaming abuse has become rampant. This involves the real-time exploitation of children through online platforms.</w:t>
      </w:r>
      <w:r w:rsidR="00DD0938" w:rsidRPr="00224BAF">
        <w:rPr>
          <w:rFonts w:ascii="Arial" w:hAnsi="Arial" w:cs="Arial"/>
          <w:sz w:val="28"/>
          <w:szCs w:val="28"/>
          <w:lang w:val="en-US"/>
        </w:rPr>
        <w:t xml:space="preserve"> </w:t>
      </w:r>
      <w:r w:rsidR="00DD0938" w:rsidRPr="00224BAF">
        <w:rPr>
          <w:rFonts w:ascii="Arial" w:hAnsi="Arial" w:cs="Arial"/>
          <w:sz w:val="28"/>
          <w:szCs w:val="28"/>
        </w:rPr>
        <w:t>Reports indicate a disturbing trend of live broadcasts depicting child sexual abuse, further traumatizing victims and creating readily available content for abusers.</w:t>
      </w:r>
      <w:r w:rsidR="003C5E10" w:rsidRPr="00224BAF">
        <w:rPr>
          <w:rStyle w:val="FootnoteReference"/>
          <w:rFonts w:ascii="Arial" w:hAnsi="Arial" w:cs="Arial"/>
          <w:sz w:val="28"/>
          <w:szCs w:val="28"/>
        </w:rPr>
        <w:footnoteReference w:id="2"/>
      </w:r>
    </w:p>
    <w:p w14:paraId="5BA79814" w14:textId="77777777" w:rsidR="00B726D6" w:rsidRPr="00B726D6" w:rsidRDefault="00B726D6" w:rsidP="00B726D6">
      <w:pPr>
        <w:spacing w:line="276" w:lineRule="auto"/>
        <w:jc w:val="both"/>
        <w:rPr>
          <w:rFonts w:ascii="Arial" w:hAnsi="Arial" w:cs="Arial"/>
          <w:b/>
          <w:bCs/>
          <w:sz w:val="2"/>
          <w:szCs w:val="28"/>
          <w:lang w:val="en-US"/>
        </w:rPr>
      </w:pPr>
    </w:p>
    <w:p w14:paraId="1D35E6FE" w14:textId="597A4146" w:rsidR="00C547FA" w:rsidRPr="00224BAF" w:rsidRDefault="00530D54" w:rsidP="00B726D6">
      <w:pPr>
        <w:spacing w:line="276" w:lineRule="auto"/>
        <w:jc w:val="both"/>
        <w:rPr>
          <w:rFonts w:ascii="Arial" w:hAnsi="Arial" w:cs="Arial"/>
          <w:sz w:val="28"/>
          <w:szCs w:val="28"/>
          <w:lang w:val="en-US"/>
        </w:rPr>
      </w:pPr>
      <w:r w:rsidRPr="00224BAF">
        <w:rPr>
          <w:rFonts w:ascii="Arial" w:hAnsi="Arial" w:cs="Arial"/>
          <w:b/>
          <w:bCs/>
          <w:sz w:val="28"/>
          <w:szCs w:val="28"/>
          <w:lang w:val="en-US"/>
        </w:rPr>
        <w:t>Legislative framework and c</w:t>
      </w:r>
      <w:r w:rsidR="00C547FA" w:rsidRPr="00224BAF">
        <w:rPr>
          <w:rFonts w:ascii="Arial" w:hAnsi="Arial" w:cs="Arial"/>
          <w:b/>
          <w:bCs/>
          <w:sz w:val="28"/>
          <w:szCs w:val="28"/>
          <w:lang w:val="en-US"/>
        </w:rPr>
        <w:t>hallenges</w:t>
      </w:r>
    </w:p>
    <w:p w14:paraId="566674E9" w14:textId="77777777" w:rsidR="00867E62" w:rsidRPr="00224BAF" w:rsidRDefault="00C547FA" w:rsidP="00B726D6">
      <w:pPr>
        <w:tabs>
          <w:tab w:val="num" w:pos="720"/>
        </w:tabs>
        <w:spacing w:line="276" w:lineRule="auto"/>
        <w:jc w:val="both"/>
        <w:rPr>
          <w:rFonts w:ascii="Arial" w:hAnsi="Arial" w:cs="Arial"/>
          <w:sz w:val="28"/>
          <w:szCs w:val="28"/>
          <w:lang w:val="en-US"/>
        </w:rPr>
      </w:pPr>
      <w:r w:rsidRPr="00224BAF">
        <w:rPr>
          <w:rFonts w:ascii="Arial" w:hAnsi="Arial" w:cs="Arial"/>
          <w:sz w:val="28"/>
          <w:szCs w:val="28"/>
          <w:lang w:val="en-US"/>
        </w:rPr>
        <w:t>Nigeria has a robust legal framework to address child sexual abuse and exploitation. The Child Rights Act (2003) criminalizes these acts, and the Cybercrime (Prohibition, Prevention, etc.) Act (2015) prohibits the production and dissemination of CSAM.</w:t>
      </w:r>
    </w:p>
    <w:p w14:paraId="0B942A4D" w14:textId="4B654460" w:rsidR="00B726D6" w:rsidRPr="00224BAF" w:rsidRDefault="00C547FA" w:rsidP="001D6231">
      <w:pPr>
        <w:tabs>
          <w:tab w:val="num" w:pos="720"/>
        </w:tabs>
        <w:spacing w:line="276" w:lineRule="auto"/>
        <w:jc w:val="both"/>
        <w:rPr>
          <w:rFonts w:ascii="Arial" w:hAnsi="Arial" w:cs="Arial"/>
          <w:sz w:val="28"/>
          <w:szCs w:val="28"/>
          <w:lang w:val="en-US"/>
        </w:rPr>
      </w:pPr>
      <w:r w:rsidRPr="00224BAF">
        <w:rPr>
          <w:rFonts w:ascii="Arial" w:hAnsi="Arial" w:cs="Arial"/>
          <w:sz w:val="28"/>
          <w:szCs w:val="28"/>
          <w:lang w:val="en-US"/>
        </w:rPr>
        <w:t>However, enforcement remains a challenge due to</w:t>
      </w:r>
      <w:r w:rsidR="00530D54" w:rsidRPr="00224BAF">
        <w:rPr>
          <w:rFonts w:ascii="Arial" w:hAnsi="Arial" w:cs="Arial"/>
          <w:sz w:val="28"/>
          <w:szCs w:val="28"/>
          <w:lang w:val="en-US"/>
        </w:rPr>
        <w:t xml:space="preserve"> </w:t>
      </w:r>
      <w:r w:rsidRPr="00224BAF">
        <w:rPr>
          <w:rFonts w:ascii="Arial" w:hAnsi="Arial" w:cs="Arial"/>
          <w:sz w:val="28"/>
          <w:szCs w:val="28"/>
          <w:lang w:val="en-US"/>
        </w:rPr>
        <w:t>limited capacity. Law enforcement agencies lack the resources and expertise to effectively investigate cybercrimes against children.</w:t>
      </w:r>
      <w:r w:rsidR="00867E62" w:rsidRPr="00224BAF">
        <w:rPr>
          <w:rFonts w:ascii="Arial" w:hAnsi="Arial" w:cs="Arial"/>
          <w:sz w:val="28"/>
          <w:szCs w:val="28"/>
          <w:lang w:val="en-US"/>
        </w:rPr>
        <w:t xml:space="preserve"> </w:t>
      </w:r>
      <w:r w:rsidRPr="00224BAF">
        <w:rPr>
          <w:rFonts w:ascii="Arial" w:hAnsi="Arial" w:cs="Arial"/>
          <w:sz w:val="28"/>
          <w:szCs w:val="28"/>
          <w:lang w:val="en-US"/>
        </w:rPr>
        <w:t>Additionally, under-reporting is also a challenge. Stigma and fear prevent many child victims and their families from coming forward, hindering prosecution and support efforts.</w:t>
      </w:r>
    </w:p>
    <w:p w14:paraId="1189FA17" w14:textId="2C23CE0F" w:rsidR="002C1645" w:rsidRPr="00224BAF" w:rsidRDefault="00530D54" w:rsidP="00B726D6">
      <w:pPr>
        <w:spacing w:line="276" w:lineRule="auto"/>
        <w:jc w:val="both"/>
        <w:rPr>
          <w:rFonts w:ascii="Arial" w:hAnsi="Arial" w:cs="Arial"/>
          <w:sz w:val="28"/>
          <w:szCs w:val="28"/>
          <w:lang w:val="en-US"/>
        </w:rPr>
      </w:pPr>
      <w:r w:rsidRPr="00224BAF">
        <w:rPr>
          <w:rFonts w:ascii="Arial" w:hAnsi="Arial" w:cs="Arial"/>
          <w:b/>
          <w:bCs/>
          <w:sz w:val="28"/>
          <w:szCs w:val="28"/>
          <w:lang w:val="en-US"/>
        </w:rPr>
        <w:t>The Commission’s efforts</w:t>
      </w:r>
    </w:p>
    <w:p w14:paraId="754BEC4A" w14:textId="771FC299" w:rsidR="002C1645" w:rsidRPr="00224BAF" w:rsidRDefault="00530D54" w:rsidP="00B726D6">
      <w:pPr>
        <w:spacing w:line="276" w:lineRule="auto"/>
        <w:jc w:val="both"/>
        <w:rPr>
          <w:rFonts w:ascii="Arial" w:hAnsi="Arial" w:cs="Arial"/>
          <w:sz w:val="28"/>
          <w:szCs w:val="28"/>
          <w:lang w:val="en-US"/>
        </w:rPr>
      </w:pPr>
      <w:r w:rsidRPr="00224BAF">
        <w:rPr>
          <w:rFonts w:ascii="Arial" w:hAnsi="Arial" w:cs="Arial"/>
          <w:sz w:val="28"/>
          <w:szCs w:val="28"/>
          <w:lang w:val="en-US"/>
        </w:rPr>
        <w:t>The Commission</w:t>
      </w:r>
      <w:r w:rsidR="002C1645" w:rsidRPr="00224BAF">
        <w:rPr>
          <w:rFonts w:ascii="Arial" w:hAnsi="Arial" w:cs="Arial"/>
          <w:sz w:val="28"/>
          <w:szCs w:val="28"/>
          <w:lang w:val="en-US"/>
        </w:rPr>
        <w:t xml:space="preserve"> is actively engaged in combating these issues. </w:t>
      </w:r>
      <w:r w:rsidRPr="00224BAF">
        <w:rPr>
          <w:rFonts w:ascii="Arial" w:hAnsi="Arial" w:cs="Arial"/>
          <w:sz w:val="28"/>
          <w:szCs w:val="28"/>
          <w:lang w:val="en-US"/>
        </w:rPr>
        <w:t xml:space="preserve">This is because it </w:t>
      </w:r>
      <w:r w:rsidR="00C547FA" w:rsidRPr="00224BAF">
        <w:rPr>
          <w:rFonts w:ascii="Arial" w:hAnsi="Arial" w:cs="Arial"/>
          <w:sz w:val="28"/>
          <w:szCs w:val="28"/>
          <w:lang w:val="en-US"/>
        </w:rPr>
        <w:t xml:space="preserve">has a robust complaint treatment mechanism that receives complaints from the public </w:t>
      </w:r>
      <w:r w:rsidR="00867E62" w:rsidRPr="00224BAF">
        <w:rPr>
          <w:rFonts w:ascii="Arial" w:hAnsi="Arial" w:cs="Arial"/>
          <w:sz w:val="28"/>
          <w:szCs w:val="28"/>
          <w:lang w:val="en-US"/>
        </w:rPr>
        <w:t>and</w:t>
      </w:r>
      <w:r w:rsidR="00C547FA" w:rsidRPr="00224BAF">
        <w:rPr>
          <w:rFonts w:ascii="Arial" w:hAnsi="Arial" w:cs="Arial"/>
          <w:sz w:val="28"/>
          <w:szCs w:val="28"/>
          <w:lang w:val="en-US"/>
        </w:rPr>
        <w:t xml:space="preserve"> handles complaints on all human rights issues, including </w:t>
      </w:r>
      <w:r w:rsidR="00C547FA" w:rsidRPr="00224BAF">
        <w:rPr>
          <w:rFonts w:ascii="Arial" w:hAnsi="Arial" w:cs="Arial"/>
          <w:sz w:val="28"/>
          <w:szCs w:val="28"/>
        </w:rPr>
        <w:t xml:space="preserve">sexually exploitative practices against children in the digital </w:t>
      </w:r>
      <w:r w:rsidR="00C547FA" w:rsidRPr="00224BAF">
        <w:rPr>
          <w:rFonts w:ascii="Arial" w:hAnsi="Arial" w:cs="Arial"/>
          <w:sz w:val="28"/>
          <w:szCs w:val="28"/>
        </w:rPr>
        <w:lastRenderedPageBreak/>
        <w:t>environment.</w:t>
      </w:r>
      <w:r w:rsidR="00867E62" w:rsidRPr="00224BAF">
        <w:rPr>
          <w:rFonts w:ascii="Arial" w:hAnsi="Arial" w:cs="Arial"/>
          <w:sz w:val="28"/>
          <w:szCs w:val="28"/>
        </w:rPr>
        <w:t xml:space="preserve"> The Commission also </w:t>
      </w:r>
      <w:r w:rsidR="00867E62" w:rsidRPr="00224BAF">
        <w:rPr>
          <w:rFonts w:ascii="Arial" w:hAnsi="Arial" w:cs="Arial"/>
          <w:sz w:val="28"/>
          <w:szCs w:val="28"/>
          <w:lang w:val="en-US"/>
        </w:rPr>
        <w:t>provides legal and psychological support to child victims of online sexual abuse through pa</w:t>
      </w:r>
      <w:r w:rsidRPr="00224BAF">
        <w:rPr>
          <w:rFonts w:ascii="Arial" w:hAnsi="Arial" w:cs="Arial"/>
          <w:sz w:val="28"/>
          <w:szCs w:val="28"/>
          <w:lang w:val="en-US"/>
        </w:rPr>
        <w:t xml:space="preserve">rtnerships with relevant stakeholders </w:t>
      </w:r>
      <w:r w:rsidR="00867E62" w:rsidRPr="00224BAF">
        <w:rPr>
          <w:rFonts w:ascii="Arial" w:hAnsi="Arial" w:cs="Arial"/>
          <w:sz w:val="28"/>
          <w:szCs w:val="28"/>
          <w:lang w:val="en-US"/>
        </w:rPr>
        <w:t>that provide such support and services.</w:t>
      </w:r>
    </w:p>
    <w:p w14:paraId="7CB4D777" w14:textId="16636DB0" w:rsidR="002C1645" w:rsidRPr="00224BAF" w:rsidRDefault="00C547FA" w:rsidP="00B726D6">
      <w:pPr>
        <w:spacing w:line="276" w:lineRule="auto"/>
        <w:jc w:val="both"/>
        <w:rPr>
          <w:rFonts w:ascii="Arial" w:hAnsi="Arial" w:cs="Arial"/>
          <w:sz w:val="28"/>
          <w:szCs w:val="28"/>
          <w:lang w:val="en-US"/>
        </w:rPr>
      </w:pPr>
      <w:r w:rsidRPr="00224BAF">
        <w:rPr>
          <w:rFonts w:ascii="Arial" w:hAnsi="Arial" w:cs="Arial"/>
          <w:sz w:val="28"/>
          <w:szCs w:val="28"/>
          <w:lang w:val="en-US"/>
        </w:rPr>
        <w:t>Moreover, the Commission is actively engaged in advocating</w:t>
      </w:r>
      <w:r w:rsidR="002C1645" w:rsidRPr="00224BAF">
        <w:rPr>
          <w:rFonts w:ascii="Arial" w:hAnsi="Arial" w:cs="Arial"/>
          <w:sz w:val="28"/>
          <w:szCs w:val="28"/>
          <w:lang w:val="en-US"/>
        </w:rPr>
        <w:t xml:space="preserve"> for legislative reform</w:t>
      </w:r>
      <w:r w:rsidRPr="00224BAF">
        <w:rPr>
          <w:rFonts w:ascii="Arial" w:hAnsi="Arial" w:cs="Arial"/>
          <w:sz w:val="28"/>
          <w:szCs w:val="28"/>
          <w:lang w:val="en-US"/>
        </w:rPr>
        <w:t>.</w:t>
      </w:r>
      <w:r w:rsidR="002C1645" w:rsidRPr="00224BAF">
        <w:rPr>
          <w:rFonts w:ascii="Arial" w:hAnsi="Arial" w:cs="Arial"/>
          <w:sz w:val="28"/>
          <w:szCs w:val="28"/>
          <w:lang w:val="en-US"/>
        </w:rPr>
        <w:t xml:space="preserve"> </w:t>
      </w:r>
      <w:r w:rsidRPr="00224BAF">
        <w:rPr>
          <w:rFonts w:ascii="Arial" w:hAnsi="Arial" w:cs="Arial"/>
          <w:sz w:val="28"/>
          <w:szCs w:val="28"/>
          <w:lang w:val="en-US"/>
        </w:rPr>
        <w:t>This includes</w:t>
      </w:r>
      <w:r w:rsidR="00530D54" w:rsidRPr="00224BAF">
        <w:rPr>
          <w:rFonts w:ascii="Arial" w:hAnsi="Arial" w:cs="Arial"/>
          <w:sz w:val="28"/>
          <w:szCs w:val="28"/>
          <w:lang w:val="en-US"/>
        </w:rPr>
        <w:t xml:space="preserve"> advocating </w:t>
      </w:r>
      <w:r w:rsidR="002C1645" w:rsidRPr="00224BAF">
        <w:rPr>
          <w:rFonts w:ascii="Arial" w:hAnsi="Arial" w:cs="Arial"/>
          <w:sz w:val="28"/>
          <w:szCs w:val="28"/>
          <w:lang w:val="en-US"/>
        </w:rPr>
        <w:t xml:space="preserve">for amendments </w:t>
      </w:r>
      <w:r w:rsidRPr="00224BAF">
        <w:rPr>
          <w:rFonts w:ascii="Arial" w:hAnsi="Arial" w:cs="Arial"/>
          <w:sz w:val="28"/>
          <w:szCs w:val="28"/>
          <w:lang w:val="en-US"/>
        </w:rPr>
        <w:t>to and implementation of</w:t>
      </w:r>
      <w:r w:rsidR="002C1645" w:rsidRPr="00224BAF">
        <w:rPr>
          <w:rFonts w:ascii="Arial" w:hAnsi="Arial" w:cs="Arial"/>
          <w:sz w:val="28"/>
          <w:szCs w:val="28"/>
          <w:lang w:val="en-US"/>
        </w:rPr>
        <w:t xml:space="preserve"> the Child's Rights Act </w:t>
      </w:r>
      <w:r w:rsidRPr="00224BAF">
        <w:rPr>
          <w:rFonts w:ascii="Arial" w:hAnsi="Arial" w:cs="Arial"/>
          <w:sz w:val="28"/>
          <w:szCs w:val="28"/>
          <w:lang w:val="en-US"/>
        </w:rPr>
        <w:t xml:space="preserve">(2003) </w:t>
      </w:r>
      <w:r w:rsidR="002C1645" w:rsidRPr="00224BAF">
        <w:rPr>
          <w:rFonts w:ascii="Arial" w:hAnsi="Arial" w:cs="Arial"/>
          <w:sz w:val="28"/>
          <w:szCs w:val="28"/>
          <w:lang w:val="en-US"/>
        </w:rPr>
        <w:t>to effectively address online exploitation.</w:t>
      </w:r>
    </w:p>
    <w:p w14:paraId="59E16928" w14:textId="0EF8556C" w:rsidR="002C1645" w:rsidRPr="00224BAF" w:rsidRDefault="00530D54" w:rsidP="00B726D6">
      <w:pPr>
        <w:spacing w:line="276" w:lineRule="auto"/>
        <w:jc w:val="both"/>
        <w:rPr>
          <w:rFonts w:ascii="Arial" w:hAnsi="Arial" w:cs="Arial"/>
          <w:sz w:val="28"/>
          <w:szCs w:val="28"/>
          <w:lang w:val="en-US"/>
        </w:rPr>
      </w:pPr>
      <w:r w:rsidRPr="00224BAF">
        <w:rPr>
          <w:rFonts w:ascii="Arial" w:hAnsi="Arial" w:cs="Arial"/>
          <w:sz w:val="28"/>
          <w:szCs w:val="28"/>
          <w:lang w:val="en-US"/>
        </w:rPr>
        <w:t>The Commission</w:t>
      </w:r>
      <w:r w:rsidR="00867E62" w:rsidRPr="00224BAF">
        <w:rPr>
          <w:rFonts w:ascii="Arial" w:hAnsi="Arial" w:cs="Arial"/>
          <w:sz w:val="28"/>
          <w:szCs w:val="28"/>
          <w:lang w:val="en-US"/>
        </w:rPr>
        <w:t xml:space="preserve"> also collaborated with stakeholders by</w:t>
      </w:r>
      <w:r w:rsidR="002C1645" w:rsidRPr="00224BAF">
        <w:rPr>
          <w:rFonts w:ascii="Arial" w:hAnsi="Arial" w:cs="Arial"/>
          <w:sz w:val="28"/>
          <w:szCs w:val="28"/>
          <w:lang w:val="en-US"/>
        </w:rPr>
        <w:t xml:space="preserve"> </w:t>
      </w:r>
      <w:r w:rsidR="00867E62" w:rsidRPr="00224BAF">
        <w:rPr>
          <w:rFonts w:ascii="Arial" w:hAnsi="Arial" w:cs="Arial"/>
          <w:sz w:val="28"/>
          <w:szCs w:val="28"/>
          <w:lang w:val="en-US"/>
        </w:rPr>
        <w:t>p</w:t>
      </w:r>
      <w:r w:rsidR="002C1645" w:rsidRPr="00224BAF">
        <w:rPr>
          <w:rFonts w:ascii="Arial" w:hAnsi="Arial" w:cs="Arial"/>
          <w:sz w:val="28"/>
          <w:szCs w:val="28"/>
          <w:lang w:val="en-US"/>
        </w:rPr>
        <w:t xml:space="preserve">artnering with </w:t>
      </w:r>
      <w:r w:rsidR="00867E62" w:rsidRPr="00224BAF">
        <w:rPr>
          <w:rFonts w:ascii="Arial" w:hAnsi="Arial" w:cs="Arial"/>
          <w:sz w:val="28"/>
          <w:szCs w:val="28"/>
          <w:lang w:val="en-US"/>
        </w:rPr>
        <w:t xml:space="preserve">Ministries, Departments and Agencies like </w:t>
      </w:r>
      <w:r w:rsidR="002C1645" w:rsidRPr="00224BAF">
        <w:rPr>
          <w:rFonts w:ascii="Arial" w:hAnsi="Arial" w:cs="Arial"/>
          <w:sz w:val="28"/>
          <w:szCs w:val="28"/>
          <w:lang w:val="en-US"/>
        </w:rPr>
        <w:t xml:space="preserve">NAPTIP, </w:t>
      </w:r>
      <w:r w:rsidR="00B451EC" w:rsidRPr="00224BAF">
        <w:rPr>
          <w:rFonts w:ascii="Arial" w:hAnsi="Arial" w:cs="Arial"/>
          <w:sz w:val="28"/>
          <w:szCs w:val="28"/>
          <w:lang w:val="en-US"/>
        </w:rPr>
        <w:t>Law Enforcement</w:t>
      </w:r>
      <w:r w:rsidR="00B451EC">
        <w:rPr>
          <w:rFonts w:ascii="Arial" w:hAnsi="Arial" w:cs="Arial"/>
          <w:sz w:val="28"/>
          <w:szCs w:val="28"/>
          <w:lang w:val="en-US"/>
        </w:rPr>
        <w:t xml:space="preserve"> Agencies</w:t>
      </w:r>
      <w:r w:rsidR="002C1645" w:rsidRPr="00224BAF">
        <w:rPr>
          <w:rFonts w:ascii="Arial" w:hAnsi="Arial" w:cs="Arial"/>
          <w:sz w:val="28"/>
          <w:szCs w:val="28"/>
          <w:lang w:val="en-US"/>
        </w:rPr>
        <w:t xml:space="preserve"> and NGOs to imp</w:t>
      </w:r>
      <w:bookmarkStart w:id="0" w:name="_GoBack"/>
      <w:bookmarkEnd w:id="0"/>
      <w:r w:rsidR="002C1645" w:rsidRPr="00224BAF">
        <w:rPr>
          <w:rFonts w:ascii="Arial" w:hAnsi="Arial" w:cs="Arial"/>
          <w:sz w:val="28"/>
          <w:szCs w:val="28"/>
          <w:lang w:val="en-US"/>
        </w:rPr>
        <w:t xml:space="preserve">rove </w:t>
      </w:r>
      <w:r w:rsidR="00867E62" w:rsidRPr="00224BAF">
        <w:rPr>
          <w:rFonts w:ascii="Arial" w:hAnsi="Arial" w:cs="Arial"/>
          <w:sz w:val="28"/>
          <w:szCs w:val="28"/>
          <w:lang w:val="en-US"/>
        </w:rPr>
        <w:t xml:space="preserve">the </w:t>
      </w:r>
      <w:r w:rsidR="002C1645" w:rsidRPr="00224BAF">
        <w:rPr>
          <w:rFonts w:ascii="Arial" w:hAnsi="Arial" w:cs="Arial"/>
          <w:sz w:val="28"/>
          <w:szCs w:val="28"/>
          <w:lang w:val="en-US"/>
        </w:rPr>
        <w:t>identification, investigation, and prosecution of offenders.</w:t>
      </w:r>
      <w:r w:rsidR="00867E62" w:rsidRPr="00224BAF">
        <w:rPr>
          <w:rFonts w:ascii="Arial" w:hAnsi="Arial" w:cs="Arial"/>
          <w:sz w:val="28"/>
          <w:szCs w:val="28"/>
          <w:lang w:val="en-US"/>
        </w:rPr>
        <w:t xml:space="preserve"> In addition, the Commission regularly conducts public awareness campaigns,</w:t>
      </w:r>
      <w:r w:rsidR="002C1645" w:rsidRPr="00224BAF">
        <w:rPr>
          <w:rFonts w:ascii="Arial" w:hAnsi="Arial" w:cs="Arial"/>
          <w:sz w:val="28"/>
          <w:szCs w:val="28"/>
          <w:lang w:val="en-US"/>
        </w:rPr>
        <w:t xml:space="preserve"> </w:t>
      </w:r>
      <w:r w:rsidR="00867E62" w:rsidRPr="00224BAF">
        <w:rPr>
          <w:rFonts w:ascii="Arial" w:hAnsi="Arial" w:cs="Arial"/>
          <w:sz w:val="28"/>
          <w:szCs w:val="28"/>
          <w:lang w:val="en-US"/>
        </w:rPr>
        <w:t>e</w:t>
      </w:r>
      <w:r w:rsidR="002C1645" w:rsidRPr="00224BAF">
        <w:rPr>
          <w:rFonts w:ascii="Arial" w:hAnsi="Arial" w:cs="Arial"/>
          <w:sz w:val="28"/>
          <w:szCs w:val="28"/>
          <w:lang w:val="en-US"/>
        </w:rPr>
        <w:t>ducating parents, children, and educators about online safety and reporting mechanisms.</w:t>
      </w:r>
    </w:p>
    <w:p w14:paraId="6A602450" w14:textId="77777777" w:rsidR="00CE0905" w:rsidRPr="00224BAF" w:rsidRDefault="00CE0905" w:rsidP="00B726D6">
      <w:pPr>
        <w:spacing w:line="276" w:lineRule="auto"/>
        <w:jc w:val="both"/>
        <w:rPr>
          <w:rFonts w:ascii="Arial" w:hAnsi="Arial" w:cs="Arial"/>
          <w:sz w:val="28"/>
          <w:szCs w:val="28"/>
          <w:lang w:val="en-US"/>
        </w:rPr>
      </w:pPr>
      <w:r w:rsidRPr="00224BAF">
        <w:rPr>
          <w:rFonts w:ascii="Arial" w:hAnsi="Arial" w:cs="Arial"/>
          <w:b/>
          <w:bCs/>
          <w:sz w:val="28"/>
          <w:szCs w:val="28"/>
          <w:lang w:val="en-US"/>
        </w:rPr>
        <w:t>Recommendations</w:t>
      </w:r>
    </w:p>
    <w:p w14:paraId="2F5785F8" w14:textId="11D85398" w:rsidR="00CE0905" w:rsidRPr="00224BAF" w:rsidRDefault="00CE0905" w:rsidP="00B726D6">
      <w:pPr>
        <w:tabs>
          <w:tab w:val="num" w:pos="720"/>
        </w:tabs>
        <w:spacing w:line="276" w:lineRule="auto"/>
        <w:jc w:val="both"/>
        <w:rPr>
          <w:rFonts w:ascii="Arial" w:hAnsi="Arial" w:cs="Arial"/>
          <w:sz w:val="28"/>
          <w:szCs w:val="28"/>
          <w:lang w:val="en-US"/>
        </w:rPr>
      </w:pPr>
      <w:r w:rsidRPr="00224BAF">
        <w:rPr>
          <w:rFonts w:ascii="Arial" w:hAnsi="Arial" w:cs="Arial"/>
          <w:sz w:val="28"/>
          <w:szCs w:val="28"/>
          <w:lang w:val="en-US"/>
        </w:rPr>
        <w:t xml:space="preserve">To ensure a safer digital environment for Nigerian children, </w:t>
      </w:r>
      <w:r w:rsidR="00867E62" w:rsidRPr="00224BAF">
        <w:rPr>
          <w:rFonts w:ascii="Arial" w:hAnsi="Arial" w:cs="Arial"/>
          <w:sz w:val="28"/>
          <w:szCs w:val="28"/>
          <w:lang w:val="en-US"/>
        </w:rPr>
        <w:t>the Commission</w:t>
      </w:r>
      <w:r w:rsidRPr="00224BAF">
        <w:rPr>
          <w:rFonts w:ascii="Arial" w:hAnsi="Arial" w:cs="Arial"/>
          <w:sz w:val="28"/>
          <w:szCs w:val="28"/>
          <w:lang w:val="en-US"/>
        </w:rPr>
        <w:t xml:space="preserve"> call</w:t>
      </w:r>
      <w:r w:rsidR="00867E62" w:rsidRPr="00224BAF">
        <w:rPr>
          <w:rFonts w:ascii="Arial" w:hAnsi="Arial" w:cs="Arial"/>
          <w:sz w:val="28"/>
          <w:szCs w:val="28"/>
          <w:lang w:val="en-US"/>
        </w:rPr>
        <w:t>s</w:t>
      </w:r>
      <w:r w:rsidRPr="00224BAF">
        <w:rPr>
          <w:rFonts w:ascii="Arial" w:hAnsi="Arial" w:cs="Arial"/>
          <w:sz w:val="28"/>
          <w:szCs w:val="28"/>
          <w:lang w:val="en-US"/>
        </w:rPr>
        <w:t xml:space="preserve"> for</w:t>
      </w:r>
      <w:r w:rsidR="00867E62" w:rsidRPr="00224BAF">
        <w:rPr>
          <w:rFonts w:ascii="Arial" w:hAnsi="Arial" w:cs="Arial"/>
          <w:sz w:val="28"/>
          <w:szCs w:val="28"/>
          <w:lang w:val="en-US"/>
        </w:rPr>
        <w:t xml:space="preserve"> increased investment</w:t>
      </w:r>
      <w:r w:rsidRPr="00224BAF">
        <w:rPr>
          <w:rFonts w:ascii="Arial" w:hAnsi="Arial" w:cs="Arial"/>
          <w:sz w:val="28"/>
          <w:szCs w:val="28"/>
          <w:lang w:val="en-US"/>
        </w:rPr>
        <w:t xml:space="preserve"> in law enforcement capacity to investigate cybercrimes against children.</w:t>
      </w:r>
      <w:r w:rsidR="00867E62" w:rsidRPr="00224BAF">
        <w:rPr>
          <w:rFonts w:ascii="Arial" w:hAnsi="Arial" w:cs="Arial"/>
          <w:sz w:val="28"/>
          <w:szCs w:val="28"/>
          <w:lang w:val="en-US"/>
        </w:rPr>
        <w:t xml:space="preserve"> The Commission also calls for tech industry cooperation</w:t>
      </w:r>
      <w:r w:rsidR="00867E62" w:rsidRPr="00224BAF">
        <w:rPr>
          <w:rFonts w:ascii="Arial" w:hAnsi="Arial" w:cs="Arial"/>
          <w:b/>
          <w:bCs/>
          <w:sz w:val="28"/>
          <w:szCs w:val="28"/>
          <w:lang w:val="en-US"/>
        </w:rPr>
        <w:t xml:space="preserve"> </w:t>
      </w:r>
      <w:r w:rsidR="00867E62" w:rsidRPr="00224BAF">
        <w:rPr>
          <w:rFonts w:ascii="Arial" w:hAnsi="Arial" w:cs="Arial"/>
          <w:sz w:val="28"/>
          <w:szCs w:val="28"/>
          <w:lang w:val="en-US"/>
        </w:rPr>
        <w:t>by</w:t>
      </w:r>
      <w:r w:rsidRPr="00224BAF">
        <w:rPr>
          <w:rFonts w:ascii="Arial" w:hAnsi="Arial" w:cs="Arial"/>
          <w:sz w:val="28"/>
          <w:szCs w:val="28"/>
          <w:lang w:val="en-US"/>
        </w:rPr>
        <w:t xml:space="preserve"> </w:t>
      </w:r>
      <w:r w:rsidR="00867E62" w:rsidRPr="00224BAF">
        <w:rPr>
          <w:rFonts w:ascii="Arial" w:hAnsi="Arial" w:cs="Arial"/>
          <w:sz w:val="28"/>
          <w:szCs w:val="28"/>
          <w:lang w:val="en-US"/>
        </w:rPr>
        <w:t>c</w:t>
      </w:r>
      <w:r w:rsidRPr="00224BAF">
        <w:rPr>
          <w:rFonts w:ascii="Arial" w:hAnsi="Arial" w:cs="Arial"/>
          <w:sz w:val="28"/>
          <w:szCs w:val="28"/>
          <w:lang w:val="en-US"/>
        </w:rPr>
        <w:t>ollaborati</w:t>
      </w:r>
      <w:r w:rsidR="00867E62" w:rsidRPr="00224BAF">
        <w:rPr>
          <w:rFonts w:ascii="Arial" w:hAnsi="Arial" w:cs="Arial"/>
          <w:sz w:val="28"/>
          <w:szCs w:val="28"/>
          <w:lang w:val="en-US"/>
        </w:rPr>
        <w:t>ng</w:t>
      </w:r>
      <w:r w:rsidRPr="00224BAF">
        <w:rPr>
          <w:rFonts w:ascii="Arial" w:hAnsi="Arial" w:cs="Arial"/>
          <w:sz w:val="28"/>
          <w:szCs w:val="28"/>
          <w:lang w:val="en-US"/>
        </w:rPr>
        <w:t xml:space="preserve"> with technology companies to develop effective strategies for identifying and removing CSAM, while also promoting age verification and safety features.</w:t>
      </w:r>
    </w:p>
    <w:p w14:paraId="688E9658" w14:textId="3F1A30BB" w:rsidR="00CE0905" w:rsidRPr="00224BAF" w:rsidRDefault="00224BAF" w:rsidP="00B726D6">
      <w:pPr>
        <w:tabs>
          <w:tab w:val="num" w:pos="720"/>
        </w:tabs>
        <w:spacing w:line="276" w:lineRule="auto"/>
        <w:jc w:val="both"/>
        <w:rPr>
          <w:rFonts w:ascii="Arial" w:hAnsi="Arial" w:cs="Arial"/>
          <w:sz w:val="28"/>
          <w:szCs w:val="28"/>
          <w:lang w:val="en-US"/>
        </w:rPr>
      </w:pPr>
      <w:r w:rsidRPr="00224BAF">
        <w:rPr>
          <w:rFonts w:ascii="Arial" w:hAnsi="Arial" w:cs="Arial"/>
          <w:sz w:val="28"/>
          <w:szCs w:val="28"/>
          <w:lang w:val="en-US"/>
        </w:rPr>
        <w:t>In addition, the Commission</w:t>
      </w:r>
      <w:r w:rsidR="00867E62" w:rsidRPr="00224BAF">
        <w:rPr>
          <w:rFonts w:ascii="Arial" w:hAnsi="Arial" w:cs="Arial"/>
          <w:sz w:val="28"/>
          <w:szCs w:val="28"/>
          <w:lang w:val="en-US"/>
        </w:rPr>
        <w:t xml:space="preserve"> calls for digital literacy programs.</w:t>
      </w:r>
      <w:r w:rsidR="00CE0905" w:rsidRPr="00224BAF">
        <w:rPr>
          <w:rFonts w:ascii="Arial" w:hAnsi="Arial" w:cs="Arial"/>
          <w:sz w:val="28"/>
          <w:szCs w:val="28"/>
          <w:lang w:val="en-US"/>
        </w:rPr>
        <w:t xml:space="preserve"> Nationwide digital literacy programs for children, parents, and educators </w:t>
      </w:r>
      <w:r w:rsidR="00867E62" w:rsidRPr="00224BAF">
        <w:rPr>
          <w:rFonts w:ascii="Arial" w:hAnsi="Arial" w:cs="Arial"/>
          <w:sz w:val="28"/>
          <w:szCs w:val="28"/>
          <w:lang w:val="en-US"/>
        </w:rPr>
        <w:t>are needed to</w:t>
      </w:r>
      <w:r w:rsidR="00CE0905" w:rsidRPr="00224BAF">
        <w:rPr>
          <w:rFonts w:ascii="Arial" w:hAnsi="Arial" w:cs="Arial"/>
          <w:sz w:val="28"/>
          <w:szCs w:val="28"/>
          <w:lang w:val="en-US"/>
        </w:rPr>
        <w:t xml:space="preserve"> equip them with the skills to navigate the online world safely.</w:t>
      </w:r>
      <w:r w:rsidR="00867E62" w:rsidRPr="00224BAF">
        <w:rPr>
          <w:rFonts w:ascii="Arial" w:hAnsi="Arial" w:cs="Arial"/>
          <w:sz w:val="28"/>
          <w:szCs w:val="28"/>
          <w:lang w:val="en-US"/>
        </w:rPr>
        <w:t xml:space="preserve"> In conclusion, the need for international cooperation cannot be overstated.</w:t>
      </w:r>
      <w:r w:rsidR="00CE0905" w:rsidRPr="00224BAF">
        <w:rPr>
          <w:rFonts w:ascii="Arial" w:hAnsi="Arial" w:cs="Arial"/>
          <w:sz w:val="28"/>
          <w:szCs w:val="28"/>
          <w:lang w:val="en-US"/>
        </w:rPr>
        <w:t xml:space="preserve"> </w:t>
      </w:r>
      <w:r w:rsidR="00867E62" w:rsidRPr="00224BAF">
        <w:rPr>
          <w:rFonts w:ascii="Arial" w:hAnsi="Arial" w:cs="Arial"/>
          <w:sz w:val="28"/>
          <w:szCs w:val="28"/>
          <w:lang w:val="en-US"/>
        </w:rPr>
        <w:t>There is a need for c</w:t>
      </w:r>
      <w:r w:rsidR="00CE0905" w:rsidRPr="00224BAF">
        <w:rPr>
          <w:rFonts w:ascii="Arial" w:hAnsi="Arial" w:cs="Arial"/>
          <w:sz w:val="28"/>
          <w:szCs w:val="28"/>
          <w:lang w:val="en-US"/>
        </w:rPr>
        <w:t>ollaboration with international bodies and other countries to share best practices and dismantle cross-border networks of perpetrators.</w:t>
      </w:r>
    </w:p>
    <w:p w14:paraId="1BE1B13F" w14:textId="735F5269" w:rsidR="00CE0905" w:rsidRPr="00224BAF" w:rsidRDefault="00CE0905" w:rsidP="00B726D6">
      <w:pPr>
        <w:spacing w:line="276" w:lineRule="auto"/>
        <w:jc w:val="both"/>
        <w:rPr>
          <w:rFonts w:ascii="Arial" w:hAnsi="Arial" w:cs="Arial"/>
          <w:sz w:val="28"/>
          <w:szCs w:val="28"/>
          <w:lang w:val="en-US"/>
        </w:rPr>
      </w:pPr>
      <w:r w:rsidRPr="00224BAF">
        <w:rPr>
          <w:rFonts w:ascii="Arial" w:hAnsi="Arial" w:cs="Arial"/>
          <w:sz w:val="28"/>
          <w:szCs w:val="28"/>
          <w:lang w:val="en-US"/>
        </w:rPr>
        <w:t>By prioritizing child protection in the digital sphere, we can create a safer and more empowering online experience for all Nigerian children.</w:t>
      </w:r>
      <w:r w:rsidR="00867E62" w:rsidRPr="00224BAF">
        <w:rPr>
          <w:rFonts w:ascii="Arial" w:hAnsi="Arial" w:cs="Arial"/>
          <w:sz w:val="28"/>
          <w:szCs w:val="28"/>
          <w:lang w:val="en-US"/>
        </w:rPr>
        <w:t xml:space="preserve"> The NHRC </w:t>
      </w:r>
      <w:r w:rsidRPr="00224BAF">
        <w:rPr>
          <w:rFonts w:ascii="Arial" w:hAnsi="Arial" w:cs="Arial"/>
          <w:sz w:val="28"/>
          <w:szCs w:val="28"/>
          <w:lang w:val="en-US"/>
        </w:rPr>
        <w:t>believe</w:t>
      </w:r>
      <w:r w:rsidR="00867E62" w:rsidRPr="00224BAF">
        <w:rPr>
          <w:rFonts w:ascii="Arial" w:hAnsi="Arial" w:cs="Arial"/>
          <w:sz w:val="28"/>
          <w:szCs w:val="28"/>
          <w:lang w:val="en-US"/>
        </w:rPr>
        <w:t>s</w:t>
      </w:r>
      <w:r w:rsidRPr="00224BAF">
        <w:rPr>
          <w:rFonts w:ascii="Arial" w:hAnsi="Arial" w:cs="Arial"/>
          <w:sz w:val="28"/>
          <w:szCs w:val="28"/>
          <w:lang w:val="en-US"/>
        </w:rPr>
        <w:t xml:space="preserve"> this report provides valuable insights into the Nigerian context and underscores the urgent need for collective action to address this critical issue.</w:t>
      </w:r>
    </w:p>
    <w:sectPr w:rsidR="00CE0905" w:rsidRPr="00224B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A26B" w14:textId="77777777" w:rsidR="00071E3E" w:rsidRDefault="00071E3E" w:rsidP="009840F2">
      <w:pPr>
        <w:spacing w:after="0" w:line="240" w:lineRule="auto"/>
      </w:pPr>
      <w:r>
        <w:separator/>
      </w:r>
    </w:p>
  </w:endnote>
  <w:endnote w:type="continuationSeparator" w:id="0">
    <w:p w14:paraId="6EF5E05A" w14:textId="77777777" w:rsidR="00071E3E" w:rsidRDefault="00071E3E" w:rsidP="0098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434146"/>
      <w:docPartObj>
        <w:docPartGallery w:val="Page Numbers (Bottom of Page)"/>
        <w:docPartUnique/>
      </w:docPartObj>
    </w:sdtPr>
    <w:sdtEndPr>
      <w:rPr>
        <w:noProof/>
      </w:rPr>
    </w:sdtEndPr>
    <w:sdtContent>
      <w:p w14:paraId="2F07F69B" w14:textId="7BB4A27C" w:rsidR="00867E62" w:rsidRDefault="00867E62">
        <w:pPr>
          <w:pStyle w:val="Footer"/>
          <w:jc w:val="center"/>
        </w:pPr>
        <w:r>
          <w:fldChar w:fldCharType="begin"/>
        </w:r>
        <w:r>
          <w:instrText xml:space="preserve"> PAGE   \* MERGEFORMAT </w:instrText>
        </w:r>
        <w:r>
          <w:fldChar w:fldCharType="separate"/>
        </w:r>
        <w:r w:rsidR="00C33CC3">
          <w:rPr>
            <w:noProof/>
          </w:rPr>
          <w:t>3</w:t>
        </w:r>
        <w:r>
          <w:rPr>
            <w:noProof/>
          </w:rPr>
          <w:fldChar w:fldCharType="end"/>
        </w:r>
      </w:p>
    </w:sdtContent>
  </w:sdt>
  <w:p w14:paraId="595AA2A5" w14:textId="77777777" w:rsidR="00867E62" w:rsidRDefault="00867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1D80F" w14:textId="77777777" w:rsidR="00071E3E" w:rsidRDefault="00071E3E" w:rsidP="009840F2">
      <w:pPr>
        <w:spacing w:after="0" w:line="240" w:lineRule="auto"/>
      </w:pPr>
      <w:r>
        <w:separator/>
      </w:r>
    </w:p>
  </w:footnote>
  <w:footnote w:type="continuationSeparator" w:id="0">
    <w:p w14:paraId="0AC210F6" w14:textId="77777777" w:rsidR="00071E3E" w:rsidRDefault="00071E3E" w:rsidP="009840F2">
      <w:pPr>
        <w:spacing w:after="0" w:line="240" w:lineRule="auto"/>
      </w:pPr>
      <w:r>
        <w:continuationSeparator/>
      </w:r>
    </w:p>
  </w:footnote>
  <w:footnote w:id="1">
    <w:p w14:paraId="4BF4FCF6" w14:textId="56C5E6C4" w:rsidR="009840F2" w:rsidRPr="009840F2" w:rsidRDefault="009840F2">
      <w:pPr>
        <w:pStyle w:val="FootnoteText"/>
        <w:rPr>
          <w:lang w:val="en-US"/>
        </w:rPr>
      </w:pPr>
      <w:r>
        <w:rPr>
          <w:rStyle w:val="FootnoteReference"/>
        </w:rPr>
        <w:footnoteRef/>
      </w:r>
      <w:r>
        <w:t xml:space="preserve"> National Agency for the Prohibition of Trafficking in Persons,</w:t>
      </w:r>
      <w:r w:rsidRPr="00617E60">
        <w:rPr>
          <w:i/>
        </w:rPr>
        <w:t xml:space="preserve"> ‘Implementation Report 20 22 Violence Against Persons (Prohibition) Act 2015’</w:t>
      </w:r>
      <w:r>
        <w:t xml:space="preserve">, (2022) </w:t>
      </w:r>
      <w:r w:rsidR="00617E60">
        <w:t xml:space="preserve">available online at </w:t>
      </w:r>
      <w:r w:rsidR="00617E60" w:rsidRPr="00617E60">
        <w:rPr>
          <w:color w:val="000000" w:themeColor="text1"/>
        </w:rPr>
        <w:t>&lt;</w:t>
      </w:r>
      <w:hyperlink r:id="rId1" w:history="1">
        <w:r w:rsidRPr="00617E60">
          <w:rPr>
            <w:rStyle w:val="Hyperlink"/>
            <w:color w:val="000000" w:themeColor="text1"/>
            <w:u w:val="none"/>
          </w:rPr>
          <w:t>https://naptip.gov.ng/wp-content/uploads/2024/01/implementataion-report-VAPP-2022.pdf</w:t>
        </w:r>
      </w:hyperlink>
      <w:r w:rsidRPr="00617E60">
        <w:rPr>
          <w:color w:val="000000" w:themeColor="text1"/>
        </w:rPr>
        <w:t xml:space="preserve"> </w:t>
      </w:r>
      <w:r w:rsidR="00617E60" w:rsidRPr="00617E60">
        <w:rPr>
          <w:color w:val="000000" w:themeColor="text1"/>
        </w:rPr>
        <w:t xml:space="preserve">&gt; </w:t>
      </w:r>
      <w:r w:rsidR="00617E60">
        <w:t>accessed on 12 May 2024</w:t>
      </w:r>
    </w:p>
  </w:footnote>
  <w:footnote w:id="2">
    <w:p w14:paraId="2531622C" w14:textId="0119A3C2" w:rsidR="003C5E10" w:rsidRPr="003C5E10" w:rsidRDefault="003C5E10">
      <w:pPr>
        <w:pStyle w:val="FootnoteText"/>
        <w:rPr>
          <w:lang w:val="en-US"/>
        </w:rPr>
      </w:pPr>
      <w:r>
        <w:rPr>
          <w:rStyle w:val="FootnoteReference"/>
        </w:rPr>
        <w:footnoteRef/>
      </w:r>
      <w:r>
        <w:t xml:space="preserve"> </w:t>
      </w:r>
      <w:r w:rsidR="00530D54">
        <w:t>I</w:t>
      </w:r>
      <w:r w:rsidRPr="003C5E10">
        <w:t xml:space="preserve"> Nsude </w:t>
      </w:r>
      <w:r>
        <w:t>and</w:t>
      </w:r>
      <w:r w:rsidR="00530D54">
        <w:t xml:space="preserve"> C </w:t>
      </w:r>
      <w:r w:rsidRPr="003C5E10">
        <w:t>Onu</w:t>
      </w:r>
      <w:r>
        <w:t>, ‘</w:t>
      </w:r>
      <w:r w:rsidRPr="00530D54">
        <w:rPr>
          <w:i/>
        </w:rPr>
        <w:t>Coverage of Child Abuse in Online Versions of Nigerian Newspapers’</w:t>
      </w:r>
      <w:r>
        <w:t xml:space="preserve">, (June 2023) </w:t>
      </w:r>
      <w:r w:rsidR="00530D54">
        <w:t xml:space="preserve">available on line at </w:t>
      </w:r>
      <w:r w:rsidR="00530D54" w:rsidRPr="00530D54">
        <w:rPr>
          <w:color w:val="000000" w:themeColor="text1"/>
        </w:rPr>
        <w:t>&lt;</w:t>
      </w:r>
      <w:hyperlink r:id="rId2" w:history="1">
        <w:r w:rsidRPr="00530D54">
          <w:rPr>
            <w:rStyle w:val="Hyperlink"/>
            <w:color w:val="000000" w:themeColor="text1"/>
            <w:u w:val="none"/>
          </w:rPr>
          <w:t>https://rujmass.com/Journals/2023/002.pdf</w:t>
        </w:r>
      </w:hyperlink>
      <w:r w:rsidR="00530D54" w:rsidRPr="00530D54">
        <w:rPr>
          <w:rStyle w:val="Hyperlink"/>
          <w:color w:val="000000" w:themeColor="text1"/>
          <w:u w:val="none"/>
        </w:rPr>
        <w:t>&gt; accessed on 12 May 2024</w:t>
      </w:r>
      <w:r w:rsidRPr="00530D54">
        <w:rPr>
          <w:color w:val="000000" w:themeColor="text1"/>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55B8"/>
    <w:multiLevelType w:val="multilevel"/>
    <w:tmpl w:val="5D88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51ABC"/>
    <w:multiLevelType w:val="multilevel"/>
    <w:tmpl w:val="A2AC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0445A"/>
    <w:multiLevelType w:val="multilevel"/>
    <w:tmpl w:val="D20A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05F04"/>
    <w:multiLevelType w:val="multilevel"/>
    <w:tmpl w:val="DA62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D7023"/>
    <w:multiLevelType w:val="multilevel"/>
    <w:tmpl w:val="6CE2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713BE"/>
    <w:multiLevelType w:val="multilevel"/>
    <w:tmpl w:val="278E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2578C"/>
    <w:multiLevelType w:val="multilevel"/>
    <w:tmpl w:val="A30C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29"/>
    <w:rsid w:val="00005CE5"/>
    <w:rsid w:val="00071E3E"/>
    <w:rsid w:val="000D3F20"/>
    <w:rsid w:val="00171460"/>
    <w:rsid w:val="001D6231"/>
    <w:rsid w:val="00224BAF"/>
    <w:rsid w:val="002C1645"/>
    <w:rsid w:val="003376CE"/>
    <w:rsid w:val="003C5E10"/>
    <w:rsid w:val="00530D54"/>
    <w:rsid w:val="00575510"/>
    <w:rsid w:val="00617E60"/>
    <w:rsid w:val="0078601C"/>
    <w:rsid w:val="00867E62"/>
    <w:rsid w:val="009555EE"/>
    <w:rsid w:val="009840F2"/>
    <w:rsid w:val="009E36F1"/>
    <w:rsid w:val="00A51BF8"/>
    <w:rsid w:val="00AA14DA"/>
    <w:rsid w:val="00B451EC"/>
    <w:rsid w:val="00B726D6"/>
    <w:rsid w:val="00C33CC3"/>
    <w:rsid w:val="00C45CA1"/>
    <w:rsid w:val="00C547FA"/>
    <w:rsid w:val="00CE0905"/>
    <w:rsid w:val="00DD0938"/>
    <w:rsid w:val="00E046C2"/>
    <w:rsid w:val="00E67DCC"/>
    <w:rsid w:val="00EC0329"/>
    <w:rsid w:val="00F0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BA9C3"/>
  <w15:chartTrackingRefBased/>
  <w15:docId w15:val="{4ACA4192-5F55-47A5-A76E-0D2C3E46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BF8"/>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FootnoteText">
    <w:name w:val="footnote text"/>
    <w:basedOn w:val="Normal"/>
    <w:link w:val="FootnoteTextChar"/>
    <w:uiPriority w:val="99"/>
    <w:semiHidden/>
    <w:unhideWhenUsed/>
    <w:rsid w:val="009840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0F2"/>
    <w:rPr>
      <w:sz w:val="20"/>
      <w:szCs w:val="20"/>
      <w:lang w:val="en-GB"/>
    </w:rPr>
  </w:style>
  <w:style w:type="character" w:styleId="FootnoteReference">
    <w:name w:val="footnote reference"/>
    <w:basedOn w:val="DefaultParagraphFont"/>
    <w:uiPriority w:val="99"/>
    <w:semiHidden/>
    <w:unhideWhenUsed/>
    <w:rsid w:val="009840F2"/>
    <w:rPr>
      <w:vertAlign w:val="superscript"/>
    </w:rPr>
  </w:style>
  <w:style w:type="character" w:styleId="Hyperlink">
    <w:name w:val="Hyperlink"/>
    <w:basedOn w:val="DefaultParagraphFont"/>
    <w:uiPriority w:val="99"/>
    <w:unhideWhenUsed/>
    <w:rsid w:val="009840F2"/>
    <w:rPr>
      <w:color w:val="0563C1" w:themeColor="hyperlink"/>
      <w:u w:val="single"/>
    </w:rPr>
  </w:style>
  <w:style w:type="character" w:customStyle="1" w:styleId="UnresolvedMention">
    <w:name w:val="Unresolved Mention"/>
    <w:basedOn w:val="DefaultParagraphFont"/>
    <w:uiPriority w:val="99"/>
    <w:semiHidden/>
    <w:unhideWhenUsed/>
    <w:rsid w:val="009840F2"/>
    <w:rPr>
      <w:color w:val="605E5C"/>
      <w:shd w:val="clear" w:color="auto" w:fill="E1DFDD"/>
    </w:rPr>
  </w:style>
  <w:style w:type="paragraph" w:styleId="Header">
    <w:name w:val="header"/>
    <w:basedOn w:val="Normal"/>
    <w:link w:val="HeaderChar"/>
    <w:uiPriority w:val="99"/>
    <w:unhideWhenUsed/>
    <w:rsid w:val="00867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E62"/>
    <w:rPr>
      <w:lang w:val="en-GB"/>
    </w:rPr>
  </w:style>
  <w:style w:type="paragraph" w:styleId="Footer">
    <w:name w:val="footer"/>
    <w:basedOn w:val="Normal"/>
    <w:link w:val="FooterChar"/>
    <w:uiPriority w:val="99"/>
    <w:unhideWhenUsed/>
    <w:rsid w:val="00867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E62"/>
    <w:rPr>
      <w:lang w:val="en-GB"/>
    </w:rPr>
  </w:style>
  <w:style w:type="paragraph" w:styleId="BalloonText">
    <w:name w:val="Balloon Text"/>
    <w:basedOn w:val="Normal"/>
    <w:link w:val="BalloonTextChar"/>
    <w:uiPriority w:val="99"/>
    <w:semiHidden/>
    <w:unhideWhenUsed/>
    <w:rsid w:val="001D6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3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3462">
      <w:bodyDiv w:val="1"/>
      <w:marLeft w:val="0"/>
      <w:marRight w:val="0"/>
      <w:marTop w:val="0"/>
      <w:marBottom w:val="0"/>
      <w:divBdr>
        <w:top w:val="none" w:sz="0" w:space="0" w:color="auto"/>
        <w:left w:val="none" w:sz="0" w:space="0" w:color="auto"/>
        <w:bottom w:val="none" w:sz="0" w:space="0" w:color="auto"/>
        <w:right w:val="none" w:sz="0" w:space="0" w:color="auto"/>
      </w:divBdr>
      <w:divsChild>
        <w:div w:id="775558112">
          <w:marLeft w:val="0"/>
          <w:marRight w:val="0"/>
          <w:marTop w:val="0"/>
          <w:marBottom w:val="0"/>
          <w:divBdr>
            <w:top w:val="none" w:sz="0" w:space="0" w:color="auto"/>
            <w:left w:val="none" w:sz="0" w:space="0" w:color="auto"/>
            <w:bottom w:val="none" w:sz="0" w:space="0" w:color="auto"/>
            <w:right w:val="none" w:sz="0" w:space="0" w:color="auto"/>
          </w:divBdr>
        </w:div>
      </w:divsChild>
    </w:div>
    <w:div w:id="1258637327">
      <w:bodyDiv w:val="1"/>
      <w:marLeft w:val="0"/>
      <w:marRight w:val="0"/>
      <w:marTop w:val="0"/>
      <w:marBottom w:val="0"/>
      <w:divBdr>
        <w:top w:val="none" w:sz="0" w:space="0" w:color="auto"/>
        <w:left w:val="none" w:sz="0" w:space="0" w:color="auto"/>
        <w:bottom w:val="none" w:sz="0" w:space="0" w:color="auto"/>
        <w:right w:val="none" w:sz="0" w:space="0" w:color="auto"/>
      </w:divBdr>
    </w:div>
    <w:div w:id="1310288789">
      <w:bodyDiv w:val="1"/>
      <w:marLeft w:val="0"/>
      <w:marRight w:val="0"/>
      <w:marTop w:val="0"/>
      <w:marBottom w:val="0"/>
      <w:divBdr>
        <w:top w:val="none" w:sz="0" w:space="0" w:color="auto"/>
        <w:left w:val="none" w:sz="0" w:space="0" w:color="auto"/>
        <w:bottom w:val="none" w:sz="0" w:space="0" w:color="auto"/>
        <w:right w:val="none" w:sz="0" w:space="0" w:color="auto"/>
      </w:divBdr>
      <w:divsChild>
        <w:div w:id="399256040">
          <w:marLeft w:val="0"/>
          <w:marRight w:val="0"/>
          <w:marTop w:val="0"/>
          <w:marBottom w:val="0"/>
          <w:divBdr>
            <w:top w:val="none" w:sz="0" w:space="0" w:color="auto"/>
            <w:left w:val="none" w:sz="0" w:space="0" w:color="auto"/>
            <w:bottom w:val="none" w:sz="0" w:space="0" w:color="auto"/>
            <w:right w:val="none" w:sz="0" w:space="0" w:color="auto"/>
          </w:divBdr>
        </w:div>
      </w:divsChild>
    </w:div>
    <w:div w:id="1390612554">
      <w:bodyDiv w:val="1"/>
      <w:marLeft w:val="0"/>
      <w:marRight w:val="0"/>
      <w:marTop w:val="0"/>
      <w:marBottom w:val="0"/>
      <w:divBdr>
        <w:top w:val="none" w:sz="0" w:space="0" w:color="auto"/>
        <w:left w:val="none" w:sz="0" w:space="0" w:color="auto"/>
        <w:bottom w:val="none" w:sz="0" w:space="0" w:color="auto"/>
        <w:right w:val="none" w:sz="0" w:space="0" w:color="auto"/>
      </w:divBdr>
    </w:div>
    <w:div w:id="1666475644">
      <w:bodyDiv w:val="1"/>
      <w:marLeft w:val="0"/>
      <w:marRight w:val="0"/>
      <w:marTop w:val="0"/>
      <w:marBottom w:val="0"/>
      <w:divBdr>
        <w:top w:val="none" w:sz="0" w:space="0" w:color="auto"/>
        <w:left w:val="none" w:sz="0" w:space="0" w:color="auto"/>
        <w:bottom w:val="none" w:sz="0" w:space="0" w:color="auto"/>
        <w:right w:val="none" w:sz="0" w:space="0" w:color="auto"/>
      </w:divBdr>
    </w:div>
    <w:div w:id="19048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ujmass.com/Journals/2023/002.pdf" TargetMode="External"/><Relationship Id="rId1" Type="http://schemas.openxmlformats.org/officeDocument/2006/relationships/hyperlink" Target="https://naptip.gov.ng/wp-content/uploads/2024/01/implementataion-report-VAPP-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input-2</Doctype>
    <TaxCatchAll xmlns="985ec44e-1bab-4c0b-9df0-6ba128686fc9" xsi:nil="true"/>
    <Contributor xmlns="d42e65b2-cf21-49c1-b27d-d23f90380c0e">National Human Rights Commission of Nigeria </Contributor>
  </documentManagement>
</p:properties>
</file>

<file path=customXml/itemProps1.xml><?xml version="1.0" encoding="utf-8"?>
<ds:datastoreItem xmlns:ds="http://schemas.openxmlformats.org/officeDocument/2006/customXml" ds:itemID="{3531F065-9F34-4711-A39F-CE1740177E94}"/>
</file>

<file path=customXml/itemProps2.xml><?xml version="1.0" encoding="utf-8"?>
<ds:datastoreItem xmlns:ds="http://schemas.openxmlformats.org/officeDocument/2006/customXml" ds:itemID="{BEA95E6F-F670-45C4-8272-C80518B22CEF}"/>
</file>

<file path=customXml/itemProps3.xml><?xml version="1.0" encoding="utf-8"?>
<ds:datastoreItem xmlns:ds="http://schemas.openxmlformats.org/officeDocument/2006/customXml" ds:itemID="{17BCD780-CC3D-47F1-8E5A-4559AA7C755A}"/>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cp:lastPrinted>2024-05-13T08:43:00Z</cp:lastPrinted>
  <dcterms:created xsi:type="dcterms:W3CDTF">2024-05-15T09:14:00Z</dcterms:created>
  <dcterms:modified xsi:type="dcterms:W3CDTF">2024-05-15T09:14:00Z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197d3e53-c431-4fe0-9824-0bb8e4ce1320</vt:lpwstr>
  </property>
  <property fmtid="{D5CDD505-2E9C-101B-9397-08002B2CF9AE}" pid="3" name="ContentTypeId">
    <vt:lpwstr>0x0101009D953D6983EF5F4EB0B6A5354F975E96</vt:lpwstr>
  </property>
  <property fmtid="{D5CDD505-2E9C-101B-9397-08002B2CF9AE}" pid="4" name="MediaServiceImageTags">
    <vt:lpwstr/>
  </property>
</Properties>
</file>