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EFAE" w14:textId="76EDF5C2" w:rsidR="7814BAD8" w:rsidRPr="0010733F" w:rsidRDefault="2B981E04" w:rsidP="0010733F">
      <w:pPr>
        <w:pStyle w:val="Heading2"/>
        <w:spacing w:before="420" w:after="375" w:line="360" w:lineRule="auto"/>
        <w:jc w:val="center"/>
        <w:rPr>
          <w:rFonts w:ascii="Arial" w:eastAsia="Arial" w:hAnsi="Arial" w:cs="Arial"/>
          <w:b/>
          <w:bCs/>
          <w:color w:val="000000" w:themeColor="text1"/>
          <w:sz w:val="22"/>
          <w:szCs w:val="22"/>
          <w:lang w:val="en-US"/>
        </w:rPr>
      </w:pPr>
      <w:r w:rsidRPr="73BF9004">
        <w:rPr>
          <w:rFonts w:ascii="Arial" w:eastAsia="Arial" w:hAnsi="Arial" w:cs="Arial"/>
          <w:b/>
          <w:bCs/>
          <w:color w:val="000000" w:themeColor="text1"/>
          <w:sz w:val="22"/>
          <w:szCs w:val="22"/>
          <w:lang w:val="en-US"/>
        </w:rPr>
        <w:t>In</w:t>
      </w:r>
      <w:r w:rsidR="6528F50E" w:rsidRPr="73BF9004">
        <w:rPr>
          <w:rFonts w:ascii="Arial" w:eastAsia="Arial" w:hAnsi="Arial" w:cs="Arial"/>
          <w:b/>
          <w:bCs/>
          <w:color w:val="000000" w:themeColor="text1"/>
          <w:sz w:val="22"/>
          <w:szCs w:val="22"/>
          <w:lang w:val="en-US"/>
        </w:rPr>
        <w:t xml:space="preserve">put for the report of the UN Secretary-General </w:t>
      </w:r>
      <w:r w:rsidR="00822860">
        <w:rPr>
          <w:rFonts w:ascii="Arial" w:eastAsia="Arial" w:hAnsi="Arial" w:cs="Arial"/>
          <w:b/>
          <w:bCs/>
          <w:color w:val="000000" w:themeColor="text1"/>
          <w:sz w:val="22"/>
          <w:szCs w:val="22"/>
          <w:lang w:val="en-US"/>
        </w:rPr>
        <w:br/>
      </w:r>
      <w:r w:rsidR="6528F50E" w:rsidRPr="73BF9004">
        <w:rPr>
          <w:rFonts w:ascii="Arial" w:eastAsia="Arial" w:hAnsi="Arial" w:cs="Arial"/>
          <w:b/>
          <w:bCs/>
          <w:color w:val="000000" w:themeColor="text1"/>
          <w:sz w:val="22"/>
          <w:szCs w:val="22"/>
          <w:lang w:val="en-US"/>
        </w:rPr>
        <w:t xml:space="preserve">pursuant to the UN General Assembly resolution A/RES/78/234 </w:t>
      </w:r>
      <w:r w:rsidR="0010733F">
        <w:rPr>
          <w:rFonts w:ascii="Arial" w:eastAsia="Arial" w:hAnsi="Arial" w:cs="Arial"/>
          <w:b/>
          <w:bCs/>
          <w:color w:val="000000" w:themeColor="text1"/>
          <w:sz w:val="22"/>
          <w:szCs w:val="22"/>
          <w:lang w:val="en-US"/>
        </w:rPr>
        <w:br/>
      </w:r>
      <w:r w:rsidR="7814BAD8" w:rsidRPr="0010733F">
        <w:rPr>
          <w:rFonts w:ascii="Arial" w:eastAsia="Arial" w:hAnsi="Arial" w:cs="Arial"/>
          <w:b/>
          <w:bCs/>
          <w:color w:val="auto"/>
          <w:sz w:val="22"/>
          <w:szCs w:val="22"/>
          <w:lang w:val="en-US"/>
        </w:rPr>
        <w:t>Submitted by</w:t>
      </w:r>
      <w:r w:rsidR="2E3A4228" w:rsidRPr="0010733F">
        <w:rPr>
          <w:rFonts w:ascii="Arial" w:eastAsia="Arial" w:hAnsi="Arial" w:cs="Arial"/>
          <w:b/>
          <w:bCs/>
          <w:color w:val="auto"/>
          <w:sz w:val="22"/>
          <w:szCs w:val="22"/>
          <w:lang w:val="en-US"/>
        </w:rPr>
        <w:t xml:space="preserve"> the</w:t>
      </w:r>
      <w:r w:rsidR="7814BAD8" w:rsidRPr="0010733F">
        <w:rPr>
          <w:rFonts w:ascii="Arial" w:eastAsia="Arial" w:hAnsi="Arial" w:cs="Arial"/>
          <w:b/>
          <w:bCs/>
          <w:color w:val="auto"/>
          <w:sz w:val="22"/>
          <w:szCs w:val="22"/>
          <w:lang w:val="en-US"/>
        </w:rPr>
        <w:t xml:space="preserve"> World Jewish Congress</w:t>
      </w:r>
    </w:p>
    <w:p w14:paraId="4DFD0F62" w14:textId="7F3BD365" w:rsidR="4A9B7388" w:rsidRPr="00E466A8" w:rsidRDefault="4A9B7388" w:rsidP="73BF9004">
      <w:pPr>
        <w:spacing w:after="0" w:line="240" w:lineRule="auto"/>
        <w:jc w:val="both"/>
        <w:rPr>
          <w:rFonts w:ascii="Arial" w:eastAsia="Arial" w:hAnsi="Arial" w:cs="Arial"/>
          <w:color w:val="000000" w:themeColor="text1"/>
          <w:sz w:val="22"/>
          <w:szCs w:val="22"/>
          <w:lang w:val="en-US"/>
        </w:rPr>
      </w:pPr>
      <w:r w:rsidRPr="73BF9004">
        <w:rPr>
          <w:rFonts w:ascii="Arial" w:eastAsia="Arial" w:hAnsi="Arial" w:cs="Arial"/>
          <w:color w:val="000000" w:themeColor="text1"/>
          <w:sz w:val="22"/>
          <w:szCs w:val="22"/>
          <w:lang w:val="en-US"/>
        </w:rPr>
        <w:t>The World Jewish Congress (WJC), representing Jewish communities and organizations in more than 100 countries around the world, advocates on their behalf towards governments, parliaments, international organizations, and other faiths. The WJC represents the plurality of the Jewish people and is politically non-partisan. As the “Diplomatic Arm of the Jewish People,” the WJC has been active in countless campaigns since its inception: advocating for justice for Holocaust victims and their heirs and protecting the memory of the Holocaust; obtaining restitution of, or compensation for, stolen Jewish property; countering antisemitism and delegitimization of the State of Israel, as well as the denial of Jewish right to self-determination; and engaging in dialogue with other faith-based organizations, but most of all, the protection and fostering of Jewish minority communities around the world. The WJC has had a Special Consultative status to ECOSOC since 1947, among the first NGOs to do so.</w:t>
      </w:r>
    </w:p>
    <w:p w14:paraId="357B6EB6" w14:textId="38837DED" w:rsidR="4A9B7388" w:rsidRPr="00E466A8" w:rsidRDefault="4A9B7388" w:rsidP="73BF9004">
      <w:pPr>
        <w:spacing w:after="0" w:line="240" w:lineRule="auto"/>
        <w:jc w:val="both"/>
        <w:rPr>
          <w:rFonts w:ascii="Arial" w:eastAsia="Arial" w:hAnsi="Arial" w:cs="Arial"/>
          <w:color w:val="000000" w:themeColor="text1"/>
          <w:sz w:val="22"/>
          <w:szCs w:val="22"/>
          <w:lang w:val="en-US"/>
        </w:rPr>
      </w:pPr>
      <w:r w:rsidRPr="73BF9004">
        <w:rPr>
          <w:rFonts w:ascii="Arial" w:eastAsia="Arial" w:hAnsi="Arial" w:cs="Arial"/>
          <w:color w:val="000000" w:themeColor="text1"/>
          <w:sz w:val="22"/>
          <w:szCs w:val="22"/>
          <w:lang w:val="en-US"/>
        </w:rPr>
        <w:t> </w:t>
      </w:r>
    </w:p>
    <w:p w14:paraId="7F8FF38B" w14:textId="35CDDBB4" w:rsidR="4A9B7388" w:rsidRPr="0010733F" w:rsidRDefault="4A9B7388" w:rsidP="0010733F">
      <w:pPr>
        <w:spacing w:after="0" w:line="276" w:lineRule="auto"/>
        <w:jc w:val="both"/>
        <w:rPr>
          <w:rFonts w:asciiTheme="minorBidi" w:eastAsia="Arial" w:hAnsiTheme="minorBidi"/>
          <w:color w:val="000000" w:themeColor="text1"/>
          <w:sz w:val="22"/>
          <w:szCs w:val="22"/>
          <w:lang w:val="en-US"/>
        </w:rPr>
      </w:pPr>
      <w:r w:rsidRPr="0757AC6F">
        <w:rPr>
          <w:rFonts w:ascii="Arial" w:eastAsia="Arial" w:hAnsi="Arial" w:cs="Arial"/>
          <w:color w:val="000000" w:themeColor="text1"/>
          <w:sz w:val="22"/>
          <w:szCs w:val="22"/>
          <w:lang w:val="en-US"/>
        </w:rPr>
        <w:t>Over the last years, Jewish communities around the world have witnessed a gravely concerning rise in antisemitic attitudes, exacerbated by global developments such as the COVID-</w:t>
      </w:r>
      <w:r w:rsidRPr="0010733F">
        <w:rPr>
          <w:rFonts w:asciiTheme="minorBidi" w:eastAsia="Arial" w:hAnsiTheme="minorBidi"/>
          <w:color w:val="000000" w:themeColor="text1"/>
          <w:sz w:val="22"/>
          <w:szCs w:val="22"/>
          <w:lang w:val="en-US"/>
        </w:rPr>
        <w:t>19 pandemic</w:t>
      </w:r>
      <w:r w:rsidRPr="0010733F">
        <w:rPr>
          <w:rFonts w:asciiTheme="minorBidi" w:eastAsia="Arial" w:hAnsiTheme="minorBidi"/>
          <w:color w:val="000000" w:themeColor="text1"/>
          <w:sz w:val="22"/>
          <w:szCs w:val="22"/>
          <w:lang w:val="en-GB"/>
        </w:rPr>
        <w:t xml:space="preserve"> and the Hamas terrorist attack against Israel on October 7</w:t>
      </w:r>
      <w:r w:rsidR="008542FE">
        <w:rPr>
          <w:rFonts w:asciiTheme="minorBidi" w:eastAsia="Arial" w:hAnsiTheme="minorBidi"/>
          <w:color w:val="000000" w:themeColor="text1"/>
          <w:sz w:val="22"/>
          <w:szCs w:val="22"/>
          <w:lang w:val="en-GB"/>
        </w:rPr>
        <w:t xml:space="preserve">, </w:t>
      </w:r>
      <w:r w:rsidRPr="0010733F">
        <w:rPr>
          <w:rFonts w:asciiTheme="minorBidi" w:eastAsia="Arial" w:hAnsiTheme="minorBidi"/>
          <w:color w:val="000000" w:themeColor="text1"/>
          <w:sz w:val="22"/>
          <w:szCs w:val="22"/>
          <w:lang w:val="en-GB"/>
        </w:rPr>
        <w:t>2023</w:t>
      </w:r>
      <w:r w:rsidRPr="0010733F">
        <w:rPr>
          <w:rFonts w:asciiTheme="minorBidi" w:eastAsia="Arial" w:hAnsiTheme="minorBidi"/>
          <w:color w:val="000000" w:themeColor="text1"/>
          <w:sz w:val="22"/>
          <w:szCs w:val="22"/>
          <w:lang w:val="en-US"/>
        </w:rPr>
        <w:t xml:space="preserve">. The World Jewish Congress urges the United Nations to redouble the efforts to fight antisemitism, which is a form of racism as much as </w:t>
      </w:r>
      <w:r w:rsidR="49C819AA" w:rsidRPr="0010733F">
        <w:rPr>
          <w:rFonts w:asciiTheme="minorBidi" w:eastAsia="Arial" w:hAnsiTheme="minorBidi"/>
          <w:color w:val="000000" w:themeColor="text1"/>
          <w:sz w:val="22"/>
          <w:szCs w:val="22"/>
          <w:lang w:val="en-US"/>
        </w:rPr>
        <w:t>it is a form of discrimination based on religion</w:t>
      </w:r>
      <w:r w:rsidRPr="0010733F">
        <w:rPr>
          <w:rFonts w:asciiTheme="minorBidi" w:eastAsia="Arial" w:hAnsiTheme="minorBidi"/>
          <w:color w:val="000000" w:themeColor="text1"/>
          <w:sz w:val="22"/>
          <w:szCs w:val="22"/>
          <w:lang w:val="en-US"/>
        </w:rPr>
        <w:t xml:space="preserve">, </w:t>
      </w:r>
      <w:r w:rsidR="3D0CD1BB" w:rsidRPr="0010733F">
        <w:rPr>
          <w:rFonts w:asciiTheme="minorBidi" w:eastAsia="Arial" w:hAnsiTheme="minorBidi"/>
          <w:color w:val="000000" w:themeColor="text1"/>
          <w:sz w:val="22"/>
          <w:szCs w:val="22"/>
          <w:lang w:val="en-US"/>
        </w:rPr>
        <w:t>as t</w:t>
      </w:r>
      <w:r w:rsidRPr="0010733F">
        <w:rPr>
          <w:rFonts w:asciiTheme="minorBidi" w:eastAsia="Arial" w:hAnsiTheme="minorBidi"/>
          <w:color w:val="000000" w:themeColor="text1"/>
          <w:sz w:val="22"/>
          <w:szCs w:val="22"/>
          <w:lang w:val="en-US"/>
        </w:rPr>
        <w:t>h</w:t>
      </w:r>
      <w:r w:rsidR="3D0CD1BB" w:rsidRPr="0010733F">
        <w:rPr>
          <w:rFonts w:asciiTheme="minorBidi" w:eastAsia="Arial" w:hAnsiTheme="minorBidi"/>
          <w:color w:val="000000" w:themeColor="text1"/>
          <w:sz w:val="22"/>
          <w:szCs w:val="22"/>
          <w:lang w:val="en-US"/>
        </w:rPr>
        <w:t>is hatred</w:t>
      </w:r>
      <w:r w:rsidRPr="0010733F">
        <w:rPr>
          <w:rFonts w:asciiTheme="minorBidi" w:eastAsia="Arial" w:hAnsiTheme="minorBidi"/>
          <w:color w:val="000000" w:themeColor="text1"/>
          <w:sz w:val="22"/>
          <w:szCs w:val="22"/>
          <w:lang w:val="en-US"/>
        </w:rPr>
        <w:t xml:space="preserve"> undermine</w:t>
      </w:r>
      <w:r w:rsidR="3CD8985D" w:rsidRPr="0010733F">
        <w:rPr>
          <w:rFonts w:asciiTheme="minorBidi" w:eastAsia="Arial" w:hAnsiTheme="minorBidi"/>
          <w:color w:val="000000" w:themeColor="text1"/>
          <w:sz w:val="22"/>
          <w:szCs w:val="22"/>
          <w:lang w:val="en-US"/>
        </w:rPr>
        <w:t>s</w:t>
      </w:r>
      <w:r w:rsidRPr="0010733F">
        <w:rPr>
          <w:rFonts w:asciiTheme="minorBidi" w:eastAsia="Arial" w:hAnsiTheme="minorBidi"/>
          <w:color w:val="000000" w:themeColor="text1"/>
          <w:sz w:val="22"/>
          <w:szCs w:val="22"/>
          <w:lang w:val="en-US"/>
        </w:rPr>
        <w:t xml:space="preserve"> </w:t>
      </w:r>
      <w:r w:rsidR="00A409BE" w:rsidRPr="0010733F">
        <w:rPr>
          <w:rFonts w:asciiTheme="minorBidi" w:eastAsia="Arial" w:hAnsiTheme="minorBidi"/>
          <w:color w:val="000000" w:themeColor="text1"/>
          <w:sz w:val="22"/>
          <w:szCs w:val="22"/>
          <w:lang w:val="en-US"/>
        </w:rPr>
        <w:t xml:space="preserve">the UN’s </w:t>
      </w:r>
      <w:r w:rsidRPr="0010733F">
        <w:rPr>
          <w:rFonts w:asciiTheme="minorBidi" w:eastAsia="Arial" w:hAnsiTheme="minorBidi"/>
          <w:color w:val="000000" w:themeColor="text1"/>
          <w:sz w:val="22"/>
          <w:szCs w:val="22"/>
          <w:lang w:val="en-US"/>
        </w:rPr>
        <w:t>basic principles and founding goals as stipulated in the UN Charter</w:t>
      </w:r>
      <w:r w:rsidR="6746563F" w:rsidRPr="0010733F">
        <w:rPr>
          <w:rFonts w:asciiTheme="minorBidi" w:eastAsia="Arial" w:hAnsiTheme="minorBidi"/>
          <w:color w:val="000000" w:themeColor="text1"/>
          <w:sz w:val="22"/>
          <w:szCs w:val="22"/>
          <w:lang w:val="en-US"/>
        </w:rPr>
        <w:t>. The fight against racism is incomplete without the fight against antisemitism.</w:t>
      </w:r>
    </w:p>
    <w:p w14:paraId="00369456" w14:textId="1FD63AAD" w:rsidR="6746563F" w:rsidRPr="0010733F" w:rsidRDefault="6746563F" w:rsidP="0010733F">
      <w:pPr>
        <w:spacing w:after="0" w:line="276" w:lineRule="auto"/>
        <w:jc w:val="both"/>
        <w:rPr>
          <w:rFonts w:asciiTheme="minorBidi" w:eastAsia="Arial" w:hAnsiTheme="minorBidi"/>
          <w:color w:val="000000" w:themeColor="text1"/>
          <w:sz w:val="22"/>
          <w:szCs w:val="22"/>
          <w:lang w:val="en-US"/>
        </w:rPr>
      </w:pPr>
      <w:r w:rsidRPr="0010733F">
        <w:rPr>
          <w:rFonts w:asciiTheme="minorBidi" w:eastAsia="Arial" w:hAnsiTheme="minorBidi"/>
          <w:color w:val="000000" w:themeColor="text1"/>
          <w:sz w:val="22"/>
          <w:szCs w:val="22"/>
          <w:lang w:val="en-US"/>
        </w:rPr>
        <w:t>The World Jewish Congress would like to make the following submission:</w:t>
      </w:r>
    </w:p>
    <w:p w14:paraId="6743FD4C" w14:textId="77777777" w:rsidR="0010733F" w:rsidRDefault="0010733F" w:rsidP="0010733F">
      <w:pPr>
        <w:spacing w:after="300" w:line="276" w:lineRule="auto"/>
        <w:jc w:val="both"/>
        <w:rPr>
          <w:rFonts w:asciiTheme="minorBidi" w:eastAsia="Arial" w:hAnsiTheme="minorBidi"/>
          <w:b/>
          <w:bCs/>
          <w:sz w:val="22"/>
          <w:szCs w:val="22"/>
          <w:lang w:val="en-US"/>
        </w:rPr>
      </w:pPr>
    </w:p>
    <w:p w14:paraId="53809DDF" w14:textId="3D830AD9" w:rsidR="50B39B7A" w:rsidRPr="0010733F" w:rsidRDefault="50B39B7A" w:rsidP="0010733F">
      <w:pPr>
        <w:spacing w:after="300" w:line="276" w:lineRule="auto"/>
        <w:jc w:val="both"/>
        <w:rPr>
          <w:rFonts w:asciiTheme="minorBidi" w:eastAsia="Arial" w:hAnsiTheme="minorBidi"/>
          <w:b/>
          <w:bCs/>
          <w:sz w:val="22"/>
          <w:szCs w:val="22"/>
          <w:lang w:val="en-US"/>
        </w:rPr>
      </w:pPr>
      <w:r w:rsidRPr="0010733F">
        <w:rPr>
          <w:rFonts w:asciiTheme="minorBidi" w:eastAsia="Arial" w:hAnsiTheme="minorBidi"/>
          <w:b/>
          <w:bCs/>
          <w:sz w:val="22"/>
          <w:szCs w:val="22"/>
          <w:lang w:val="en-US"/>
        </w:rPr>
        <w:t xml:space="preserve">Hate speech, incitement to racial discrimination, </w:t>
      </w:r>
      <w:proofErr w:type="gramStart"/>
      <w:r w:rsidRPr="0010733F">
        <w:rPr>
          <w:rFonts w:asciiTheme="minorBidi" w:eastAsia="Arial" w:hAnsiTheme="minorBidi"/>
          <w:b/>
          <w:bCs/>
          <w:sz w:val="22"/>
          <w:szCs w:val="22"/>
          <w:lang w:val="en-US"/>
        </w:rPr>
        <w:t>hostility</w:t>
      </w:r>
      <w:proofErr w:type="gramEnd"/>
      <w:r w:rsidRPr="0010733F">
        <w:rPr>
          <w:rFonts w:asciiTheme="minorBidi" w:eastAsia="Arial" w:hAnsiTheme="minorBidi"/>
          <w:b/>
          <w:bCs/>
          <w:sz w:val="22"/>
          <w:szCs w:val="22"/>
          <w:lang w:val="en-US"/>
        </w:rPr>
        <w:t xml:space="preserve"> and violence (preambular paragraph 6).</w:t>
      </w:r>
    </w:p>
    <w:p w14:paraId="22CCE1CC" w14:textId="0DC07DA5" w:rsidR="2A22D74A" w:rsidRPr="0010733F" w:rsidRDefault="2A22D74A" w:rsidP="3992E1D5">
      <w:pPr>
        <w:spacing w:after="300" w:line="276" w:lineRule="auto"/>
        <w:jc w:val="both"/>
        <w:rPr>
          <w:rStyle w:val="FootnoteReference"/>
          <w:rFonts w:asciiTheme="minorBidi" w:eastAsia="Arial" w:hAnsiTheme="minorBidi"/>
          <w:sz w:val="22"/>
          <w:szCs w:val="22"/>
          <w:lang w:val="en-US"/>
        </w:rPr>
      </w:pPr>
      <w:r w:rsidRPr="3992E1D5">
        <w:rPr>
          <w:rFonts w:asciiTheme="minorBidi" w:eastAsia="Arial" w:hAnsiTheme="minorBidi"/>
          <w:color w:val="000000" w:themeColor="text1"/>
          <w:sz w:val="22"/>
          <w:szCs w:val="22"/>
          <w:lang w:val="en-US"/>
        </w:rPr>
        <w:t xml:space="preserve">A World Jewish Congress (WJC) </w:t>
      </w:r>
      <w:hyperlink>
        <w:r w:rsidRPr="3992E1D5">
          <w:rPr>
            <w:rStyle w:val="Hyperlink"/>
            <w:rFonts w:asciiTheme="minorBidi" w:eastAsia="Arial" w:hAnsiTheme="minorBidi"/>
            <w:sz w:val="22"/>
            <w:szCs w:val="22"/>
            <w:lang w:val="en-US"/>
          </w:rPr>
          <w:t>report</w:t>
        </w:r>
      </w:hyperlink>
      <w:r w:rsidRPr="3992E1D5">
        <w:rPr>
          <w:rFonts w:asciiTheme="minorBidi" w:eastAsia="Arial" w:hAnsiTheme="minorBidi"/>
          <w:color w:val="000000" w:themeColor="text1"/>
          <w:sz w:val="22"/>
          <w:szCs w:val="22"/>
          <w:lang w:val="en-US"/>
        </w:rPr>
        <w:t>, released during the UN Human Rights Council session in Geneva, highlights anti-Israel bias in the English-language Wikipedia. This bias manifests through terminology, framing, and lack of context, using one-sided sources and omitting critical information.</w:t>
      </w:r>
      <w:r w:rsidR="748B6320" w:rsidRPr="3992E1D5">
        <w:rPr>
          <w:rFonts w:asciiTheme="minorBidi" w:eastAsia="Arial" w:hAnsiTheme="minorBidi"/>
          <w:color w:val="000000" w:themeColor="text1"/>
          <w:sz w:val="22"/>
          <w:szCs w:val="22"/>
          <w:lang w:val="en-US"/>
        </w:rPr>
        <w:t xml:space="preserve"> Combating hate speech online is essential in preventing its spread to the analogous realm, resulting in attacks against minority communities,</w:t>
      </w:r>
      <w:r w:rsidR="4740FE16" w:rsidRPr="3992E1D5">
        <w:rPr>
          <w:rFonts w:asciiTheme="minorBidi" w:eastAsia="Arial" w:hAnsiTheme="minorBidi"/>
          <w:color w:val="000000" w:themeColor="text1"/>
          <w:sz w:val="22"/>
          <w:szCs w:val="22"/>
          <w:lang w:val="en-US"/>
        </w:rPr>
        <w:t xml:space="preserve"> and to that extent, t</w:t>
      </w:r>
      <w:r w:rsidR="7B8AA56F" w:rsidRPr="3992E1D5">
        <w:rPr>
          <w:rFonts w:asciiTheme="minorBidi" w:eastAsia="Arial" w:hAnsiTheme="minorBidi"/>
          <w:sz w:val="22"/>
          <w:szCs w:val="22"/>
          <w:lang w:val="en-US"/>
        </w:rPr>
        <w:t xml:space="preserve">he World Jewish congress has also </w:t>
      </w:r>
      <w:hyperlink r:id="rId11">
        <w:r w:rsidR="7B8AA56F" w:rsidRPr="3992E1D5">
          <w:rPr>
            <w:rStyle w:val="Hyperlink"/>
            <w:rFonts w:asciiTheme="minorBidi" w:eastAsia="Arial" w:hAnsiTheme="minorBidi"/>
            <w:sz w:val="22"/>
            <w:szCs w:val="22"/>
            <w:lang w:val="en-US"/>
          </w:rPr>
          <w:t>advocated</w:t>
        </w:r>
      </w:hyperlink>
      <w:r w:rsidR="7B8AA56F" w:rsidRPr="3992E1D5">
        <w:rPr>
          <w:rFonts w:asciiTheme="minorBidi" w:eastAsia="Arial" w:hAnsiTheme="minorBidi"/>
          <w:sz w:val="22"/>
          <w:szCs w:val="22"/>
          <w:lang w:val="en-US"/>
        </w:rPr>
        <w:t xml:space="preserve"> </w:t>
      </w:r>
      <w:r w:rsidR="168D373D" w:rsidRPr="3992E1D5">
        <w:rPr>
          <w:rFonts w:asciiTheme="minorBidi" w:eastAsia="Arial" w:hAnsiTheme="minorBidi"/>
          <w:sz w:val="22"/>
          <w:szCs w:val="22"/>
          <w:lang w:val="en-US"/>
        </w:rPr>
        <w:t xml:space="preserve">to </w:t>
      </w:r>
      <w:r w:rsidR="7B8AA56F" w:rsidRPr="3992E1D5">
        <w:rPr>
          <w:rFonts w:asciiTheme="minorBidi" w:eastAsia="Arial" w:hAnsiTheme="minorBidi"/>
          <w:sz w:val="22"/>
          <w:szCs w:val="22"/>
          <w:lang w:val="en-US"/>
        </w:rPr>
        <w:t>the</w:t>
      </w:r>
      <w:r w:rsidR="7B8AA56F" w:rsidRPr="3992E1D5">
        <w:rPr>
          <w:rFonts w:asciiTheme="minorBidi" w:eastAsia="Arial" w:hAnsiTheme="minorBidi"/>
          <w:color w:val="000000" w:themeColor="text1"/>
          <w:sz w:val="22"/>
          <w:szCs w:val="22"/>
          <w:lang w:val="en-US"/>
        </w:rPr>
        <w:t xml:space="preserve"> European Commission to effectively combat antisemitism by ensuring that platforms fulfill their due diligence obligations </w:t>
      </w:r>
      <w:r w:rsidR="7B8AA56F" w:rsidRPr="3992E1D5">
        <w:rPr>
          <w:rFonts w:asciiTheme="minorBidi" w:eastAsia="Arial" w:hAnsiTheme="minorBidi"/>
          <w:sz w:val="22"/>
          <w:szCs w:val="22"/>
          <w:lang w:val="en-US"/>
        </w:rPr>
        <w:t>in relation to EU Digital Services Act</w:t>
      </w:r>
      <w:r w:rsidR="00840561" w:rsidRPr="3992E1D5">
        <w:rPr>
          <w:rFonts w:asciiTheme="minorBidi" w:eastAsia="Arial" w:hAnsiTheme="minorBidi"/>
          <w:sz w:val="22"/>
          <w:szCs w:val="22"/>
          <w:lang w:val="en-US"/>
        </w:rPr>
        <w:t>.</w:t>
      </w:r>
    </w:p>
    <w:p w14:paraId="570E944B" w14:textId="080F3515" w:rsidR="3731A89F" w:rsidRDefault="0E87BD4A" w:rsidP="3992E1D5">
      <w:pPr>
        <w:spacing w:after="300" w:line="276" w:lineRule="auto"/>
        <w:jc w:val="both"/>
        <w:rPr>
          <w:rStyle w:val="FootnoteReference"/>
          <w:rFonts w:asciiTheme="minorBidi" w:eastAsia="Arial" w:hAnsiTheme="minorBidi"/>
          <w:color w:val="000000" w:themeColor="text1"/>
          <w:sz w:val="22"/>
          <w:szCs w:val="22"/>
          <w:lang w:val="en-US"/>
        </w:rPr>
      </w:pPr>
      <w:r w:rsidRPr="3992E1D5">
        <w:rPr>
          <w:rFonts w:asciiTheme="minorBidi" w:eastAsia="Arial" w:hAnsiTheme="minorBidi"/>
          <w:color w:val="000000" w:themeColor="text1"/>
          <w:sz w:val="22"/>
          <w:szCs w:val="22"/>
          <w:lang w:val="en-US"/>
        </w:rPr>
        <w:t>A tool t</w:t>
      </w:r>
      <w:r w:rsidR="3731A89F" w:rsidRPr="3992E1D5">
        <w:rPr>
          <w:rFonts w:asciiTheme="minorBidi" w:eastAsia="Arial" w:hAnsiTheme="minorBidi"/>
          <w:color w:val="000000" w:themeColor="text1"/>
          <w:sz w:val="22"/>
          <w:szCs w:val="22"/>
          <w:lang w:val="en-US"/>
        </w:rPr>
        <w:t>o combat th</w:t>
      </w:r>
      <w:r w:rsidR="672FDD95" w:rsidRPr="3992E1D5">
        <w:rPr>
          <w:rFonts w:asciiTheme="minorBidi" w:eastAsia="Arial" w:hAnsiTheme="minorBidi"/>
          <w:color w:val="000000" w:themeColor="text1"/>
          <w:sz w:val="22"/>
          <w:szCs w:val="22"/>
          <w:lang w:val="en-US"/>
        </w:rPr>
        <w:t>e online spread of misinformation which fuels hatred and prejudice is readily available information about historical events concerning targeted communities.</w:t>
      </w:r>
      <w:r w:rsidR="3731A89F" w:rsidRPr="3992E1D5">
        <w:rPr>
          <w:rFonts w:asciiTheme="minorBidi" w:eastAsia="Arial" w:hAnsiTheme="minorBidi"/>
          <w:color w:val="000000" w:themeColor="text1"/>
          <w:sz w:val="22"/>
          <w:szCs w:val="22"/>
          <w:lang w:val="en-US"/>
        </w:rPr>
        <w:t xml:space="preserve"> </w:t>
      </w:r>
      <w:r w:rsidR="78419A46" w:rsidRPr="3992E1D5">
        <w:rPr>
          <w:rFonts w:asciiTheme="minorBidi" w:eastAsia="Arial" w:hAnsiTheme="minorBidi"/>
          <w:color w:val="000000" w:themeColor="text1"/>
          <w:sz w:val="22"/>
          <w:szCs w:val="22"/>
          <w:lang w:val="en-US"/>
        </w:rPr>
        <w:t>The World Jewish Congress, in cooperation with UNESCO, developed a</w:t>
      </w:r>
      <w:r w:rsidR="007F3F82" w:rsidRPr="3992E1D5">
        <w:rPr>
          <w:rFonts w:asciiTheme="minorBidi" w:eastAsia="Arial" w:hAnsiTheme="minorBidi"/>
          <w:color w:val="000000" w:themeColor="text1"/>
          <w:sz w:val="22"/>
          <w:szCs w:val="22"/>
          <w:lang w:val="en-US"/>
        </w:rPr>
        <w:t>n</w:t>
      </w:r>
      <w:r w:rsidR="78419A46" w:rsidRPr="3992E1D5">
        <w:rPr>
          <w:rFonts w:asciiTheme="minorBidi" w:eastAsia="Arial" w:hAnsiTheme="minorBidi"/>
          <w:color w:val="000000" w:themeColor="text1"/>
          <w:sz w:val="22"/>
          <w:szCs w:val="22"/>
          <w:lang w:val="en-US"/>
        </w:rPr>
        <w:t xml:space="preserve"> education</w:t>
      </w:r>
      <w:r w:rsidR="007F3F82" w:rsidRPr="3992E1D5">
        <w:rPr>
          <w:rFonts w:asciiTheme="minorBidi" w:eastAsia="Arial" w:hAnsiTheme="minorBidi"/>
          <w:color w:val="000000" w:themeColor="text1"/>
          <w:sz w:val="22"/>
          <w:szCs w:val="22"/>
          <w:lang w:val="en-US"/>
        </w:rPr>
        <w:t>al</w:t>
      </w:r>
      <w:r w:rsidR="78419A46" w:rsidRPr="3992E1D5">
        <w:rPr>
          <w:rFonts w:asciiTheme="minorBidi" w:eastAsia="Arial" w:hAnsiTheme="minorBidi"/>
          <w:color w:val="000000" w:themeColor="text1"/>
          <w:sz w:val="22"/>
          <w:szCs w:val="22"/>
          <w:lang w:val="en-US"/>
        </w:rPr>
        <w:t xml:space="preserve"> resource website</w:t>
      </w:r>
      <w:r w:rsidR="00B46F14" w:rsidRPr="3992E1D5">
        <w:rPr>
          <w:rFonts w:asciiTheme="minorBidi" w:eastAsia="Arial" w:hAnsiTheme="minorBidi"/>
          <w:color w:val="000000" w:themeColor="text1"/>
          <w:sz w:val="22"/>
          <w:szCs w:val="22"/>
          <w:lang w:val="en-US"/>
        </w:rPr>
        <w:t xml:space="preserve"> </w:t>
      </w:r>
      <w:r w:rsidR="78419A46" w:rsidRPr="3992E1D5">
        <w:rPr>
          <w:rFonts w:asciiTheme="minorBidi" w:eastAsia="Arial" w:hAnsiTheme="minorBidi"/>
          <w:color w:val="000000" w:themeColor="text1"/>
          <w:sz w:val="22"/>
          <w:szCs w:val="22"/>
          <w:lang w:val="en-US"/>
        </w:rPr>
        <w:t>aboutholocaust.org</w:t>
      </w:r>
      <w:r w:rsidR="00B46F14" w:rsidRPr="3992E1D5">
        <w:rPr>
          <w:rFonts w:asciiTheme="minorBidi" w:eastAsia="Arial" w:hAnsiTheme="minorBidi"/>
          <w:color w:val="000000" w:themeColor="text1"/>
          <w:sz w:val="22"/>
          <w:szCs w:val="22"/>
          <w:lang w:val="en-US"/>
        </w:rPr>
        <w:t xml:space="preserve"> </w:t>
      </w:r>
      <w:r w:rsidR="41E38AD7" w:rsidRPr="3992E1D5">
        <w:rPr>
          <w:rFonts w:asciiTheme="minorBidi" w:eastAsia="Arial" w:hAnsiTheme="minorBidi"/>
          <w:color w:val="000000" w:themeColor="text1"/>
          <w:sz w:val="22"/>
          <w:szCs w:val="22"/>
          <w:lang w:val="en-US"/>
        </w:rPr>
        <w:t>a</w:t>
      </w:r>
      <w:r w:rsidR="78419A46" w:rsidRPr="3992E1D5">
        <w:rPr>
          <w:rFonts w:asciiTheme="minorBidi" w:eastAsia="Arial" w:hAnsiTheme="minorBidi"/>
          <w:color w:val="000000" w:themeColor="text1"/>
          <w:sz w:val="22"/>
          <w:szCs w:val="22"/>
          <w:lang w:val="en-US"/>
        </w:rPr>
        <w:t xml:space="preserve">vailable in 18 languages, which </w:t>
      </w:r>
      <w:r w:rsidR="00B46F14" w:rsidRPr="3992E1D5">
        <w:rPr>
          <w:rFonts w:asciiTheme="minorBidi" w:eastAsia="Arial" w:hAnsiTheme="minorBidi"/>
          <w:color w:val="000000" w:themeColor="text1"/>
          <w:sz w:val="22"/>
          <w:szCs w:val="22"/>
          <w:lang w:val="en-US"/>
        </w:rPr>
        <w:t xml:space="preserve">offers </w:t>
      </w:r>
      <w:proofErr w:type="gramStart"/>
      <w:r w:rsidR="00B46F14" w:rsidRPr="3992E1D5">
        <w:rPr>
          <w:rFonts w:asciiTheme="minorBidi" w:eastAsia="Arial" w:hAnsiTheme="minorBidi"/>
          <w:color w:val="000000" w:themeColor="text1"/>
          <w:sz w:val="22"/>
          <w:szCs w:val="22"/>
          <w:lang w:val="en-US"/>
        </w:rPr>
        <w:t xml:space="preserve">factual </w:t>
      </w:r>
      <w:r w:rsidR="08F6AC49" w:rsidRPr="3992E1D5">
        <w:rPr>
          <w:rFonts w:asciiTheme="minorBidi" w:eastAsia="Arial" w:hAnsiTheme="minorBidi"/>
          <w:color w:val="000000" w:themeColor="text1"/>
          <w:sz w:val="22"/>
          <w:szCs w:val="22"/>
          <w:lang w:val="en-US"/>
        </w:rPr>
        <w:t>information</w:t>
      </w:r>
      <w:proofErr w:type="gramEnd"/>
      <w:r w:rsidR="78419A46" w:rsidRPr="3992E1D5">
        <w:rPr>
          <w:rFonts w:asciiTheme="minorBidi" w:eastAsia="Arial" w:hAnsiTheme="minorBidi"/>
          <w:color w:val="000000" w:themeColor="text1"/>
          <w:sz w:val="22"/>
          <w:szCs w:val="22"/>
          <w:lang w:val="en-US"/>
        </w:rPr>
        <w:t xml:space="preserve"> about the Holocaust. More</w:t>
      </w:r>
      <w:r w:rsidR="6CE6F940" w:rsidRPr="3992E1D5">
        <w:rPr>
          <w:rFonts w:asciiTheme="minorBidi" w:eastAsia="Arial" w:hAnsiTheme="minorBidi"/>
          <w:color w:val="000000" w:themeColor="text1"/>
          <w:sz w:val="22"/>
          <w:szCs w:val="22"/>
          <w:lang w:val="en-US"/>
        </w:rPr>
        <w:t>over</w:t>
      </w:r>
      <w:r w:rsidR="78419A46" w:rsidRPr="3992E1D5">
        <w:rPr>
          <w:rFonts w:asciiTheme="minorBidi" w:eastAsia="Arial" w:hAnsiTheme="minorBidi"/>
          <w:color w:val="000000" w:themeColor="text1"/>
          <w:sz w:val="22"/>
          <w:szCs w:val="22"/>
          <w:lang w:val="en-US"/>
        </w:rPr>
        <w:t xml:space="preserve">, this important tool has been integrated with social media platforms such </w:t>
      </w:r>
      <w:r w:rsidR="78419A46" w:rsidRPr="3992E1D5">
        <w:rPr>
          <w:rFonts w:asciiTheme="minorBidi" w:eastAsia="Arial" w:hAnsiTheme="minorBidi"/>
          <w:color w:val="000000" w:themeColor="text1"/>
          <w:sz w:val="22"/>
          <w:szCs w:val="22"/>
          <w:lang w:val="en-US"/>
        </w:rPr>
        <w:lastRenderedPageBreak/>
        <w:t>as Meta</w:t>
      </w:r>
      <w:r w:rsidR="00A529C7" w:rsidRPr="3992E1D5">
        <w:rPr>
          <w:rFonts w:asciiTheme="minorBidi" w:eastAsia="Arial" w:hAnsiTheme="minorBidi"/>
          <w:color w:val="000000" w:themeColor="text1"/>
          <w:sz w:val="22"/>
          <w:szCs w:val="22"/>
          <w:lang w:val="en-US"/>
        </w:rPr>
        <w:t xml:space="preserve"> and TikTok</w:t>
      </w:r>
      <w:r w:rsidR="78419A46" w:rsidRPr="3992E1D5">
        <w:rPr>
          <w:rFonts w:asciiTheme="minorBidi" w:eastAsia="Arial" w:hAnsiTheme="minorBidi"/>
          <w:color w:val="000000" w:themeColor="text1"/>
          <w:sz w:val="22"/>
          <w:szCs w:val="22"/>
          <w:lang w:val="en-US"/>
        </w:rPr>
        <w:t xml:space="preserve">, so that users searching for terms relating to the Holocaust are directed to </w:t>
      </w:r>
      <w:r w:rsidR="00D41EC4" w:rsidRPr="3992E1D5">
        <w:rPr>
          <w:rFonts w:asciiTheme="minorBidi" w:eastAsia="Arial" w:hAnsiTheme="minorBidi"/>
          <w:color w:val="000000" w:themeColor="text1"/>
          <w:sz w:val="22"/>
          <w:szCs w:val="22"/>
          <w:lang w:val="en-US"/>
        </w:rPr>
        <w:t xml:space="preserve">this </w:t>
      </w:r>
      <w:r w:rsidR="6B4F0C72" w:rsidRPr="3992E1D5">
        <w:rPr>
          <w:rFonts w:asciiTheme="minorBidi" w:eastAsia="Arial" w:hAnsiTheme="minorBidi"/>
          <w:color w:val="000000" w:themeColor="text1"/>
          <w:sz w:val="22"/>
          <w:szCs w:val="22"/>
          <w:lang w:val="en-US"/>
        </w:rPr>
        <w:t>education</w:t>
      </w:r>
      <w:r w:rsidR="00D41EC4" w:rsidRPr="3992E1D5">
        <w:rPr>
          <w:rFonts w:asciiTheme="minorBidi" w:eastAsia="Arial" w:hAnsiTheme="minorBidi"/>
          <w:color w:val="000000" w:themeColor="text1"/>
          <w:sz w:val="22"/>
          <w:szCs w:val="22"/>
          <w:lang w:val="en-US"/>
        </w:rPr>
        <w:t>al</w:t>
      </w:r>
      <w:r w:rsidR="6B4F0C72" w:rsidRPr="3992E1D5">
        <w:rPr>
          <w:rFonts w:asciiTheme="minorBidi" w:eastAsia="Arial" w:hAnsiTheme="minorBidi"/>
          <w:color w:val="000000" w:themeColor="text1"/>
          <w:sz w:val="22"/>
          <w:szCs w:val="22"/>
          <w:lang w:val="en-US"/>
        </w:rPr>
        <w:t xml:space="preserve"> </w:t>
      </w:r>
      <w:r w:rsidR="00D41EC4" w:rsidRPr="3992E1D5">
        <w:rPr>
          <w:rFonts w:asciiTheme="minorBidi" w:eastAsia="Arial" w:hAnsiTheme="minorBidi"/>
          <w:color w:val="000000" w:themeColor="text1"/>
          <w:sz w:val="22"/>
          <w:szCs w:val="22"/>
          <w:lang w:val="en-US"/>
        </w:rPr>
        <w:t>resource</w:t>
      </w:r>
      <w:r w:rsidR="2525480E" w:rsidRPr="3992E1D5">
        <w:rPr>
          <w:rFonts w:asciiTheme="minorBidi" w:eastAsia="Arial" w:hAnsiTheme="minorBidi"/>
          <w:color w:val="000000" w:themeColor="text1"/>
          <w:sz w:val="22"/>
          <w:szCs w:val="22"/>
          <w:lang w:val="en-US"/>
        </w:rPr>
        <w:t>. Additionally, the</w:t>
      </w:r>
      <w:r w:rsidR="2F854F86" w:rsidRPr="3992E1D5">
        <w:rPr>
          <w:rFonts w:asciiTheme="minorBidi" w:eastAsia="Arial" w:hAnsiTheme="minorBidi"/>
          <w:color w:val="000000" w:themeColor="text1"/>
          <w:sz w:val="22"/>
          <w:szCs w:val="22"/>
          <w:lang w:val="en-US"/>
        </w:rPr>
        <w:t xml:space="preserve"> WJC </w:t>
      </w:r>
      <w:hyperlink r:id="rId12">
        <w:r w:rsidR="2F854F86" w:rsidRPr="3992E1D5">
          <w:rPr>
            <w:rStyle w:val="Hyperlink"/>
            <w:rFonts w:asciiTheme="minorBidi" w:eastAsia="Arial" w:hAnsiTheme="minorBidi"/>
            <w:sz w:val="22"/>
            <w:szCs w:val="22"/>
            <w:lang w:val="en-US"/>
          </w:rPr>
          <w:t>advocates</w:t>
        </w:r>
      </w:hyperlink>
      <w:r w:rsidR="2F854F86" w:rsidRPr="3992E1D5">
        <w:rPr>
          <w:rFonts w:asciiTheme="minorBidi" w:eastAsia="Arial" w:hAnsiTheme="minorBidi"/>
          <w:color w:val="000000" w:themeColor="text1"/>
          <w:sz w:val="22"/>
          <w:szCs w:val="22"/>
          <w:lang w:val="en-US"/>
        </w:rPr>
        <w:t xml:space="preserve"> for swift removal of </w:t>
      </w:r>
      <w:r w:rsidR="3731A89F" w:rsidRPr="3992E1D5">
        <w:rPr>
          <w:rFonts w:asciiTheme="minorBidi" w:eastAsia="Arial" w:hAnsiTheme="minorBidi"/>
          <w:color w:val="000000" w:themeColor="text1"/>
          <w:sz w:val="22"/>
          <w:szCs w:val="22"/>
          <w:lang w:val="en-US"/>
        </w:rPr>
        <w:t>content denying or diminishing the Holocaust from social media platforms.</w:t>
      </w:r>
    </w:p>
    <w:p w14:paraId="52EBA495" w14:textId="6722D96C" w:rsidR="0010733F" w:rsidRPr="0010733F" w:rsidRDefault="0010733F" w:rsidP="0010733F">
      <w:pPr>
        <w:spacing w:after="300" w:line="276" w:lineRule="auto"/>
        <w:jc w:val="both"/>
        <w:rPr>
          <w:rFonts w:asciiTheme="minorBidi" w:eastAsia="Arial" w:hAnsiTheme="minorBidi"/>
          <w:color w:val="000000" w:themeColor="text1"/>
          <w:sz w:val="22"/>
          <w:szCs w:val="22"/>
          <w:lang w:val="en-US"/>
        </w:rPr>
      </w:pPr>
      <w:r>
        <w:rPr>
          <w:rFonts w:asciiTheme="minorBidi" w:eastAsia="Arial" w:hAnsiTheme="minorBidi"/>
          <w:color w:val="000000" w:themeColor="text1"/>
          <w:sz w:val="22"/>
          <w:szCs w:val="22"/>
          <w:lang w:val="en-US"/>
        </w:rPr>
        <w:t>During the Human Rights Council 56</w:t>
      </w:r>
      <w:r w:rsidRPr="0010733F">
        <w:rPr>
          <w:rFonts w:asciiTheme="minorBidi" w:eastAsia="Arial" w:hAnsiTheme="minorBidi"/>
          <w:color w:val="000000" w:themeColor="text1"/>
          <w:sz w:val="22"/>
          <w:szCs w:val="22"/>
          <w:vertAlign w:val="superscript"/>
          <w:lang w:val="en-US"/>
        </w:rPr>
        <w:t>th</w:t>
      </w:r>
      <w:r>
        <w:rPr>
          <w:rFonts w:asciiTheme="minorBidi" w:eastAsia="Arial" w:hAnsiTheme="minorBidi"/>
          <w:color w:val="000000" w:themeColor="text1"/>
          <w:sz w:val="22"/>
          <w:szCs w:val="22"/>
          <w:lang w:val="en-US"/>
        </w:rPr>
        <w:t xml:space="preserve"> Session, the World Jewish Congress will be holding a Side Event entitled “Contemporary Manifestations of Antisemitism – Voices from Campus”, where Jewish students from around the world narrate their experience of antisemitic and racist prejudice which they have been increasingly subjected to since the October 7</w:t>
      </w:r>
      <w:r w:rsidRPr="0010733F">
        <w:rPr>
          <w:rFonts w:asciiTheme="minorBidi" w:eastAsia="Arial" w:hAnsiTheme="minorBidi"/>
          <w:color w:val="000000" w:themeColor="text1"/>
          <w:sz w:val="22"/>
          <w:szCs w:val="22"/>
          <w:vertAlign w:val="superscript"/>
          <w:lang w:val="en-US"/>
        </w:rPr>
        <w:t>th</w:t>
      </w:r>
      <w:r>
        <w:rPr>
          <w:rFonts w:asciiTheme="minorBidi" w:eastAsia="Arial" w:hAnsiTheme="minorBidi"/>
          <w:color w:val="000000" w:themeColor="text1"/>
          <w:sz w:val="22"/>
          <w:szCs w:val="22"/>
          <w:lang w:val="en-US"/>
        </w:rPr>
        <w:t xml:space="preserve"> attack of Hamas on Israel and the subsequent Israel-Hamas war. </w:t>
      </w:r>
    </w:p>
    <w:p w14:paraId="2A47FDCE" w14:textId="62E7C7AA" w:rsidR="50B39B7A" w:rsidRPr="0010733F" w:rsidRDefault="1A40666B" w:rsidP="3992E1D5">
      <w:pPr>
        <w:spacing w:after="300" w:line="276" w:lineRule="auto"/>
        <w:jc w:val="both"/>
        <w:rPr>
          <w:rFonts w:asciiTheme="minorBidi" w:eastAsia="Arial" w:hAnsiTheme="minorBidi"/>
          <w:b/>
          <w:bCs/>
          <w:sz w:val="22"/>
          <w:szCs w:val="22"/>
          <w:lang w:val="en-US"/>
        </w:rPr>
      </w:pPr>
      <w:r w:rsidRPr="3992E1D5">
        <w:rPr>
          <w:rFonts w:asciiTheme="minorBidi" w:eastAsia="Arial" w:hAnsiTheme="minorBidi"/>
          <w:color w:val="000000" w:themeColor="text1"/>
          <w:sz w:val="22"/>
          <w:szCs w:val="22"/>
          <w:lang w:val="en-US"/>
        </w:rPr>
        <w:t xml:space="preserve">As part of the WJC Institute for Technology and Human Right launch, which coincides with International Day for Countering Hate Speech, the WJC, in partnership with UNESCO, unveiled a comprehensive report, </w:t>
      </w:r>
      <w:hyperlink r:id="rId13">
        <w:r w:rsidRPr="3992E1D5">
          <w:rPr>
            <w:rStyle w:val="Hyperlink"/>
            <w:rFonts w:asciiTheme="minorBidi" w:eastAsia="Arial" w:hAnsiTheme="minorBidi"/>
            <w:sz w:val="22"/>
            <w:szCs w:val="22"/>
            <w:lang w:val="en-US"/>
          </w:rPr>
          <w:t>“AI and the Holocaust: Rewriting History – The Impact of Artificial Intelligence on Understanding the Holocaust.”</w:t>
        </w:r>
      </w:hyperlink>
      <w:r w:rsidRPr="3992E1D5">
        <w:rPr>
          <w:rFonts w:asciiTheme="minorBidi" w:eastAsia="Arial" w:hAnsiTheme="minorBidi"/>
          <w:color w:val="000000" w:themeColor="text1"/>
          <w:sz w:val="22"/>
          <w:szCs w:val="22"/>
          <w:lang w:val="en-US"/>
        </w:rPr>
        <w:t xml:space="preserve"> The just-released report, published by UNESCO in partnership with WJC, explores the ethical and educational benefits and challenges that AI, and especially Generative AI (GAI), have on Holocaust memory, education and the spread of Holocaust denial and distortion.  </w:t>
      </w:r>
    </w:p>
    <w:p w14:paraId="1277BA2E" w14:textId="53695861" w:rsidR="50B39B7A" w:rsidRPr="0010733F" w:rsidRDefault="50B39B7A" w:rsidP="3992E1D5">
      <w:pPr>
        <w:spacing w:after="300" w:line="276" w:lineRule="auto"/>
        <w:jc w:val="both"/>
        <w:rPr>
          <w:rFonts w:asciiTheme="minorBidi" w:eastAsia="Arial" w:hAnsiTheme="minorBidi"/>
          <w:b/>
          <w:bCs/>
          <w:sz w:val="22"/>
          <w:szCs w:val="22"/>
          <w:lang w:val="en-US"/>
        </w:rPr>
      </w:pPr>
      <w:r w:rsidRPr="3992E1D5">
        <w:rPr>
          <w:rFonts w:asciiTheme="minorBidi" w:eastAsia="Arial" w:hAnsiTheme="minorBidi"/>
          <w:b/>
          <w:bCs/>
          <w:sz w:val="22"/>
          <w:szCs w:val="22"/>
          <w:lang w:val="en-US"/>
        </w:rPr>
        <w:t>Extent and impact of systemic racism and effective legal, policy and institutional measures that address racism beyond a summation of individualized acts (paragraph 26).</w:t>
      </w:r>
    </w:p>
    <w:p w14:paraId="35982A1E" w14:textId="6115C287" w:rsidR="4A476E66" w:rsidRPr="0010733F" w:rsidRDefault="7C70108B" w:rsidP="3992E1D5">
      <w:pPr>
        <w:spacing w:after="300" w:line="276" w:lineRule="auto"/>
        <w:jc w:val="both"/>
        <w:rPr>
          <w:rFonts w:asciiTheme="minorBidi" w:eastAsia="Arial" w:hAnsiTheme="minorBidi"/>
          <w:color w:val="000000" w:themeColor="text1"/>
          <w:sz w:val="22"/>
          <w:szCs w:val="22"/>
          <w:lang w:val="en-GB"/>
        </w:rPr>
      </w:pPr>
      <w:r w:rsidRPr="3992E1D5">
        <w:rPr>
          <w:rFonts w:asciiTheme="minorBidi" w:eastAsia="Arial" w:hAnsiTheme="minorBidi"/>
          <w:color w:val="00171F"/>
          <w:sz w:val="22"/>
          <w:szCs w:val="22"/>
          <w:lang w:val="en-GB"/>
        </w:rPr>
        <w:t>T</w:t>
      </w:r>
      <w:r w:rsidR="4A476E66" w:rsidRPr="3992E1D5">
        <w:rPr>
          <w:rFonts w:asciiTheme="minorBidi" w:eastAsia="Arial" w:hAnsiTheme="minorBidi"/>
          <w:color w:val="00171F"/>
          <w:sz w:val="22"/>
          <w:szCs w:val="22"/>
          <w:lang w:val="en-GB"/>
        </w:rPr>
        <w:t xml:space="preserve">he WJC advocates for the implementation of the </w:t>
      </w:r>
      <w:hyperlink r:id="rId14">
        <w:r w:rsidR="4A476E66" w:rsidRPr="3992E1D5">
          <w:rPr>
            <w:rStyle w:val="Hyperlink"/>
            <w:rFonts w:asciiTheme="minorBidi" w:eastAsia="Arial" w:hAnsiTheme="minorBidi"/>
            <w:sz w:val="22"/>
            <w:szCs w:val="22"/>
            <w:lang w:val="en-GB"/>
          </w:rPr>
          <w:t>International Holocaust Remembrance Alliance (IHRA) Working Definition of antisemitism</w:t>
        </w:r>
      </w:hyperlink>
      <w:r w:rsidR="4A476E66" w:rsidRPr="3992E1D5">
        <w:rPr>
          <w:rFonts w:asciiTheme="minorBidi" w:eastAsia="Arial" w:hAnsiTheme="minorBidi"/>
          <w:color w:val="00171F"/>
          <w:sz w:val="22"/>
          <w:szCs w:val="22"/>
          <w:lang w:val="en-GB"/>
        </w:rPr>
        <w:t>, as well as the National Strategies on Combating Antisemitism.</w:t>
      </w:r>
      <w:r w:rsidR="4A476E66" w:rsidRPr="3992E1D5">
        <w:rPr>
          <w:rFonts w:asciiTheme="minorBidi" w:eastAsia="Arial" w:hAnsiTheme="minorBidi"/>
          <w:sz w:val="22"/>
          <w:szCs w:val="22"/>
          <w:lang w:val="en-GB"/>
        </w:rPr>
        <w:t xml:space="preserve"> </w:t>
      </w:r>
      <w:r w:rsidR="4A476E66" w:rsidRPr="3992E1D5">
        <w:rPr>
          <w:rFonts w:asciiTheme="minorBidi" w:eastAsia="Arial" w:hAnsiTheme="minorBidi"/>
          <w:color w:val="000000" w:themeColor="text1"/>
          <w:sz w:val="22"/>
          <w:szCs w:val="22"/>
          <w:lang w:val="en-GB"/>
        </w:rPr>
        <w:t xml:space="preserve">The IHRA definition serves as a valuable resource, illustrating the various forms in which antisemitism manifests and the harm it inflicts on Jewish individuals and communities. </w:t>
      </w:r>
    </w:p>
    <w:p w14:paraId="59E7A2CA" w14:textId="265EBA09" w:rsidR="4A476E66" w:rsidRPr="0010733F" w:rsidRDefault="4A476E66" w:rsidP="3992E1D5">
      <w:pPr>
        <w:spacing w:after="300" w:line="276" w:lineRule="auto"/>
        <w:jc w:val="both"/>
        <w:rPr>
          <w:rStyle w:val="FootnoteReference"/>
          <w:rFonts w:asciiTheme="minorBidi" w:eastAsia="Arial" w:hAnsiTheme="minorBidi"/>
          <w:sz w:val="22"/>
          <w:szCs w:val="22"/>
          <w:lang w:val="en-US"/>
        </w:rPr>
      </w:pPr>
      <w:r w:rsidRPr="3992E1D5">
        <w:rPr>
          <w:rFonts w:asciiTheme="minorBidi" w:eastAsia="Arial" w:hAnsiTheme="minorBidi"/>
          <w:color w:val="000000" w:themeColor="text1"/>
          <w:sz w:val="22"/>
          <w:szCs w:val="22"/>
          <w:lang w:val="en-GB"/>
        </w:rPr>
        <w:t>With its comprehensive list of eleven examples of antisemitic expressions, the IHRA Working Definition offers a practical tool for identifying and addressing this pervasive issue.</w:t>
      </w:r>
      <w:r w:rsidRPr="3992E1D5">
        <w:rPr>
          <w:rFonts w:asciiTheme="minorBidi" w:eastAsia="Arial" w:hAnsiTheme="minorBidi"/>
          <w:sz w:val="22"/>
          <w:szCs w:val="22"/>
          <w:lang w:val="en-GB"/>
        </w:rPr>
        <w:t xml:space="preserve"> </w:t>
      </w:r>
      <w:r w:rsidRPr="3992E1D5">
        <w:rPr>
          <w:rFonts w:asciiTheme="minorBidi" w:eastAsia="Arial" w:hAnsiTheme="minorBidi"/>
          <w:color w:val="00171F"/>
          <w:sz w:val="22"/>
          <w:szCs w:val="22"/>
          <w:lang w:val="en-GB"/>
        </w:rPr>
        <w:t>Since 2017, the following 43 states have adopted</w:t>
      </w:r>
      <w:r w:rsidRPr="3992E1D5">
        <w:rPr>
          <w:rFonts w:asciiTheme="minorBidi" w:eastAsia="Arial" w:hAnsiTheme="minorBidi"/>
          <w:sz w:val="22"/>
          <w:szCs w:val="22"/>
          <w:lang w:val="en-GB"/>
        </w:rPr>
        <w:t xml:space="preserve"> the (IHRA) working definition on antisemitism: </w:t>
      </w:r>
      <w:r w:rsidRPr="3992E1D5">
        <w:rPr>
          <w:rFonts w:asciiTheme="minorBidi" w:eastAsia="Arial" w:hAnsiTheme="minorBidi"/>
          <w:color w:val="00171F"/>
          <w:sz w:val="22"/>
          <w:szCs w:val="22"/>
          <w:lang w:val="en-GB"/>
        </w:rPr>
        <w:t xml:space="preserve">Albania, Argentina, Australia, Austria, Belgium, Bosnia, Bulgaria, Canada, Colombia, Croatia, Cyprus, Czech Republic, Denmark, Estonia, Finland, France, Germany, Greece, Guatemala, Hungary, Israel, Italy, Latvia, Lithuania, Luxembourg, Moldova, Netherlands, North Macedonia, Panama, Philippines, Poland, Portugal, Romania, Serbia, Slovakia, Slovenia, South Korea, Spain, Sweden, Switzerland, United Kingdom, United States and Uruguay. </w:t>
      </w:r>
      <w:r w:rsidRPr="3992E1D5">
        <w:rPr>
          <w:rFonts w:asciiTheme="minorBidi" w:eastAsia="Arial" w:hAnsiTheme="minorBidi"/>
          <w:sz w:val="22"/>
          <w:szCs w:val="22"/>
          <w:lang w:val="en-GB"/>
        </w:rPr>
        <w:t>The IHRA definition has also been adopted by various organisations and international and transnational entities. The WJC encourages more states to do so as well.</w:t>
      </w:r>
    </w:p>
    <w:p w14:paraId="28E0404E" w14:textId="5D99849D" w:rsidR="50B39B7A" w:rsidRPr="0010733F" w:rsidRDefault="50B39B7A" w:rsidP="0010733F">
      <w:pPr>
        <w:spacing w:after="300" w:line="276" w:lineRule="auto"/>
        <w:jc w:val="both"/>
        <w:rPr>
          <w:rFonts w:asciiTheme="minorBidi" w:eastAsia="Arial" w:hAnsiTheme="minorBidi"/>
          <w:b/>
          <w:bCs/>
          <w:sz w:val="22"/>
          <w:szCs w:val="22"/>
          <w:lang w:val="en-US"/>
        </w:rPr>
      </w:pPr>
      <w:r w:rsidRPr="0010733F">
        <w:rPr>
          <w:rFonts w:asciiTheme="minorBidi" w:eastAsia="Arial" w:hAnsiTheme="minorBidi"/>
          <w:b/>
          <w:bCs/>
          <w:sz w:val="22"/>
          <w:szCs w:val="22"/>
          <w:lang w:val="en-US"/>
        </w:rPr>
        <w:t xml:space="preserve">Reparatory justice initiatives regarding slavery, the slave trade, the transatlantic slave trade, colonialism, apartheid, </w:t>
      </w:r>
      <w:proofErr w:type="gramStart"/>
      <w:r w:rsidRPr="0010733F">
        <w:rPr>
          <w:rFonts w:asciiTheme="minorBidi" w:eastAsia="Arial" w:hAnsiTheme="minorBidi"/>
          <w:b/>
          <w:bCs/>
          <w:sz w:val="22"/>
          <w:szCs w:val="22"/>
          <w:lang w:val="en-US"/>
        </w:rPr>
        <w:t>genocide</w:t>
      </w:r>
      <w:proofErr w:type="gramEnd"/>
      <w:r w:rsidRPr="0010733F">
        <w:rPr>
          <w:rFonts w:asciiTheme="minorBidi" w:eastAsia="Arial" w:hAnsiTheme="minorBidi"/>
          <w:b/>
          <w:bCs/>
          <w:sz w:val="22"/>
          <w:szCs w:val="22"/>
          <w:lang w:val="en-US"/>
        </w:rPr>
        <w:t xml:space="preserve"> and past tragedies contributing to the development and recognition of the dignity of the affected States and their people (paragraph 22).</w:t>
      </w:r>
    </w:p>
    <w:p w14:paraId="748A35A6" w14:textId="4057E056" w:rsidR="03004B36" w:rsidRPr="0010733F" w:rsidRDefault="38E68E6A" w:rsidP="0010733F">
      <w:pPr>
        <w:spacing w:after="300" w:line="276" w:lineRule="auto"/>
        <w:jc w:val="both"/>
        <w:rPr>
          <w:rFonts w:asciiTheme="minorBidi" w:eastAsia="Arial" w:hAnsiTheme="minorBidi"/>
          <w:sz w:val="22"/>
          <w:szCs w:val="22"/>
          <w:lang w:val="en-US"/>
        </w:rPr>
      </w:pPr>
      <w:r w:rsidRPr="0010733F">
        <w:rPr>
          <w:rFonts w:asciiTheme="minorBidi" w:eastAsia="Arial" w:hAnsiTheme="minorBidi"/>
          <w:sz w:val="22"/>
          <w:szCs w:val="22"/>
          <w:lang w:val="en-US"/>
        </w:rPr>
        <w:lastRenderedPageBreak/>
        <w:t>Holocaust remembrance plays a crucial role in fostering a collective understanding of the profound impact of genocide and mass atrocities on individuals, societies, and nations.</w:t>
      </w:r>
    </w:p>
    <w:p w14:paraId="070B4A9D" w14:textId="6BB75B7F" w:rsidR="779732FC" w:rsidRPr="0010733F" w:rsidRDefault="779732FC" w:rsidP="3992E1D5">
      <w:pPr>
        <w:spacing w:after="300" w:line="276" w:lineRule="auto"/>
        <w:jc w:val="both"/>
        <w:rPr>
          <w:rFonts w:asciiTheme="minorBidi" w:eastAsia="Arial" w:hAnsiTheme="minorBidi"/>
          <w:sz w:val="22"/>
          <w:szCs w:val="22"/>
          <w:lang w:val="en-US"/>
        </w:rPr>
      </w:pPr>
      <w:r w:rsidRPr="3992E1D5">
        <w:rPr>
          <w:rFonts w:asciiTheme="minorBidi" w:eastAsia="Arial" w:hAnsiTheme="minorBidi"/>
          <w:color w:val="000000" w:themeColor="text1"/>
          <w:sz w:val="22"/>
          <w:szCs w:val="22"/>
          <w:lang w:val="en-US"/>
        </w:rPr>
        <w:t xml:space="preserve">Such </w:t>
      </w:r>
      <w:r w:rsidR="70DBD6CD" w:rsidRPr="3992E1D5">
        <w:rPr>
          <w:rFonts w:asciiTheme="minorBidi" w:eastAsia="Arial" w:hAnsiTheme="minorBidi"/>
          <w:color w:val="000000" w:themeColor="text1"/>
          <w:sz w:val="22"/>
          <w:szCs w:val="22"/>
          <w:lang w:val="en-US"/>
        </w:rPr>
        <w:t>repa</w:t>
      </w:r>
      <w:r w:rsidR="52ADB70C" w:rsidRPr="3992E1D5">
        <w:rPr>
          <w:rFonts w:asciiTheme="minorBidi" w:eastAsia="Arial" w:hAnsiTheme="minorBidi"/>
          <w:color w:val="000000" w:themeColor="text1"/>
          <w:sz w:val="22"/>
          <w:szCs w:val="22"/>
          <w:lang w:val="en-US"/>
        </w:rPr>
        <w:t>ra</w:t>
      </w:r>
      <w:r w:rsidR="2C1D4CDF" w:rsidRPr="3992E1D5">
        <w:rPr>
          <w:rFonts w:asciiTheme="minorBidi" w:eastAsia="Arial" w:hAnsiTheme="minorBidi"/>
          <w:color w:val="000000" w:themeColor="text1"/>
          <w:sz w:val="22"/>
          <w:szCs w:val="22"/>
          <w:lang w:val="en-US"/>
        </w:rPr>
        <w:t>tory justice ini</w:t>
      </w:r>
      <w:r w:rsidR="17384A91" w:rsidRPr="3992E1D5">
        <w:rPr>
          <w:rFonts w:asciiTheme="minorBidi" w:eastAsia="Arial" w:hAnsiTheme="minorBidi"/>
          <w:color w:val="000000" w:themeColor="text1"/>
          <w:sz w:val="22"/>
          <w:szCs w:val="22"/>
          <w:lang w:val="en-US"/>
        </w:rPr>
        <w:t>t</w:t>
      </w:r>
      <w:r w:rsidR="70DBD6CD" w:rsidRPr="3992E1D5">
        <w:rPr>
          <w:rFonts w:asciiTheme="minorBidi" w:eastAsia="Arial" w:hAnsiTheme="minorBidi"/>
          <w:color w:val="000000" w:themeColor="text1"/>
          <w:sz w:val="22"/>
          <w:szCs w:val="22"/>
          <w:lang w:val="en-US"/>
        </w:rPr>
        <w:t xml:space="preserve">iatives </w:t>
      </w:r>
      <w:r w:rsidRPr="3992E1D5">
        <w:rPr>
          <w:rFonts w:asciiTheme="minorBidi" w:eastAsia="Arial" w:hAnsiTheme="minorBidi"/>
          <w:color w:val="000000" w:themeColor="text1"/>
          <w:sz w:val="22"/>
          <w:szCs w:val="22"/>
          <w:lang w:val="en-US"/>
        </w:rPr>
        <w:t>also include legislation on restitution of Nazi looted art, such as in the UK</w:t>
      </w:r>
      <w:r w:rsidR="00205119" w:rsidRPr="3992E1D5">
        <w:rPr>
          <w:rFonts w:asciiTheme="minorBidi" w:eastAsia="Arial" w:hAnsiTheme="minorBidi"/>
          <w:color w:val="000000" w:themeColor="text1"/>
          <w:sz w:val="22"/>
          <w:szCs w:val="22"/>
          <w:lang w:val="en-US"/>
        </w:rPr>
        <w:t>,</w:t>
      </w:r>
      <w:r w:rsidR="125FCB0B" w:rsidRPr="3992E1D5">
        <w:rPr>
          <w:rFonts w:asciiTheme="minorBidi" w:eastAsia="Arial" w:hAnsiTheme="minorBidi"/>
          <w:color w:val="000000" w:themeColor="text1"/>
          <w:sz w:val="22"/>
          <w:szCs w:val="22"/>
          <w:lang w:val="en-US"/>
        </w:rPr>
        <w:t xml:space="preserve"> </w:t>
      </w:r>
      <w:r w:rsidRPr="3992E1D5">
        <w:rPr>
          <w:rFonts w:asciiTheme="minorBidi" w:eastAsia="Arial" w:hAnsiTheme="minorBidi"/>
          <w:color w:val="000000" w:themeColor="text1"/>
          <w:sz w:val="22"/>
          <w:szCs w:val="22"/>
          <w:lang w:val="en-US"/>
        </w:rPr>
        <w:t>US</w:t>
      </w:r>
      <w:r w:rsidR="00C67E2C" w:rsidRPr="3992E1D5">
        <w:rPr>
          <w:rFonts w:asciiTheme="minorBidi" w:eastAsia="Arial" w:hAnsiTheme="minorBidi"/>
          <w:color w:val="000000" w:themeColor="text1"/>
          <w:sz w:val="22"/>
          <w:szCs w:val="22"/>
          <w:lang w:val="en-US"/>
        </w:rPr>
        <w:t>,</w:t>
      </w:r>
      <w:r w:rsidR="1A6A027E" w:rsidRPr="3992E1D5">
        <w:rPr>
          <w:rFonts w:asciiTheme="minorBidi" w:eastAsia="Arial" w:hAnsiTheme="minorBidi"/>
          <w:color w:val="000000" w:themeColor="text1"/>
          <w:sz w:val="22"/>
          <w:szCs w:val="22"/>
          <w:lang w:val="en-US"/>
        </w:rPr>
        <w:t xml:space="preserve"> </w:t>
      </w:r>
      <w:r w:rsidRPr="3992E1D5">
        <w:rPr>
          <w:rFonts w:asciiTheme="minorBidi" w:eastAsia="Arial" w:hAnsiTheme="minorBidi"/>
          <w:color w:val="000000" w:themeColor="text1"/>
          <w:sz w:val="22"/>
          <w:szCs w:val="22"/>
          <w:lang w:val="en-US"/>
        </w:rPr>
        <w:t>and France</w:t>
      </w:r>
      <w:r w:rsidR="00205119" w:rsidRPr="3992E1D5">
        <w:rPr>
          <w:rFonts w:asciiTheme="minorBidi" w:eastAsia="Arial" w:hAnsiTheme="minorBidi"/>
          <w:color w:val="000000" w:themeColor="text1"/>
          <w:sz w:val="22"/>
          <w:szCs w:val="22"/>
          <w:lang w:val="en-US"/>
        </w:rPr>
        <w:t>.</w:t>
      </w:r>
      <w:r w:rsidRPr="3992E1D5">
        <w:rPr>
          <w:rFonts w:asciiTheme="minorBidi" w:eastAsia="Arial" w:hAnsiTheme="minorBidi"/>
          <w:sz w:val="22"/>
          <w:szCs w:val="22"/>
          <w:lang w:val="en-US"/>
        </w:rPr>
        <w:t xml:space="preserve"> Germany has established an </w:t>
      </w:r>
      <w:r w:rsidRPr="3992E1D5">
        <w:rPr>
          <w:rFonts w:asciiTheme="minorBidi" w:eastAsia="Arial" w:hAnsiTheme="minorBidi"/>
          <w:color w:val="000000" w:themeColor="text1"/>
          <w:sz w:val="22"/>
          <w:szCs w:val="22"/>
          <w:lang w:val="en-US"/>
        </w:rPr>
        <w:t xml:space="preserve">Advisory Commission on the return </w:t>
      </w:r>
      <w:r w:rsidRPr="3992E1D5">
        <w:rPr>
          <w:rFonts w:ascii="Arial" w:eastAsia="Arial" w:hAnsi="Arial" w:cs="Arial"/>
          <w:sz w:val="22"/>
          <w:szCs w:val="22"/>
          <w:lang w:val="en-US"/>
        </w:rPr>
        <w:t xml:space="preserve">of cultural property seized </w:t>
      </w:r>
      <w:r w:rsidR="24C973CD" w:rsidRPr="3992E1D5">
        <w:rPr>
          <w:rFonts w:ascii="Arial" w:eastAsia="Arial" w:hAnsi="Arial" w:cs="Arial"/>
          <w:sz w:val="22"/>
          <w:szCs w:val="22"/>
          <w:lang w:val="en-US"/>
        </w:rPr>
        <w:t>because of</w:t>
      </w:r>
      <w:r w:rsidRPr="3992E1D5">
        <w:rPr>
          <w:rFonts w:ascii="Arial" w:eastAsia="Arial" w:hAnsi="Arial" w:cs="Arial"/>
          <w:sz w:val="22"/>
          <w:szCs w:val="22"/>
          <w:lang w:val="en-US"/>
        </w:rPr>
        <w:t xml:space="preserve"> Nazi persecution, especially from Jewish possession</w:t>
      </w:r>
      <w:r w:rsidR="00B6618D" w:rsidRPr="3992E1D5">
        <w:rPr>
          <w:rFonts w:ascii="Arial" w:eastAsia="Arial" w:hAnsi="Arial" w:cs="Arial"/>
          <w:sz w:val="22"/>
          <w:szCs w:val="22"/>
          <w:lang w:val="en-US"/>
        </w:rPr>
        <w:t>.</w:t>
      </w:r>
      <w:r w:rsidR="4D3E85E2" w:rsidRPr="3992E1D5">
        <w:rPr>
          <w:rFonts w:ascii="Arial" w:eastAsia="Arial" w:hAnsi="Arial" w:cs="Arial"/>
          <w:sz w:val="22"/>
          <w:szCs w:val="22"/>
          <w:lang w:val="en-US"/>
        </w:rPr>
        <w:t xml:space="preserve"> </w:t>
      </w:r>
      <w:r w:rsidRPr="3992E1D5">
        <w:rPr>
          <w:rFonts w:ascii="Arial" w:eastAsia="Arial" w:hAnsi="Arial" w:cs="Arial"/>
          <w:sz w:val="22"/>
          <w:szCs w:val="22"/>
          <w:lang w:val="en-US"/>
        </w:rPr>
        <w:t>The Netherlands has established Netherlands Art Property Foundation</w:t>
      </w:r>
      <w:r w:rsidR="3250DB3A" w:rsidRPr="3992E1D5">
        <w:rPr>
          <w:rFonts w:ascii="Arial" w:eastAsia="Arial" w:hAnsi="Arial" w:cs="Arial"/>
          <w:sz w:val="22"/>
          <w:szCs w:val="22"/>
          <w:lang w:val="en-US"/>
        </w:rPr>
        <w:t xml:space="preserve"> to</w:t>
      </w:r>
      <w:r w:rsidRPr="3992E1D5">
        <w:rPr>
          <w:rFonts w:ascii="Arial" w:eastAsia="Arial" w:hAnsi="Arial" w:cs="Arial"/>
          <w:sz w:val="22"/>
          <w:szCs w:val="22"/>
          <w:lang w:val="en-US"/>
        </w:rPr>
        <w:t xml:space="preserve"> facilitate the restitution of artwork stolen during the Holocaust.</w:t>
      </w:r>
      <w:r w:rsidR="0010733F" w:rsidRPr="3992E1D5">
        <w:rPr>
          <w:rFonts w:ascii="Arial" w:eastAsia="Arial" w:hAnsi="Arial" w:cs="Arial"/>
          <w:sz w:val="22"/>
          <w:szCs w:val="22"/>
          <w:lang w:val="en-US"/>
        </w:rPr>
        <w:t xml:space="preserve"> </w:t>
      </w:r>
      <w:r w:rsidRPr="3992E1D5">
        <w:rPr>
          <w:rFonts w:ascii="Arial" w:eastAsia="Arial" w:hAnsi="Arial" w:cs="Arial"/>
          <w:sz w:val="22"/>
          <w:szCs w:val="22"/>
          <w:lang w:val="en-US"/>
        </w:rPr>
        <w:t xml:space="preserve">The World Jewish Congress encourages states to develop national processes to restitute </w:t>
      </w:r>
      <w:r w:rsidR="00C55251" w:rsidRPr="3992E1D5">
        <w:rPr>
          <w:rFonts w:ascii="Arial" w:eastAsia="Arial" w:hAnsi="Arial" w:cs="Arial"/>
          <w:sz w:val="22"/>
          <w:szCs w:val="22"/>
          <w:lang w:val="en-US"/>
        </w:rPr>
        <w:t>N</w:t>
      </w:r>
      <w:r w:rsidRPr="3992E1D5">
        <w:rPr>
          <w:rFonts w:ascii="Arial" w:eastAsia="Arial" w:hAnsi="Arial" w:cs="Arial"/>
          <w:sz w:val="22"/>
          <w:szCs w:val="22"/>
          <w:lang w:val="en-US"/>
        </w:rPr>
        <w:t>azi confiscated art.  Many states also signed Washington Conference Principles on Nazi-Confiscated Art</w:t>
      </w:r>
      <w:r w:rsidR="42FD0294" w:rsidRPr="3992E1D5">
        <w:rPr>
          <w:rFonts w:ascii="Arial" w:eastAsia="Arial" w:hAnsi="Arial" w:cs="Arial"/>
          <w:sz w:val="22"/>
          <w:szCs w:val="22"/>
          <w:lang w:val="en-US"/>
        </w:rPr>
        <w:t xml:space="preserve"> </w:t>
      </w:r>
      <w:r w:rsidRPr="3992E1D5">
        <w:rPr>
          <w:rFonts w:ascii="Arial" w:eastAsia="Arial" w:hAnsi="Arial" w:cs="Arial"/>
          <w:sz w:val="22"/>
          <w:szCs w:val="22"/>
          <w:lang w:val="en-US"/>
        </w:rPr>
        <w:t>and have since implemented the Washington Principles. The WJC advises more action to be taken concerning the matter.</w:t>
      </w:r>
    </w:p>
    <w:p w14:paraId="3D4D175C" w14:textId="77DBE30A" w:rsidR="3D2BE520" w:rsidRPr="0010733F" w:rsidRDefault="3D2BE520" w:rsidP="3992E1D5">
      <w:pPr>
        <w:spacing w:after="300" w:line="276" w:lineRule="auto"/>
        <w:jc w:val="both"/>
        <w:rPr>
          <w:rFonts w:asciiTheme="minorBidi" w:eastAsia="Arial" w:hAnsiTheme="minorBidi"/>
          <w:color w:val="000000" w:themeColor="text1"/>
          <w:sz w:val="22"/>
          <w:szCs w:val="22"/>
          <w:lang w:val="en-US"/>
        </w:rPr>
      </w:pPr>
      <w:r w:rsidRPr="3992E1D5">
        <w:rPr>
          <w:rFonts w:asciiTheme="minorBidi" w:eastAsia="Arial" w:hAnsiTheme="minorBidi"/>
          <w:sz w:val="22"/>
          <w:szCs w:val="22"/>
          <w:lang w:val="en-US"/>
        </w:rPr>
        <w:t>WJC also supports interfaith dialogues and ini</w:t>
      </w:r>
      <w:r w:rsidR="2B8BDE72" w:rsidRPr="3992E1D5">
        <w:rPr>
          <w:rFonts w:asciiTheme="minorBidi" w:eastAsia="Arial" w:hAnsiTheme="minorBidi"/>
          <w:sz w:val="22"/>
          <w:szCs w:val="22"/>
          <w:lang w:val="en-US"/>
        </w:rPr>
        <w:t>ti</w:t>
      </w:r>
      <w:r w:rsidRPr="3992E1D5">
        <w:rPr>
          <w:rFonts w:asciiTheme="minorBidi" w:eastAsia="Arial" w:hAnsiTheme="minorBidi"/>
          <w:sz w:val="22"/>
          <w:szCs w:val="22"/>
          <w:lang w:val="en-US"/>
        </w:rPr>
        <w:t xml:space="preserve">atives. </w:t>
      </w:r>
      <w:r w:rsidR="276BED88" w:rsidRPr="3992E1D5">
        <w:rPr>
          <w:rFonts w:asciiTheme="minorBidi" w:eastAsia="Arial" w:hAnsiTheme="minorBidi"/>
          <w:sz w:val="22"/>
          <w:szCs w:val="22"/>
          <w:lang w:val="en-US"/>
        </w:rPr>
        <w:t xml:space="preserve">In Bosnia and Herzegovina, </w:t>
      </w:r>
      <w:r w:rsidR="37EA00DB" w:rsidRPr="3992E1D5">
        <w:rPr>
          <w:rFonts w:asciiTheme="minorBidi" w:eastAsia="Arial" w:hAnsiTheme="minorBidi"/>
          <w:color w:val="000000" w:themeColor="text1"/>
          <w:sz w:val="22"/>
          <w:szCs w:val="22"/>
          <w:lang w:val="en-US"/>
        </w:rPr>
        <w:t xml:space="preserve">Jews and Muslims gathered to observe International Holocaust Remembrance Day and promote compassion amid the Israel-Hamas conflict. The event highlighted shared experiences of persecution and emphasized unity for peace. Husein Kavazović, head of Bosnia’s Islamic Community, and Menachem Rosensaft, a child of Holocaust survivors, addressed the gathering, urging the rejection of antisemitism, Islamophobia, and hatred. They recalled historical acts of mutual aid between Bosnian Muslims and Jews. The event concluded with the launch of the </w:t>
      </w:r>
      <w:hyperlink r:id="rId15">
        <w:r w:rsidR="37EA00DB" w:rsidRPr="3992E1D5">
          <w:rPr>
            <w:rStyle w:val="Hyperlink"/>
            <w:rFonts w:asciiTheme="minorBidi" w:eastAsia="Arial" w:hAnsiTheme="minorBidi"/>
            <w:sz w:val="22"/>
            <w:szCs w:val="22"/>
            <w:lang w:val="en-US"/>
          </w:rPr>
          <w:t>Srebrenica Muslim-Jewish Peace and Remembrance Initiative</w:t>
        </w:r>
      </w:hyperlink>
      <w:r w:rsidR="37EA00DB" w:rsidRPr="3992E1D5">
        <w:rPr>
          <w:rFonts w:asciiTheme="minorBidi" w:eastAsia="Arial" w:hAnsiTheme="minorBidi"/>
          <w:color w:val="000000" w:themeColor="text1"/>
          <w:sz w:val="22"/>
          <w:szCs w:val="22"/>
          <w:lang w:val="en-US"/>
        </w:rPr>
        <w:t>, committing both communities to collaboration, remembrance, and combating bigotry.</w:t>
      </w:r>
      <w:r w:rsidR="17E04D97" w:rsidRPr="3992E1D5">
        <w:rPr>
          <w:rFonts w:asciiTheme="minorBidi" w:eastAsia="Arial" w:hAnsiTheme="minorBidi"/>
          <w:color w:val="000000" w:themeColor="text1"/>
          <w:sz w:val="22"/>
          <w:szCs w:val="22"/>
          <w:lang w:val="en-US"/>
        </w:rPr>
        <w:t xml:space="preserve"> </w:t>
      </w:r>
      <w:r w:rsidR="37EA00DB" w:rsidRPr="3992E1D5">
        <w:rPr>
          <w:rFonts w:asciiTheme="minorBidi" w:eastAsia="Arial" w:hAnsiTheme="minorBidi"/>
          <w:color w:val="000000" w:themeColor="text1"/>
          <w:sz w:val="22"/>
          <w:szCs w:val="22"/>
          <w:lang w:val="en-US"/>
        </w:rPr>
        <w:t>Ini</w:t>
      </w:r>
      <w:r w:rsidR="7E237571" w:rsidRPr="3992E1D5">
        <w:rPr>
          <w:rFonts w:asciiTheme="minorBidi" w:eastAsia="Arial" w:hAnsiTheme="minorBidi"/>
          <w:color w:val="000000" w:themeColor="text1"/>
          <w:sz w:val="22"/>
          <w:szCs w:val="22"/>
          <w:lang w:val="en-US"/>
        </w:rPr>
        <w:t>ti</w:t>
      </w:r>
      <w:r w:rsidR="37EA00DB" w:rsidRPr="3992E1D5">
        <w:rPr>
          <w:rFonts w:asciiTheme="minorBidi" w:eastAsia="Arial" w:hAnsiTheme="minorBidi"/>
          <w:color w:val="000000" w:themeColor="text1"/>
          <w:sz w:val="22"/>
          <w:szCs w:val="22"/>
          <w:lang w:val="en-US"/>
        </w:rPr>
        <w:t>atives like this</w:t>
      </w:r>
      <w:r w:rsidRPr="3992E1D5">
        <w:rPr>
          <w:rFonts w:asciiTheme="minorBidi" w:eastAsia="Arial" w:hAnsiTheme="minorBidi"/>
          <w:color w:val="000000" w:themeColor="text1"/>
          <w:sz w:val="22"/>
          <w:szCs w:val="22"/>
          <w:lang w:val="en-US"/>
        </w:rPr>
        <w:t xml:space="preserve"> can strengthen alliances and support among groups</w:t>
      </w:r>
      <w:r w:rsidR="125DA3F4" w:rsidRPr="3992E1D5">
        <w:rPr>
          <w:rFonts w:asciiTheme="minorBidi" w:eastAsia="Arial" w:hAnsiTheme="minorBidi"/>
          <w:color w:val="000000" w:themeColor="text1"/>
          <w:sz w:val="22"/>
          <w:szCs w:val="22"/>
          <w:lang w:val="en-US"/>
        </w:rPr>
        <w:t>.</w:t>
      </w:r>
    </w:p>
    <w:p w14:paraId="15708E54" w14:textId="337925D5" w:rsidR="76D5C7CF" w:rsidRPr="0010733F" w:rsidRDefault="76D5C7CF" w:rsidP="0010733F">
      <w:pPr>
        <w:spacing w:before="270" w:after="270" w:line="276" w:lineRule="auto"/>
        <w:jc w:val="both"/>
        <w:rPr>
          <w:rFonts w:asciiTheme="minorBidi" w:eastAsia="Arial" w:hAnsiTheme="minorBidi"/>
          <w:b/>
          <w:bCs/>
          <w:sz w:val="22"/>
          <w:szCs w:val="22"/>
          <w:lang w:val="en-US"/>
        </w:rPr>
      </w:pPr>
      <w:r w:rsidRPr="0010733F">
        <w:rPr>
          <w:rFonts w:asciiTheme="minorBidi" w:eastAsia="Arial" w:hAnsiTheme="minorBidi"/>
          <w:b/>
          <w:bCs/>
          <w:sz w:val="22"/>
          <w:szCs w:val="22"/>
          <w:lang w:val="en-US"/>
        </w:rPr>
        <w:t>The OHCHR would also welcome information concerning laws, regulations, policies and practices adopted to eliminate racism, racial discrimination, xenophobia and related intolerance including national action plans against racism, d</w:t>
      </w:r>
      <w:r w:rsidR="2631EF50" w:rsidRPr="0010733F">
        <w:rPr>
          <w:rFonts w:asciiTheme="minorBidi" w:eastAsia="Arial" w:hAnsiTheme="minorBidi"/>
          <w:b/>
          <w:bCs/>
          <w:sz w:val="22"/>
          <w:szCs w:val="22"/>
          <w:lang w:val="en-US"/>
        </w:rPr>
        <w:t>ata collection</w:t>
      </w:r>
      <w:r w:rsidRPr="0010733F">
        <w:rPr>
          <w:rFonts w:asciiTheme="minorBidi" w:eastAsia="Arial" w:hAnsiTheme="minorBidi"/>
          <w:b/>
          <w:bCs/>
          <w:sz w:val="22"/>
          <w:szCs w:val="22"/>
          <w:lang w:val="en-US"/>
        </w:rPr>
        <w:t>, education and awareness-raising;</w:t>
      </w:r>
      <w:r w:rsidR="08A8219A" w:rsidRPr="0010733F">
        <w:rPr>
          <w:rFonts w:asciiTheme="minorBidi" w:eastAsia="Arial" w:hAnsiTheme="minorBidi"/>
          <w:b/>
          <w:bCs/>
          <w:sz w:val="22"/>
          <w:szCs w:val="22"/>
          <w:lang w:val="en-US"/>
        </w:rPr>
        <w:t xml:space="preserve"> </w:t>
      </w:r>
      <w:r w:rsidRPr="0010733F">
        <w:rPr>
          <w:rFonts w:asciiTheme="minorBidi" w:eastAsia="Arial" w:hAnsiTheme="minorBidi"/>
          <w:b/>
          <w:bCs/>
          <w:sz w:val="22"/>
          <w:szCs w:val="22"/>
          <w:lang w:val="en-US"/>
        </w:rPr>
        <w:t xml:space="preserve"> measures to provide effective remedies, recourse, and redress; promising practices, initiatives, challenges and lessons learned, notably in relation to the areas specified above; as well as the perspectives of women, youth, children and relevant gender dimensions and intersectional analyses.</w:t>
      </w:r>
    </w:p>
    <w:p w14:paraId="75AF298F" w14:textId="307128D8" w:rsidR="11E171E7" w:rsidRPr="0010733F" w:rsidRDefault="11E171E7" w:rsidP="3992E1D5">
      <w:pPr>
        <w:spacing w:line="276" w:lineRule="auto"/>
        <w:jc w:val="both"/>
        <w:rPr>
          <w:rFonts w:asciiTheme="minorBidi" w:eastAsia="Arial" w:hAnsiTheme="minorBidi"/>
          <w:color w:val="000000" w:themeColor="text1"/>
          <w:sz w:val="22"/>
          <w:szCs w:val="22"/>
          <w:lang w:val="en-US"/>
        </w:rPr>
      </w:pPr>
      <w:r w:rsidRPr="3992E1D5">
        <w:rPr>
          <w:rFonts w:asciiTheme="minorBidi" w:eastAsia="Arial" w:hAnsiTheme="minorBidi"/>
          <w:color w:val="000000" w:themeColor="text1"/>
          <w:sz w:val="22"/>
          <w:szCs w:val="22"/>
          <w:lang w:val="en-US"/>
        </w:rPr>
        <w:t>One key initiative in combat</w:t>
      </w:r>
      <w:r w:rsidR="786BE307" w:rsidRPr="3992E1D5">
        <w:rPr>
          <w:rFonts w:asciiTheme="minorBidi" w:eastAsia="Arial" w:hAnsiTheme="minorBidi"/>
          <w:color w:val="000000" w:themeColor="text1"/>
          <w:sz w:val="22"/>
          <w:szCs w:val="22"/>
          <w:lang w:val="en-US"/>
        </w:rPr>
        <w:t>t</w:t>
      </w:r>
      <w:r w:rsidRPr="3992E1D5">
        <w:rPr>
          <w:rFonts w:asciiTheme="minorBidi" w:eastAsia="Arial" w:hAnsiTheme="minorBidi"/>
          <w:color w:val="000000" w:themeColor="text1"/>
          <w:sz w:val="22"/>
          <w:szCs w:val="22"/>
          <w:lang w:val="en-US"/>
        </w:rPr>
        <w:t>ing antisemitism is the establishment of a nationwide reporting system to document antisemitic incidents, particularly those not classified as criminal offenses.</w:t>
      </w:r>
      <w:r w:rsidR="0DA727E9" w:rsidRPr="3992E1D5">
        <w:rPr>
          <w:rFonts w:asciiTheme="minorBidi" w:eastAsia="Arial" w:hAnsiTheme="minorBidi"/>
          <w:color w:val="000000" w:themeColor="text1"/>
          <w:sz w:val="22"/>
          <w:szCs w:val="22"/>
          <w:lang w:val="en-US"/>
        </w:rPr>
        <w:t xml:space="preserve"> In Germany, t</w:t>
      </w:r>
      <w:r w:rsidRPr="3992E1D5">
        <w:rPr>
          <w:rFonts w:asciiTheme="minorBidi" w:eastAsia="Arial" w:hAnsiTheme="minorBidi"/>
          <w:color w:val="000000" w:themeColor="text1"/>
          <w:sz w:val="22"/>
          <w:szCs w:val="22"/>
          <w:lang w:val="en-US"/>
        </w:rPr>
        <w:t xml:space="preserve">o advance this civil-society project in collaboration with federal states, the </w:t>
      </w:r>
      <w:hyperlink r:id="rId16">
        <w:r w:rsidRPr="3992E1D5">
          <w:rPr>
            <w:rStyle w:val="Hyperlink"/>
            <w:rFonts w:asciiTheme="minorBidi" w:eastAsia="Arial" w:hAnsiTheme="minorBidi"/>
            <w:sz w:val="22"/>
            <w:szCs w:val="22"/>
            <w:lang w:val="en-US"/>
          </w:rPr>
          <w:t>Federal Association of Departments for Research and Information on Antisemitism</w:t>
        </w:r>
      </w:hyperlink>
      <w:r w:rsidRPr="3992E1D5">
        <w:rPr>
          <w:rFonts w:asciiTheme="minorBidi" w:eastAsia="Arial" w:hAnsiTheme="minorBidi"/>
          <w:color w:val="000000" w:themeColor="text1"/>
          <w:sz w:val="22"/>
          <w:szCs w:val="22"/>
          <w:lang w:val="en-US"/>
        </w:rPr>
        <w:t xml:space="preserve"> (Bundesverband RIAS e.V.) was founded in Berlin in October 2018. This organization aims to systematically record and analyze instances of antisemitism, providing valuable data to inform policy and promote effective countermeasures.</w:t>
      </w:r>
      <w:r w:rsidR="1A2F2865" w:rsidRPr="3992E1D5">
        <w:rPr>
          <w:rFonts w:asciiTheme="minorBidi" w:eastAsia="Arial" w:hAnsiTheme="minorBidi"/>
          <w:color w:val="000000" w:themeColor="text1"/>
          <w:sz w:val="22"/>
          <w:szCs w:val="22"/>
          <w:lang w:val="en-US"/>
        </w:rPr>
        <w:t xml:space="preserve"> </w:t>
      </w:r>
      <w:r w:rsidR="7EF59C93" w:rsidRPr="3992E1D5">
        <w:rPr>
          <w:rFonts w:asciiTheme="minorBidi" w:eastAsia="Arial" w:hAnsiTheme="minorBidi"/>
          <w:color w:val="000000" w:themeColor="text1"/>
          <w:sz w:val="22"/>
          <w:szCs w:val="22"/>
          <w:lang w:val="en-US"/>
        </w:rPr>
        <w:t xml:space="preserve">The World Jewish Congress advocates for the adoption of initiatives </w:t>
      </w:r>
      <w:proofErr w:type="gramStart"/>
      <w:r w:rsidR="7EF59C93" w:rsidRPr="3992E1D5">
        <w:rPr>
          <w:rFonts w:asciiTheme="minorBidi" w:eastAsia="Arial" w:hAnsiTheme="minorBidi"/>
          <w:color w:val="000000" w:themeColor="text1"/>
          <w:sz w:val="22"/>
          <w:szCs w:val="22"/>
          <w:lang w:val="en-US"/>
        </w:rPr>
        <w:t>similar</w:t>
      </w:r>
      <w:r w:rsidR="006A630E" w:rsidRPr="3992E1D5">
        <w:rPr>
          <w:rFonts w:asciiTheme="minorBidi" w:eastAsia="Arial" w:hAnsiTheme="minorBidi"/>
          <w:color w:val="000000" w:themeColor="text1"/>
          <w:sz w:val="22"/>
          <w:szCs w:val="22"/>
          <w:lang w:val="en-US"/>
        </w:rPr>
        <w:t xml:space="preserve"> </w:t>
      </w:r>
      <w:r w:rsidR="7EF59C93" w:rsidRPr="3992E1D5">
        <w:rPr>
          <w:rFonts w:asciiTheme="minorBidi" w:eastAsia="Arial" w:hAnsiTheme="minorBidi"/>
          <w:color w:val="000000" w:themeColor="text1"/>
          <w:sz w:val="22"/>
          <w:szCs w:val="22"/>
          <w:lang w:val="en-US"/>
        </w:rPr>
        <w:t>to</w:t>
      </w:r>
      <w:proofErr w:type="gramEnd"/>
      <w:r w:rsidR="7EF59C93" w:rsidRPr="3992E1D5">
        <w:rPr>
          <w:rFonts w:asciiTheme="minorBidi" w:eastAsia="Arial" w:hAnsiTheme="minorBidi"/>
          <w:color w:val="000000" w:themeColor="text1"/>
          <w:sz w:val="22"/>
          <w:szCs w:val="22"/>
          <w:lang w:val="en-US"/>
        </w:rPr>
        <w:t xml:space="preserve"> RIAS in Germany, which collect data on antisemitic incidents, to be implemented globally.</w:t>
      </w:r>
    </w:p>
    <w:p w14:paraId="0F00050A" w14:textId="24702BA9" w:rsidR="35D87E88" w:rsidRPr="0010733F" w:rsidRDefault="007E6DCE" w:rsidP="3992E1D5">
      <w:pPr>
        <w:spacing w:line="276" w:lineRule="auto"/>
        <w:jc w:val="both"/>
        <w:rPr>
          <w:rStyle w:val="FootnoteReference"/>
          <w:rFonts w:asciiTheme="minorBidi" w:eastAsia="Arial" w:hAnsiTheme="minorBidi"/>
          <w:color w:val="000000" w:themeColor="text1"/>
          <w:sz w:val="22"/>
          <w:szCs w:val="22"/>
          <w:lang w:val="en-US"/>
        </w:rPr>
      </w:pPr>
      <w:hyperlink r:id="rId17">
        <w:r w:rsidR="35D87E88" w:rsidRPr="3992E1D5">
          <w:rPr>
            <w:rStyle w:val="Hyperlink"/>
            <w:rFonts w:asciiTheme="minorBidi" w:eastAsia="Arial" w:hAnsiTheme="minorBidi"/>
            <w:sz w:val="22"/>
            <w:szCs w:val="22"/>
            <w:lang w:val="en-US"/>
          </w:rPr>
          <w:t>ODIHR Words into Action</w:t>
        </w:r>
      </w:hyperlink>
      <w:r w:rsidR="35D87E88" w:rsidRPr="3992E1D5">
        <w:rPr>
          <w:rFonts w:asciiTheme="minorBidi" w:eastAsia="Arial" w:hAnsiTheme="minorBidi"/>
          <w:color w:val="000000" w:themeColor="text1"/>
          <w:sz w:val="22"/>
          <w:szCs w:val="22"/>
          <w:lang w:val="en-US"/>
        </w:rPr>
        <w:t xml:space="preserve"> is a series of publications developed by the Organization for Security and Co-operation in Europe (OSCE) Office for Democratic Institutions and Human Rights </w:t>
      </w:r>
      <w:r w:rsidR="35D87E88" w:rsidRPr="3992E1D5">
        <w:rPr>
          <w:rFonts w:asciiTheme="minorBidi" w:eastAsia="Arial" w:hAnsiTheme="minorBidi"/>
          <w:color w:val="000000" w:themeColor="text1"/>
          <w:sz w:val="22"/>
          <w:szCs w:val="22"/>
          <w:lang w:val="en-US"/>
        </w:rPr>
        <w:lastRenderedPageBreak/>
        <w:t>(ODIHR). These publications provide guidance and practical tools for policymakers, law enforcement officials, civil society organizations, and other stakeholders to effectively address various forms of hate crime and hate speech</w:t>
      </w:r>
      <w:r w:rsidR="00072F64" w:rsidRPr="3992E1D5">
        <w:rPr>
          <w:rFonts w:asciiTheme="minorBidi" w:eastAsia="Arial" w:hAnsiTheme="minorBidi"/>
          <w:color w:val="000000" w:themeColor="text1"/>
          <w:sz w:val="22"/>
          <w:szCs w:val="22"/>
          <w:lang w:val="en-US"/>
        </w:rPr>
        <w:t xml:space="preserve"> a</w:t>
      </w:r>
      <w:r w:rsidR="00135A5F" w:rsidRPr="3992E1D5">
        <w:rPr>
          <w:rFonts w:asciiTheme="minorBidi" w:eastAsia="Arial" w:hAnsiTheme="minorBidi"/>
          <w:color w:val="000000" w:themeColor="text1"/>
          <w:sz w:val="22"/>
          <w:szCs w:val="22"/>
          <w:lang w:val="en-US"/>
        </w:rPr>
        <w:t xml:space="preserve">nd offers </w:t>
      </w:r>
      <w:r w:rsidR="35D87E88" w:rsidRPr="3992E1D5">
        <w:rPr>
          <w:rFonts w:asciiTheme="minorBidi" w:eastAsia="Arial" w:hAnsiTheme="minorBidi"/>
          <w:color w:val="000000" w:themeColor="text1"/>
          <w:sz w:val="22"/>
          <w:szCs w:val="22"/>
          <w:lang w:val="en-US"/>
        </w:rPr>
        <w:t xml:space="preserve">support </w:t>
      </w:r>
      <w:r w:rsidR="00135A5F" w:rsidRPr="3992E1D5">
        <w:rPr>
          <w:rFonts w:asciiTheme="minorBidi" w:eastAsia="Arial" w:hAnsiTheme="minorBidi"/>
          <w:color w:val="000000" w:themeColor="text1"/>
          <w:sz w:val="22"/>
          <w:szCs w:val="22"/>
          <w:lang w:val="en-US"/>
        </w:rPr>
        <w:t xml:space="preserve">to </w:t>
      </w:r>
      <w:r w:rsidR="35D87E88" w:rsidRPr="3992E1D5">
        <w:rPr>
          <w:rFonts w:asciiTheme="minorBidi" w:eastAsia="Arial" w:hAnsiTheme="minorBidi"/>
          <w:color w:val="000000" w:themeColor="text1"/>
          <w:sz w:val="22"/>
          <w:szCs w:val="22"/>
          <w:lang w:val="en-US"/>
        </w:rPr>
        <w:t>participating states in implementing their commitments to combat hate crimes and hate speec</w:t>
      </w:r>
      <w:r w:rsidR="0002525D" w:rsidRPr="3992E1D5">
        <w:rPr>
          <w:rFonts w:asciiTheme="minorBidi" w:eastAsia="Arial" w:hAnsiTheme="minorBidi"/>
          <w:color w:val="000000" w:themeColor="text1"/>
          <w:sz w:val="22"/>
          <w:szCs w:val="22"/>
          <w:lang w:val="en-US"/>
        </w:rPr>
        <w:t>h</w:t>
      </w:r>
      <w:r w:rsidR="35D87E88" w:rsidRPr="3992E1D5">
        <w:rPr>
          <w:rFonts w:asciiTheme="minorBidi" w:eastAsia="Arial" w:hAnsiTheme="minorBidi"/>
          <w:color w:val="000000" w:themeColor="text1"/>
          <w:sz w:val="22"/>
          <w:szCs w:val="22"/>
          <w:lang w:val="en-US"/>
        </w:rPr>
        <w:t>. The publications cover a wide range of topics related to hate crime and hate speech, including legal frameworks, data collection and reporting, victim support, and prevention strategies.</w:t>
      </w:r>
      <w:r w:rsidR="13E1FC30" w:rsidRPr="3992E1D5">
        <w:rPr>
          <w:rFonts w:asciiTheme="minorBidi" w:eastAsia="Arial" w:hAnsiTheme="minorBidi"/>
          <w:color w:val="000000" w:themeColor="text1"/>
          <w:sz w:val="22"/>
          <w:szCs w:val="22"/>
          <w:lang w:val="en-US"/>
        </w:rPr>
        <w:t xml:space="preserve"> </w:t>
      </w:r>
      <w:r w:rsidR="00291085" w:rsidRPr="3992E1D5">
        <w:rPr>
          <w:rFonts w:asciiTheme="minorBidi" w:eastAsia="Arial" w:hAnsiTheme="minorBidi"/>
          <w:color w:val="000000" w:themeColor="text1"/>
          <w:sz w:val="22"/>
          <w:szCs w:val="22"/>
          <w:lang w:val="en-US"/>
        </w:rPr>
        <w:t>T</w:t>
      </w:r>
      <w:r w:rsidR="405CB932" w:rsidRPr="3992E1D5">
        <w:rPr>
          <w:rFonts w:asciiTheme="minorBidi" w:eastAsia="Arial" w:hAnsiTheme="minorBidi"/>
          <w:color w:val="000000" w:themeColor="text1"/>
          <w:sz w:val="22"/>
          <w:szCs w:val="22"/>
          <w:lang w:val="en-US"/>
        </w:rPr>
        <w:t>he European Commission adopted the firs</w:t>
      </w:r>
      <w:r w:rsidR="500D0C3A" w:rsidRPr="3992E1D5">
        <w:rPr>
          <w:rFonts w:asciiTheme="minorBidi" w:eastAsia="Arial" w:hAnsiTheme="minorBidi"/>
          <w:color w:val="000000" w:themeColor="text1"/>
          <w:sz w:val="22"/>
          <w:szCs w:val="22"/>
          <w:lang w:val="en-US"/>
        </w:rPr>
        <w:t>t</w:t>
      </w:r>
      <w:r w:rsidR="405CB932" w:rsidRPr="3992E1D5">
        <w:rPr>
          <w:rFonts w:asciiTheme="minorBidi" w:eastAsia="Arial" w:hAnsiTheme="minorBidi"/>
          <w:color w:val="000000" w:themeColor="text1"/>
          <w:sz w:val="22"/>
          <w:szCs w:val="22"/>
          <w:lang w:val="en-US"/>
        </w:rPr>
        <w:t xml:space="preserve"> </w:t>
      </w:r>
      <w:hyperlink r:id="rId18">
        <w:r w:rsidR="405CB932" w:rsidRPr="3992E1D5">
          <w:rPr>
            <w:rStyle w:val="Hyperlink"/>
            <w:rFonts w:asciiTheme="minorBidi" w:eastAsia="Arial" w:hAnsiTheme="minorBidi"/>
            <w:sz w:val="22"/>
            <w:szCs w:val="22"/>
            <w:lang w:val="en-US"/>
          </w:rPr>
          <w:t>EU Strategy on combating antisemitism and fostering Jewish life</w:t>
        </w:r>
      </w:hyperlink>
      <w:r w:rsidR="405CB932" w:rsidRPr="3992E1D5">
        <w:rPr>
          <w:rFonts w:asciiTheme="minorBidi" w:eastAsia="Arial" w:hAnsiTheme="minorBidi"/>
          <w:color w:val="000000" w:themeColor="text1"/>
          <w:sz w:val="22"/>
          <w:szCs w:val="22"/>
          <w:lang w:val="en-US"/>
        </w:rPr>
        <w:t xml:space="preserve"> in October 2021. This strategy includes actions across remembrance, education, and legislation. It aims to ensure the protection of Jewish people, improve data collection on antisemitic incidents, and foster Holocaust education. The strategy also involves enhancing security for Jewish communities and encouraging member states to adopt measures aligned with the International Holocaust Remembrance Alliance's working definition of antisemitism</w:t>
      </w:r>
      <w:r w:rsidR="000F2F95" w:rsidRPr="3992E1D5">
        <w:rPr>
          <w:rFonts w:asciiTheme="minorBidi" w:eastAsia="Arial" w:hAnsiTheme="minorBidi"/>
          <w:color w:val="000000" w:themeColor="text1"/>
          <w:sz w:val="22"/>
          <w:szCs w:val="22"/>
          <w:lang w:val="en-US"/>
        </w:rPr>
        <w:t>.</w:t>
      </w:r>
    </w:p>
    <w:p w14:paraId="024F3D13" w14:textId="29D38E22" w:rsidR="405CB932" w:rsidRPr="000F2F95" w:rsidRDefault="004219E0" w:rsidP="3992E1D5">
      <w:pPr>
        <w:spacing w:before="300" w:after="300" w:line="276" w:lineRule="auto"/>
        <w:jc w:val="both"/>
        <w:rPr>
          <w:rFonts w:asciiTheme="minorBidi" w:eastAsia="Arial" w:hAnsiTheme="minorBidi"/>
          <w:color w:val="000000" w:themeColor="text1"/>
          <w:sz w:val="22"/>
          <w:szCs w:val="22"/>
          <w:lang w:val="en-US"/>
        </w:rPr>
      </w:pPr>
      <w:r w:rsidRPr="3992E1D5">
        <w:rPr>
          <w:rFonts w:asciiTheme="minorBidi" w:eastAsia="Arial" w:hAnsiTheme="minorBidi"/>
          <w:color w:val="000000" w:themeColor="text1"/>
          <w:sz w:val="22"/>
          <w:szCs w:val="22"/>
          <w:lang w:val="en-US"/>
        </w:rPr>
        <w:t>T</w:t>
      </w:r>
      <w:r w:rsidR="405CB932" w:rsidRPr="3992E1D5">
        <w:rPr>
          <w:rFonts w:asciiTheme="minorBidi" w:eastAsia="Arial" w:hAnsiTheme="minorBidi"/>
          <w:color w:val="000000" w:themeColor="text1"/>
          <w:sz w:val="22"/>
          <w:szCs w:val="22"/>
          <w:lang w:val="en-US"/>
        </w:rPr>
        <w:t>he United States</w:t>
      </w:r>
      <w:r w:rsidR="4FC15353" w:rsidRPr="3992E1D5">
        <w:rPr>
          <w:rFonts w:asciiTheme="minorBidi" w:eastAsia="Arial" w:hAnsiTheme="minorBidi"/>
          <w:color w:val="000000" w:themeColor="text1"/>
          <w:sz w:val="22"/>
          <w:szCs w:val="22"/>
          <w:lang w:val="en-US"/>
        </w:rPr>
        <w:t xml:space="preserve"> </w:t>
      </w:r>
      <w:r w:rsidR="405CB932" w:rsidRPr="3992E1D5">
        <w:rPr>
          <w:rFonts w:asciiTheme="minorBidi" w:eastAsia="Arial" w:hAnsiTheme="minorBidi"/>
          <w:color w:val="000000" w:themeColor="text1"/>
          <w:sz w:val="22"/>
          <w:szCs w:val="22"/>
          <w:lang w:val="en-US"/>
        </w:rPr>
        <w:t xml:space="preserve">launched a comprehensive </w:t>
      </w:r>
      <w:hyperlink r:id="rId19">
        <w:r w:rsidR="405CB932" w:rsidRPr="3992E1D5">
          <w:rPr>
            <w:rStyle w:val="Hyperlink"/>
            <w:rFonts w:asciiTheme="minorBidi" w:eastAsia="Arial" w:hAnsiTheme="minorBidi"/>
            <w:sz w:val="22"/>
            <w:szCs w:val="22"/>
            <w:lang w:val="en-US"/>
          </w:rPr>
          <w:t>strategy to counter antisemitism</w:t>
        </w:r>
      </w:hyperlink>
      <w:r w:rsidR="405CB932" w:rsidRPr="3992E1D5">
        <w:rPr>
          <w:rFonts w:asciiTheme="minorBidi" w:eastAsia="Arial" w:hAnsiTheme="minorBidi"/>
          <w:color w:val="000000" w:themeColor="text1"/>
          <w:sz w:val="22"/>
          <w:szCs w:val="22"/>
          <w:lang w:val="en-US"/>
        </w:rPr>
        <w:t xml:space="preserve"> in May 2023. This strategy involves over 100 actions across several </w:t>
      </w:r>
      <w:r w:rsidRPr="3992E1D5">
        <w:rPr>
          <w:rFonts w:asciiTheme="minorBidi" w:eastAsia="Arial" w:hAnsiTheme="minorBidi"/>
          <w:color w:val="000000" w:themeColor="text1"/>
          <w:sz w:val="22"/>
          <w:szCs w:val="22"/>
          <w:lang w:val="en-US"/>
        </w:rPr>
        <w:t>domains</w:t>
      </w:r>
      <w:r w:rsidR="405CB932" w:rsidRPr="3992E1D5">
        <w:rPr>
          <w:rFonts w:asciiTheme="minorBidi" w:eastAsia="Arial" w:hAnsiTheme="minorBidi"/>
          <w:color w:val="000000" w:themeColor="text1"/>
          <w:sz w:val="22"/>
          <w:szCs w:val="22"/>
          <w:lang w:val="en-US"/>
        </w:rPr>
        <w:t xml:space="preserve">. These include increasing awareness and understanding of antisemitism, improving the safety and security of Jewish communities, reversing the normalization of antisemitism, and fostering cross-community solidarity. Specific </w:t>
      </w:r>
      <w:hyperlink r:id="rId20">
        <w:r w:rsidR="405CB932" w:rsidRPr="3992E1D5">
          <w:rPr>
            <w:rStyle w:val="Hyperlink"/>
            <w:rFonts w:asciiTheme="minorBidi" w:eastAsia="Arial" w:hAnsiTheme="minorBidi"/>
            <w:sz w:val="22"/>
            <w:szCs w:val="22"/>
            <w:lang w:val="en-US"/>
          </w:rPr>
          <w:t>measures</w:t>
        </w:r>
      </w:hyperlink>
      <w:r w:rsidR="405CB932" w:rsidRPr="3992E1D5">
        <w:rPr>
          <w:rFonts w:asciiTheme="minorBidi" w:eastAsia="Arial" w:hAnsiTheme="minorBidi"/>
          <w:color w:val="000000" w:themeColor="text1"/>
          <w:sz w:val="22"/>
          <w:szCs w:val="22"/>
          <w:lang w:val="en-US"/>
        </w:rPr>
        <w:t xml:space="preserve"> include incorporating antisemitism education into federal diversity training programs, improving hate crime data collection, and increasing federal funding for the security of Jewish institutions</w:t>
      </w:r>
      <w:r w:rsidR="00C05A01" w:rsidRPr="3992E1D5">
        <w:rPr>
          <w:rFonts w:asciiTheme="minorBidi" w:eastAsia="Arial" w:hAnsiTheme="minorBidi"/>
          <w:color w:val="000000" w:themeColor="text1"/>
          <w:sz w:val="22"/>
          <w:szCs w:val="22"/>
          <w:lang w:val="en-US"/>
        </w:rPr>
        <w:t>.</w:t>
      </w:r>
      <w:r w:rsidR="4A7960F0" w:rsidRPr="3992E1D5">
        <w:rPr>
          <w:rFonts w:asciiTheme="minorBidi" w:eastAsia="Arial" w:hAnsiTheme="minorBidi"/>
          <w:color w:val="000000" w:themeColor="text1"/>
          <w:sz w:val="22"/>
          <w:szCs w:val="22"/>
          <w:lang w:val="en-US"/>
        </w:rPr>
        <w:t xml:space="preserve"> </w:t>
      </w:r>
      <w:r w:rsidR="405CB932" w:rsidRPr="3992E1D5">
        <w:rPr>
          <w:rFonts w:asciiTheme="minorBidi" w:eastAsia="Arial" w:hAnsiTheme="minorBidi"/>
          <w:color w:val="000000" w:themeColor="text1"/>
          <w:sz w:val="22"/>
          <w:szCs w:val="22"/>
          <w:lang w:val="en-US"/>
        </w:rPr>
        <w:t xml:space="preserve">The Department of Education has initiated an </w:t>
      </w:r>
      <w:hyperlink r:id="rId21">
        <w:r w:rsidR="405CB932" w:rsidRPr="3992E1D5">
          <w:rPr>
            <w:rStyle w:val="Hyperlink"/>
            <w:rFonts w:asciiTheme="minorBidi" w:eastAsia="Arial" w:hAnsiTheme="minorBidi"/>
            <w:sz w:val="22"/>
            <w:szCs w:val="22"/>
            <w:lang w:val="en-US"/>
          </w:rPr>
          <w:t>Antisemitism Awareness Campaign</w:t>
        </w:r>
      </w:hyperlink>
      <w:r w:rsidR="405CB932" w:rsidRPr="3992E1D5">
        <w:rPr>
          <w:rFonts w:asciiTheme="minorBidi" w:eastAsia="Arial" w:hAnsiTheme="minorBidi"/>
          <w:color w:val="000000" w:themeColor="text1"/>
          <w:sz w:val="22"/>
          <w:szCs w:val="22"/>
          <w:lang w:val="en-US"/>
        </w:rPr>
        <w:t xml:space="preserve"> to address rising antisemitism in schools and colleges</w:t>
      </w:r>
      <w:r w:rsidR="00F83CDD" w:rsidRPr="3992E1D5">
        <w:rPr>
          <w:rFonts w:asciiTheme="minorBidi" w:eastAsia="Arial" w:hAnsiTheme="minorBidi"/>
          <w:color w:val="000000" w:themeColor="text1"/>
          <w:sz w:val="22"/>
          <w:szCs w:val="22"/>
          <w:lang w:val="en-US"/>
        </w:rPr>
        <w:t>.</w:t>
      </w:r>
      <w:r w:rsidR="59FA2445" w:rsidRPr="3992E1D5">
        <w:rPr>
          <w:rFonts w:asciiTheme="minorBidi" w:eastAsia="Arial" w:hAnsiTheme="minorBidi"/>
          <w:color w:val="000000" w:themeColor="text1"/>
          <w:sz w:val="22"/>
          <w:szCs w:val="22"/>
          <w:lang w:val="en-US"/>
        </w:rPr>
        <w:t xml:space="preserve"> </w:t>
      </w:r>
      <w:r w:rsidR="405CB932" w:rsidRPr="3992E1D5">
        <w:rPr>
          <w:rFonts w:asciiTheme="minorBidi" w:eastAsia="Arial" w:hAnsiTheme="minorBidi"/>
          <w:color w:val="000000" w:themeColor="text1"/>
          <w:sz w:val="22"/>
          <w:szCs w:val="22"/>
          <w:lang w:val="en-US"/>
        </w:rPr>
        <w:t>Additionally, the Department of Justice (DOJ) is enhancing community engagement and law enforcement training to prevent hate crimes and improve reporting and response to antisemitic incidents</w:t>
      </w:r>
      <w:r w:rsidR="000F2F95" w:rsidRPr="3992E1D5">
        <w:rPr>
          <w:rFonts w:asciiTheme="minorBidi" w:eastAsia="Arial" w:hAnsiTheme="minorBidi"/>
          <w:color w:val="000000" w:themeColor="text1"/>
          <w:sz w:val="22"/>
          <w:szCs w:val="22"/>
          <w:lang w:val="en-US"/>
        </w:rPr>
        <w:t>.</w:t>
      </w:r>
      <w:r w:rsidR="1D438225" w:rsidRPr="3992E1D5">
        <w:rPr>
          <w:rFonts w:asciiTheme="minorBidi" w:eastAsia="Arial" w:hAnsiTheme="minorBidi"/>
          <w:color w:val="000000" w:themeColor="text1"/>
          <w:sz w:val="22"/>
          <w:szCs w:val="22"/>
          <w:lang w:val="en-US"/>
        </w:rPr>
        <w:t xml:space="preserve"> </w:t>
      </w:r>
    </w:p>
    <w:p w14:paraId="1DDBB659" w14:textId="38F12BA0" w:rsidR="405CB932" w:rsidRPr="000F2F95" w:rsidRDefault="77FBB082" w:rsidP="3992E1D5">
      <w:pPr>
        <w:spacing w:before="300" w:after="300" w:line="276" w:lineRule="auto"/>
        <w:jc w:val="both"/>
        <w:rPr>
          <w:rFonts w:asciiTheme="minorBidi" w:eastAsia="Arial" w:hAnsiTheme="minorBidi"/>
          <w:color w:val="000000" w:themeColor="text1"/>
          <w:sz w:val="22"/>
          <w:szCs w:val="22"/>
          <w:lang w:val="en-US"/>
        </w:rPr>
      </w:pPr>
      <w:r w:rsidRPr="3992E1D5">
        <w:rPr>
          <w:rFonts w:asciiTheme="minorBidi" w:eastAsia="Arial" w:hAnsiTheme="minorBidi"/>
          <w:color w:val="000000" w:themeColor="text1"/>
          <w:sz w:val="22"/>
          <w:szCs w:val="22"/>
          <w:lang w:val="en-US"/>
        </w:rPr>
        <w:t>Teaching about the Holocaust highlights the dangers of prejudice, hate, and dehumanization. It serves as a powerful example of what can happen when discrimination and racism are allowed to flourish unchecked</w:t>
      </w:r>
      <w:r w:rsidR="5D5FE97A" w:rsidRPr="3992E1D5">
        <w:rPr>
          <w:rFonts w:asciiTheme="minorBidi" w:eastAsia="Arial" w:hAnsiTheme="minorBidi"/>
          <w:color w:val="000000" w:themeColor="text1"/>
          <w:sz w:val="22"/>
          <w:szCs w:val="22"/>
          <w:lang w:val="en-US"/>
        </w:rPr>
        <w:t>.</w:t>
      </w:r>
      <w:r w:rsidR="62BA06FE" w:rsidRPr="3992E1D5">
        <w:rPr>
          <w:rFonts w:asciiTheme="minorBidi" w:eastAsia="Arial" w:hAnsiTheme="minorBidi"/>
          <w:color w:val="000000" w:themeColor="text1"/>
          <w:sz w:val="22"/>
          <w:szCs w:val="22"/>
          <w:lang w:val="en-US"/>
        </w:rPr>
        <w:t xml:space="preserve"> </w:t>
      </w:r>
      <w:r w:rsidR="0DC2011B" w:rsidRPr="3992E1D5">
        <w:rPr>
          <w:rFonts w:asciiTheme="minorBidi" w:eastAsia="Arial" w:hAnsiTheme="minorBidi"/>
          <w:color w:val="000000" w:themeColor="text1"/>
          <w:sz w:val="22"/>
          <w:szCs w:val="22"/>
          <w:lang w:val="en-US"/>
        </w:rPr>
        <w:t xml:space="preserve">The Holocaust is taught </w:t>
      </w:r>
      <w:r w:rsidR="005123C7" w:rsidRPr="3992E1D5">
        <w:rPr>
          <w:rFonts w:asciiTheme="minorBidi" w:eastAsia="Arial" w:hAnsiTheme="minorBidi"/>
          <w:color w:val="000000" w:themeColor="text1"/>
          <w:sz w:val="22"/>
          <w:szCs w:val="22"/>
          <w:lang w:val="en-US"/>
        </w:rPr>
        <w:t xml:space="preserve">extensively </w:t>
      </w:r>
      <w:r w:rsidR="0DC2011B" w:rsidRPr="3992E1D5">
        <w:rPr>
          <w:rFonts w:asciiTheme="minorBidi" w:eastAsia="Arial" w:hAnsiTheme="minorBidi"/>
          <w:color w:val="000000" w:themeColor="text1"/>
          <w:sz w:val="22"/>
          <w:szCs w:val="22"/>
          <w:lang w:val="en-US"/>
        </w:rPr>
        <w:t xml:space="preserve">throughout Europe as a critical component of historical education, ensuring that the atrocities committed are remembered and understood. In the United States, the </w:t>
      </w:r>
      <w:hyperlink r:id="rId22">
        <w:r w:rsidR="00015F19" w:rsidRPr="3992E1D5">
          <w:rPr>
            <w:rStyle w:val="Hyperlink"/>
            <w:rFonts w:asciiTheme="minorBidi" w:eastAsia="Arial" w:hAnsiTheme="minorBidi"/>
            <w:sz w:val="22"/>
            <w:szCs w:val="22"/>
            <w:lang w:val="en-US"/>
          </w:rPr>
          <w:t>“</w:t>
        </w:r>
        <w:r w:rsidR="0DC2011B" w:rsidRPr="3992E1D5">
          <w:rPr>
            <w:rStyle w:val="Hyperlink"/>
            <w:rFonts w:asciiTheme="minorBidi" w:eastAsia="Arial" w:hAnsiTheme="minorBidi"/>
            <w:sz w:val="22"/>
            <w:szCs w:val="22"/>
            <w:lang w:val="en-US"/>
          </w:rPr>
          <w:t>Never Again Education Act</w:t>
        </w:r>
        <w:r w:rsidR="00015F19" w:rsidRPr="3992E1D5">
          <w:rPr>
            <w:rStyle w:val="Hyperlink"/>
            <w:rFonts w:asciiTheme="minorBidi" w:eastAsia="Arial" w:hAnsiTheme="minorBidi"/>
            <w:sz w:val="22"/>
            <w:szCs w:val="22"/>
            <w:lang w:val="en-US"/>
          </w:rPr>
          <w:t>”</w:t>
        </w:r>
      </w:hyperlink>
      <w:r w:rsidR="0DC2011B" w:rsidRPr="3992E1D5">
        <w:rPr>
          <w:rFonts w:asciiTheme="minorBidi" w:eastAsia="Arial" w:hAnsiTheme="minorBidi"/>
          <w:color w:val="000000" w:themeColor="text1"/>
          <w:sz w:val="22"/>
          <w:szCs w:val="22"/>
          <w:lang w:val="en-US"/>
        </w:rPr>
        <w:t xml:space="preserve"> facilitates Holocaust education by providing resources and funding to enhance </w:t>
      </w:r>
      <w:r w:rsidR="005123C7" w:rsidRPr="3992E1D5">
        <w:rPr>
          <w:rFonts w:asciiTheme="minorBidi" w:eastAsia="Arial" w:hAnsiTheme="minorBidi"/>
          <w:color w:val="000000" w:themeColor="text1"/>
          <w:sz w:val="22"/>
          <w:szCs w:val="22"/>
          <w:lang w:val="en-US"/>
        </w:rPr>
        <w:t xml:space="preserve"> </w:t>
      </w:r>
      <w:r w:rsidR="0DC2011B" w:rsidRPr="3992E1D5">
        <w:rPr>
          <w:rFonts w:asciiTheme="minorBidi" w:eastAsia="Arial" w:hAnsiTheme="minorBidi"/>
          <w:color w:val="000000" w:themeColor="text1"/>
          <w:sz w:val="22"/>
          <w:szCs w:val="22"/>
          <w:lang w:val="en-US"/>
        </w:rPr>
        <w:t xml:space="preserve"> Holocaust</w:t>
      </w:r>
      <w:r w:rsidR="005123C7" w:rsidRPr="3992E1D5">
        <w:rPr>
          <w:rFonts w:asciiTheme="minorBidi" w:eastAsia="Arial" w:hAnsiTheme="minorBidi"/>
          <w:color w:val="000000" w:themeColor="text1"/>
          <w:sz w:val="22"/>
          <w:szCs w:val="22"/>
          <w:lang w:val="en-US"/>
        </w:rPr>
        <w:t xml:space="preserve"> education</w:t>
      </w:r>
      <w:r w:rsidR="0DC2011B" w:rsidRPr="3992E1D5">
        <w:rPr>
          <w:rFonts w:asciiTheme="minorBidi" w:eastAsia="Arial" w:hAnsiTheme="minorBidi"/>
          <w:color w:val="000000" w:themeColor="text1"/>
          <w:sz w:val="22"/>
          <w:szCs w:val="22"/>
          <w:lang w:val="en-US"/>
        </w:rPr>
        <w:t xml:space="preserve"> in schools. Similarly, the United Arab Emirates has </w:t>
      </w:r>
      <w:hyperlink r:id="rId23">
        <w:r w:rsidR="0DC2011B" w:rsidRPr="3992E1D5">
          <w:rPr>
            <w:rStyle w:val="Hyperlink"/>
            <w:rFonts w:asciiTheme="minorBidi" w:eastAsia="Arial" w:hAnsiTheme="minorBidi"/>
            <w:sz w:val="22"/>
            <w:szCs w:val="22"/>
            <w:lang w:val="en-US"/>
          </w:rPr>
          <w:t>integrated Holocaust education into its curriculum</w:t>
        </w:r>
      </w:hyperlink>
      <w:r w:rsidR="0DC2011B" w:rsidRPr="3992E1D5">
        <w:rPr>
          <w:rFonts w:asciiTheme="minorBidi" w:eastAsia="Arial" w:hAnsiTheme="minorBidi"/>
          <w:color w:val="000000" w:themeColor="text1"/>
          <w:sz w:val="22"/>
          <w:szCs w:val="22"/>
          <w:lang w:val="en-US"/>
        </w:rPr>
        <w:t>, reflecting a commitment to promoting historical awareness and tolerance.</w:t>
      </w:r>
      <w:r w:rsidR="7BB73C1D" w:rsidRPr="3992E1D5">
        <w:rPr>
          <w:rFonts w:asciiTheme="minorBidi" w:eastAsia="Arial" w:hAnsiTheme="minorBidi"/>
          <w:color w:val="000000" w:themeColor="text1"/>
          <w:sz w:val="22"/>
          <w:szCs w:val="22"/>
          <w:lang w:val="en-US"/>
        </w:rPr>
        <w:t xml:space="preserve"> </w:t>
      </w:r>
      <w:r w:rsidR="0AB4AA41" w:rsidRPr="3992E1D5">
        <w:rPr>
          <w:rFonts w:asciiTheme="minorBidi" w:eastAsia="Arial" w:hAnsiTheme="minorBidi"/>
          <w:color w:val="000000" w:themeColor="text1"/>
          <w:sz w:val="22"/>
          <w:szCs w:val="22"/>
          <w:lang w:val="en-US"/>
        </w:rPr>
        <w:t>The World Jewish Congress advocates for a comprehensive approach to Holocaust education globally. This initiative stems from the recognition that teaching about the Holocaust is not only vital for preserving the memory of the victims but also crucial for fostering a broader understanding of the mechanisms of prejudice, hatred, and genocide.</w:t>
      </w:r>
    </w:p>
    <w:p w14:paraId="525E1FE7" w14:textId="1A3AC8D9" w:rsidR="01653490" w:rsidRPr="0010733F" w:rsidRDefault="01653490" w:rsidP="3992E1D5">
      <w:pPr>
        <w:spacing w:line="276" w:lineRule="auto"/>
        <w:jc w:val="both"/>
        <w:rPr>
          <w:rStyle w:val="FootnoteReference"/>
          <w:rFonts w:asciiTheme="minorBidi" w:eastAsia="Arial" w:hAnsiTheme="minorBidi"/>
          <w:color w:val="000000" w:themeColor="text1"/>
          <w:sz w:val="22"/>
          <w:szCs w:val="22"/>
          <w:lang w:val="en-US"/>
        </w:rPr>
      </w:pPr>
      <w:r w:rsidRPr="3992E1D5">
        <w:rPr>
          <w:rFonts w:asciiTheme="minorBidi" w:eastAsia="Arial" w:hAnsiTheme="minorBidi"/>
          <w:color w:val="000000" w:themeColor="text1"/>
          <w:sz w:val="22"/>
          <w:szCs w:val="22"/>
          <w:lang w:val="en-US"/>
        </w:rPr>
        <w:t xml:space="preserve">The "Meet the Jew" program, also known as Likrat, </w:t>
      </w:r>
      <w:r w:rsidR="00274685" w:rsidRPr="3992E1D5">
        <w:rPr>
          <w:rFonts w:asciiTheme="minorBidi" w:eastAsia="Arial" w:hAnsiTheme="minorBidi"/>
          <w:color w:val="000000" w:themeColor="text1"/>
          <w:sz w:val="22"/>
          <w:szCs w:val="22"/>
          <w:lang w:val="en-US"/>
        </w:rPr>
        <w:t xml:space="preserve">in countries such as </w:t>
      </w:r>
      <w:hyperlink r:id="rId24">
        <w:r w:rsidR="00274685" w:rsidRPr="3992E1D5">
          <w:rPr>
            <w:rStyle w:val="Hyperlink"/>
            <w:rFonts w:asciiTheme="minorBidi" w:eastAsia="Arial" w:hAnsiTheme="minorBidi"/>
            <w:sz w:val="22"/>
            <w:szCs w:val="22"/>
            <w:lang w:val="en-US"/>
          </w:rPr>
          <w:t>Austria</w:t>
        </w:r>
      </w:hyperlink>
      <w:r w:rsidR="00274685" w:rsidRPr="3992E1D5">
        <w:rPr>
          <w:rFonts w:asciiTheme="minorBidi" w:eastAsia="Arial" w:hAnsiTheme="minorBidi"/>
          <w:color w:val="000000" w:themeColor="text1"/>
          <w:sz w:val="22"/>
          <w:szCs w:val="22"/>
          <w:lang w:val="en-US"/>
        </w:rPr>
        <w:t xml:space="preserve">, </w:t>
      </w:r>
      <w:hyperlink r:id="rId25">
        <w:r w:rsidR="00274685" w:rsidRPr="3992E1D5">
          <w:rPr>
            <w:rStyle w:val="Hyperlink"/>
            <w:rFonts w:asciiTheme="minorBidi" w:eastAsia="Arial" w:hAnsiTheme="minorBidi"/>
            <w:sz w:val="22"/>
            <w:szCs w:val="22"/>
            <w:lang w:val="en-US"/>
          </w:rPr>
          <w:t>Germany</w:t>
        </w:r>
      </w:hyperlink>
      <w:r w:rsidR="00832420" w:rsidRPr="3992E1D5">
        <w:rPr>
          <w:rFonts w:asciiTheme="minorBidi" w:eastAsia="Arial" w:hAnsiTheme="minorBidi"/>
          <w:color w:val="000000" w:themeColor="text1"/>
          <w:sz w:val="22"/>
          <w:szCs w:val="22"/>
          <w:lang w:val="en-US"/>
        </w:rPr>
        <w:t xml:space="preserve">, </w:t>
      </w:r>
      <w:hyperlink r:id="rId26">
        <w:r w:rsidR="00832420" w:rsidRPr="3992E1D5">
          <w:rPr>
            <w:rStyle w:val="Hyperlink"/>
            <w:rFonts w:asciiTheme="minorBidi" w:eastAsia="Arial" w:hAnsiTheme="minorBidi"/>
            <w:sz w:val="22"/>
            <w:szCs w:val="22"/>
            <w:lang w:val="en-US"/>
          </w:rPr>
          <w:t>Moldova</w:t>
        </w:r>
      </w:hyperlink>
      <w:r w:rsidR="00832420" w:rsidRPr="3992E1D5">
        <w:rPr>
          <w:rFonts w:asciiTheme="minorBidi" w:eastAsia="Arial" w:hAnsiTheme="minorBidi"/>
          <w:color w:val="000000" w:themeColor="text1"/>
          <w:sz w:val="22"/>
          <w:szCs w:val="22"/>
          <w:lang w:val="en-US"/>
        </w:rPr>
        <w:t xml:space="preserve"> and</w:t>
      </w:r>
      <w:r w:rsidR="00274685" w:rsidRPr="3992E1D5">
        <w:rPr>
          <w:rFonts w:asciiTheme="minorBidi" w:eastAsia="Arial" w:hAnsiTheme="minorBidi"/>
          <w:color w:val="000000" w:themeColor="text1"/>
          <w:sz w:val="22"/>
          <w:szCs w:val="22"/>
          <w:lang w:val="en-US"/>
        </w:rPr>
        <w:t xml:space="preserve"> </w:t>
      </w:r>
      <w:hyperlink r:id="rId27">
        <w:r w:rsidR="00274685" w:rsidRPr="3992E1D5">
          <w:rPr>
            <w:rStyle w:val="Hyperlink"/>
            <w:rFonts w:asciiTheme="minorBidi" w:eastAsia="Arial" w:hAnsiTheme="minorBidi"/>
            <w:sz w:val="22"/>
            <w:szCs w:val="22"/>
            <w:lang w:val="en-US"/>
          </w:rPr>
          <w:t>Switzerland</w:t>
        </w:r>
      </w:hyperlink>
      <w:r w:rsidR="00274685" w:rsidRPr="3992E1D5">
        <w:rPr>
          <w:rFonts w:asciiTheme="minorBidi" w:eastAsia="Arial" w:hAnsiTheme="minorBidi"/>
          <w:color w:val="000000" w:themeColor="text1"/>
          <w:sz w:val="22"/>
          <w:szCs w:val="22"/>
          <w:lang w:val="en-US"/>
        </w:rPr>
        <w:t xml:space="preserve">, </w:t>
      </w:r>
      <w:r w:rsidRPr="3992E1D5">
        <w:rPr>
          <w:rFonts w:asciiTheme="minorBidi" w:eastAsia="Arial" w:hAnsiTheme="minorBidi"/>
          <w:color w:val="000000" w:themeColor="text1"/>
          <w:sz w:val="22"/>
          <w:szCs w:val="22"/>
          <w:lang w:val="en-US"/>
        </w:rPr>
        <w:t xml:space="preserve">represents best practices in education aimed at combating antisemitism, xenophobia, and racism, particularly from the perspective of </w:t>
      </w:r>
      <w:r w:rsidR="008878D5" w:rsidRPr="3992E1D5">
        <w:rPr>
          <w:rFonts w:asciiTheme="minorBidi" w:eastAsia="Arial" w:hAnsiTheme="minorBidi"/>
          <w:color w:val="000000" w:themeColor="text1"/>
          <w:sz w:val="22"/>
          <w:szCs w:val="22"/>
          <w:lang w:val="en-US"/>
        </w:rPr>
        <w:t>students</w:t>
      </w:r>
      <w:r w:rsidRPr="3992E1D5">
        <w:rPr>
          <w:rFonts w:asciiTheme="minorBidi" w:eastAsia="Arial" w:hAnsiTheme="minorBidi"/>
          <w:color w:val="000000" w:themeColor="text1"/>
          <w:sz w:val="22"/>
          <w:szCs w:val="22"/>
          <w:lang w:val="en-US"/>
        </w:rPr>
        <w:t>.</w:t>
      </w:r>
      <w:r w:rsidR="00FE0BA2" w:rsidRPr="3992E1D5">
        <w:rPr>
          <w:rFonts w:asciiTheme="minorBidi" w:eastAsia="Arial" w:hAnsiTheme="minorBidi"/>
          <w:color w:val="000000" w:themeColor="text1"/>
          <w:sz w:val="22"/>
          <w:szCs w:val="22"/>
          <w:lang w:val="en-US"/>
        </w:rPr>
        <w:t xml:space="preserve"> </w:t>
      </w:r>
      <w:r w:rsidR="730A598A" w:rsidRPr="3992E1D5">
        <w:rPr>
          <w:rFonts w:asciiTheme="minorBidi" w:eastAsia="Arial" w:hAnsiTheme="minorBidi"/>
          <w:color w:val="000000" w:themeColor="text1"/>
          <w:sz w:val="22"/>
          <w:szCs w:val="22"/>
          <w:lang w:val="en-US"/>
        </w:rPr>
        <w:t xml:space="preserve">The program is peer-led, with Jewish youth engaging directly with their non-Jewish peers. </w:t>
      </w:r>
      <w:r w:rsidR="7B84B32B" w:rsidRPr="3992E1D5">
        <w:rPr>
          <w:rFonts w:asciiTheme="minorBidi" w:eastAsia="Arial" w:hAnsiTheme="minorBidi"/>
          <w:color w:val="000000" w:themeColor="text1"/>
          <w:sz w:val="22"/>
          <w:szCs w:val="22"/>
          <w:lang w:val="en-US"/>
        </w:rPr>
        <w:t xml:space="preserve">Meeting Jewish individuals in person helps to dispel stereotypes by replacing preconceived notions with firsthand experiences. </w:t>
      </w:r>
      <w:r w:rsidR="730A598A" w:rsidRPr="3992E1D5">
        <w:rPr>
          <w:rFonts w:asciiTheme="minorBidi" w:eastAsia="Arial" w:hAnsiTheme="minorBidi"/>
          <w:color w:val="000000" w:themeColor="text1"/>
          <w:sz w:val="22"/>
          <w:szCs w:val="22"/>
          <w:lang w:val="en-US"/>
        </w:rPr>
        <w:t xml:space="preserve">This peer-to-peer interaction makes the discussions more relatable </w:t>
      </w:r>
      <w:r w:rsidR="730A598A" w:rsidRPr="3992E1D5">
        <w:rPr>
          <w:rFonts w:asciiTheme="minorBidi" w:eastAsia="Arial" w:hAnsiTheme="minorBidi"/>
          <w:color w:val="000000" w:themeColor="text1"/>
          <w:sz w:val="22"/>
          <w:szCs w:val="22"/>
          <w:lang w:val="en-US"/>
        </w:rPr>
        <w:lastRenderedPageBreak/>
        <w:t>and impactful for participants</w:t>
      </w:r>
      <w:r w:rsidR="02ECFC01" w:rsidRPr="3992E1D5">
        <w:rPr>
          <w:rFonts w:asciiTheme="minorBidi" w:eastAsia="Arial" w:hAnsiTheme="minorBidi"/>
          <w:color w:val="000000" w:themeColor="text1"/>
          <w:sz w:val="22"/>
          <w:szCs w:val="22"/>
          <w:lang w:val="en-US"/>
        </w:rPr>
        <w:t xml:space="preserve">. </w:t>
      </w:r>
      <w:r w:rsidR="730A598A" w:rsidRPr="3992E1D5">
        <w:rPr>
          <w:rFonts w:asciiTheme="minorBidi" w:eastAsia="Arial" w:hAnsiTheme="minorBidi"/>
          <w:color w:val="000000" w:themeColor="text1"/>
          <w:sz w:val="22"/>
          <w:szCs w:val="22"/>
          <w:lang w:val="en-US"/>
        </w:rPr>
        <w:t>By promoting cultural exchange, Likrat encourages empathy and respect for diversity. This approach helps to build inclusive communities where antisemitism and other forms of discrimination are less likely to take roo</w:t>
      </w:r>
      <w:r w:rsidR="0CC1D275" w:rsidRPr="3992E1D5">
        <w:rPr>
          <w:rFonts w:asciiTheme="minorBidi" w:eastAsia="Arial" w:hAnsiTheme="minorBidi"/>
          <w:color w:val="000000" w:themeColor="text1"/>
          <w:sz w:val="22"/>
          <w:szCs w:val="22"/>
          <w:lang w:val="en-US"/>
        </w:rPr>
        <w:t>t.</w:t>
      </w:r>
    </w:p>
    <w:p w14:paraId="62A25DFD" w14:textId="2EAC9855" w:rsidR="31543DBF" w:rsidRPr="0010733F" w:rsidRDefault="31543DBF" w:rsidP="0010733F">
      <w:pPr>
        <w:spacing w:line="276" w:lineRule="auto"/>
        <w:jc w:val="both"/>
        <w:rPr>
          <w:rFonts w:asciiTheme="minorBidi" w:eastAsia="Arial" w:hAnsiTheme="minorBidi"/>
          <w:color w:val="000000" w:themeColor="text1"/>
          <w:sz w:val="22"/>
          <w:szCs w:val="22"/>
          <w:lang w:val="en-US"/>
        </w:rPr>
      </w:pPr>
      <w:r w:rsidRPr="0010733F">
        <w:rPr>
          <w:rFonts w:asciiTheme="minorBidi" w:eastAsia="Arial" w:hAnsiTheme="minorBidi"/>
          <w:color w:val="000000" w:themeColor="text1"/>
          <w:sz w:val="22"/>
          <w:szCs w:val="22"/>
          <w:lang w:val="en-US"/>
        </w:rPr>
        <w:t xml:space="preserve">Interfaith </w:t>
      </w:r>
      <w:r w:rsidR="00695A06" w:rsidRPr="0010733F">
        <w:rPr>
          <w:rFonts w:asciiTheme="minorBidi" w:eastAsia="Arial" w:hAnsiTheme="minorBidi"/>
          <w:color w:val="000000" w:themeColor="text1"/>
          <w:sz w:val="22"/>
          <w:szCs w:val="22"/>
          <w:lang w:val="en-US"/>
        </w:rPr>
        <w:t>initiatives</w:t>
      </w:r>
      <w:r w:rsidRPr="0010733F">
        <w:rPr>
          <w:rFonts w:asciiTheme="minorBidi" w:eastAsia="Arial" w:hAnsiTheme="minorBidi"/>
          <w:color w:val="000000" w:themeColor="text1"/>
          <w:sz w:val="22"/>
          <w:szCs w:val="22"/>
          <w:lang w:val="en-US"/>
        </w:rPr>
        <w:t xml:space="preserve"> facilitate dialogue and interaction between people of different religious backgrounds, helping to build understanding, empathy, and respect for diverse beliefs and traditions. </w:t>
      </w:r>
      <w:r w:rsidR="7FA84AE0" w:rsidRPr="0010733F">
        <w:rPr>
          <w:rFonts w:asciiTheme="minorBidi" w:eastAsia="Arial" w:hAnsiTheme="minorBidi"/>
          <w:color w:val="000000" w:themeColor="text1"/>
          <w:sz w:val="22"/>
          <w:szCs w:val="22"/>
          <w:lang w:val="en-US"/>
        </w:rPr>
        <w:t>The World Jewish Congress actively supports and encourages the implementation of programs that promote interfaith dialogue, recognizing their invaluable contribution to building bridges</w:t>
      </w:r>
      <w:r w:rsidR="19813BB7" w:rsidRPr="0010733F">
        <w:rPr>
          <w:rFonts w:asciiTheme="minorBidi" w:eastAsia="Arial" w:hAnsiTheme="minorBidi"/>
          <w:color w:val="000000" w:themeColor="text1"/>
          <w:sz w:val="22"/>
          <w:szCs w:val="22"/>
          <w:lang w:val="en-US"/>
        </w:rPr>
        <w:t>.</w:t>
      </w:r>
    </w:p>
    <w:p w14:paraId="13D3F322" w14:textId="400A6700" w:rsidR="01C5636B" w:rsidRPr="0010733F" w:rsidRDefault="01C5636B" w:rsidP="3992E1D5">
      <w:pPr>
        <w:spacing w:line="276" w:lineRule="auto"/>
        <w:jc w:val="both"/>
        <w:rPr>
          <w:rStyle w:val="FootnoteReference"/>
          <w:rFonts w:asciiTheme="minorBidi" w:eastAsia="Arial" w:hAnsiTheme="minorBidi"/>
          <w:color w:val="000000" w:themeColor="text1"/>
          <w:sz w:val="22"/>
          <w:szCs w:val="22"/>
          <w:lang w:val="en-US"/>
        </w:rPr>
      </w:pPr>
      <w:r w:rsidRPr="3992E1D5">
        <w:rPr>
          <w:rFonts w:asciiTheme="minorBidi" w:eastAsia="Arial" w:hAnsiTheme="minorBidi"/>
          <w:color w:val="000000" w:themeColor="text1"/>
          <w:sz w:val="22"/>
          <w:szCs w:val="22"/>
          <w:lang w:val="en-US"/>
        </w:rPr>
        <w:t>In 2017, the Latin American J</w:t>
      </w:r>
      <w:r w:rsidRPr="3992E1D5">
        <w:rPr>
          <w:rFonts w:asciiTheme="minorBidi" w:eastAsia="Arial" w:hAnsiTheme="minorBidi"/>
          <w:sz w:val="22"/>
          <w:szCs w:val="22"/>
          <w:lang w:val="en-US"/>
        </w:rPr>
        <w:t>ewish Congress,</w:t>
      </w:r>
      <w:r w:rsidR="022E7C52" w:rsidRPr="3992E1D5">
        <w:rPr>
          <w:rFonts w:asciiTheme="minorBidi" w:eastAsia="Arial" w:hAnsiTheme="minorBidi"/>
          <w:sz w:val="22"/>
          <w:szCs w:val="22"/>
          <w:lang w:val="en-US"/>
        </w:rPr>
        <w:t xml:space="preserve"> the regional branch of the World Jewish Congress,</w:t>
      </w:r>
      <w:r w:rsidRPr="3992E1D5">
        <w:rPr>
          <w:rFonts w:asciiTheme="minorBidi" w:eastAsia="Arial" w:hAnsiTheme="minorBidi"/>
          <w:sz w:val="22"/>
          <w:szCs w:val="22"/>
          <w:lang w:val="en-US"/>
        </w:rPr>
        <w:t xml:space="preserve"> along with organizations representing the four Abrahamic faiths in Latin America (Judaism, Catholicism, Evan</w:t>
      </w:r>
      <w:r w:rsidRPr="3992E1D5">
        <w:rPr>
          <w:rFonts w:asciiTheme="minorBidi" w:eastAsia="Arial" w:hAnsiTheme="minorBidi"/>
          <w:color w:val="000000" w:themeColor="text1"/>
          <w:sz w:val="22"/>
          <w:szCs w:val="22"/>
          <w:lang w:val="en-US"/>
        </w:rPr>
        <w:t xml:space="preserve">gelism, and Islam), came together in Argentina to sign what is now known as the </w:t>
      </w:r>
      <w:hyperlink r:id="rId28">
        <w:r w:rsidRPr="3992E1D5">
          <w:rPr>
            <w:rStyle w:val="Hyperlink"/>
            <w:rFonts w:asciiTheme="minorBidi" w:eastAsia="Arial" w:hAnsiTheme="minorBidi"/>
            <w:sz w:val="22"/>
            <w:szCs w:val="22"/>
            <w:lang w:val="en-US"/>
          </w:rPr>
          <w:t>“Declaration of Latin America and the Caribbean as an Interreligious Coexistence Zone.”</w:t>
        </w:r>
      </w:hyperlink>
      <w:r w:rsidR="2B24B906" w:rsidRPr="3992E1D5">
        <w:rPr>
          <w:rFonts w:asciiTheme="minorBidi" w:eastAsia="Arial" w:hAnsiTheme="minorBidi"/>
          <w:color w:val="000000" w:themeColor="text1"/>
          <w:sz w:val="22"/>
          <w:szCs w:val="22"/>
          <w:lang w:val="en-US"/>
        </w:rPr>
        <w:t xml:space="preserve"> </w:t>
      </w:r>
      <w:r w:rsidR="188B60B2" w:rsidRPr="3992E1D5">
        <w:rPr>
          <w:rFonts w:asciiTheme="minorBidi" w:eastAsia="Arial" w:hAnsiTheme="minorBidi"/>
          <w:color w:val="000000" w:themeColor="text1"/>
          <w:sz w:val="22"/>
          <w:szCs w:val="22"/>
          <w:lang w:val="en-US"/>
        </w:rPr>
        <w:t>This initiative has subsequently facilitated numerous interfaith meetings, conducted in the spirit of peace and interreligious dialogue.</w:t>
      </w:r>
    </w:p>
    <w:p w14:paraId="57928603" w14:textId="64FCF9B4" w:rsidR="2AE8C8CE" w:rsidRPr="0010733F" w:rsidRDefault="2AE8C8CE" w:rsidP="3992E1D5">
      <w:pPr>
        <w:spacing w:line="276" w:lineRule="auto"/>
        <w:jc w:val="both"/>
        <w:rPr>
          <w:rStyle w:val="FootnoteReference"/>
          <w:rFonts w:asciiTheme="minorBidi" w:eastAsia="Arial" w:hAnsiTheme="minorBidi"/>
          <w:color w:val="000000" w:themeColor="text1"/>
          <w:sz w:val="22"/>
          <w:szCs w:val="22"/>
          <w:lang w:val="en-US"/>
        </w:rPr>
      </w:pPr>
      <w:r w:rsidRPr="3992E1D5">
        <w:rPr>
          <w:rFonts w:asciiTheme="minorBidi" w:eastAsia="Arial" w:hAnsiTheme="minorBidi"/>
          <w:color w:val="000000" w:themeColor="text1"/>
          <w:sz w:val="22"/>
          <w:szCs w:val="22"/>
          <w:lang w:val="en-US"/>
        </w:rPr>
        <w:t xml:space="preserve">Similar interfaith </w:t>
      </w:r>
      <w:r w:rsidR="00956F65" w:rsidRPr="3992E1D5">
        <w:rPr>
          <w:rFonts w:asciiTheme="minorBidi" w:eastAsia="Arial" w:hAnsiTheme="minorBidi"/>
          <w:color w:val="000000" w:themeColor="text1"/>
          <w:sz w:val="22"/>
          <w:szCs w:val="22"/>
          <w:lang w:val="en-US"/>
        </w:rPr>
        <w:t>initiatives</w:t>
      </w:r>
      <w:r w:rsidRPr="3992E1D5">
        <w:rPr>
          <w:rFonts w:asciiTheme="minorBidi" w:eastAsia="Arial" w:hAnsiTheme="minorBidi"/>
          <w:color w:val="000000" w:themeColor="text1"/>
          <w:sz w:val="22"/>
          <w:szCs w:val="22"/>
          <w:lang w:val="en-US"/>
        </w:rPr>
        <w:t xml:space="preserve"> also represent the </w:t>
      </w:r>
      <w:hyperlink r:id="rId29">
        <w:r w:rsidRPr="3992E1D5">
          <w:rPr>
            <w:rStyle w:val="Hyperlink"/>
            <w:rFonts w:asciiTheme="minorBidi" w:eastAsia="Arial" w:hAnsiTheme="minorBidi"/>
            <w:sz w:val="22"/>
            <w:szCs w:val="22"/>
            <w:lang w:val="en-US"/>
          </w:rPr>
          <w:t>Abrahamic Family House</w:t>
        </w:r>
      </w:hyperlink>
      <w:r w:rsidR="68B408E4" w:rsidRPr="3992E1D5">
        <w:rPr>
          <w:rFonts w:asciiTheme="minorBidi" w:eastAsia="Arial" w:hAnsiTheme="minorBidi"/>
          <w:color w:val="000000" w:themeColor="text1"/>
          <w:sz w:val="22"/>
          <w:szCs w:val="22"/>
          <w:lang w:val="en-US"/>
        </w:rPr>
        <w:t xml:space="preserve"> in the UAE</w:t>
      </w:r>
      <w:r w:rsidR="45DA4C66" w:rsidRPr="3992E1D5">
        <w:rPr>
          <w:rFonts w:asciiTheme="minorBidi" w:eastAsia="Arial" w:hAnsiTheme="minorBidi"/>
          <w:color w:val="000000" w:themeColor="text1"/>
          <w:sz w:val="22"/>
          <w:szCs w:val="22"/>
          <w:lang w:val="en-US"/>
        </w:rPr>
        <w:t>, which serves as a powerful symbol of tolerance, acceptance, and mutual respect. It demonstrates a commitment to fostering understanding and cooperation among people of different faiths, while also promoting the values of peace and coexistence. This project has the potential to inspire similar initiatives around the world and contribute to building a more inclusive and harmonious society.</w:t>
      </w:r>
    </w:p>
    <w:p w14:paraId="557F5FCA" w14:textId="244185D3" w:rsidR="2AE8C8CE" w:rsidRPr="0010733F" w:rsidRDefault="3954E397" w:rsidP="0010733F">
      <w:pPr>
        <w:spacing w:line="276" w:lineRule="auto"/>
        <w:jc w:val="both"/>
        <w:rPr>
          <w:rFonts w:asciiTheme="minorBidi" w:eastAsia="Arial" w:hAnsiTheme="minorBidi"/>
          <w:sz w:val="22"/>
          <w:szCs w:val="22"/>
          <w:lang w:val="en-US"/>
        </w:rPr>
      </w:pPr>
      <w:r w:rsidRPr="0010733F">
        <w:rPr>
          <w:rFonts w:asciiTheme="minorBidi" w:eastAsia="Arial" w:hAnsiTheme="minorBidi"/>
          <w:sz w:val="22"/>
          <w:szCs w:val="22"/>
          <w:lang w:val="en-US"/>
        </w:rPr>
        <w:t>Implementing workshops focused on media literacy and critical thinking can significantly help individuals in identifying and critically analyzing hate speech and misinformation online. These workshops, tailored for various age groups, can be conducted in collaboration with educational institutions and community organizations to enhance their reach and impact.</w:t>
      </w:r>
    </w:p>
    <w:p w14:paraId="517857C1" w14:textId="314E32F4" w:rsidR="46CCA49A" w:rsidRPr="0010733F" w:rsidRDefault="58A445A3" w:rsidP="3992E1D5">
      <w:pPr>
        <w:spacing w:line="276" w:lineRule="auto"/>
        <w:jc w:val="both"/>
        <w:rPr>
          <w:rStyle w:val="FootnoteReference"/>
          <w:rFonts w:asciiTheme="minorBidi" w:eastAsia="Arial" w:hAnsiTheme="minorBidi"/>
          <w:sz w:val="22"/>
          <w:szCs w:val="22"/>
          <w:lang w:val="en-US"/>
        </w:rPr>
      </w:pPr>
      <w:r w:rsidRPr="3992E1D5">
        <w:rPr>
          <w:rFonts w:asciiTheme="minorBidi" w:eastAsia="Arial" w:hAnsiTheme="minorBidi"/>
          <w:sz w:val="22"/>
          <w:szCs w:val="22"/>
          <w:lang w:val="en-US"/>
        </w:rPr>
        <w:t xml:space="preserve">As an example, </w:t>
      </w:r>
      <w:r w:rsidR="3954E397" w:rsidRPr="3992E1D5">
        <w:rPr>
          <w:rFonts w:asciiTheme="minorBidi" w:eastAsia="Arial" w:hAnsiTheme="minorBidi"/>
          <w:sz w:val="22"/>
          <w:szCs w:val="22"/>
          <w:lang w:val="en-US"/>
        </w:rPr>
        <w:t xml:space="preserve">The </w:t>
      </w:r>
      <w:hyperlink r:id="rId30">
        <w:r w:rsidR="3954E397" w:rsidRPr="3992E1D5">
          <w:rPr>
            <w:rStyle w:val="Hyperlink"/>
            <w:rFonts w:asciiTheme="minorBidi" w:eastAsia="Arial" w:hAnsiTheme="minorBidi"/>
            <w:sz w:val="22"/>
            <w:szCs w:val="22"/>
            <w:lang w:val="en-US"/>
          </w:rPr>
          <w:t>Finnish National Agency for Education</w:t>
        </w:r>
      </w:hyperlink>
      <w:r w:rsidR="3954E397" w:rsidRPr="3992E1D5">
        <w:rPr>
          <w:rFonts w:asciiTheme="minorBidi" w:eastAsia="Arial" w:hAnsiTheme="minorBidi"/>
          <w:sz w:val="22"/>
          <w:szCs w:val="22"/>
          <w:lang w:val="en-US"/>
        </w:rPr>
        <w:t xml:space="preserve"> runs media literacy workshops for schools, helping students develop critical thinking skills to identify and counter hate speech and misinformation online.</w:t>
      </w:r>
    </w:p>
    <w:p w14:paraId="5D2C9370" w14:textId="340925CE" w:rsidR="46CCA49A" w:rsidRPr="0010733F" w:rsidRDefault="46CCA49A" w:rsidP="0010733F">
      <w:pPr>
        <w:spacing w:line="276" w:lineRule="auto"/>
        <w:jc w:val="both"/>
        <w:rPr>
          <w:rFonts w:asciiTheme="minorBidi" w:eastAsia="Arial" w:hAnsiTheme="minorBidi"/>
          <w:sz w:val="22"/>
          <w:szCs w:val="22"/>
          <w:lang w:val="en-US"/>
        </w:rPr>
      </w:pPr>
    </w:p>
    <w:p w14:paraId="4C4BCCC7" w14:textId="27C82303" w:rsidR="46CCA49A" w:rsidRPr="0010733F" w:rsidRDefault="46CCA49A" w:rsidP="0010733F">
      <w:pPr>
        <w:spacing w:line="276" w:lineRule="auto"/>
        <w:jc w:val="both"/>
        <w:rPr>
          <w:rFonts w:asciiTheme="minorBidi" w:eastAsia="Arial" w:hAnsiTheme="minorBidi"/>
          <w:sz w:val="22"/>
          <w:szCs w:val="22"/>
          <w:lang w:val="en-US"/>
        </w:rPr>
      </w:pPr>
    </w:p>
    <w:sectPr w:rsidR="46CCA49A" w:rsidRPr="0010733F">
      <w:headerReference w:type="default" r:id="rId31"/>
      <w:footerReference w:type="default" r:id="rId3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66BC" w14:textId="77777777" w:rsidR="003F7488" w:rsidRDefault="003F7488">
      <w:pPr>
        <w:spacing w:after="0" w:line="240" w:lineRule="auto"/>
      </w:pPr>
      <w:r>
        <w:separator/>
      </w:r>
    </w:p>
  </w:endnote>
  <w:endnote w:type="continuationSeparator" w:id="0">
    <w:p w14:paraId="49EBA775" w14:textId="77777777" w:rsidR="003F7488" w:rsidRDefault="003F7488">
      <w:pPr>
        <w:spacing w:after="0" w:line="240" w:lineRule="auto"/>
      </w:pPr>
      <w:r>
        <w:continuationSeparator/>
      </w:r>
    </w:p>
  </w:endnote>
  <w:endnote w:type="continuationNotice" w:id="1">
    <w:p w14:paraId="098C9F22" w14:textId="77777777" w:rsidR="00D75FC4" w:rsidRDefault="00D75F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992E1D5" w14:paraId="254698C4" w14:textId="77777777" w:rsidTr="3992E1D5">
      <w:trPr>
        <w:trHeight w:val="300"/>
      </w:trPr>
      <w:tc>
        <w:tcPr>
          <w:tcW w:w="3005" w:type="dxa"/>
        </w:tcPr>
        <w:p w14:paraId="5FCC51EC" w14:textId="193083C8" w:rsidR="3992E1D5" w:rsidRDefault="3992E1D5" w:rsidP="3992E1D5">
          <w:pPr>
            <w:pStyle w:val="Header"/>
            <w:ind w:left="-115"/>
          </w:pPr>
        </w:p>
      </w:tc>
      <w:tc>
        <w:tcPr>
          <w:tcW w:w="3005" w:type="dxa"/>
        </w:tcPr>
        <w:p w14:paraId="3F1BFE8F" w14:textId="7DA2FD47" w:rsidR="3992E1D5" w:rsidRDefault="3992E1D5" w:rsidP="3992E1D5">
          <w:pPr>
            <w:pStyle w:val="Header"/>
            <w:jc w:val="center"/>
          </w:pPr>
        </w:p>
      </w:tc>
      <w:tc>
        <w:tcPr>
          <w:tcW w:w="3005" w:type="dxa"/>
        </w:tcPr>
        <w:p w14:paraId="53AB33CE" w14:textId="6FFD33EA" w:rsidR="3992E1D5" w:rsidRDefault="3992E1D5" w:rsidP="3992E1D5">
          <w:pPr>
            <w:pStyle w:val="Header"/>
            <w:ind w:right="-115"/>
            <w:jc w:val="right"/>
          </w:pPr>
        </w:p>
      </w:tc>
    </w:tr>
  </w:tbl>
  <w:p w14:paraId="08EC5164" w14:textId="293B1EEE" w:rsidR="3992E1D5" w:rsidRDefault="3992E1D5" w:rsidP="3992E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66BE" w14:textId="77777777" w:rsidR="003F7488" w:rsidRDefault="003F7488">
      <w:pPr>
        <w:spacing w:after="0" w:line="240" w:lineRule="auto"/>
      </w:pPr>
      <w:r>
        <w:separator/>
      </w:r>
    </w:p>
  </w:footnote>
  <w:footnote w:type="continuationSeparator" w:id="0">
    <w:p w14:paraId="5D8BBC4C" w14:textId="77777777" w:rsidR="003F7488" w:rsidRDefault="003F7488">
      <w:pPr>
        <w:spacing w:after="0" w:line="240" w:lineRule="auto"/>
      </w:pPr>
      <w:r>
        <w:continuationSeparator/>
      </w:r>
    </w:p>
  </w:footnote>
  <w:footnote w:type="continuationNotice" w:id="1">
    <w:p w14:paraId="1798E2FE" w14:textId="77777777" w:rsidR="00D75FC4" w:rsidRDefault="00D75F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3BF9004" w14:paraId="265D26E0" w14:textId="77777777" w:rsidTr="73BF9004">
      <w:trPr>
        <w:trHeight w:val="300"/>
      </w:trPr>
      <w:tc>
        <w:tcPr>
          <w:tcW w:w="3005" w:type="dxa"/>
        </w:tcPr>
        <w:p w14:paraId="2D6AABA6" w14:textId="53398D5A" w:rsidR="73BF9004" w:rsidRPr="00E466A8" w:rsidRDefault="73BF9004" w:rsidP="73BF9004">
          <w:pPr>
            <w:spacing w:after="0"/>
            <w:ind w:left="-110"/>
            <w:rPr>
              <w:lang w:val="en-US"/>
            </w:rPr>
          </w:pPr>
          <w:r w:rsidRPr="73BF9004">
            <w:rPr>
              <w:rFonts w:ascii="Arial" w:eastAsia="Arial" w:hAnsi="Arial" w:cs="Arial"/>
              <w:b/>
              <w:bCs/>
              <w:color w:val="065BAA"/>
              <w:sz w:val="14"/>
              <w:szCs w:val="14"/>
              <w:lang w:val="en-US"/>
            </w:rPr>
            <w:t>Ronald S. Lauder</w:t>
          </w:r>
        </w:p>
        <w:p w14:paraId="1E567C62" w14:textId="377A6B94" w:rsidR="73BF9004" w:rsidRPr="00E466A8" w:rsidRDefault="73BF9004" w:rsidP="73BF9004">
          <w:pPr>
            <w:spacing w:after="140"/>
            <w:ind w:left="-110"/>
            <w:rPr>
              <w:lang w:val="en-US"/>
            </w:rPr>
          </w:pPr>
          <w:r w:rsidRPr="73BF9004">
            <w:rPr>
              <w:rFonts w:ascii="Arial" w:eastAsia="Arial" w:hAnsi="Arial" w:cs="Arial"/>
              <w:color w:val="065BAA"/>
              <w:sz w:val="14"/>
              <w:szCs w:val="14"/>
              <w:lang w:val="en-US"/>
            </w:rPr>
            <w:t>President</w:t>
          </w:r>
        </w:p>
        <w:p w14:paraId="3C082F0E" w14:textId="51D5AEF8" w:rsidR="73BF9004" w:rsidRPr="00E466A8" w:rsidRDefault="73BF9004" w:rsidP="73BF9004">
          <w:pPr>
            <w:spacing w:after="0"/>
            <w:ind w:left="-110"/>
            <w:rPr>
              <w:lang w:val="en-US"/>
            </w:rPr>
          </w:pPr>
          <w:r w:rsidRPr="73BF9004">
            <w:rPr>
              <w:rFonts w:ascii="Arial" w:eastAsia="Arial" w:hAnsi="Arial" w:cs="Arial"/>
              <w:b/>
              <w:bCs/>
              <w:color w:val="065BAA"/>
              <w:sz w:val="14"/>
              <w:szCs w:val="14"/>
              <w:lang w:val="en-US"/>
            </w:rPr>
            <w:t>David de Rothschild</w:t>
          </w:r>
        </w:p>
        <w:p w14:paraId="0817D07B" w14:textId="48B5C877" w:rsidR="73BF9004" w:rsidRPr="00E466A8" w:rsidRDefault="73BF9004" w:rsidP="73BF9004">
          <w:pPr>
            <w:spacing w:after="140"/>
            <w:ind w:left="-110"/>
            <w:rPr>
              <w:lang w:val="en-US"/>
            </w:rPr>
          </w:pPr>
          <w:r w:rsidRPr="73BF9004">
            <w:rPr>
              <w:rFonts w:ascii="Arial" w:eastAsia="Arial" w:hAnsi="Arial" w:cs="Arial"/>
              <w:color w:val="065BAA"/>
              <w:sz w:val="14"/>
              <w:szCs w:val="14"/>
              <w:lang w:val="en-US"/>
            </w:rPr>
            <w:t>Chairman</w:t>
          </w:r>
        </w:p>
        <w:p w14:paraId="3B417769" w14:textId="6B73F0ED" w:rsidR="73BF9004" w:rsidRPr="00E466A8" w:rsidRDefault="73BF9004" w:rsidP="73BF9004">
          <w:pPr>
            <w:spacing w:after="0"/>
            <w:ind w:left="-110"/>
            <w:rPr>
              <w:lang w:val="en-US"/>
            </w:rPr>
          </w:pPr>
          <w:r w:rsidRPr="73BF9004">
            <w:rPr>
              <w:rFonts w:ascii="Arial" w:eastAsia="Arial" w:hAnsi="Arial" w:cs="Arial"/>
              <w:b/>
              <w:bCs/>
              <w:color w:val="065BAA"/>
              <w:sz w:val="14"/>
              <w:szCs w:val="14"/>
              <w:lang w:val="en-US"/>
            </w:rPr>
            <w:t>Chella Safra</w:t>
          </w:r>
        </w:p>
        <w:p w14:paraId="2DC69C31" w14:textId="06A9DCAA" w:rsidR="73BF9004" w:rsidRPr="00E466A8" w:rsidRDefault="73BF9004" w:rsidP="0010733F">
          <w:pPr>
            <w:spacing w:after="140"/>
            <w:ind w:left="-110"/>
            <w:rPr>
              <w:lang w:val="en-US"/>
            </w:rPr>
          </w:pPr>
          <w:r w:rsidRPr="73BF9004">
            <w:rPr>
              <w:rFonts w:ascii="Arial" w:eastAsia="Arial" w:hAnsi="Arial" w:cs="Arial"/>
              <w:color w:val="065BAA"/>
              <w:sz w:val="14"/>
              <w:szCs w:val="14"/>
              <w:lang w:val="en-US"/>
            </w:rPr>
            <w:t>Treasurer</w:t>
          </w:r>
        </w:p>
      </w:tc>
      <w:tc>
        <w:tcPr>
          <w:tcW w:w="3005" w:type="dxa"/>
        </w:tcPr>
        <w:p w14:paraId="495462A5" w14:textId="5A74D893" w:rsidR="73BF9004" w:rsidRPr="00E466A8" w:rsidRDefault="73BF9004" w:rsidP="73BF9004">
          <w:pPr>
            <w:spacing w:after="0"/>
            <w:rPr>
              <w:lang w:val="en-US"/>
            </w:rPr>
          </w:pPr>
          <w:r w:rsidRPr="73BF9004">
            <w:rPr>
              <w:rFonts w:ascii="Arial" w:eastAsia="Arial" w:hAnsi="Arial" w:cs="Arial"/>
              <w:lang w:val="en-US"/>
            </w:rPr>
            <w:t xml:space="preserve"> </w:t>
          </w:r>
        </w:p>
      </w:tc>
      <w:tc>
        <w:tcPr>
          <w:tcW w:w="3005" w:type="dxa"/>
        </w:tcPr>
        <w:p w14:paraId="149A49A9" w14:textId="68AB7CAF" w:rsidR="73BF9004" w:rsidRDefault="73BF9004" w:rsidP="73BF9004">
          <w:pPr>
            <w:spacing w:after="0"/>
            <w:ind w:right="-151"/>
            <w:jc w:val="right"/>
          </w:pPr>
          <w:r>
            <w:rPr>
              <w:noProof/>
            </w:rPr>
            <w:drawing>
              <wp:inline distT="0" distB="0" distL="0" distR="0" wp14:anchorId="2736DF7B" wp14:editId="5BD5D795">
                <wp:extent cx="1268078" cy="249958"/>
                <wp:effectExtent l="0" t="0" r="0" b="0"/>
                <wp:docPr id="232052289" name="Picture 23205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68078" cy="249958"/>
                        </a:xfrm>
                        <a:prstGeom prst="rect">
                          <a:avLst/>
                        </a:prstGeom>
                      </pic:spPr>
                    </pic:pic>
                  </a:graphicData>
                </a:graphic>
              </wp:inline>
            </w:drawing>
          </w:r>
        </w:p>
      </w:tc>
    </w:tr>
  </w:tbl>
  <w:p w14:paraId="68664B0B" w14:textId="649A52A7" w:rsidR="73BF9004" w:rsidRDefault="73BF9004" w:rsidP="73BF9004">
    <w:pPr>
      <w:pStyle w:val="Header"/>
    </w:pPr>
  </w:p>
</w:hdr>
</file>

<file path=word/intelligence2.xml><?xml version="1.0" encoding="utf-8"?>
<int2:intelligence xmlns:int2="http://schemas.microsoft.com/office/intelligence/2020/intelligence" xmlns:oel="http://schemas.microsoft.com/office/2019/extlst">
  <int2:observations>
    <int2:textHash int2:hashCode="DhzkuWRXwFpM49" int2:id="nMyCGuVZ">
      <int2:state int2:value="Rejected" int2:type="AugLoop_Text_Critique"/>
    </int2:textHash>
    <int2:textHash int2:hashCode="SR9zv9OqnI8Bvw" int2:id="rfFNLSl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AB7E"/>
    <w:multiLevelType w:val="multilevel"/>
    <w:tmpl w:val="22CEB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EAC0A2"/>
    <w:multiLevelType w:val="hybridMultilevel"/>
    <w:tmpl w:val="9B0A34D8"/>
    <w:lvl w:ilvl="0" w:tplc="C83C204C">
      <w:start w:val="1"/>
      <w:numFmt w:val="bullet"/>
      <w:lvlText w:val=""/>
      <w:lvlJc w:val="left"/>
      <w:pPr>
        <w:ind w:left="720" w:hanging="360"/>
      </w:pPr>
      <w:rPr>
        <w:rFonts w:ascii="Wingdings" w:hAnsi="Wingdings" w:hint="default"/>
      </w:rPr>
    </w:lvl>
    <w:lvl w:ilvl="1" w:tplc="5E241D92">
      <w:start w:val="1"/>
      <w:numFmt w:val="bullet"/>
      <w:lvlText w:val=""/>
      <w:lvlJc w:val="left"/>
      <w:pPr>
        <w:ind w:left="1440" w:hanging="360"/>
      </w:pPr>
      <w:rPr>
        <w:rFonts w:ascii="Wingdings" w:hAnsi="Wingdings" w:hint="default"/>
      </w:rPr>
    </w:lvl>
    <w:lvl w:ilvl="2" w:tplc="BA784244">
      <w:start w:val="1"/>
      <w:numFmt w:val="bullet"/>
      <w:lvlText w:val=""/>
      <w:lvlJc w:val="left"/>
      <w:pPr>
        <w:ind w:left="2160" w:hanging="360"/>
      </w:pPr>
      <w:rPr>
        <w:rFonts w:ascii="Wingdings" w:hAnsi="Wingdings" w:hint="default"/>
      </w:rPr>
    </w:lvl>
    <w:lvl w:ilvl="3" w:tplc="B04E212E">
      <w:start w:val="1"/>
      <w:numFmt w:val="bullet"/>
      <w:lvlText w:val=""/>
      <w:lvlJc w:val="left"/>
      <w:pPr>
        <w:ind w:left="2880" w:hanging="360"/>
      </w:pPr>
      <w:rPr>
        <w:rFonts w:ascii="Wingdings" w:hAnsi="Wingdings" w:hint="default"/>
      </w:rPr>
    </w:lvl>
    <w:lvl w:ilvl="4" w:tplc="57561AE2">
      <w:start w:val="1"/>
      <w:numFmt w:val="bullet"/>
      <w:lvlText w:val=""/>
      <w:lvlJc w:val="left"/>
      <w:pPr>
        <w:ind w:left="3600" w:hanging="360"/>
      </w:pPr>
      <w:rPr>
        <w:rFonts w:ascii="Wingdings" w:hAnsi="Wingdings" w:hint="default"/>
      </w:rPr>
    </w:lvl>
    <w:lvl w:ilvl="5" w:tplc="B53EAA6C">
      <w:start w:val="1"/>
      <w:numFmt w:val="bullet"/>
      <w:lvlText w:val=""/>
      <w:lvlJc w:val="left"/>
      <w:pPr>
        <w:ind w:left="4320" w:hanging="360"/>
      </w:pPr>
      <w:rPr>
        <w:rFonts w:ascii="Wingdings" w:hAnsi="Wingdings" w:hint="default"/>
      </w:rPr>
    </w:lvl>
    <w:lvl w:ilvl="6" w:tplc="8084E60A">
      <w:start w:val="1"/>
      <w:numFmt w:val="bullet"/>
      <w:lvlText w:val=""/>
      <w:lvlJc w:val="left"/>
      <w:pPr>
        <w:ind w:left="5040" w:hanging="360"/>
      </w:pPr>
      <w:rPr>
        <w:rFonts w:ascii="Wingdings" w:hAnsi="Wingdings" w:hint="default"/>
      </w:rPr>
    </w:lvl>
    <w:lvl w:ilvl="7" w:tplc="89B4445E">
      <w:start w:val="1"/>
      <w:numFmt w:val="bullet"/>
      <w:lvlText w:val=""/>
      <w:lvlJc w:val="left"/>
      <w:pPr>
        <w:ind w:left="5760" w:hanging="360"/>
      </w:pPr>
      <w:rPr>
        <w:rFonts w:ascii="Wingdings" w:hAnsi="Wingdings" w:hint="default"/>
      </w:rPr>
    </w:lvl>
    <w:lvl w:ilvl="8" w:tplc="210C3CC0">
      <w:start w:val="1"/>
      <w:numFmt w:val="bullet"/>
      <w:lvlText w:val=""/>
      <w:lvlJc w:val="left"/>
      <w:pPr>
        <w:ind w:left="6480" w:hanging="360"/>
      </w:pPr>
      <w:rPr>
        <w:rFonts w:ascii="Wingdings" w:hAnsi="Wingdings" w:hint="default"/>
      </w:rPr>
    </w:lvl>
  </w:abstractNum>
  <w:abstractNum w:abstractNumId="2" w15:restartNumberingAfterBreak="0">
    <w:nsid w:val="0A49B9C6"/>
    <w:multiLevelType w:val="hybridMultilevel"/>
    <w:tmpl w:val="E268526E"/>
    <w:lvl w:ilvl="0" w:tplc="D6B8014A">
      <w:start w:val="1"/>
      <w:numFmt w:val="bullet"/>
      <w:lvlText w:val="-"/>
      <w:lvlJc w:val="left"/>
      <w:pPr>
        <w:ind w:left="720" w:hanging="360"/>
      </w:pPr>
      <w:rPr>
        <w:rFonts w:ascii="Aptos" w:hAnsi="Aptos" w:hint="default"/>
      </w:rPr>
    </w:lvl>
    <w:lvl w:ilvl="1" w:tplc="EFDEA094">
      <w:start w:val="1"/>
      <w:numFmt w:val="bullet"/>
      <w:lvlText w:val="o"/>
      <w:lvlJc w:val="left"/>
      <w:pPr>
        <w:ind w:left="1440" w:hanging="360"/>
      </w:pPr>
      <w:rPr>
        <w:rFonts w:ascii="Courier New" w:hAnsi="Courier New" w:hint="default"/>
      </w:rPr>
    </w:lvl>
    <w:lvl w:ilvl="2" w:tplc="BB368C28">
      <w:start w:val="1"/>
      <w:numFmt w:val="bullet"/>
      <w:lvlText w:val=""/>
      <w:lvlJc w:val="left"/>
      <w:pPr>
        <w:ind w:left="2160" w:hanging="360"/>
      </w:pPr>
      <w:rPr>
        <w:rFonts w:ascii="Wingdings" w:hAnsi="Wingdings" w:hint="default"/>
      </w:rPr>
    </w:lvl>
    <w:lvl w:ilvl="3" w:tplc="7A1C291A">
      <w:start w:val="1"/>
      <w:numFmt w:val="bullet"/>
      <w:lvlText w:val=""/>
      <w:lvlJc w:val="left"/>
      <w:pPr>
        <w:ind w:left="2880" w:hanging="360"/>
      </w:pPr>
      <w:rPr>
        <w:rFonts w:ascii="Symbol" w:hAnsi="Symbol" w:hint="default"/>
      </w:rPr>
    </w:lvl>
    <w:lvl w:ilvl="4" w:tplc="36C8E3A2">
      <w:start w:val="1"/>
      <w:numFmt w:val="bullet"/>
      <w:lvlText w:val="o"/>
      <w:lvlJc w:val="left"/>
      <w:pPr>
        <w:ind w:left="3600" w:hanging="360"/>
      </w:pPr>
      <w:rPr>
        <w:rFonts w:ascii="Courier New" w:hAnsi="Courier New" w:hint="default"/>
      </w:rPr>
    </w:lvl>
    <w:lvl w:ilvl="5" w:tplc="52FCE13C">
      <w:start w:val="1"/>
      <w:numFmt w:val="bullet"/>
      <w:lvlText w:val=""/>
      <w:lvlJc w:val="left"/>
      <w:pPr>
        <w:ind w:left="4320" w:hanging="360"/>
      </w:pPr>
      <w:rPr>
        <w:rFonts w:ascii="Wingdings" w:hAnsi="Wingdings" w:hint="default"/>
      </w:rPr>
    </w:lvl>
    <w:lvl w:ilvl="6" w:tplc="729648B6">
      <w:start w:val="1"/>
      <w:numFmt w:val="bullet"/>
      <w:lvlText w:val=""/>
      <w:lvlJc w:val="left"/>
      <w:pPr>
        <w:ind w:left="5040" w:hanging="360"/>
      </w:pPr>
      <w:rPr>
        <w:rFonts w:ascii="Symbol" w:hAnsi="Symbol" w:hint="default"/>
      </w:rPr>
    </w:lvl>
    <w:lvl w:ilvl="7" w:tplc="EB6AE7AC">
      <w:start w:val="1"/>
      <w:numFmt w:val="bullet"/>
      <w:lvlText w:val="o"/>
      <w:lvlJc w:val="left"/>
      <w:pPr>
        <w:ind w:left="5760" w:hanging="360"/>
      </w:pPr>
      <w:rPr>
        <w:rFonts w:ascii="Courier New" w:hAnsi="Courier New" w:hint="default"/>
      </w:rPr>
    </w:lvl>
    <w:lvl w:ilvl="8" w:tplc="6BA87902">
      <w:start w:val="1"/>
      <w:numFmt w:val="bullet"/>
      <w:lvlText w:val=""/>
      <w:lvlJc w:val="left"/>
      <w:pPr>
        <w:ind w:left="6480" w:hanging="360"/>
      </w:pPr>
      <w:rPr>
        <w:rFonts w:ascii="Wingdings" w:hAnsi="Wingdings" w:hint="default"/>
      </w:rPr>
    </w:lvl>
  </w:abstractNum>
  <w:abstractNum w:abstractNumId="3" w15:restartNumberingAfterBreak="0">
    <w:nsid w:val="107293CE"/>
    <w:multiLevelType w:val="multilevel"/>
    <w:tmpl w:val="B6F2F6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E96A20"/>
    <w:multiLevelType w:val="multilevel"/>
    <w:tmpl w:val="5EA2D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E82AC"/>
    <w:multiLevelType w:val="multilevel"/>
    <w:tmpl w:val="37621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AD888A"/>
    <w:multiLevelType w:val="hybridMultilevel"/>
    <w:tmpl w:val="81C0386A"/>
    <w:lvl w:ilvl="0" w:tplc="C98EF4C6">
      <w:start w:val="1"/>
      <w:numFmt w:val="bullet"/>
      <w:lvlText w:val="-"/>
      <w:lvlJc w:val="left"/>
      <w:pPr>
        <w:ind w:left="720" w:hanging="360"/>
      </w:pPr>
      <w:rPr>
        <w:rFonts w:ascii="Aptos" w:hAnsi="Aptos" w:hint="default"/>
      </w:rPr>
    </w:lvl>
    <w:lvl w:ilvl="1" w:tplc="F664F9F4">
      <w:start w:val="1"/>
      <w:numFmt w:val="bullet"/>
      <w:lvlText w:val="o"/>
      <w:lvlJc w:val="left"/>
      <w:pPr>
        <w:ind w:left="1440" w:hanging="360"/>
      </w:pPr>
      <w:rPr>
        <w:rFonts w:ascii="Courier New" w:hAnsi="Courier New" w:hint="default"/>
      </w:rPr>
    </w:lvl>
    <w:lvl w:ilvl="2" w:tplc="B67A02B6">
      <w:start w:val="1"/>
      <w:numFmt w:val="bullet"/>
      <w:lvlText w:val=""/>
      <w:lvlJc w:val="left"/>
      <w:pPr>
        <w:ind w:left="2160" w:hanging="360"/>
      </w:pPr>
      <w:rPr>
        <w:rFonts w:ascii="Wingdings" w:hAnsi="Wingdings" w:hint="default"/>
      </w:rPr>
    </w:lvl>
    <w:lvl w:ilvl="3" w:tplc="7D3AA164">
      <w:start w:val="1"/>
      <w:numFmt w:val="bullet"/>
      <w:lvlText w:val=""/>
      <w:lvlJc w:val="left"/>
      <w:pPr>
        <w:ind w:left="2880" w:hanging="360"/>
      </w:pPr>
      <w:rPr>
        <w:rFonts w:ascii="Symbol" w:hAnsi="Symbol" w:hint="default"/>
      </w:rPr>
    </w:lvl>
    <w:lvl w:ilvl="4" w:tplc="162E243C">
      <w:start w:val="1"/>
      <w:numFmt w:val="bullet"/>
      <w:lvlText w:val="o"/>
      <w:lvlJc w:val="left"/>
      <w:pPr>
        <w:ind w:left="3600" w:hanging="360"/>
      </w:pPr>
      <w:rPr>
        <w:rFonts w:ascii="Courier New" w:hAnsi="Courier New" w:hint="default"/>
      </w:rPr>
    </w:lvl>
    <w:lvl w:ilvl="5" w:tplc="8674A06A">
      <w:start w:val="1"/>
      <w:numFmt w:val="bullet"/>
      <w:lvlText w:val=""/>
      <w:lvlJc w:val="left"/>
      <w:pPr>
        <w:ind w:left="4320" w:hanging="360"/>
      </w:pPr>
      <w:rPr>
        <w:rFonts w:ascii="Wingdings" w:hAnsi="Wingdings" w:hint="default"/>
      </w:rPr>
    </w:lvl>
    <w:lvl w:ilvl="6" w:tplc="88607478">
      <w:start w:val="1"/>
      <w:numFmt w:val="bullet"/>
      <w:lvlText w:val=""/>
      <w:lvlJc w:val="left"/>
      <w:pPr>
        <w:ind w:left="5040" w:hanging="360"/>
      </w:pPr>
      <w:rPr>
        <w:rFonts w:ascii="Symbol" w:hAnsi="Symbol" w:hint="default"/>
      </w:rPr>
    </w:lvl>
    <w:lvl w:ilvl="7" w:tplc="971A26B4">
      <w:start w:val="1"/>
      <w:numFmt w:val="bullet"/>
      <w:lvlText w:val="o"/>
      <w:lvlJc w:val="left"/>
      <w:pPr>
        <w:ind w:left="5760" w:hanging="360"/>
      </w:pPr>
      <w:rPr>
        <w:rFonts w:ascii="Courier New" w:hAnsi="Courier New" w:hint="default"/>
      </w:rPr>
    </w:lvl>
    <w:lvl w:ilvl="8" w:tplc="239A1B8C">
      <w:start w:val="1"/>
      <w:numFmt w:val="bullet"/>
      <w:lvlText w:val=""/>
      <w:lvlJc w:val="left"/>
      <w:pPr>
        <w:ind w:left="6480" w:hanging="360"/>
      </w:pPr>
      <w:rPr>
        <w:rFonts w:ascii="Wingdings" w:hAnsi="Wingdings" w:hint="default"/>
      </w:rPr>
    </w:lvl>
  </w:abstractNum>
  <w:abstractNum w:abstractNumId="7" w15:restartNumberingAfterBreak="0">
    <w:nsid w:val="19DB7C75"/>
    <w:multiLevelType w:val="multilevel"/>
    <w:tmpl w:val="5CD6DE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EC34"/>
    <w:multiLevelType w:val="multilevel"/>
    <w:tmpl w:val="598CE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CF6923"/>
    <w:multiLevelType w:val="multilevel"/>
    <w:tmpl w:val="DB48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15BFD2"/>
    <w:multiLevelType w:val="multilevel"/>
    <w:tmpl w:val="B81A3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73885E"/>
    <w:multiLevelType w:val="multilevel"/>
    <w:tmpl w:val="BC861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C434E1"/>
    <w:multiLevelType w:val="multilevel"/>
    <w:tmpl w:val="2848B4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37674C"/>
    <w:multiLevelType w:val="multilevel"/>
    <w:tmpl w:val="66182C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11F430"/>
    <w:multiLevelType w:val="multilevel"/>
    <w:tmpl w:val="7AEE8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ECC8B5"/>
    <w:multiLevelType w:val="multilevel"/>
    <w:tmpl w:val="113C7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8715E6"/>
    <w:multiLevelType w:val="hybridMultilevel"/>
    <w:tmpl w:val="1D8C05CC"/>
    <w:lvl w:ilvl="0" w:tplc="B9127698">
      <w:start w:val="1"/>
      <w:numFmt w:val="decimal"/>
      <w:lvlText w:val="%1."/>
      <w:lvlJc w:val="left"/>
      <w:pPr>
        <w:ind w:left="720" w:hanging="360"/>
      </w:pPr>
    </w:lvl>
    <w:lvl w:ilvl="1" w:tplc="31D8A0C0">
      <w:start w:val="1"/>
      <w:numFmt w:val="lowerLetter"/>
      <w:lvlText w:val="%2."/>
      <w:lvlJc w:val="left"/>
      <w:pPr>
        <w:ind w:left="1440" w:hanging="360"/>
      </w:pPr>
    </w:lvl>
    <w:lvl w:ilvl="2" w:tplc="7F1275A2">
      <w:start w:val="1"/>
      <w:numFmt w:val="lowerRoman"/>
      <w:lvlText w:val="%3."/>
      <w:lvlJc w:val="right"/>
      <w:pPr>
        <w:ind w:left="2160" w:hanging="180"/>
      </w:pPr>
    </w:lvl>
    <w:lvl w:ilvl="3" w:tplc="64987F60">
      <w:start w:val="1"/>
      <w:numFmt w:val="decimal"/>
      <w:lvlText w:val="%4."/>
      <w:lvlJc w:val="left"/>
      <w:pPr>
        <w:ind w:left="2880" w:hanging="360"/>
      </w:pPr>
    </w:lvl>
    <w:lvl w:ilvl="4" w:tplc="2B3C1F0C">
      <w:start w:val="1"/>
      <w:numFmt w:val="lowerLetter"/>
      <w:lvlText w:val="%5."/>
      <w:lvlJc w:val="left"/>
      <w:pPr>
        <w:ind w:left="3600" w:hanging="360"/>
      </w:pPr>
    </w:lvl>
    <w:lvl w:ilvl="5" w:tplc="7F08F8A8">
      <w:start w:val="1"/>
      <w:numFmt w:val="lowerRoman"/>
      <w:lvlText w:val="%6."/>
      <w:lvlJc w:val="right"/>
      <w:pPr>
        <w:ind w:left="4320" w:hanging="180"/>
      </w:pPr>
    </w:lvl>
    <w:lvl w:ilvl="6" w:tplc="05EEC0CC">
      <w:start w:val="1"/>
      <w:numFmt w:val="decimal"/>
      <w:lvlText w:val="%7."/>
      <w:lvlJc w:val="left"/>
      <w:pPr>
        <w:ind w:left="5040" w:hanging="360"/>
      </w:pPr>
    </w:lvl>
    <w:lvl w:ilvl="7" w:tplc="FA54F35E">
      <w:start w:val="1"/>
      <w:numFmt w:val="lowerLetter"/>
      <w:lvlText w:val="%8."/>
      <w:lvlJc w:val="left"/>
      <w:pPr>
        <w:ind w:left="5760" w:hanging="360"/>
      </w:pPr>
    </w:lvl>
    <w:lvl w:ilvl="8" w:tplc="0ABE73E4">
      <w:start w:val="1"/>
      <w:numFmt w:val="lowerRoman"/>
      <w:lvlText w:val="%9."/>
      <w:lvlJc w:val="right"/>
      <w:pPr>
        <w:ind w:left="6480" w:hanging="180"/>
      </w:pPr>
    </w:lvl>
  </w:abstractNum>
  <w:abstractNum w:abstractNumId="17" w15:restartNumberingAfterBreak="0">
    <w:nsid w:val="6B271562"/>
    <w:multiLevelType w:val="multilevel"/>
    <w:tmpl w:val="33E8C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335A44"/>
    <w:multiLevelType w:val="multilevel"/>
    <w:tmpl w:val="F3164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927F77"/>
    <w:multiLevelType w:val="hybridMultilevel"/>
    <w:tmpl w:val="2BF26E20"/>
    <w:lvl w:ilvl="0" w:tplc="351CC532">
      <w:start w:val="1"/>
      <w:numFmt w:val="bullet"/>
      <w:lvlText w:val=""/>
      <w:lvlJc w:val="left"/>
      <w:pPr>
        <w:ind w:left="720" w:hanging="360"/>
      </w:pPr>
      <w:rPr>
        <w:rFonts w:ascii="Symbol" w:hAnsi="Symbol" w:hint="default"/>
      </w:rPr>
    </w:lvl>
    <w:lvl w:ilvl="1" w:tplc="98D811A6">
      <w:start w:val="1"/>
      <w:numFmt w:val="bullet"/>
      <w:lvlText w:val="o"/>
      <w:lvlJc w:val="left"/>
      <w:pPr>
        <w:ind w:left="1440" w:hanging="360"/>
      </w:pPr>
      <w:rPr>
        <w:rFonts w:ascii="Courier New" w:hAnsi="Courier New" w:hint="default"/>
      </w:rPr>
    </w:lvl>
    <w:lvl w:ilvl="2" w:tplc="5F18BA7C">
      <w:start w:val="1"/>
      <w:numFmt w:val="bullet"/>
      <w:lvlText w:val=""/>
      <w:lvlJc w:val="left"/>
      <w:pPr>
        <w:ind w:left="2160" w:hanging="360"/>
      </w:pPr>
      <w:rPr>
        <w:rFonts w:ascii="Wingdings" w:hAnsi="Wingdings" w:hint="default"/>
      </w:rPr>
    </w:lvl>
    <w:lvl w:ilvl="3" w:tplc="B0122288">
      <w:start w:val="1"/>
      <w:numFmt w:val="bullet"/>
      <w:lvlText w:val=""/>
      <w:lvlJc w:val="left"/>
      <w:pPr>
        <w:ind w:left="2880" w:hanging="360"/>
      </w:pPr>
      <w:rPr>
        <w:rFonts w:ascii="Symbol" w:hAnsi="Symbol" w:hint="default"/>
      </w:rPr>
    </w:lvl>
    <w:lvl w:ilvl="4" w:tplc="29FE785A">
      <w:start w:val="1"/>
      <w:numFmt w:val="bullet"/>
      <w:lvlText w:val="o"/>
      <w:lvlJc w:val="left"/>
      <w:pPr>
        <w:ind w:left="3600" w:hanging="360"/>
      </w:pPr>
      <w:rPr>
        <w:rFonts w:ascii="Courier New" w:hAnsi="Courier New" w:hint="default"/>
      </w:rPr>
    </w:lvl>
    <w:lvl w:ilvl="5" w:tplc="A5B47D64">
      <w:start w:val="1"/>
      <w:numFmt w:val="bullet"/>
      <w:lvlText w:val=""/>
      <w:lvlJc w:val="left"/>
      <w:pPr>
        <w:ind w:left="4320" w:hanging="360"/>
      </w:pPr>
      <w:rPr>
        <w:rFonts w:ascii="Wingdings" w:hAnsi="Wingdings" w:hint="default"/>
      </w:rPr>
    </w:lvl>
    <w:lvl w:ilvl="6" w:tplc="DBFCD376">
      <w:start w:val="1"/>
      <w:numFmt w:val="bullet"/>
      <w:lvlText w:val=""/>
      <w:lvlJc w:val="left"/>
      <w:pPr>
        <w:ind w:left="5040" w:hanging="360"/>
      </w:pPr>
      <w:rPr>
        <w:rFonts w:ascii="Symbol" w:hAnsi="Symbol" w:hint="default"/>
      </w:rPr>
    </w:lvl>
    <w:lvl w:ilvl="7" w:tplc="14904A8E">
      <w:start w:val="1"/>
      <w:numFmt w:val="bullet"/>
      <w:lvlText w:val="o"/>
      <w:lvlJc w:val="left"/>
      <w:pPr>
        <w:ind w:left="5760" w:hanging="360"/>
      </w:pPr>
      <w:rPr>
        <w:rFonts w:ascii="Courier New" w:hAnsi="Courier New" w:hint="default"/>
      </w:rPr>
    </w:lvl>
    <w:lvl w:ilvl="8" w:tplc="82CEADBE">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5"/>
  </w:num>
  <w:num w:numId="5">
    <w:abstractNumId w:val="7"/>
  </w:num>
  <w:num w:numId="6">
    <w:abstractNumId w:val="12"/>
  </w:num>
  <w:num w:numId="7">
    <w:abstractNumId w:val="9"/>
  </w:num>
  <w:num w:numId="8">
    <w:abstractNumId w:val="10"/>
  </w:num>
  <w:num w:numId="9">
    <w:abstractNumId w:val="4"/>
  </w:num>
  <w:num w:numId="10">
    <w:abstractNumId w:val="14"/>
  </w:num>
  <w:num w:numId="11">
    <w:abstractNumId w:val="18"/>
  </w:num>
  <w:num w:numId="12">
    <w:abstractNumId w:val="17"/>
  </w:num>
  <w:num w:numId="13">
    <w:abstractNumId w:val="0"/>
  </w:num>
  <w:num w:numId="14">
    <w:abstractNumId w:val="15"/>
  </w:num>
  <w:num w:numId="15">
    <w:abstractNumId w:val="13"/>
  </w:num>
  <w:num w:numId="16">
    <w:abstractNumId w:val="16"/>
  </w:num>
  <w:num w:numId="17">
    <w:abstractNumId w:val="2"/>
  </w:num>
  <w:num w:numId="18">
    <w:abstractNumId w:val="6"/>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2527F3"/>
    <w:rsid w:val="00015F19"/>
    <w:rsid w:val="0002525D"/>
    <w:rsid w:val="00064C0E"/>
    <w:rsid w:val="00072F64"/>
    <w:rsid w:val="00096B3A"/>
    <w:rsid w:val="000B8202"/>
    <w:rsid w:val="000F2F95"/>
    <w:rsid w:val="0010733F"/>
    <w:rsid w:val="00135A5F"/>
    <w:rsid w:val="001A1CC1"/>
    <w:rsid w:val="001C7EAC"/>
    <w:rsid w:val="00205119"/>
    <w:rsid w:val="00274685"/>
    <w:rsid w:val="00291085"/>
    <w:rsid w:val="002938A6"/>
    <w:rsid w:val="002C62C6"/>
    <w:rsid w:val="002E3F40"/>
    <w:rsid w:val="003F7488"/>
    <w:rsid w:val="003F7A00"/>
    <w:rsid w:val="004219E0"/>
    <w:rsid w:val="004654C1"/>
    <w:rsid w:val="004B4ACE"/>
    <w:rsid w:val="005123C7"/>
    <w:rsid w:val="00514DD8"/>
    <w:rsid w:val="005264FF"/>
    <w:rsid w:val="00542183"/>
    <w:rsid w:val="005F1535"/>
    <w:rsid w:val="0061192D"/>
    <w:rsid w:val="00637744"/>
    <w:rsid w:val="006439E5"/>
    <w:rsid w:val="0067A220"/>
    <w:rsid w:val="00685EF7"/>
    <w:rsid w:val="00695A06"/>
    <w:rsid w:val="006A630E"/>
    <w:rsid w:val="006B1741"/>
    <w:rsid w:val="00705CB2"/>
    <w:rsid w:val="00741FD7"/>
    <w:rsid w:val="007A18FA"/>
    <w:rsid w:val="007C4100"/>
    <w:rsid w:val="007E6DCE"/>
    <w:rsid w:val="007F3F82"/>
    <w:rsid w:val="00822860"/>
    <w:rsid w:val="00832420"/>
    <w:rsid w:val="00840561"/>
    <w:rsid w:val="008542FE"/>
    <w:rsid w:val="00865A88"/>
    <w:rsid w:val="008878D5"/>
    <w:rsid w:val="008A3471"/>
    <w:rsid w:val="00907508"/>
    <w:rsid w:val="00956F65"/>
    <w:rsid w:val="009C25AE"/>
    <w:rsid w:val="009D578E"/>
    <w:rsid w:val="009E5FED"/>
    <w:rsid w:val="00A3501E"/>
    <w:rsid w:val="00A409BE"/>
    <w:rsid w:val="00A529C7"/>
    <w:rsid w:val="00A5743C"/>
    <w:rsid w:val="00A74C22"/>
    <w:rsid w:val="00B220F0"/>
    <w:rsid w:val="00B4144A"/>
    <w:rsid w:val="00B46F14"/>
    <w:rsid w:val="00B64307"/>
    <w:rsid w:val="00B64DFD"/>
    <w:rsid w:val="00B65136"/>
    <w:rsid w:val="00B6618D"/>
    <w:rsid w:val="00B87287"/>
    <w:rsid w:val="00BD569E"/>
    <w:rsid w:val="00C05A01"/>
    <w:rsid w:val="00C55251"/>
    <w:rsid w:val="00C67E2C"/>
    <w:rsid w:val="00C9244E"/>
    <w:rsid w:val="00C96936"/>
    <w:rsid w:val="00D30E20"/>
    <w:rsid w:val="00D32421"/>
    <w:rsid w:val="00D33AC7"/>
    <w:rsid w:val="00D41EC4"/>
    <w:rsid w:val="00D75FC4"/>
    <w:rsid w:val="00E466A8"/>
    <w:rsid w:val="00E5543B"/>
    <w:rsid w:val="00F6083D"/>
    <w:rsid w:val="00F83CDD"/>
    <w:rsid w:val="00FE0BA2"/>
    <w:rsid w:val="0156D92B"/>
    <w:rsid w:val="01653490"/>
    <w:rsid w:val="01C5636B"/>
    <w:rsid w:val="022E7C52"/>
    <w:rsid w:val="02ECFC01"/>
    <w:rsid w:val="03004B36"/>
    <w:rsid w:val="03392175"/>
    <w:rsid w:val="039FBAE9"/>
    <w:rsid w:val="03ACE54B"/>
    <w:rsid w:val="03EB1D6C"/>
    <w:rsid w:val="03FE28F1"/>
    <w:rsid w:val="049E9F1C"/>
    <w:rsid w:val="062AC54F"/>
    <w:rsid w:val="06441A02"/>
    <w:rsid w:val="0671FA6F"/>
    <w:rsid w:val="067E3ECD"/>
    <w:rsid w:val="06BF9E8B"/>
    <w:rsid w:val="06D5A547"/>
    <w:rsid w:val="06FCDC23"/>
    <w:rsid w:val="0757AC6F"/>
    <w:rsid w:val="0784277C"/>
    <w:rsid w:val="07C222DD"/>
    <w:rsid w:val="08A8219A"/>
    <w:rsid w:val="08F6AC49"/>
    <w:rsid w:val="092904DB"/>
    <w:rsid w:val="0955C4B8"/>
    <w:rsid w:val="09CA6233"/>
    <w:rsid w:val="0A436625"/>
    <w:rsid w:val="0AB4AA41"/>
    <w:rsid w:val="0B0134A0"/>
    <w:rsid w:val="0B365046"/>
    <w:rsid w:val="0BC297AB"/>
    <w:rsid w:val="0C302C99"/>
    <w:rsid w:val="0C75889F"/>
    <w:rsid w:val="0CA5281D"/>
    <w:rsid w:val="0CB3FF41"/>
    <w:rsid w:val="0CC1D275"/>
    <w:rsid w:val="0CDF8D28"/>
    <w:rsid w:val="0D6046EC"/>
    <w:rsid w:val="0D9CC17A"/>
    <w:rsid w:val="0DA727E9"/>
    <w:rsid w:val="0DC2011B"/>
    <w:rsid w:val="0DD63D5E"/>
    <w:rsid w:val="0DD6F69F"/>
    <w:rsid w:val="0E46FA02"/>
    <w:rsid w:val="0E87BD4A"/>
    <w:rsid w:val="0EDA4E3F"/>
    <w:rsid w:val="0F99AA0A"/>
    <w:rsid w:val="101C7B7B"/>
    <w:rsid w:val="102AD076"/>
    <w:rsid w:val="104C71A2"/>
    <w:rsid w:val="113B6617"/>
    <w:rsid w:val="11E171E7"/>
    <w:rsid w:val="11E6B006"/>
    <w:rsid w:val="11EC52CB"/>
    <w:rsid w:val="120267DF"/>
    <w:rsid w:val="1213630F"/>
    <w:rsid w:val="12570F0D"/>
    <w:rsid w:val="125DA3F4"/>
    <w:rsid w:val="125FCB0B"/>
    <w:rsid w:val="127B3245"/>
    <w:rsid w:val="12A92A5E"/>
    <w:rsid w:val="13354751"/>
    <w:rsid w:val="13E1FC30"/>
    <w:rsid w:val="14429684"/>
    <w:rsid w:val="14E06993"/>
    <w:rsid w:val="14FBC9DB"/>
    <w:rsid w:val="1501F75A"/>
    <w:rsid w:val="15CFC23D"/>
    <w:rsid w:val="15E33155"/>
    <w:rsid w:val="168D373D"/>
    <w:rsid w:val="16A4704A"/>
    <w:rsid w:val="17384A91"/>
    <w:rsid w:val="17E04D97"/>
    <w:rsid w:val="17FCA1C7"/>
    <w:rsid w:val="18426BF2"/>
    <w:rsid w:val="188B60B2"/>
    <w:rsid w:val="18BB5054"/>
    <w:rsid w:val="193D10DC"/>
    <w:rsid w:val="196F74C8"/>
    <w:rsid w:val="19813BB7"/>
    <w:rsid w:val="1A2F2865"/>
    <w:rsid w:val="1A3C05C9"/>
    <w:rsid w:val="1A40666B"/>
    <w:rsid w:val="1A6A027E"/>
    <w:rsid w:val="1AB7C7C7"/>
    <w:rsid w:val="1B05BB10"/>
    <w:rsid w:val="1B7A0CB4"/>
    <w:rsid w:val="1B7A9D53"/>
    <w:rsid w:val="1BEBD355"/>
    <w:rsid w:val="1C02A2E1"/>
    <w:rsid w:val="1C2A07A8"/>
    <w:rsid w:val="1C388A53"/>
    <w:rsid w:val="1C60BF22"/>
    <w:rsid w:val="1CAB555E"/>
    <w:rsid w:val="1D438225"/>
    <w:rsid w:val="1DC15CAC"/>
    <w:rsid w:val="1E70A918"/>
    <w:rsid w:val="1EEB92F7"/>
    <w:rsid w:val="1F18E8AF"/>
    <w:rsid w:val="1FF4F3B1"/>
    <w:rsid w:val="202EB51E"/>
    <w:rsid w:val="209D480D"/>
    <w:rsid w:val="21248A8C"/>
    <w:rsid w:val="219589C9"/>
    <w:rsid w:val="21D86CA0"/>
    <w:rsid w:val="21FA5D9C"/>
    <w:rsid w:val="2216E60A"/>
    <w:rsid w:val="22332FE1"/>
    <w:rsid w:val="22528323"/>
    <w:rsid w:val="2274FB72"/>
    <w:rsid w:val="22AACCA5"/>
    <w:rsid w:val="234C8ECC"/>
    <w:rsid w:val="23B369AB"/>
    <w:rsid w:val="242F98E5"/>
    <w:rsid w:val="2475597B"/>
    <w:rsid w:val="24799C8B"/>
    <w:rsid w:val="24C0C9DE"/>
    <w:rsid w:val="24C973CD"/>
    <w:rsid w:val="2525480E"/>
    <w:rsid w:val="261D3BAE"/>
    <w:rsid w:val="2631EF50"/>
    <w:rsid w:val="26559FD7"/>
    <w:rsid w:val="26B70975"/>
    <w:rsid w:val="2704F06A"/>
    <w:rsid w:val="276BED88"/>
    <w:rsid w:val="277B8E04"/>
    <w:rsid w:val="2845672A"/>
    <w:rsid w:val="28580941"/>
    <w:rsid w:val="294477ED"/>
    <w:rsid w:val="2A22D74A"/>
    <w:rsid w:val="2A23B958"/>
    <w:rsid w:val="2A4F775F"/>
    <w:rsid w:val="2AE8C8CE"/>
    <w:rsid w:val="2B16291C"/>
    <w:rsid w:val="2B242334"/>
    <w:rsid w:val="2B24B906"/>
    <w:rsid w:val="2B567C63"/>
    <w:rsid w:val="2B603E13"/>
    <w:rsid w:val="2B8BDE72"/>
    <w:rsid w:val="2B981E04"/>
    <w:rsid w:val="2C1D4CDF"/>
    <w:rsid w:val="2C55700F"/>
    <w:rsid w:val="2CF4D84B"/>
    <w:rsid w:val="2CFBD98A"/>
    <w:rsid w:val="2D1A7304"/>
    <w:rsid w:val="2E3A4228"/>
    <w:rsid w:val="2F0616B6"/>
    <w:rsid w:val="2F157556"/>
    <w:rsid w:val="2F1B878A"/>
    <w:rsid w:val="2F854F86"/>
    <w:rsid w:val="2FDCAC2D"/>
    <w:rsid w:val="302ADD3A"/>
    <w:rsid w:val="31543DBF"/>
    <w:rsid w:val="31DFCE43"/>
    <w:rsid w:val="32296369"/>
    <w:rsid w:val="3250DB3A"/>
    <w:rsid w:val="33B582D6"/>
    <w:rsid w:val="343BD3CE"/>
    <w:rsid w:val="34CC6DD1"/>
    <w:rsid w:val="3548483D"/>
    <w:rsid w:val="35714875"/>
    <w:rsid w:val="35D87E88"/>
    <w:rsid w:val="36125B50"/>
    <w:rsid w:val="3664F359"/>
    <w:rsid w:val="371AF92E"/>
    <w:rsid w:val="372FD342"/>
    <w:rsid w:val="3731A89F"/>
    <w:rsid w:val="37EA00DB"/>
    <w:rsid w:val="38E09D76"/>
    <w:rsid w:val="38E68E6A"/>
    <w:rsid w:val="39169E20"/>
    <w:rsid w:val="393F12E6"/>
    <w:rsid w:val="3954E397"/>
    <w:rsid w:val="3992E1D5"/>
    <w:rsid w:val="39C4F2A6"/>
    <w:rsid w:val="39DA6E35"/>
    <w:rsid w:val="3A874FAA"/>
    <w:rsid w:val="3AE37C7F"/>
    <w:rsid w:val="3C8ABFB3"/>
    <w:rsid w:val="3CCFC1EE"/>
    <w:rsid w:val="3CD8985D"/>
    <w:rsid w:val="3D0CD1BB"/>
    <w:rsid w:val="3D2BE520"/>
    <w:rsid w:val="3D6C5626"/>
    <w:rsid w:val="3DBB2250"/>
    <w:rsid w:val="3DE98215"/>
    <w:rsid w:val="3DF2C00A"/>
    <w:rsid w:val="3E0B494D"/>
    <w:rsid w:val="3E50AA21"/>
    <w:rsid w:val="3EA8456E"/>
    <w:rsid w:val="3F000804"/>
    <w:rsid w:val="3F31112C"/>
    <w:rsid w:val="3F4C26D6"/>
    <w:rsid w:val="405717A7"/>
    <w:rsid w:val="405CB932"/>
    <w:rsid w:val="41E38AD7"/>
    <w:rsid w:val="425620F6"/>
    <w:rsid w:val="42FD0294"/>
    <w:rsid w:val="43A18553"/>
    <w:rsid w:val="43ADB433"/>
    <w:rsid w:val="441DFDD3"/>
    <w:rsid w:val="448D628D"/>
    <w:rsid w:val="44918125"/>
    <w:rsid w:val="44B4DEDC"/>
    <w:rsid w:val="44F8E5C0"/>
    <w:rsid w:val="45570FE9"/>
    <w:rsid w:val="455D52E5"/>
    <w:rsid w:val="456E3D9E"/>
    <w:rsid w:val="45DA4C66"/>
    <w:rsid w:val="45E4003F"/>
    <w:rsid w:val="46AC3DEE"/>
    <w:rsid w:val="46CCA49A"/>
    <w:rsid w:val="46ECAF35"/>
    <w:rsid w:val="4740FE16"/>
    <w:rsid w:val="47883743"/>
    <w:rsid w:val="47CB8F0B"/>
    <w:rsid w:val="482D45DB"/>
    <w:rsid w:val="482FDD8C"/>
    <w:rsid w:val="48934436"/>
    <w:rsid w:val="48CD8333"/>
    <w:rsid w:val="48FF041A"/>
    <w:rsid w:val="491199EE"/>
    <w:rsid w:val="492527F3"/>
    <w:rsid w:val="49C819AA"/>
    <w:rsid w:val="4A476E66"/>
    <w:rsid w:val="4A7960F0"/>
    <w:rsid w:val="4A954579"/>
    <w:rsid w:val="4A9B7388"/>
    <w:rsid w:val="4ABC0EB5"/>
    <w:rsid w:val="4CD41C05"/>
    <w:rsid w:val="4CE28D99"/>
    <w:rsid w:val="4D290841"/>
    <w:rsid w:val="4D3E85E2"/>
    <w:rsid w:val="4DE1A3FE"/>
    <w:rsid w:val="4EAD4805"/>
    <w:rsid w:val="4EFAC19D"/>
    <w:rsid w:val="4F3ADCE5"/>
    <w:rsid w:val="4F3B8D8B"/>
    <w:rsid w:val="4F845132"/>
    <w:rsid w:val="4FC15353"/>
    <w:rsid w:val="500D0C3A"/>
    <w:rsid w:val="504071B0"/>
    <w:rsid w:val="508976FC"/>
    <w:rsid w:val="50B39B7A"/>
    <w:rsid w:val="50C43EED"/>
    <w:rsid w:val="519C55CA"/>
    <w:rsid w:val="51A90421"/>
    <w:rsid w:val="51FC3BBB"/>
    <w:rsid w:val="522D845A"/>
    <w:rsid w:val="529CA648"/>
    <w:rsid w:val="52ADB70C"/>
    <w:rsid w:val="5509A64B"/>
    <w:rsid w:val="5530B16F"/>
    <w:rsid w:val="55DD6A4E"/>
    <w:rsid w:val="560F2C2F"/>
    <w:rsid w:val="56A4B885"/>
    <w:rsid w:val="56BCB2CD"/>
    <w:rsid w:val="56C3BA26"/>
    <w:rsid w:val="572C83DF"/>
    <w:rsid w:val="5869005E"/>
    <w:rsid w:val="58A445A3"/>
    <w:rsid w:val="59FA2445"/>
    <w:rsid w:val="5A376836"/>
    <w:rsid w:val="5A53F9B7"/>
    <w:rsid w:val="5B7D23FD"/>
    <w:rsid w:val="5B8ADC74"/>
    <w:rsid w:val="5BB209F1"/>
    <w:rsid w:val="5C37AC87"/>
    <w:rsid w:val="5CFCC420"/>
    <w:rsid w:val="5D5FE97A"/>
    <w:rsid w:val="5D7642F8"/>
    <w:rsid w:val="5D99174F"/>
    <w:rsid w:val="5DC974C2"/>
    <w:rsid w:val="5F42F202"/>
    <w:rsid w:val="5FB23CC5"/>
    <w:rsid w:val="5FF13380"/>
    <w:rsid w:val="6093C385"/>
    <w:rsid w:val="60A3A451"/>
    <w:rsid w:val="60A4468B"/>
    <w:rsid w:val="60F66082"/>
    <w:rsid w:val="61725355"/>
    <w:rsid w:val="624EB7DC"/>
    <w:rsid w:val="627EE843"/>
    <w:rsid w:val="62BA06FE"/>
    <w:rsid w:val="62BE2A10"/>
    <w:rsid w:val="637F01E1"/>
    <w:rsid w:val="63873EBD"/>
    <w:rsid w:val="638B24AC"/>
    <w:rsid w:val="63A14AF7"/>
    <w:rsid w:val="63B02D00"/>
    <w:rsid w:val="6444EE5D"/>
    <w:rsid w:val="647F312C"/>
    <w:rsid w:val="64A1FE05"/>
    <w:rsid w:val="64E7368B"/>
    <w:rsid w:val="6528F50E"/>
    <w:rsid w:val="6584EC4D"/>
    <w:rsid w:val="658E9E94"/>
    <w:rsid w:val="65AB7A3F"/>
    <w:rsid w:val="66725435"/>
    <w:rsid w:val="66B0ACE6"/>
    <w:rsid w:val="66FB4B2A"/>
    <w:rsid w:val="672FDD95"/>
    <w:rsid w:val="6746563F"/>
    <w:rsid w:val="6755356F"/>
    <w:rsid w:val="677AA712"/>
    <w:rsid w:val="67D8BD80"/>
    <w:rsid w:val="67E45AF7"/>
    <w:rsid w:val="6861470D"/>
    <w:rsid w:val="68B408E4"/>
    <w:rsid w:val="68ED47E9"/>
    <w:rsid w:val="694013A0"/>
    <w:rsid w:val="6947C790"/>
    <w:rsid w:val="698EA3E4"/>
    <w:rsid w:val="69AC6FD7"/>
    <w:rsid w:val="6A141E65"/>
    <w:rsid w:val="6AB387CE"/>
    <w:rsid w:val="6B3F1BC1"/>
    <w:rsid w:val="6B4F0C72"/>
    <w:rsid w:val="6B5F42F9"/>
    <w:rsid w:val="6B68E086"/>
    <w:rsid w:val="6C2A1F6F"/>
    <w:rsid w:val="6CB691E5"/>
    <w:rsid w:val="6CE6F940"/>
    <w:rsid w:val="6D055BCA"/>
    <w:rsid w:val="6D24F3A8"/>
    <w:rsid w:val="6DCC6E58"/>
    <w:rsid w:val="6DE4790D"/>
    <w:rsid w:val="6E747FDF"/>
    <w:rsid w:val="6F68AEFB"/>
    <w:rsid w:val="706C5039"/>
    <w:rsid w:val="706E80DB"/>
    <w:rsid w:val="7087CE01"/>
    <w:rsid w:val="708A59E9"/>
    <w:rsid w:val="70DBD6CD"/>
    <w:rsid w:val="70F4AB7A"/>
    <w:rsid w:val="71549C70"/>
    <w:rsid w:val="71628014"/>
    <w:rsid w:val="71818627"/>
    <w:rsid w:val="71BF7F76"/>
    <w:rsid w:val="72068C93"/>
    <w:rsid w:val="7234A63E"/>
    <w:rsid w:val="7290F272"/>
    <w:rsid w:val="72F41BE7"/>
    <w:rsid w:val="730A598A"/>
    <w:rsid w:val="73BF9004"/>
    <w:rsid w:val="74131959"/>
    <w:rsid w:val="74422AF9"/>
    <w:rsid w:val="744DB2BD"/>
    <w:rsid w:val="745DA302"/>
    <w:rsid w:val="748B6320"/>
    <w:rsid w:val="755006D6"/>
    <w:rsid w:val="75C8FB87"/>
    <w:rsid w:val="76572766"/>
    <w:rsid w:val="76D5C7CF"/>
    <w:rsid w:val="76E41124"/>
    <w:rsid w:val="7727A1A1"/>
    <w:rsid w:val="7762F1BB"/>
    <w:rsid w:val="7764ECB3"/>
    <w:rsid w:val="779732FC"/>
    <w:rsid w:val="77BBEF34"/>
    <w:rsid w:val="77FBB082"/>
    <w:rsid w:val="7814BAD8"/>
    <w:rsid w:val="78419A46"/>
    <w:rsid w:val="786BE307"/>
    <w:rsid w:val="7A11E9B8"/>
    <w:rsid w:val="7A1D0940"/>
    <w:rsid w:val="7AB22A60"/>
    <w:rsid w:val="7B041934"/>
    <w:rsid w:val="7B84B32B"/>
    <w:rsid w:val="7B8AA56F"/>
    <w:rsid w:val="7BB73C1D"/>
    <w:rsid w:val="7BD60BFD"/>
    <w:rsid w:val="7C5ED628"/>
    <w:rsid w:val="7C70108B"/>
    <w:rsid w:val="7CBC6FCE"/>
    <w:rsid w:val="7D147C50"/>
    <w:rsid w:val="7DFBC913"/>
    <w:rsid w:val="7E237571"/>
    <w:rsid w:val="7EF59C93"/>
    <w:rsid w:val="7F409E55"/>
    <w:rsid w:val="7F5D4C43"/>
    <w:rsid w:val="7F69551A"/>
    <w:rsid w:val="7F71CB8F"/>
    <w:rsid w:val="7FA84AE0"/>
    <w:rsid w:val="7FA97E7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527F3"/>
  <w15:chartTrackingRefBased/>
  <w15:docId w15:val="{30D243ED-E1FC-4A8A-AE3E-FDC4B426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26"/>
      <w:szCs w:val="26"/>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E466A8"/>
    <w:pPr>
      <w:spacing w:after="0" w:line="240" w:lineRule="auto"/>
    </w:pPr>
  </w:style>
  <w:style w:type="character" w:styleId="UnresolvedMention">
    <w:name w:val="Unresolved Mention"/>
    <w:basedOn w:val="DefaultParagraphFont"/>
    <w:uiPriority w:val="99"/>
    <w:semiHidden/>
    <w:unhideWhenUsed/>
    <w:rsid w:val="00107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esdoc.unesco.org/ark:/48223/pf0000390211" TargetMode="External"/><Relationship Id="rId18" Type="http://schemas.openxmlformats.org/officeDocument/2006/relationships/hyperlink" Target="https://commission.europa.eu/strategy-and-policy/policies/justice-and-fundamental-rights/combatting-discrimination/racism-and-xenophobia/combating-antisemitism/eu-strategy-combating-antisemitism-and-fostering-jewish-life-2021-2030_en" TargetMode="External"/><Relationship Id="rId26" Type="http://schemas.openxmlformats.org/officeDocument/2006/relationships/hyperlink" Target="https://www.likrat.org/" TargetMode="External"/><Relationship Id="rId3" Type="http://schemas.openxmlformats.org/officeDocument/2006/relationships/customXml" Target="../customXml/item3.xml"/><Relationship Id="rId21" Type="http://schemas.openxmlformats.org/officeDocument/2006/relationships/hyperlink" Target="https://www.whitehouse.gov/briefing-room/statements-releases/2023/09/28/fact-sheet-biden-harris-administration-takes-landmark-step-to-counter-antisemitis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orldjewishcongress.org/en/news/wjc-urges-world-to-combat-antisemitism-during-meeting-on-75th-anniversary-of-the-genocide-convention" TargetMode="External"/><Relationship Id="rId17" Type="http://schemas.openxmlformats.org/officeDocument/2006/relationships/hyperlink" Target="https://www.osce.org/files/f/documents/f/4/269756.pdf" TargetMode="External"/><Relationship Id="rId25" Type="http://schemas.openxmlformats.org/officeDocument/2006/relationships/hyperlink" Target="https://www.meetajew.d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ias-department-node.html" TargetMode="External"/><Relationship Id="rId20" Type="http://schemas.openxmlformats.org/officeDocument/2006/relationships/hyperlink" Target="https://www.whitehouse.gov/briefing-room/statements-releases/2023/06/02/the-u-s-national-strategy-to-counter-antisemitism-key-actions-by-pillar-2/" TargetMode="External"/><Relationship Id="rId29" Type="http://schemas.openxmlformats.org/officeDocument/2006/relationships/hyperlink" Target="https://www.abrahamicfamilyhouse.a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ldjewishcongress.org/en/news/wjc-calls-on-european-commission-to-strengthen-response-to-antisemitism" TargetMode="External"/><Relationship Id="rId24" Type="http://schemas.openxmlformats.org/officeDocument/2006/relationships/hyperlink" Target="https://www.ikg-wien.at/Likra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pnews.com/article/bosnia-muslims-jews-observe-holocaust-remembrance-day-bcf9f1039d722ddfbf9b4d6af6622f5b" TargetMode="External"/><Relationship Id="rId23" Type="http://schemas.openxmlformats.org/officeDocument/2006/relationships/hyperlink" Target="https://edition.cnn.com/2023/01/13/middleeast/uae-first-arab-nation-holocaust-mime-intl/index.html" TargetMode="External"/><Relationship Id="rId28" Type="http://schemas.openxmlformats.org/officeDocument/2006/relationships/hyperlink" Target="https://www.worldjewishcongress.org/en/news/a-toast-to-interfaith-dialogue-in-latin-america-9-3-2020" TargetMode="External"/><Relationship Id="rId10" Type="http://schemas.openxmlformats.org/officeDocument/2006/relationships/endnotes" Target="endnotes.xml"/><Relationship Id="rId19" Type="http://schemas.openxmlformats.org/officeDocument/2006/relationships/hyperlink" Target="https://www.whitehouse.gov/briefing-room/statements-releases/2023/05/25/fact-sheet-biden-harris-administration-releases-first-ever-u-s-national-strategy-to-counter-antisemitis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locaustremembrance.com/resources/working-definition-antisemitism" TargetMode="External"/><Relationship Id="rId22" Type="http://schemas.openxmlformats.org/officeDocument/2006/relationships/hyperlink" Target="https://www.congress.gov/116/plaws/publ141/PLAW-116publ141.pdf" TargetMode="External"/><Relationship Id="rId27" Type="http://schemas.openxmlformats.org/officeDocument/2006/relationships/hyperlink" Target="https://likrat.ch/de/projekt/" TargetMode="External"/><Relationship Id="rId30" Type="http://schemas.openxmlformats.org/officeDocument/2006/relationships/hyperlink" Target="https://toolbox.finland.fi/life-society/media-literacy-and-education-in-finland/" TargetMode="External"/><Relationship Id="rId35" Type="http://schemas.microsoft.com/office/2020/10/relationships/intelligence" Target="intelligence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WJC</Contributo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2DF1E-9DBA-4E84-B960-CC19F2F829B1}"/>
</file>

<file path=customXml/itemProps2.xml><?xml version="1.0" encoding="utf-8"?>
<ds:datastoreItem xmlns:ds="http://schemas.openxmlformats.org/officeDocument/2006/customXml" ds:itemID="{87163902-6AF5-424C-B006-D164A1E98F19}">
  <ds:schemaRefs>
    <ds:schemaRef ds:uri="http://schemas.microsoft.com/office/2006/documentManagement/types"/>
    <ds:schemaRef ds:uri="http://purl.org/dc/dcmitype/"/>
    <ds:schemaRef ds:uri="http://purl.org/dc/elements/1.1/"/>
    <ds:schemaRef ds:uri="190c9bb1-ad76-45e8-a68c-5bbb7061e1a6"/>
    <ds:schemaRef ds:uri="http://purl.org/dc/terms/"/>
    <ds:schemaRef ds:uri="d86bb8bd-7bf2-4ae3-8a26-0d907c017e5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C35A2BA-785A-4CE2-AFDC-4D00A2BB3880}">
  <ds:schemaRefs>
    <ds:schemaRef ds:uri="http://schemas.openxmlformats.org/officeDocument/2006/bibliography"/>
  </ds:schemaRefs>
</ds:datastoreItem>
</file>

<file path=customXml/itemProps4.xml><?xml version="1.0" encoding="utf-8"?>
<ds:datastoreItem xmlns:ds="http://schemas.openxmlformats.org/officeDocument/2006/customXml" ds:itemID="{157A7647-4355-4B62-809E-69ADEFE09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2575</Words>
  <Characters>14678</Characters>
  <Application>Microsoft Office Word</Application>
  <DocSecurity>0</DocSecurity>
  <Lines>122</Lines>
  <Paragraphs>34</Paragraphs>
  <ScaleCrop>false</ScaleCrop>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Viivi Hirvaskoski</dc:creator>
  <cp:keywords/>
  <dc:description/>
  <cp:lastModifiedBy>Kellie-Shandra Ognimba</cp:lastModifiedBy>
  <cp:revision>2</cp:revision>
  <dcterms:created xsi:type="dcterms:W3CDTF">2024-06-28T16:07:00Z</dcterms:created>
  <dcterms:modified xsi:type="dcterms:W3CDTF">2024-06-28T16:07:00Z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0x0101009D953D6983EF5F4EB0B6A5354F975E96</vt:lpwstr>
  </property>
</Properties>
</file>