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4C0B" w14:textId="31DB7E31" w:rsidR="00DC3219" w:rsidRPr="005B0CDB" w:rsidRDefault="00D91063" w:rsidP="00DC3219">
      <w:pPr>
        <w:jc w:val="both"/>
        <w:rPr>
          <w:rFonts w:ascii="Garamond" w:hAnsi="Garamond"/>
          <w:b/>
          <w:sz w:val="26"/>
          <w:szCs w:val="26"/>
          <w:lang w:val="en-US"/>
        </w:rPr>
      </w:pPr>
      <w:r w:rsidRPr="00CF25C0">
        <w:rPr>
          <w:rFonts w:ascii="Garamond" w:hAnsi="Garamond"/>
          <w:b/>
          <w:sz w:val="26"/>
          <w:szCs w:val="26"/>
          <w:lang w:val="en-GB"/>
        </w:rPr>
        <w:t xml:space="preserve">Response from Denmark to the questionnaire </w:t>
      </w:r>
      <w:r w:rsidR="001E163E" w:rsidRPr="00CF25C0">
        <w:rPr>
          <w:rFonts w:ascii="Garamond" w:hAnsi="Garamond"/>
          <w:b/>
          <w:sz w:val="26"/>
          <w:szCs w:val="26"/>
          <w:lang w:val="en-GB"/>
        </w:rPr>
        <w:t xml:space="preserve">on the </w:t>
      </w:r>
      <w:r w:rsidR="005B0CDB" w:rsidRPr="005B0CDB">
        <w:rPr>
          <w:rFonts w:ascii="Garamond" w:hAnsi="Garamond"/>
          <w:b/>
          <w:sz w:val="26"/>
          <w:szCs w:val="26"/>
          <w:lang w:val="en-GB"/>
        </w:rPr>
        <w:t>General Assembly resolution 77/205 entitled “A global call for concrete action for the elimination of racism, racial discrimination, xenophobia and related intolerance and the comprehensive implementation of and follow-up to the Durban Declaration and Programme of Action”.</w:t>
      </w:r>
    </w:p>
    <w:p w14:paraId="59079920" w14:textId="77777777" w:rsidR="005B0CDB" w:rsidRPr="00937BA3" w:rsidRDefault="005B0CDB" w:rsidP="00937BA3">
      <w:pPr>
        <w:spacing w:after="0"/>
        <w:rPr>
          <w:rFonts w:ascii="Garamond" w:hAnsi="Garamond"/>
          <w:b/>
          <w:sz w:val="26"/>
          <w:szCs w:val="26"/>
          <w:u w:val="single"/>
          <w:lang w:val="en-GB"/>
        </w:rPr>
      </w:pPr>
      <w:r w:rsidRPr="00937BA3">
        <w:rPr>
          <w:rFonts w:ascii="Garamond" w:hAnsi="Garamond"/>
          <w:b/>
          <w:sz w:val="26"/>
          <w:szCs w:val="26"/>
          <w:u w:val="single"/>
          <w:lang w:val="en-GB"/>
        </w:rPr>
        <w:t>On measures to combat hate crime and hate speech</w:t>
      </w:r>
    </w:p>
    <w:p w14:paraId="1F43D3FC" w14:textId="0FA7DD48" w:rsidR="005B0CDB" w:rsidRDefault="005B0CDB" w:rsidP="00937BA3">
      <w:pPr>
        <w:spacing w:after="0"/>
        <w:rPr>
          <w:rFonts w:ascii="Garamond" w:hAnsi="Garamond"/>
          <w:sz w:val="26"/>
          <w:szCs w:val="26"/>
          <w:lang w:val="en-US"/>
        </w:rPr>
      </w:pPr>
      <w:r w:rsidRPr="005B0CDB">
        <w:rPr>
          <w:rFonts w:ascii="Garamond" w:hAnsi="Garamond"/>
          <w:sz w:val="26"/>
          <w:szCs w:val="26"/>
          <w:lang w:val="en-US"/>
        </w:rPr>
        <w:t xml:space="preserve">Measures to combat hate crime, both within the judicial system and in other parts of society, is an important priority for the Danish Government. The financial agreement (2021-2023) for the Danish police and the Danish prosecution service contains new initiatives to strengthen the efforts of the police and the prosecution service towards victims of hate crimes. The initiatives include strengthening the further education of police officers in hate crimes from 2022 with a special focus to improve police handling of victims of hate crimes and the development of new information material aimed at victims of hate crimes and key stakeholders. </w:t>
      </w:r>
    </w:p>
    <w:p w14:paraId="35E0C908" w14:textId="77777777" w:rsidR="00937BA3" w:rsidRPr="005B0CDB" w:rsidRDefault="00937BA3" w:rsidP="00937BA3">
      <w:pPr>
        <w:spacing w:after="0"/>
        <w:rPr>
          <w:rFonts w:ascii="Garamond" w:hAnsi="Garamond"/>
          <w:sz w:val="26"/>
          <w:szCs w:val="26"/>
          <w:u w:val="single"/>
          <w:lang w:val="en-GB"/>
        </w:rPr>
      </w:pPr>
    </w:p>
    <w:p w14:paraId="05D84092" w14:textId="138A3EE3" w:rsidR="005B0CDB" w:rsidRPr="005B0CDB" w:rsidRDefault="005B0CDB" w:rsidP="005B0CDB">
      <w:pPr>
        <w:rPr>
          <w:rFonts w:ascii="Garamond" w:hAnsi="Garamond"/>
          <w:sz w:val="26"/>
          <w:szCs w:val="26"/>
          <w:lang w:val="en-US"/>
        </w:rPr>
      </w:pPr>
      <w:r w:rsidRPr="005B0CDB">
        <w:rPr>
          <w:rFonts w:ascii="Garamond" w:hAnsi="Garamond"/>
          <w:sz w:val="26"/>
          <w:szCs w:val="26"/>
          <w:lang w:val="en-US"/>
        </w:rPr>
        <w:t xml:space="preserve">As a part of further education, the police officers are offered education at the Police Academy in handling hate crimes. The purpose of this education is to ensure that police officers are ready and able to handle police tasks related to hate crimes. As part of the ambition to further focus on hate crime, the education of key personnel groups within the police has been updated and expanded from a one-day training course to a two-day training course. The Director of Public Prosecutions was responsible for teaching parts of the course in June and in November 2022. The next planned course will be held in May 2023. </w:t>
      </w:r>
    </w:p>
    <w:p w14:paraId="5E3CAB86" w14:textId="3BA15892" w:rsidR="005B0CDB" w:rsidRPr="005B0CDB" w:rsidRDefault="005B0CDB" w:rsidP="005B0CDB">
      <w:pPr>
        <w:rPr>
          <w:rFonts w:ascii="Garamond" w:hAnsi="Garamond"/>
          <w:sz w:val="26"/>
          <w:szCs w:val="26"/>
          <w:lang w:val="en-US"/>
        </w:rPr>
      </w:pPr>
      <w:r w:rsidRPr="005B0CDB">
        <w:rPr>
          <w:rFonts w:ascii="Garamond" w:hAnsi="Garamond"/>
          <w:sz w:val="26"/>
          <w:szCs w:val="26"/>
          <w:lang w:val="en-US"/>
        </w:rPr>
        <w:t>The Director of Public Prosecution hosted a conference in June 2021 in which prosecutors had an opportunity to discuss the subject of hate crimes with stakeholders dealing with the subject and to learn more about hate cri</w:t>
      </w:r>
      <w:r w:rsidR="00937BA3">
        <w:rPr>
          <w:rFonts w:ascii="Garamond" w:hAnsi="Garamond"/>
          <w:sz w:val="26"/>
          <w:szCs w:val="26"/>
          <w:lang w:val="en-US"/>
        </w:rPr>
        <w:t xml:space="preserve">mes from victims’ perspective. </w:t>
      </w:r>
      <w:r w:rsidRPr="005B0CDB">
        <w:rPr>
          <w:rFonts w:ascii="Garamond" w:hAnsi="Garamond"/>
          <w:sz w:val="26"/>
          <w:szCs w:val="26"/>
          <w:lang w:val="en-US"/>
        </w:rPr>
        <w:t xml:space="preserve">The Director of Public Prosecution is also planning an online course on hate crime, which expectedly will be offered Danish prosecutors in late 2023. </w:t>
      </w:r>
    </w:p>
    <w:p w14:paraId="37354E84" w14:textId="3C38D3E3" w:rsidR="005B0CDB" w:rsidRPr="005B0CDB" w:rsidRDefault="005B0CDB" w:rsidP="005B0CDB">
      <w:pPr>
        <w:rPr>
          <w:rFonts w:ascii="Garamond" w:hAnsi="Garamond"/>
          <w:sz w:val="26"/>
          <w:szCs w:val="26"/>
          <w:lang w:val="en-US"/>
        </w:rPr>
      </w:pPr>
      <w:r w:rsidRPr="005B0CDB">
        <w:rPr>
          <w:rFonts w:ascii="Garamond" w:hAnsi="Garamond"/>
          <w:sz w:val="26"/>
          <w:szCs w:val="26"/>
          <w:lang w:val="en-US"/>
        </w:rPr>
        <w:t xml:space="preserve">In April 2023, the Director of Public Prosecution will publish a list of cases on hate crime where the court increased the sentence according to section 81 part 6 of the Danish criminal code. The list will contain short summaries of relevant cases and the list will be updated 2 times a year. The list will be published on the prosecution services website and will be accessible to all. </w:t>
      </w:r>
    </w:p>
    <w:p w14:paraId="2F42C7A0" w14:textId="6B258D9E" w:rsidR="005B0CDB" w:rsidRPr="005B0CDB" w:rsidRDefault="005B0CDB" w:rsidP="005B0CDB">
      <w:pPr>
        <w:rPr>
          <w:rFonts w:ascii="Garamond" w:hAnsi="Garamond"/>
          <w:sz w:val="26"/>
          <w:szCs w:val="26"/>
          <w:lang w:val="en-US"/>
        </w:rPr>
      </w:pPr>
      <w:r w:rsidRPr="005B0CDB">
        <w:rPr>
          <w:rFonts w:ascii="Garamond" w:hAnsi="Garamond"/>
          <w:sz w:val="26"/>
          <w:szCs w:val="26"/>
          <w:lang w:val="en-US"/>
        </w:rPr>
        <w:t xml:space="preserve">Furthermore, the Danish police have introduced a new digital police unit, which is patrolling on social media through visible police presence in open groups. Thereby, the police are able to combat different forms of internet related crimes more effectively – for example, online sexual harassment or racist motivated hate crimes and hate speech. </w:t>
      </w:r>
    </w:p>
    <w:p w14:paraId="51467D3C" w14:textId="756EB70D" w:rsidR="005B0CDB" w:rsidRDefault="005B0CDB" w:rsidP="005B0CDB">
      <w:pPr>
        <w:rPr>
          <w:rFonts w:ascii="Garamond" w:hAnsi="Garamond"/>
          <w:sz w:val="26"/>
          <w:szCs w:val="26"/>
          <w:lang w:val="en-US"/>
        </w:rPr>
      </w:pPr>
      <w:r w:rsidRPr="005B0CDB">
        <w:rPr>
          <w:rFonts w:ascii="Garamond" w:hAnsi="Garamond"/>
          <w:sz w:val="26"/>
          <w:szCs w:val="26"/>
          <w:lang w:val="en-US"/>
        </w:rPr>
        <w:t xml:space="preserve">Finally, the Danish police have developed new information material aimed at victims of hate crimes, including hate speech, as well as information material aimed at key stakeholders such as the Muslim Council, the Jewish Community in Denmark, Disabled People’s Organizations </w:t>
      </w:r>
      <w:r w:rsidRPr="005B0CDB">
        <w:rPr>
          <w:rFonts w:ascii="Garamond" w:hAnsi="Garamond"/>
          <w:sz w:val="26"/>
          <w:szCs w:val="26"/>
          <w:lang w:val="en-US"/>
        </w:rPr>
        <w:lastRenderedPageBreak/>
        <w:t xml:space="preserve">Denmark and the National Association of LGBTI persons in Denmark. The purpose of this information material is, among other things, to inform potential hate crime victims about what hate crime and hate speech are in a judicial sense, which hopefully will increase the reporting of these offences.  </w:t>
      </w:r>
    </w:p>
    <w:p w14:paraId="33716C81" w14:textId="52A0AB46" w:rsidR="005B0CDB" w:rsidRPr="00937BA3" w:rsidRDefault="005B0CDB" w:rsidP="00937BA3">
      <w:pPr>
        <w:spacing w:after="0"/>
        <w:rPr>
          <w:rFonts w:ascii="Garamond" w:hAnsi="Garamond"/>
          <w:b/>
          <w:sz w:val="26"/>
          <w:szCs w:val="26"/>
          <w:u w:val="single"/>
          <w:lang w:val="en-US"/>
        </w:rPr>
      </w:pPr>
      <w:r w:rsidRPr="00937BA3">
        <w:rPr>
          <w:rFonts w:ascii="Garamond" w:hAnsi="Garamond"/>
          <w:b/>
          <w:sz w:val="26"/>
          <w:szCs w:val="26"/>
          <w:u w:val="single"/>
          <w:lang w:val="en-US"/>
        </w:rPr>
        <w:t xml:space="preserve">On the </w:t>
      </w:r>
      <w:r w:rsidR="00937BA3" w:rsidRPr="00937BA3">
        <w:rPr>
          <w:rFonts w:ascii="Garamond" w:hAnsi="Garamond"/>
          <w:b/>
          <w:sz w:val="26"/>
          <w:szCs w:val="26"/>
          <w:u w:val="single"/>
          <w:lang w:val="en-US"/>
        </w:rPr>
        <w:t>development</w:t>
      </w:r>
      <w:r w:rsidRPr="00937BA3">
        <w:rPr>
          <w:rFonts w:ascii="Garamond" w:hAnsi="Garamond"/>
          <w:b/>
          <w:sz w:val="26"/>
          <w:szCs w:val="26"/>
          <w:u w:val="single"/>
          <w:lang w:val="en-US"/>
        </w:rPr>
        <w:t xml:space="preserve"> of a national action plans against racism</w:t>
      </w:r>
    </w:p>
    <w:p w14:paraId="3585BFFC" w14:textId="47A2143C" w:rsidR="00937BA3" w:rsidRDefault="00937BA3" w:rsidP="00937BA3">
      <w:pPr>
        <w:spacing w:after="0"/>
        <w:rPr>
          <w:rFonts w:ascii="Garamond" w:hAnsi="Garamond"/>
          <w:sz w:val="26"/>
          <w:szCs w:val="26"/>
          <w:lang w:val="en-US"/>
        </w:rPr>
      </w:pPr>
      <w:r w:rsidRPr="00937BA3">
        <w:rPr>
          <w:rFonts w:ascii="Garamond" w:hAnsi="Garamond"/>
          <w:sz w:val="26"/>
          <w:szCs w:val="26"/>
          <w:lang w:val="en-US"/>
        </w:rPr>
        <w:t xml:space="preserve">Combating discrimination, racism, hate speech and hate crimes is very important to the Danish Government. Accordingly, a national action plan against racism is under development. The aim of the action plan is to fight and prevent racism broadly across the Danish society through a variety of concrete initiatives. </w:t>
      </w:r>
    </w:p>
    <w:p w14:paraId="2FEF254E" w14:textId="77777777" w:rsidR="00937BA3" w:rsidRPr="00937BA3" w:rsidRDefault="00937BA3" w:rsidP="00937BA3">
      <w:pPr>
        <w:spacing w:after="0"/>
        <w:rPr>
          <w:rFonts w:ascii="Garamond" w:hAnsi="Garamond"/>
          <w:sz w:val="26"/>
          <w:szCs w:val="26"/>
          <w:lang w:val="en-US"/>
        </w:rPr>
      </w:pPr>
    </w:p>
    <w:p w14:paraId="43149D59" w14:textId="59E98005" w:rsidR="00262992" w:rsidRDefault="00937BA3" w:rsidP="00262992">
      <w:pPr>
        <w:rPr>
          <w:rFonts w:ascii="Garamond" w:hAnsi="Garamond"/>
          <w:sz w:val="26"/>
          <w:szCs w:val="26"/>
          <w:lang w:val="en-US"/>
        </w:rPr>
      </w:pPr>
      <w:r w:rsidRPr="00937BA3">
        <w:rPr>
          <w:rFonts w:ascii="Garamond" w:hAnsi="Garamond"/>
          <w:sz w:val="26"/>
          <w:szCs w:val="26"/>
          <w:lang w:val="en-US"/>
        </w:rPr>
        <w:t>In order to develop a broad and effective action plan, the Government is including a comprehensive number of stakeholders in the work, which include both political parties, non-governmental organizations as well as other representatives from the civil society and affected communities. The action plan against racism is currently under preparation and is expected to be completed in 2023.</w:t>
      </w:r>
    </w:p>
    <w:p w14:paraId="73ACE525" w14:textId="77777777" w:rsidR="00262992" w:rsidRPr="00262992" w:rsidRDefault="00262992" w:rsidP="00262992">
      <w:pPr>
        <w:rPr>
          <w:rFonts w:ascii="Garamond" w:hAnsi="Garamond"/>
          <w:b/>
          <w:sz w:val="26"/>
          <w:szCs w:val="26"/>
          <w:u w:val="single"/>
          <w:lang w:val="en-US"/>
        </w:rPr>
      </w:pPr>
      <w:r w:rsidRPr="00717434">
        <w:rPr>
          <w:rFonts w:ascii="Garamond" w:hAnsi="Garamond"/>
          <w:b/>
          <w:sz w:val="26"/>
          <w:szCs w:val="26"/>
          <w:u w:val="single"/>
          <w:lang w:val="en-US"/>
        </w:rPr>
        <w:t xml:space="preserve">On the </w:t>
      </w:r>
      <w:r>
        <w:rPr>
          <w:rFonts w:ascii="Garamond" w:hAnsi="Garamond"/>
          <w:b/>
          <w:sz w:val="26"/>
          <w:szCs w:val="26"/>
          <w:u w:val="single"/>
          <w:lang w:val="en-US"/>
        </w:rPr>
        <w:t xml:space="preserve">launch </w:t>
      </w:r>
      <w:r w:rsidRPr="00717434">
        <w:rPr>
          <w:rFonts w:ascii="Garamond" w:hAnsi="Garamond"/>
          <w:b/>
          <w:sz w:val="26"/>
          <w:szCs w:val="26"/>
          <w:u w:val="single"/>
          <w:lang w:val="en-US"/>
        </w:rPr>
        <w:t>of a national action plan against anti-Semitism</w:t>
      </w:r>
      <w:r>
        <w:rPr>
          <w:rFonts w:ascii="Garamond" w:hAnsi="Garamond"/>
          <w:b/>
          <w:sz w:val="26"/>
          <w:szCs w:val="26"/>
          <w:u w:val="single"/>
          <w:lang w:val="en-US"/>
        </w:rPr>
        <w:br/>
      </w:r>
      <w:r w:rsidRPr="00717434">
        <w:rPr>
          <w:rFonts w:ascii="Garamond" w:hAnsi="Garamond"/>
          <w:sz w:val="26"/>
          <w:szCs w:val="26"/>
          <w:lang w:val="en-US"/>
        </w:rPr>
        <w:t xml:space="preserve">In January 2022, the Danish government published its Action </w:t>
      </w:r>
      <w:r>
        <w:rPr>
          <w:rFonts w:ascii="Garamond" w:hAnsi="Garamond"/>
          <w:sz w:val="26"/>
          <w:szCs w:val="26"/>
          <w:lang w:val="en-US"/>
        </w:rPr>
        <w:t>P</w:t>
      </w:r>
      <w:r w:rsidRPr="00717434">
        <w:rPr>
          <w:rFonts w:ascii="Garamond" w:hAnsi="Garamond"/>
          <w:sz w:val="26"/>
          <w:szCs w:val="26"/>
          <w:lang w:val="en-US"/>
        </w:rPr>
        <w:t xml:space="preserve">lan </w:t>
      </w:r>
      <w:r>
        <w:rPr>
          <w:rFonts w:ascii="Garamond" w:hAnsi="Garamond"/>
          <w:sz w:val="26"/>
          <w:szCs w:val="26"/>
          <w:lang w:val="en-US"/>
        </w:rPr>
        <w:t>A</w:t>
      </w:r>
      <w:r w:rsidRPr="00717434">
        <w:rPr>
          <w:rFonts w:ascii="Garamond" w:hAnsi="Garamond"/>
          <w:sz w:val="26"/>
          <w:szCs w:val="26"/>
          <w:lang w:val="en-US"/>
        </w:rPr>
        <w:t xml:space="preserve">gainst </w:t>
      </w:r>
      <w:r>
        <w:rPr>
          <w:rFonts w:ascii="Garamond" w:hAnsi="Garamond"/>
          <w:sz w:val="26"/>
          <w:szCs w:val="26"/>
          <w:lang w:val="en-US"/>
        </w:rPr>
        <w:t>A</w:t>
      </w:r>
      <w:r w:rsidRPr="00717434">
        <w:rPr>
          <w:rFonts w:ascii="Garamond" w:hAnsi="Garamond"/>
          <w:sz w:val="26"/>
          <w:szCs w:val="26"/>
          <w:lang w:val="en-US"/>
        </w:rPr>
        <w:t xml:space="preserve">nti-Semitism, which contains a number of concrete initiatives aimed at fighting anti-Semitism broadly across the Danish society. </w:t>
      </w:r>
    </w:p>
    <w:p w14:paraId="4ADFA291" w14:textId="77777777" w:rsidR="00262992" w:rsidRDefault="00262992" w:rsidP="00262992">
      <w:pPr>
        <w:rPr>
          <w:rFonts w:ascii="Garamond" w:hAnsi="Garamond"/>
          <w:sz w:val="26"/>
          <w:szCs w:val="26"/>
          <w:lang w:val="en-US"/>
        </w:rPr>
      </w:pPr>
      <w:r w:rsidRPr="00717434">
        <w:rPr>
          <w:rFonts w:ascii="Garamond" w:hAnsi="Garamond"/>
          <w:sz w:val="26"/>
          <w:szCs w:val="26"/>
          <w:lang w:val="en-US"/>
        </w:rPr>
        <w:t>The action plan includes several initiatives that seek to promote the</w:t>
      </w:r>
      <w:r>
        <w:rPr>
          <w:rFonts w:ascii="Garamond" w:hAnsi="Garamond"/>
          <w:sz w:val="26"/>
          <w:szCs w:val="26"/>
          <w:lang w:val="en-US"/>
        </w:rPr>
        <w:t xml:space="preserve"> </w:t>
      </w:r>
      <w:r w:rsidRPr="00717434">
        <w:rPr>
          <w:rFonts w:ascii="Garamond" w:hAnsi="Garamond"/>
          <w:sz w:val="26"/>
          <w:szCs w:val="26"/>
          <w:lang w:val="en-US"/>
        </w:rPr>
        <w:t>intercultural and interreligious dialogue; i.e. by making it compulsory for the Danish primary and upper secondary schools to teach about the Holocaust and other genocides. The plan ha</w:t>
      </w:r>
      <w:r>
        <w:rPr>
          <w:rFonts w:ascii="Garamond" w:hAnsi="Garamond"/>
          <w:sz w:val="26"/>
          <w:szCs w:val="26"/>
          <w:lang w:val="en-US"/>
        </w:rPr>
        <w:t>s</w:t>
      </w:r>
      <w:r w:rsidRPr="00717434">
        <w:rPr>
          <w:rFonts w:ascii="Garamond" w:hAnsi="Garamond"/>
          <w:sz w:val="26"/>
          <w:szCs w:val="26"/>
          <w:lang w:val="en-US"/>
        </w:rPr>
        <w:t xml:space="preserve"> also granted funds to civil society agents with the aim of expanding young-to-young dialogue between Muslims, Christians, humanists, atheists and Jews in schools all over Denmark. Furthermore, the action plan has ensured that funds are allocated to the Danish Jewish Museum to plan, set up and carry out, in collaboration with the country’s museums and libraries, exhibitions and debate events on Danish-Jewish cultural history. </w:t>
      </w:r>
    </w:p>
    <w:p w14:paraId="6DE134A1" w14:textId="5E2B6958" w:rsidR="00262992" w:rsidRPr="00262992" w:rsidRDefault="00262992" w:rsidP="00262992">
      <w:pPr>
        <w:rPr>
          <w:rFonts w:ascii="Garamond" w:hAnsi="Garamond"/>
          <w:sz w:val="26"/>
          <w:szCs w:val="26"/>
          <w:lang w:val="en-US"/>
        </w:rPr>
      </w:pPr>
      <w:r w:rsidRPr="00717434">
        <w:rPr>
          <w:rFonts w:ascii="Garamond" w:hAnsi="Garamond"/>
          <w:sz w:val="26"/>
          <w:szCs w:val="26"/>
          <w:lang w:val="en-US"/>
        </w:rPr>
        <w:t>The full action plan is published on the website of the Danish Ministry of Justice, both in English and in Danish.</w:t>
      </w:r>
    </w:p>
    <w:p w14:paraId="363E0364" w14:textId="77777777" w:rsidR="00920FA4" w:rsidRPr="00CF25C0" w:rsidRDefault="00920FA4" w:rsidP="00622850">
      <w:pPr>
        <w:rPr>
          <w:rFonts w:ascii="Garamond" w:hAnsi="Garamond"/>
          <w:sz w:val="26"/>
          <w:szCs w:val="26"/>
          <w:lang w:val="en-GB"/>
        </w:rPr>
      </w:pPr>
    </w:p>
    <w:sectPr w:rsidR="00920FA4" w:rsidRPr="00CF25C0">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7530" w14:textId="77777777" w:rsidR="00EF0E0F" w:rsidRDefault="00EF0E0F">
      <w:pPr>
        <w:spacing w:after="0" w:line="240" w:lineRule="auto"/>
      </w:pPr>
      <w:r>
        <w:separator/>
      </w:r>
    </w:p>
  </w:endnote>
  <w:endnote w:type="continuationSeparator" w:id="0">
    <w:p w14:paraId="59A8698E" w14:textId="77777777" w:rsidR="00EF0E0F" w:rsidRDefault="00EF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D74C" w14:textId="77777777" w:rsidR="00EF0E0F" w:rsidRDefault="00EF0E0F">
      <w:pPr>
        <w:spacing w:after="0" w:line="240" w:lineRule="auto"/>
      </w:pPr>
      <w:r>
        <w:separator/>
      </w:r>
    </w:p>
  </w:footnote>
  <w:footnote w:type="continuationSeparator" w:id="0">
    <w:p w14:paraId="01F7661B" w14:textId="77777777" w:rsidR="00EF0E0F" w:rsidRDefault="00EF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1543" w14:textId="251BA6B8" w:rsidR="00DC3219" w:rsidRPr="00DC3219" w:rsidRDefault="00BF41EB" w:rsidP="00DC3219">
    <w:pPr>
      <w:pStyle w:val="Header"/>
      <w:jc w:val="right"/>
      <w:rPr>
        <w:sz w:val="16"/>
        <w:szCs w:val="16"/>
      </w:rPr>
    </w:pPr>
    <w:r>
      <w:rPr>
        <w:sz w:val="16"/>
        <w:szCs w:val="16"/>
      </w:rPr>
      <w:t>28</w:t>
    </w:r>
    <w:r w:rsidR="005B0CDB">
      <w:rPr>
        <w:sz w:val="16"/>
        <w:szCs w:val="16"/>
      </w:rPr>
      <w:t xml:space="preserve"> APRIL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19"/>
    <w:rsid w:val="000113FA"/>
    <w:rsid w:val="00026A79"/>
    <w:rsid w:val="00036E28"/>
    <w:rsid w:val="0005112A"/>
    <w:rsid w:val="0009066F"/>
    <w:rsid w:val="00092D6E"/>
    <w:rsid w:val="000C77D2"/>
    <w:rsid w:val="000D6561"/>
    <w:rsid w:val="000E673F"/>
    <w:rsid w:val="000F4CAE"/>
    <w:rsid w:val="000F7C4D"/>
    <w:rsid w:val="0010745B"/>
    <w:rsid w:val="00120299"/>
    <w:rsid w:val="00130503"/>
    <w:rsid w:val="0013703F"/>
    <w:rsid w:val="001619FD"/>
    <w:rsid w:val="00163DEF"/>
    <w:rsid w:val="00185ED2"/>
    <w:rsid w:val="001C5C29"/>
    <w:rsid w:val="001E163E"/>
    <w:rsid w:val="002053DE"/>
    <w:rsid w:val="0025130A"/>
    <w:rsid w:val="00262992"/>
    <w:rsid w:val="002C7C25"/>
    <w:rsid w:val="002E0485"/>
    <w:rsid w:val="00302252"/>
    <w:rsid w:val="00316C42"/>
    <w:rsid w:val="003B2A99"/>
    <w:rsid w:val="003C3737"/>
    <w:rsid w:val="00417AB4"/>
    <w:rsid w:val="004413F5"/>
    <w:rsid w:val="004921EA"/>
    <w:rsid w:val="004F3154"/>
    <w:rsid w:val="00544D5E"/>
    <w:rsid w:val="005468C4"/>
    <w:rsid w:val="00553DE4"/>
    <w:rsid w:val="00565747"/>
    <w:rsid w:val="005848EF"/>
    <w:rsid w:val="00593C45"/>
    <w:rsid w:val="005B050C"/>
    <w:rsid w:val="005B0CDB"/>
    <w:rsid w:val="00600755"/>
    <w:rsid w:val="00622850"/>
    <w:rsid w:val="00623589"/>
    <w:rsid w:val="00631F1E"/>
    <w:rsid w:val="0068116B"/>
    <w:rsid w:val="007009FB"/>
    <w:rsid w:val="007027D4"/>
    <w:rsid w:val="007069CB"/>
    <w:rsid w:val="007114DE"/>
    <w:rsid w:val="00717434"/>
    <w:rsid w:val="00720BB6"/>
    <w:rsid w:val="00767471"/>
    <w:rsid w:val="00781EDA"/>
    <w:rsid w:val="007A1D53"/>
    <w:rsid w:val="007C4767"/>
    <w:rsid w:val="007D2987"/>
    <w:rsid w:val="007E65B4"/>
    <w:rsid w:val="00806F07"/>
    <w:rsid w:val="00813E86"/>
    <w:rsid w:val="00831622"/>
    <w:rsid w:val="00831D1D"/>
    <w:rsid w:val="0084037E"/>
    <w:rsid w:val="00875620"/>
    <w:rsid w:val="008B2249"/>
    <w:rsid w:val="008D172F"/>
    <w:rsid w:val="008F0397"/>
    <w:rsid w:val="008F1416"/>
    <w:rsid w:val="009009D8"/>
    <w:rsid w:val="00913C18"/>
    <w:rsid w:val="00920FA4"/>
    <w:rsid w:val="00937BA3"/>
    <w:rsid w:val="00996B17"/>
    <w:rsid w:val="0099705F"/>
    <w:rsid w:val="009A4474"/>
    <w:rsid w:val="009A5DED"/>
    <w:rsid w:val="009B02C1"/>
    <w:rsid w:val="009B3FE3"/>
    <w:rsid w:val="009E208A"/>
    <w:rsid w:val="009E7C7E"/>
    <w:rsid w:val="00A1586D"/>
    <w:rsid w:val="00A4562E"/>
    <w:rsid w:val="00A526A5"/>
    <w:rsid w:val="00A82FC1"/>
    <w:rsid w:val="00A91C7A"/>
    <w:rsid w:val="00A93AA7"/>
    <w:rsid w:val="00AA094C"/>
    <w:rsid w:val="00B0088D"/>
    <w:rsid w:val="00B01BA0"/>
    <w:rsid w:val="00B111FD"/>
    <w:rsid w:val="00B34804"/>
    <w:rsid w:val="00B55F9C"/>
    <w:rsid w:val="00B71419"/>
    <w:rsid w:val="00BA45A1"/>
    <w:rsid w:val="00BB15B6"/>
    <w:rsid w:val="00BB4D4C"/>
    <w:rsid w:val="00BF0E8F"/>
    <w:rsid w:val="00BF41EB"/>
    <w:rsid w:val="00C1064B"/>
    <w:rsid w:val="00C11DF2"/>
    <w:rsid w:val="00C1310B"/>
    <w:rsid w:val="00C13283"/>
    <w:rsid w:val="00C469B2"/>
    <w:rsid w:val="00C50945"/>
    <w:rsid w:val="00C52672"/>
    <w:rsid w:val="00CA1D66"/>
    <w:rsid w:val="00CC1A08"/>
    <w:rsid w:val="00CF25C0"/>
    <w:rsid w:val="00D04AC2"/>
    <w:rsid w:val="00D04B4A"/>
    <w:rsid w:val="00D10AC4"/>
    <w:rsid w:val="00D1359F"/>
    <w:rsid w:val="00D35C89"/>
    <w:rsid w:val="00D55084"/>
    <w:rsid w:val="00D67472"/>
    <w:rsid w:val="00D81641"/>
    <w:rsid w:val="00D91063"/>
    <w:rsid w:val="00DC3219"/>
    <w:rsid w:val="00DE7A71"/>
    <w:rsid w:val="00E67B55"/>
    <w:rsid w:val="00E71432"/>
    <w:rsid w:val="00E755C6"/>
    <w:rsid w:val="00EE3774"/>
    <w:rsid w:val="00EE50A0"/>
    <w:rsid w:val="00EF0E0F"/>
    <w:rsid w:val="00F21961"/>
    <w:rsid w:val="00F32230"/>
    <w:rsid w:val="00F33A3E"/>
    <w:rsid w:val="00F4667A"/>
    <w:rsid w:val="00F54888"/>
    <w:rsid w:val="00F93ADB"/>
    <w:rsid w:val="00FF0E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F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219"/>
    <w:pPr>
      <w:tabs>
        <w:tab w:val="center" w:pos="4819"/>
        <w:tab w:val="right" w:pos="9638"/>
      </w:tabs>
      <w:spacing w:after="0" w:line="240" w:lineRule="auto"/>
    </w:pPr>
  </w:style>
  <w:style w:type="character" w:customStyle="1" w:styleId="HeaderChar">
    <w:name w:val="Header Char"/>
    <w:basedOn w:val="DefaultParagraphFont"/>
    <w:link w:val="Header"/>
    <w:uiPriority w:val="99"/>
    <w:rsid w:val="00DC3219"/>
  </w:style>
  <w:style w:type="paragraph" w:styleId="Footer">
    <w:name w:val="footer"/>
    <w:basedOn w:val="Normal"/>
    <w:link w:val="FooterChar"/>
    <w:uiPriority w:val="99"/>
    <w:unhideWhenUsed/>
    <w:rsid w:val="00DC3219"/>
    <w:pPr>
      <w:tabs>
        <w:tab w:val="center" w:pos="4819"/>
        <w:tab w:val="right" w:pos="9638"/>
      </w:tabs>
      <w:spacing w:after="0" w:line="240" w:lineRule="auto"/>
    </w:pPr>
  </w:style>
  <w:style w:type="character" w:customStyle="1" w:styleId="FooterChar">
    <w:name w:val="Footer Char"/>
    <w:basedOn w:val="DefaultParagraphFont"/>
    <w:link w:val="Footer"/>
    <w:uiPriority w:val="99"/>
    <w:rsid w:val="00DC3219"/>
  </w:style>
  <w:style w:type="character" w:styleId="CommentReference">
    <w:name w:val="annotation reference"/>
    <w:basedOn w:val="DefaultParagraphFont"/>
    <w:uiPriority w:val="99"/>
    <w:semiHidden/>
    <w:unhideWhenUsed/>
    <w:rsid w:val="00DC3219"/>
    <w:rPr>
      <w:sz w:val="16"/>
      <w:szCs w:val="16"/>
    </w:rPr>
  </w:style>
  <w:style w:type="paragraph" w:styleId="CommentText">
    <w:name w:val="annotation text"/>
    <w:basedOn w:val="Normal"/>
    <w:link w:val="CommentTextChar"/>
    <w:uiPriority w:val="99"/>
    <w:semiHidden/>
    <w:unhideWhenUsed/>
    <w:rsid w:val="00DC3219"/>
    <w:pPr>
      <w:spacing w:line="240" w:lineRule="auto"/>
    </w:pPr>
  </w:style>
  <w:style w:type="character" w:customStyle="1" w:styleId="CommentTextChar">
    <w:name w:val="Comment Text Char"/>
    <w:basedOn w:val="DefaultParagraphFont"/>
    <w:link w:val="CommentText"/>
    <w:uiPriority w:val="99"/>
    <w:semiHidden/>
    <w:rsid w:val="00DC3219"/>
  </w:style>
  <w:style w:type="paragraph" w:styleId="CommentSubject">
    <w:name w:val="annotation subject"/>
    <w:basedOn w:val="CommentText"/>
    <w:next w:val="CommentText"/>
    <w:link w:val="CommentSubjectChar"/>
    <w:uiPriority w:val="99"/>
    <w:semiHidden/>
    <w:unhideWhenUsed/>
    <w:rsid w:val="00DC3219"/>
    <w:rPr>
      <w:b/>
      <w:bCs/>
    </w:rPr>
  </w:style>
  <w:style w:type="character" w:customStyle="1" w:styleId="CommentSubjectChar">
    <w:name w:val="Comment Subject Char"/>
    <w:basedOn w:val="CommentTextChar"/>
    <w:link w:val="CommentSubject"/>
    <w:uiPriority w:val="99"/>
    <w:semiHidden/>
    <w:rsid w:val="00DC3219"/>
    <w:rPr>
      <w:b/>
      <w:bCs/>
    </w:rPr>
  </w:style>
  <w:style w:type="paragraph" w:styleId="BalloonText">
    <w:name w:val="Balloon Text"/>
    <w:basedOn w:val="Normal"/>
    <w:link w:val="BalloonTextChar"/>
    <w:uiPriority w:val="99"/>
    <w:semiHidden/>
    <w:unhideWhenUsed/>
    <w:rsid w:val="00DC3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219"/>
    <w:rPr>
      <w:rFonts w:ascii="Segoe UI" w:hAnsi="Segoe UI" w:cs="Segoe UI"/>
      <w:sz w:val="18"/>
      <w:szCs w:val="18"/>
    </w:rPr>
  </w:style>
  <w:style w:type="character" w:styleId="Hyperlink">
    <w:name w:val="Hyperlink"/>
    <w:basedOn w:val="DefaultParagraphFont"/>
    <w:uiPriority w:val="99"/>
    <w:unhideWhenUsed/>
    <w:rsid w:val="004413F5"/>
    <w:rPr>
      <w:color w:val="0000FF" w:themeColor="hyperlink"/>
      <w:u w:val="single"/>
    </w:rPr>
  </w:style>
  <w:style w:type="character" w:styleId="FollowedHyperlink">
    <w:name w:val="FollowedHyperlink"/>
    <w:basedOn w:val="DefaultParagraphFont"/>
    <w:uiPriority w:val="99"/>
    <w:semiHidden/>
    <w:unhideWhenUsed/>
    <w:rsid w:val="00B55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input-2</Doctype>
    <Contributor xmlns="d42e65b2-cf21-49c1-b27d-d23f90380c0e">Denmark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C5291F7-7A25-4770-B19F-CBDDDBCD4066}"/>
</file>

<file path=customXml/itemProps2.xml><?xml version="1.0" encoding="utf-8"?>
<ds:datastoreItem xmlns:ds="http://schemas.openxmlformats.org/officeDocument/2006/customXml" ds:itemID="{E3077978-75C6-41F9-8577-CDC7B90F5781}"/>
</file>

<file path=customXml/itemProps3.xml><?xml version="1.0" encoding="utf-8"?>
<ds:datastoreItem xmlns:ds="http://schemas.openxmlformats.org/officeDocument/2006/customXml" ds:itemID="{8C9A6DC5-AE2F-4649-A7A4-EFC9C693978B}"/>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4410</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2023-10-26T11:06:00Z</dcterms:created>
  <dcterms:modified xsi:type="dcterms:W3CDTF">2023-10-26T11:06:00Z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