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E21E" w14:textId="77777777" w:rsidR="003D65E7" w:rsidRPr="00AA7F21" w:rsidRDefault="003D65E7" w:rsidP="005058F6">
      <w:pPr>
        <w:jc w:val="center"/>
        <w:rPr>
          <w:rFonts w:asciiTheme="majorBidi" w:hAnsiTheme="majorBidi" w:cstheme="majorBidi"/>
          <w:b/>
          <w:bCs/>
          <w:sz w:val="28"/>
          <w:szCs w:val="28"/>
          <w:u w:val="single"/>
        </w:rPr>
      </w:pPr>
      <w:r w:rsidRPr="00AA7F21">
        <w:rPr>
          <w:rFonts w:asciiTheme="majorBidi" w:hAnsiTheme="majorBidi" w:cstheme="majorBidi"/>
          <w:b/>
          <w:bCs/>
          <w:sz w:val="28"/>
          <w:szCs w:val="28"/>
          <w:u w:val="single"/>
        </w:rPr>
        <w:t>Inputs for the preparation of the report of the UN Secretary-General pursuant to the UN General Assembly resolution 77/205</w:t>
      </w:r>
    </w:p>
    <w:p w14:paraId="6BA25B22" w14:textId="77777777" w:rsidR="002F6ACF" w:rsidRPr="00AA7F21" w:rsidRDefault="0051349C" w:rsidP="00877635">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 xml:space="preserve">Systemic racism, targeted at a specific ethnic group has detrimental effect on the protection and guaranteeing of the human rights of the individuals belonging to that group, and may lead to gross violations of human rights, and even causing genocides and ethnic cleansing. </w:t>
      </w:r>
      <w:r w:rsidR="002F6ACF" w:rsidRPr="00AA7F21">
        <w:rPr>
          <w:rFonts w:asciiTheme="majorBidi" w:hAnsiTheme="majorBidi" w:cstheme="majorBidi"/>
          <w:sz w:val="24"/>
          <w:szCs w:val="24"/>
        </w:rPr>
        <w:t xml:space="preserve">The systemic dehumanization of an ethnic group, through media publications, statements of public officials, social media, etc., creates a fertile ground for human rights violations of the members of that group. Moreover, </w:t>
      </w:r>
      <w:r w:rsidR="004A559E" w:rsidRPr="00AA7F21">
        <w:rPr>
          <w:rFonts w:asciiTheme="majorBidi" w:hAnsiTheme="majorBidi" w:cstheme="majorBidi"/>
          <w:sz w:val="24"/>
          <w:szCs w:val="24"/>
        </w:rPr>
        <w:t xml:space="preserve">if the racism is a state policy, sponsored and espoused by the </w:t>
      </w:r>
      <w:proofErr w:type="gramStart"/>
      <w:r w:rsidR="004A559E" w:rsidRPr="00AA7F21">
        <w:rPr>
          <w:rFonts w:asciiTheme="majorBidi" w:hAnsiTheme="majorBidi" w:cstheme="majorBidi"/>
          <w:sz w:val="24"/>
          <w:szCs w:val="24"/>
        </w:rPr>
        <w:t>high-levels</w:t>
      </w:r>
      <w:proofErr w:type="gramEnd"/>
      <w:r w:rsidR="004A559E" w:rsidRPr="00AA7F21">
        <w:rPr>
          <w:rFonts w:asciiTheme="majorBidi" w:hAnsiTheme="majorBidi" w:cstheme="majorBidi"/>
          <w:sz w:val="24"/>
          <w:szCs w:val="24"/>
        </w:rPr>
        <w:t xml:space="preserve"> of authority of a certain state, the only outcome would be ethnic cleansings, and genocide, as history has repeatedly demonstrated.</w:t>
      </w:r>
    </w:p>
    <w:p w14:paraId="4E8F1712" w14:textId="77777777" w:rsidR="005D491E" w:rsidRPr="00AA7F21" w:rsidRDefault="005D491E" w:rsidP="00877635">
      <w:pPr>
        <w:pStyle w:val="ListParagraph"/>
        <w:ind w:left="0"/>
        <w:jc w:val="both"/>
        <w:rPr>
          <w:rFonts w:asciiTheme="majorBidi" w:hAnsiTheme="majorBidi" w:cstheme="majorBidi"/>
          <w:sz w:val="24"/>
          <w:szCs w:val="24"/>
        </w:rPr>
      </w:pPr>
    </w:p>
    <w:p w14:paraId="6274E0C8" w14:textId="5A141C8E" w:rsidR="004A559E" w:rsidRPr="00AA7F21" w:rsidRDefault="004A559E" w:rsidP="000A53E1">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 xml:space="preserve">In the specific case of Armenians, and specifically Armenians of Artsakh (Nagorno-Karabakh), the monitoring and evidence-based analyses, </w:t>
      </w:r>
      <w:r w:rsidR="00F35EF2" w:rsidRPr="00AA7F21">
        <w:rPr>
          <w:rFonts w:asciiTheme="majorBidi" w:hAnsiTheme="majorBidi" w:cstheme="majorBidi"/>
          <w:sz w:val="24"/>
          <w:szCs w:val="24"/>
        </w:rPr>
        <w:t xml:space="preserve">and </w:t>
      </w:r>
      <w:r w:rsidRPr="00AA7F21">
        <w:rPr>
          <w:rFonts w:asciiTheme="majorBidi" w:hAnsiTheme="majorBidi" w:cstheme="majorBidi"/>
          <w:sz w:val="24"/>
          <w:szCs w:val="24"/>
        </w:rPr>
        <w:t xml:space="preserve">fact-finding missions of </w:t>
      </w:r>
      <w:r w:rsidR="00190800" w:rsidRPr="00AA7F21">
        <w:rPr>
          <w:rFonts w:asciiTheme="majorBidi" w:hAnsiTheme="majorBidi" w:cstheme="majorBidi"/>
          <w:sz w:val="24"/>
          <w:szCs w:val="24"/>
        </w:rPr>
        <w:t>the</w:t>
      </w:r>
      <w:r w:rsidRPr="00AA7F21">
        <w:rPr>
          <w:rFonts w:asciiTheme="majorBidi" w:hAnsiTheme="majorBidi" w:cstheme="majorBidi"/>
          <w:sz w:val="24"/>
          <w:szCs w:val="24"/>
        </w:rPr>
        <w:t xml:space="preserve"> Human Rights Defender’s Office have previously confirmed that the Azerbaijani policy of state-supported Armenophobia and enmity have become root causes of gross and mass human rights violations and ethnically motivated crimes by the Azerbaijani armed servicemen aimed at ethnic Armenians in Armenia and Artsakh. </w:t>
      </w:r>
      <w:r w:rsidR="00190800" w:rsidRPr="00AA7F21">
        <w:rPr>
          <w:rFonts w:asciiTheme="majorBidi" w:hAnsiTheme="majorBidi" w:cstheme="majorBidi"/>
          <w:sz w:val="24"/>
          <w:szCs w:val="24"/>
        </w:rPr>
        <w:t>Furthermore, hate speech is actively disseminated on social media platforms by Azerbaijani users, praising and calling for further violence against ethnic Armenians.</w:t>
      </w:r>
    </w:p>
    <w:p w14:paraId="38E0514B" w14:textId="77777777" w:rsidR="005C0C7F" w:rsidRPr="00AA7F21" w:rsidRDefault="005C0C7F" w:rsidP="00877635">
      <w:pPr>
        <w:pStyle w:val="ListParagraph"/>
        <w:ind w:left="0"/>
        <w:jc w:val="both"/>
        <w:rPr>
          <w:rFonts w:asciiTheme="majorBidi" w:hAnsiTheme="majorBidi" w:cstheme="majorBidi"/>
          <w:sz w:val="24"/>
          <w:szCs w:val="24"/>
        </w:rPr>
      </w:pPr>
    </w:p>
    <w:p w14:paraId="109B6EA9" w14:textId="4DEE07DF" w:rsidR="004A559E" w:rsidRPr="00AA7F21" w:rsidRDefault="00190800" w:rsidP="00877635">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 xml:space="preserve">As mentioned above, </w:t>
      </w:r>
      <w:r w:rsidR="00F35EF2" w:rsidRPr="00AA7F21">
        <w:rPr>
          <w:rFonts w:asciiTheme="majorBidi" w:hAnsiTheme="majorBidi" w:cstheme="majorBidi"/>
          <w:sz w:val="24"/>
          <w:szCs w:val="24"/>
        </w:rPr>
        <w:t>the</w:t>
      </w:r>
      <w:r w:rsidR="004A559E" w:rsidRPr="00AA7F21">
        <w:rPr>
          <w:rFonts w:asciiTheme="majorBidi" w:hAnsiTheme="majorBidi" w:cstheme="majorBidi"/>
          <w:sz w:val="24"/>
          <w:szCs w:val="24"/>
        </w:rPr>
        <w:t xml:space="preserve"> direct consequences of the mentioned policies are massive and gross violations of human rights violations. Clear examples of consequences of these policies are atrocities, war crimes and crimes against humanity committed by the Azerbaijani armed forces in September-November 2020, the 2016 April war, and the September 13 military attack on the sovereign territory of the Republic of Armenia</w:t>
      </w:r>
      <w:r w:rsidRPr="00AA7F21">
        <w:rPr>
          <w:rFonts w:asciiTheme="majorBidi" w:hAnsiTheme="majorBidi" w:cstheme="majorBidi"/>
          <w:sz w:val="24"/>
          <w:szCs w:val="24"/>
        </w:rPr>
        <w:t xml:space="preserve">, and the blockade of the </w:t>
      </w:r>
      <w:proofErr w:type="spellStart"/>
      <w:r w:rsidRPr="00AA7F21">
        <w:rPr>
          <w:rFonts w:asciiTheme="majorBidi" w:hAnsiTheme="majorBidi" w:cstheme="majorBidi"/>
          <w:sz w:val="24"/>
          <w:szCs w:val="24"/>
        </w:rPr>
        <w:t>Lachin</w:t>
      </w:r>
      <w:proofErr w:type="spellEnd"/>
      <w:r w:rsidRPr="00AA7F21">
        <w:rPr>
          <w:rFonts w:asciiTheme="majorBidi" w:hAnsiTheme="majorBidi" w:cstheme="majorBidi"/>
          <w:sz w:val="24"/>
          <w:szCs w:val="24"/>
        </w:rPr>
        <w:t xml:space="preserve"> corridor, which is the only road connecting Artsakh with Armenia and the rest of the world. </w:t>
      </w:r>
    </w:p>
    <w:p w14:paraId="35F0F6A7" w14:textId="77777777" w:rsidR="005C0C7F" w:rsidRPr="00AA7F21" w:rsidRDefault="005C0C7F" w:rsidP="00877635">
      <w:pPr>
        <w:pStyle w:val="ListParagraph"/>
        <w:ind w:left="0"/>
        <w:jc w:val="both"/>
        <w:rPr>
          <w:rFonts w:asciiTheme="majorBidi" w:hAnsiTheme="majorBidi" w:cstheme="majorBidi"/>
          <w:sz w:val="24"/>
          <w:szCs w:val="24"/>
        </w:rPr>
      </w:pPr>
    </w:p>
    <w:p w14:paraId="7833336A" w14:textId="59B3BF31" w:rsidR="000F1660" w:rsidRPr="00AA7F21" w:rsidRDefault="004A559E" w:rsidP="00877635">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 xml:space="preserve">The existence of hatred, </w:t>
      </w:r>
      <w:proofErr w:type="gramStart"/>
      <w:r w:rsidRPr="00AA7F21">
        <w:rPr>
          <w:rFonts w:asciiTheme="majorBidi" w:hAnsiTheme="majorBidi" w:cstheme="majorBidi"/>
          <w:sz w:val="24"/>
          <w:szCs w:val="24"/>
        </w:rPr>
        <w:t>intolerance</w:t>
      </w:r>
      <w:proofErr w:type="gramEnd"/>
      <w:r w:rsidRPr="00AA7F21">
        <w:rPr>
          <w:rFonts w:asciiTheme="majorBidi" w:hAnsiTheme="majorBidi" w:cstheme="majorBidi"/>
          <w:sz w:val="24"/>
          <w:szCs w:val="24"/>
        </w:rPr>
        <w:t xml:space="preserve"> and hostility towards Armenians in Azerbaijan, the </w:t>
      </w:r>
      <w:proofErr w:type="spellStart"/>
      <w:r w:rsidRPr="00AA7F21">
        <w:rPr>
          <w:rFonts w:asciiTheme="majorBidi" w:hAnsiTheme="majorBidi" w:cstheme="majorBidi"/>
          <w:sz w:val="24"/>
          <w:szCs w:val="24"/>
        </w:rPr>
        <w:t>Armenophobic</w:t>
      </w:r>
      <w:proofErr w:type="spellEnd"/>
      <w:r w:rsidRPr="00AA7F21">
        <w:rPr>
          <w:rFonts w:asciiTheme="majorBidi" w:hAnsiTheme="majorBidi" w:cstheme="majorBidi"/>
          <w:sz w:val="24"/>
          <w:szCs w:val="24"/>
        </w:rPr>
        <w:t xml:space="preserve"> rhetoric of public officials, as well as its continuous nature were confirmed by international monitoring bodies. The intolerance towards Armenians and dissemination of</w:t>
      </w:r>
      <w:r w:rsidR="00E93720" w:rsidRPr="00AA7F21">
        <w:rPr>
          <w:rFonts w:asciiTheme="majorBidi" w:hAnsiTheme="majorBidi" w:cstheme="majorBidi"/>
          <w:sz w:val="24"/>
          <w:szCs w:val="24"/>
        </w:rPr>
        <w:t xml:space="preserve"> </w:t>
      </w:r>
      <w:proofErr w:type="spellStart"/>
      <w:r w:rsidR="00E93720" w:rsidRPr="00AA7F21">
        <w:rPr>
          <w:rFonts w:asciiTheme="majorBidi" w:hAnsiTheme="majorBidi" w:cstheme="majorBidi"/>
          <w:sz w:val="24"/>
          <w:szCs w:val="24"/>
        </w:rPr>
        <w:t>Armenophobic</w:t>
      </w:r>
      <w:proofErr w:type="spellEnd"/>
      <w:r w:rsidR="00E93720" w:rsidRPr="00AA7F21">
        <w:rPr>
          <w:rFonts w:asciiTheme="majorBidi" w:hAnsiTheme="majorBidi" w:cstheme="majorBidi"/>
          <w:sz w:val="24"/>
          <w:szCs w:val="24"/>
        </w:rPr>
        <w:t xml:space="preserve"> hate speech (including by state institutions) </w:t>
      </w:r>
      <w:r w:rsidR="00F35EF2" w:rsidRPr="00AA7F21">
        <w:rPr>
          <w:rFonts w:asciiTheme="majorBidi" w:hAnsiTheme="majorBidi" w:cstheme="majorBidi"/>
          <w:sz w:val="24"/>
          <w:szCs w:val="24"/>
        </w:rPr>
        <w:t>was</w:t>
      </w:r>
      <w:r w:rsidR="00E93720" w:rsidRPr="00AA7F21">
        <w:rPr>
          <w:rFonts w:asciiTheme="majorBidi" w:hAnsiTheme="majorBidi" w:cstheme="majorBidi"/>
          <w:sz w:val="24"/>
          <w:szCs w:val="24"/>
        </w:rPr>
        <w:t xml:space="preserve"> first noted by the European Commission against Racism and Intolerance (ECRI) back in 2002</w:t>
      </w:r>
      <w:r w:rsidR="002B2AF5" w:rsidRPr="00AA7F21">
        <w:rPr>
          <w:rFonts w:asciiTheme="majorBidi" w:hAnsiTheme="majorBidi" w:cstheme="majorBidi"/>
          <w:sz w:val="24"/>
          <w:szCs w:val="24"/>
        </w:rPr>
        <w:t>.</w:t>
      </w:r>
      <w:r w:rsidR="002B2AF5" w:rsidRPr="00AA7F21">
        <w:rPr>
          <w:rStyle w:val="FootnoteReference"/>
          <w:rFonts w:asciiTheme="majorBidi" w:hAnsiTheme="majorBidi" w:cstheme="majorBidi"/>
          <w:sz w:val="24"/>
          <w:szCs w:val="24"/>
        </w:rPr>
        <w:footnoteReference w:id="1"/>
      </w:r>
    </w:p>
    <w:p w14:paraId="5F486609" w14:textId="77777777" w:rsidR="005C0C7F" w:rsidRPr="00AA7F21" w:rsidRDefault="005C0C7F" w:rsidP="00877635">
      <w:pPr>
        <w:pStyle w:val="ListParagraph"/>
        <w:ind w:left="0"/>
        <w:jc w:val="both"/>
        <w:rPr>
          <w:rFonts w:asciiTheme="majorBidi" w:hAnsiTheme="majorBidi" w:cstheme="majorBidi"/>
          <w:sz w:val="24"/>
          <w:szCs w:val="24"/>
        </w:rPr>
      </w:pPr>
    </w:p>
    <w:p w14:paraId="777F6346" w14:textId="71804DE8" w:rsidR="002752E1" w:rsidRPr="00AA7F21" w:rsidRDefault="000F1660" w:rsidP="00877635">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In this regard, the Committee on the Elimination of Racial Discrimination, in its concluding</w:t>
      </w:r>
      <w:r w:rsidR="002B2AF5" w:rsidRPr="00AA7F21">
        <w:rPr>
          <w:rFonts w:asciiTheme="majorBidi" w:hAnsiTheme="majorBidi" w:cstheme="majorBidi"/>
          <w:sz w:val="24"/>
          <w:szCs w:val="24"/>
        </w:rPr>
        <w:t xml:space="preserve"> </w:t>
      </w:r>
      <w:r w:rsidRPr="00AA7F21">
        <w:rPr>
          <w:rFonts w:asciiTheme="majorBidi" w:hAnsiTheme="majorBidi" w:cstheme="majorBidi"/>
          <w:sz w:val="24"/>
          <w:szCs w:val="24"/>
        </w:rPr>
        <w:t>observations on the combined tenth to twelfth reports of Azerbaijan expressed its concern regarding</w:t>
      </w:r>
      <w:r w:rsidR="002B2AF5" w:rsidRPr="00AA7F21">
        <w:rPr>
          <w:rFonts w:asciiTheme="majorBidi" w:hAnsiTheme="majorBidi" w:cstheme="majorBidi"/>
          <w:sz w:val="24"/>
          <w:szCs w:val="24"/>
        </w:rPr>
        <w:t xml:space="preserve"> </w:t>
      </w:r>
      <w:r w:rsidRPr="00AA7F21">
        <w:rPr>
          <w:rFonts w:asciiTheme="majorBidi" w:hAnsiTheme="majorBidi" w:cstheme="majorBidi"/>
          <w:sz w:val="24"/>
          <w:szCs w:val="24"/>
        </w:rPr>
        <w:t>the incitement to racial hatred and the propagation of racist stereotypes against ethnic Armenians on</w:t>
      </w:r>
      <w:r w:rsidR="002B2AF5" w:rsidRPr="00AA7F21">
        <w:rPr>
          <w:rFonts w:asciiTheme="majorBidi" w:hAnsiTheme="majorBidi" w:cstheme="majorBidi"/>
          <w:sz w:val="24"/>
          <w:szCs w:val="24"/>
        </w:rPr>
        <w:t xml:space="preserve"> </w:t>
      </w:r>
      <w:r w:rsidRPr="00AA7F21">
        <w:rPr>
          <w:rFonts w:asciiTheme="majorBidi" w:hAnsiTheme="majorBidi" w:cstheme="majorBidi"/>
          <w:sz w:val="24"/>
          <w:szCs w:val="24"/>
        </w:rPr>
        <w:t xml:space="preserve">social media platforms, as well as by public figures and </w:t>
      </w:r>
      <w:r w:rsidR="00F35EF2" w:rsidRPr="00AA7F21">
        <w:rPr>
          <w:rFonts w:asciiTheme="majorBidi" w:hAnsiTheme="majorBidi" w:cstheme="majorBidi"/>
          <w:sz w:val="24"/>
          <w:szCs w:val="24"/>
        </w:rPr>
        <w:t>government</w:t>
      </w:r>
      <w:r w:rsidRPr="00AA7F21">
        <w:rPr>
          <w:rFonts w:asciiTheme="majorBidi" w:hAnsiTheme="majorBidi" w:cstheme="majorBidi"/>
          <w:sz w:val="24"/>
          <w:szCs w:val="24"/>
        </w:rPr>
        <w:t xml:space="preserve"> officials (Para. 4(c)</w:t>
      </w:r>
      <w:proofErr w:type="gramStart"/>
      <w:r w:rsidRPr="00AA7F21">
        <w:rPr>
          <w:rFonts w:asciiTheme="majorBidi" w:hAnsiTheme="majorBidi" w:cstheme="majorBidi"/>
          <w:sz w:val="24"/>
          <w:szCs w:val="24"/>
        </w:rPr>
        <w:t>), and</w:t>
      </w:r>
      <w:proofErr w:type="gramEnd"/>
      <w:r w:rsidR="002B2AF5" w:rsidRPr="00AA7F21">
        <w:rPr>
          <w:rFonts w:asciiTheme="majorBidi" w:hAnsiTheme="majorBidi" w:cstheme="majorBidi"/>
          <w:sz w:val="24"/>
          <w:szCs w:val="24"/>
        </w:rPr>
        <w:t xml:space="preserve"> </w:t>
      </w:r>
      <w:r w:rsidRPr="00AA7F21">
        <w:rPr>
          <w:rFonts w:asciiTheme="majorBidi" w:hAnsiTheme="majorBidi" w:cstheme="majorBidi"/>
          <w:sz w:val="24"/>
          <w:szCs w:val="24"/>
        </w:rPr>
        <w:t>recommended the Azerbaijani authorities to adopt measures to monitor and combat hate speech and</w:t>
      </w:r>
      <w:r w:rsidR="002B2AF5" w:rsidRPr="00AA7F21">
        <w:rPr>
          <w:rFonts w:asciiTheme="majorBidi" w:hAnsiTheme="majorBidi" w:cstheme="majorBidi"/>
          <w:sz w:val="24"/>
          <w:szCs w:val="24"/>
        </w:rPr>
        <w:t xml:space="preserve"> </w:t>
      </w:r>
      <w:r w:rsidRPr="00AA7F21">
        <w:rPr>
          <w:rFonts w:asciiTheme="majorBidi" w:hAnsiTheme="majorBidi" w:cstheme="majorBidi"/>
          <w:sz w:val="24"/>
          <w:szCs w:val="24"/>
        </w:rPr>
        <w:t>the incitement of racial hatred and discrimination, including on the Internet and social media, as well</w:t>
      </w:r>
      <w:r w:rsidR="002B2AF5" w:rsidRPr="00AA7F21">
        <w:rPr>
          <w:rFonts w:asciiTheme="majorBidi" w:hAnsiTheme="majorBidi" w:cstheme="majorBidi"/>
          <w:sz w:val="24"/>
          <w:szCs w:val="24"/>
        </w:rPr>
        <w:t xml:space="preserve"> </w:t>
      </w:r>
      <w:r w:rsidRPr="00AA7F21">
        <w:rPr>
          <w:rFonts w:asciiTheme="majorBidi" w:hAnsiTheme="majorBidi" w:cstheme="majorBidi"/>
          <w:sz w:val="24"/>
          <w:szCs w:val="24"/>
        </w:rPr>
        <w:t>as by its officials and public institutions which are aimed at ethnic Armenians (Para. 5(d)).</w:t>
      </w:r>
    </w:p>
    <w:p w14:paraId="6D1065DE" w14:textId="77777777" w:rsidR="005C0C7F" w:rsidRPr="00AA7F21" w:rsidRDefault="005C0C7F" w:rsidP="00877635">
      <w:pPr>
        <w:pStyle w:val="ListParagraph"/>
        <w:ind w:left="0"/>
        <w:jc w:val="both"/>
        <w:rPr>
          <w:rFonts w:asciiTheme="majorBidi" w:hAnsiTheme="majorBidi" w:cstheme="majorBidi"/>
          <w:sz w:val="24"/>
          <w:szCs w:val="24"/>
        </w:rPr>
      </w:pPr>
    </w:p>
    <w:p w14:paraId="2920F627" w14:textId="771D0306" w:rsidR="00190800" w:rsidRPr="00AA7F21" w:rsidRDefault="00190800" w:rsidP="00877635">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 xml:space="preserve">The Committee also expressed concerns about reports that school textbooks promote prejudice and incite racial hatred, particularly against ethnic Armenians. Moreover, the Committee pointed out the lack of </w:t>
      </w:r>
      <w:r w:rsidRPr="00AA7F21">
        <w:rPr>
          <w:rFonts w:asciiTheme="majorBidi" w:hAnsiTheme="majorBidi" w:cstheme="majorBidi"/>
          <w:sz w:val="24"/>
          <w:szCs w:val="24"/>
        </w:rPr>
        <w:lastRenderedPageBreak/>
        <w:t xml:space="preserve">detailed information on measures taken by Azerbaijan to combat prejudices and intolerance and the incorporation of human rights principles into school curricula and </w:t>
      </w:r>
      <w:r w:rsidR="00F35EF2" w:rsidRPr="00AA7F21">
        <w:rPr>
          <w:rFonts w:asciiTheme="majorBidi" w:hAnsiTheme="majorBidi" w:cstheme="majorBidi"/>
          <w:sz w:val="24"/>
          <w:szCs w:val="24"/>
        </w:rPr>
        <w:t>universities</w:t>
      </w:r>
      <w:r w:rsidRPr="00AA7F21">
        <w:rPr>
          <w:rFonts w:asciiTheme="majorBidi" w:hAnsiTheme="majorBidi" w:cstheme="majorBidi"/>
          <w:sz w:val="24"/>
          <w:szCs w:val="24"/>
        </w:rPr>
        <w:t xml:space="preserve"> (Para 34).</w:t>
      </w:r>
      <w:r w:rsidRPr="00AA7F21">
        <w:rPr>
          <w:rStyle w:val="FootnoteReference"/>
          <w:rFonts w:asciiTheme="majorBidi" w:hAnsiTheme="majorBidi" w:cstheme="majorBidi"/>
          <w:sz w:val="24"/>
          <w:szCs w:val="24"/>
        </w:rPr>
        <w:footnoteReference w:id="2"/>
      </w:r>
    </w:p>
    <w:p w14:paraId="708FFD6C" w14:textId="77777777" w:rsidR="005C0C7F" w:rsidRPr="00AA7F21" w:rsidRDefault="005C0C7F" w:rsidP="00877635">
      <w:pPr>
        <w:pStyle w:val="ListParagraph"/>
        <w:ind w:left="0"/>
        <w:jc w:val="both"/>
        <w:rPr>
          <w:rFonts w:asciiTheme="majorBidi" w:hAnsiTheme="majorBidi" w:cstheme="majorBidi"/>
          <w:sz w:val="24"/>
          <w:szCs w:val="24"/>
        </w:rPr>
      </w:pPr>
    </w:p>
    <w:p w14:paraId="5EFA0E78" w14:textId="455FCE3A" w:rsidR="005C0C7F" w:rsidRPr="00AA7F21" w:rsidRDefault="00914D4F" w:rsidP="00877635">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 xml:space="preserve">As mentioned above, Armenophobia is a state-sponsored policy propagated by the </w:t>
      </w:r>
      <w:r w:rsidR="00F35EF2" w:rsidRPr="00AA7F21">
        <w:rPr>
          <w:rFonts w:asciiTheme="majorBidi" w:hAnsiTheme="majorBidi" w:cstheme="majorBidi"/>
          <w:sz w:val="24"/>
          <w:szCs w:val="24"/>
        </w:rPr>
        <w:t>highest levels</w:t>
      </w:r>
      <w:r w:rsidRPr="00AA7F21">
        <w:rPr>
          <w:rFonts w:asciiTheme="majorBidi" w:hAnsiTheme="majorBidi" w:cstheme="majorBidi"/>
          <w:sz w:val="24"/>
          <w:szCs w:val="24"/>
        </w:rPr>
        <w:t xml:space="preserve"> of the Azerbaijani authorities. This is primarily evidenced by the public speeches of the President of the Republic of Azerbaijan Ilham Aliyev; Ilham Aliyev has regularly referred to Armenians as “dogs”</w:t>
      </w:r>
      <w:r w:rsidRPr="00AA7F21">
        <w:rPr>
          <w:rStyle w:val="FootnoteReference"/>
          <w:rFonts w:asciiTheme="majorBidi" w:hAnsiTheme="majorBidi" w:cstheme="majorBidi"/>
          <w:sz w:val="24"/>
          <w:szCs w:val="24"/>
        </w:rPr>
        <w:footnoteReference w:id="3"/>
      </w:r>
      <w:r w:rsidRPr="00AA7F21">
        <w:rPr>
          <w:rFonts w:asciiTheme="majorBidi" w:hAnsiTheme="majorBidi" w:cstheme="majorBidi"/>
          <w:sz w:val="24"/>
          <w:szCs w:val="24"/>
        </w:rPr>
        <w:t>, “barbarians”, “savages”, “vandals”</w:t>
      </w:r>
      <w:r w:rsidRPr="00AA7F21">
        <w:rPr>
          <w:rStyle w:val="FootnoteReference"/>
          <w:rFonts w:asciiTheme="majorBidi" w:hAnsiTheme="majorBidi" w:cstheme="majorBidi"/>
          <w:sz w:val="24"/>
          <w:szCs w:val="24"/>
        </w:rPr>
        <w:footnoteReference w:id="4"/>
      </w:r>
      <w:r w:rsidRPr="00AA7F21">
        <w:rPr>
          <w:rFonts w:asciiTheme="majorBidi" w:hAnsiTheme="majorBidi" w:cstheme="majorBidi"/>
          <w:sz w:val="24"/>
          <w:szCs w:val="24"/>
        </w:rPr>
        <w:t xml:space="preserve">. The hate speech propagated by the </w:t>
      </w:r>
      <w:r w:rsidR="00C10159" w:rsidRPr="00AA7F21">
        <w:rPr>
          <w:rFonts w:asciiTheme="majorBidi" w:hAnsiTheme="majorBidi" w:cstheme="majorBidi"/>
          <w:sz w:val="24"/>
          <w:szCs w:val="24"/>
        </w:rPr>
        <w:t>Azerbaijani</w:t>
      </w:r>
      <w:r w:rsidRPr="00AA7F21">
        <w:rPr>
          <w:rFonts w:asciiTheme="majorBidi" w:hAnsiTheme="majorBidi" w:cstheme="majorBidi"/>
          <w:sz w:val="24"/>
          <w:szCs w:val="24"/>
        </w:rPr>
        <w:t xml:space="preserve"> President is also mirrored by the </w:t>
      </w:r>
      <w:r w:rsidR="00C10159" w:rsidRPr="00AA7F21">
        <w:rPr>
          <w:rFonts w:asciiTheme="majorBidi" w:hAnsiTheme="majorBidi" w:cstheme="majorBidi"/>
          <w:sz w:val="24"/>
          <w:szCs w:val="24"/>
        </w:rPr>
        <w:t>statements of Azerbaijani high-level officials, such as Ministers</w:t>
      </w:r>
      <w:r w:rsidR="005D491E" w:rsidRPr="00AA7F21">
        <w:rPr>
          <w:rFonts w:asciiTheme="majorBidi" w:hAnsiTheme="majorBidi" w:cstheme="majorBidi"/>
          <w:sz w:val="24"/>
          <w:szCs w:val="24"/>
        </w:rPr>
        <w:t>,</w:t>
      </w:r>
      <w:r w:rsidR="00C10159" w:rsidRPr="00AA7F21">
        <w:rPr>
          <w:rFonts w:asciiTheme="majorBidi" w:hAnsiTheme="majorBidi" w:cstheme="majorBidi"/>
          <w:sz w:val="24"/>
          <w:szCs w:val="24"/>
        </w:rPr>
        <w:t xml:space="preserve"> and Deputies of the Azerbaijani </w:t>
      </w:r>
      <w:r w:rsidR="00496456" w:rsidRPr="00AA7F21">
        <w:rPr>
          <w:rFonts w:asciiTheme="majorBidi" w:hAnsiTheme="majorBidi" w:cstheme="majorBidi"/>
          <w:sz w:val="24"/>
          <w:szCs w:val="24"/>
        </w:rPr>
        <w:t>National Assembly, and public figures.</w:t>
      </w:r>
      <w:r w:rsidR="00E54543" w:rsidRPr="00AA7F21">
        <w:rPr>
          <w:rStyle w:val="FootnoteReference"/>
          <w:rFonts w:asciiTheme="majorBidi" w:hAnsiTheme="majorBidi" w:cstheme="majorBidi"/>
          <w:sz w:val="24"/>
          <w:szCs w:val="24"/>
        </w:rPr>
        <w:footnoteReference w:id="5"/>
      </w:r>
      <w:r w:rsidR="00496456" w:rsidRPr="00AA7F21">
        <w:rPr>
          <w:rFonts w:asciiTheme="majorBidi" w:hAnsiTheme="majorBidi" w:cstheme="majorBidi"/>
          <w:sz w:val="24"/>
          <w:szCs w:val="24"/>
        </w:rPr>
        <w:t xml:space="preserve"> </w:t>
      </w:r>
    </w:p>
    <w:p w14:paraId="3A0A03B6" w14:textId="77777777" w:rsidR="005C0C7F" w:rsidRPr="00AA7F21" w:rsidRDefault="005C0C7F" w:rsidP="00877635">
      <w:pPr>
        <w:pStyle w:val="ListParagraph"/>
        <w:ind w:left="0"/>
        <w:jc w:val="both"/>
        <w:rPr>
          <w:rFonts w:asciiTheme="majorBidi" w:hAnsiTheme="majorBidi" w:cstheme="majorBidi"/>
          <w:sz w:val="24"/>
          <w:szCs w:val="24"/>
        </w:rPr>
      </w:pPr>
    </w:p>
    <w:p w14:paraId="2D3D2919" w14:textId="77777777" w:rsidR="00496456" w:rsidRPr="00AA7F21" w:rsidRDefault="00496456" w:rsidP="00877635">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Furthermore, the monitoring conducted by the of the Human Rights Defender’s Office has demonstrated that Armenophobia and animosity towards ethnic Armenians are deeply enshrined and reinforced by the educational system, through which Azerbaijani children are instilled with hatred of the Armenian people since early childhood.</w:t>
      </w:r>
      <w:r w:rsidR="00E54543" w:rsidRPr="00AA7F21">
        <w:rPr>
          <w:rFonts w:asciiTheme="majorBidi" w:hAnsiTheme="majorBidi" w:cstheme="majorBidi"/>
          <w:sz w:val="24"/>
          <w:szCs w:val="24"/>
        </w:rPr>
        <w:t xml:space="preserve"> For example, a textbook of History of Azerbaijan, 9th Grade (2016): “</w:t>
      </w:r>
      <w:r w:rsidR="00E54543" w:rsidRPr="00AA7F21">
        <w:rPr>
          <w:rFonts w:asciiTheme="majorBidi" w:hAnsiTheme="majorBidi" w:cstheme="majorBidi"/>
          <w:i/>
          <w:iCs/>
          <w:sz w:val="24"/>
          <w:szCs w:val="24"/>
        </w:rPr>
        <w:t>The main aim of the party was the defense of our people from the Armenian terrorism. The party mercilessly avenged to the Armenian terrorists and their patrons.”</w:t>
      </w:r>
      <w:r w:rsidR="005D491E" w:rsidRPr="00AA7F21">
        <w:rPr>
          <w:rStyle w:val="FootnoteReference"/>
          <w:rFonts w:asciiTheme="majorBidi" w:hAnsiTheme="majorBidi" w:cstheme="majorBidi"/>
          <w:i/>
          <w:iCs/>
          <w:sz w:val="24"/>
          <w:szCs w:val="24"/>
        </w:rPr>
        <w:footnoteReference w:id="6"/>
      </w:r>
      <w:r w:rsidR="005D491E" w:rsidRPr="00AA7F21">
        <w:rPr>
          <w:rFonts w:asciiTheme="majorBidi" w:hAnsiTheme="majorBidi" w:cstheme="majorBidi"/>
          <w:i/>
          <w:iCs/>
          <w:sz w:val="24"/>
          <w:szCs w:val="24"/>
        </w:rPr>
        <w:t xml:space="preserve"> </w:t>
      </w:r>
    </w:p>
    <w:p w14:paraId="1E5E5E9A" w14:textId="77777777" w:rsidR="005C0C7F" w:rsidRPr="00AA7F21" w:rsidRDefault="005C0C7F" w:rsidP="00877635">
      <w:pPr>
        <w:pStyle w:val="ListParagraph"/>
        <w:ind w:left="0"/>
        <w:jc w:val="both"/>
        <w:rPr>
          <w:rFonts w:asciiTheme="majorBidi" w:hAnsiTheme="majorBidi" w:cstheme="majorBidi"/>
          <w:sz w:val="24"/>
          <w:szCs w:val="24"/>
        </w:rPr>
      </w:pPr>
    </w:p>
    <w:p w14:paraId="25600E77" w14:textId="0777500E" w:rsidR="00190800" w:rsidRPr="00AA7F21" w:rsidRDefault="005D491E" w:rsidP="00877635">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 xml:space="preserve">The direct result and impact of the state-sponsored policy of Armenophobia of Azerbaijani authorities were evidenced by the gross violations of human rights, international </w:t>
      </w:r>
      <w:r w:rsidR="005C0C7F" w:rsidRPr="00AA7F21">
        <w:rPr>
          <w:rFonts w:asciiTheme="majorBidi" w:hAnsiTheme="majorBidi" w:cstheme="majorBidi"/>
          <w:sz w:val="24"/>
          <w:szCs w:val="24"/>
        </w:rPr>
        <w:t xml:space="preserve">humanitarian law, war crimes, </w:t>
      </w:r>
      <w:r w:rsidR="00602CE2" w:rsidRPr="00AA7F21">
        <w:rPr>
          <w:rFonts w:asciiTheme="majorBidi" w:hAnsiTheme="majorBidi" w:cstheme="majorBidi"/>
          <w:sz w:val="24"/>
          <w:szCs w:val="24"/>
        </w:rPr>
        <w:t xml:space="preserve">and </w:t>
      </w:r>
      <w:r w:rsidR="005C0C7F" w:rsidRPr="00AA7F21">
        <w:rPr>
          <w:rFonts w:asciiTheme="majorBidi" w:hAnsiTheme="majorBidi" w:cstheme="majorBidi"/>
          <w:sz w:val="24"/>
          <w:szCs w:val="24"/>
        </w:rPr>
        <w:t xml:space="preserve">crimes against humanity committed by the Azerbaijani armed forces during </w:t>
      </w:r>
      <w:r w:rsidR="00CD17C4" w:rsidRPr="00AA7F21">
        <w:rPr>
          <w:rFonts w:asciiTheme="majorBidi" w:hAnsiTheme="majorBidi" w:cstheme="majorBidi"/>
          <w:sz w:val="24"/>
          <w:szCs w:val="24"/>
        </w:rPr>
        <w:t xml:space="preserve">the 44-day war of Artsakh in 2020, </w:t>
      </w:r>
      <w:r w:rsidR="000E4213" w:rsidRPr="00AA7F21">
        <w:rPr>
          <w:rFonts w:asciiTheme="majorBidi" w:hAnsiTheme="majorBidi" w:cstheme="majorBidi"/>
          <w:sz w:val="24"/>
          <w:szCs w:val="24"/>
        </w:rPr>
        <w:t xml:space="preserve">and </w:t>
      </w:r>
      <w:r w:rsidR="00CD17C4" w:rsidRPr="00AA7F21">
        <w:rPr>
          <w:rFonts w:asciiTheme="majorBidi" w:hAnsiTheme="majorBidi" w:cstheme="majorBidi"/>
          <w:sz w:val="24"/>
          <w:szCs w:val="24"/>
        </w:rPr>
        <w:t>the September 13</w:t>
      </w:r>
      <w:r w:rsidR="000E4213" w:rsidRPr="00AA7F21">
        <w:rPr>
          <w:rFonts w:asciiTheme="majorBidi" w:hAnsiTheme="majorBidi" w:cstheme="majorBidi"/>
          <w:sz w:val="24"/>
          <w:szCs w:val="24"/>
        </w:rPr>
        <w:t>,</w:t>
      </w:r>
      <w:r w:rsidR="00CD17C4" w:rsidRPr="00AA7F21">
        <w:rPr>
          <w:rFonts w:asciiTheme="majorBidi" w:hAnsiTheme="majorBidi" w:cstheme="majorBidi"/>
          <w:sz w:val="24"/>
          <w:szCs w:val="24"/>
        </w:rPr>
        <w:t xml:space="preserve"> </w:t>
      </w:r>
      <w:r w:rsidR="000E4213" w:rsidRPr="00AA7F21">
        <w:rPr>
          <w:rFonts w:asciiTheme="majorBidi" w:hAnsiTheme="majorBidi" w:cstheme="majorBidi"/>
          <w:sz w:val="24"/>
          <w:szCs w:val="24"/>
        </w:rPr>
        <w:t>2022</w:t>
      </w:r>
      <w:r w:rsidR="00F35EF2" w:rsidRPr="00AA7F21">
        <w:rPr>
          <w:rFonts w:asciiTheme="majorBidi" w:hAnsiTheme="majorBidi" w:cstheme="majorBidi"/>
          <w:sz w:val="24"/>
          <w:szCs w:val="24"/>
        </w:rPr>
        <w:t>,</w:t>
      </w:r>
      <w:r w:rsidR="000E4213" w:rsidRPr="00AA7F21">
        <w:rPr>
          <w:rFonts w:asciiTheme="majorBidi" w:hAnsiTheme="majorBidi" w:cstheme="majorBidi"/>
          <w:sz w:val="24"/>
          <w:szCs w:val="24"/>
        </w:rPr>
        <w:t xml:space="preserve"> </w:t>
      </w:r>
      <w:r w:rsidR="00CD17C4" w:rsidRPr="00AA7F21">
        <w:rPr>
          <w:rFonts w:asciiTheme="majorBidi" w:hAnsiTheme="majorBidi" w:cstheme="majorBidi"/>
          <w:sz w:val="24"/>
          <w:szCs w:val="24"/>
        </w:rPr>
        <w:t xml:space="preserve">military attack on the sovereign territory </w:t>
      </w:r>
      <w:r w:rsidR="000E4213" w:rsidRPr="00AA7F21">
        <w:rPr>
          <w:rFonts w:asciiTheme="majorBidi" w:hAnsiTheme="majorBidi" w:cstheme="majorBidi"/>
          <w:sz w:val="24"/>
          <w:szCs w:val="24"/>
        </w:rPr>
        <w:t>of Armenia.</w:t>
      </w:r>
    </w:p>
    <w:p w14:paraId="7117C0DF" w14:textId="77777777" w:rsidR="00CD17C4" w:rsidRPr="00AA7F21" w:rsidRDefault="00CD17C4" w:rsidP="00877635">
      <w:pPr>
        <w:pStyle w:val="ListParagraph"/>
        <w:jc w:val="both"/>
        <w:rPr>
          <w:rFonts w:asciiTheme="majorBidi" w:hAnsiTheme="majorBidi" w:cstheme="majorBidi"/>
          <w:sz w:val="24"/>
          <w:szCs w:val="24"/>
        </w:rPr>
      </w:pPr>
    </w:p>
    <w:p w14:paraId="374F1C74" w14:textId="77777777" w:rsidR="00CD17C4" w:rsidRPr="00AA7F21" w:rsidRDefault="000E4213" w:rsidP="00877635">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During the 44-day of 2020, the Azerbaijani armed forces committed gross violation of human rights and international humanitarian law, such as the summary executions of Armenian captives, torture, inhuman, and degrading treatment of Armenian Prisoners of War (</w:t>
      </w:r>
      <w:proofErr w:type="spellStart"/>
      <w:r w:rsidRPr="00AA7F21">
        <w:rPr>
          <w:rFonts w:asciiTheme="majorBidi" w:hAnsiTheme="majorBidi" w:cstheme="majorBidi"/>
          <w:sz w:val="24"/>
          <w:szCs w:val="24"/>
        </w:rPr>
        <w:t>PoWs</w:t>
      </w:r>
      <w:proofErr w:type="spellEnd"/>
      <w:r w:rsidRPr="00AA7F21">
        <w:rPr>
          <w:rFonts w:asciiTheme="majorBidi" w:hAnsiTheme="majorBidi" w:cstheme="majorBidi"/>
          <w:sz w:val="24"/>
          <w:szCs w:val="24"/>
        </w:rPr>
        <w:t>), and civilian captives, the desecration of the bodies of killed Armenian servicemen, and the destruction of Armenian historical and cultural heritage.</w:t>
      </w:r>
    </w:p>
    <w:p w14:paraId="71036847" w14:textId="77777777" w:rsidR="000E4213" w:rsidRPr="00AA7F21" w:rsidRDefault="000E4213" w:rsidP="00877635">
      <w:pPr>
        <w:pStyle w:val="ListParagraph"/>
        <w:jc w:val="both"/>
        <w:rPr>
          <w:rFonts w:asciiTheme="majorBidi" w:hAnsiTheme="majorBidi" w:cstheme="majorBidi"/>
          <w:sz w:val="24"/>
          <w:szCs w:val="24"/>
        </w:rPr>
      </w:pPr>
    </w:p>
    <w:p w14:paraId="2AC45957" w14:textId="77777777" w:rsidR="000E4213" w:rsidRPr="00AA7F21" w:rsidRDefault="00602CE2" w:rsidP="00C304C4">
      <w:pPr>
        <w:pStyle w:val="ListParagraph"/>
        <w:numPr>
          <w:ilvl w:val="0"/>
          <w:numId w:val="1"/>
        </w:numPr>
        <w:tabs>
          <w:tab w:val="left" w:pos="360"/>
        </w:tabs>
        <w:ind w:left="0"/>
        <w:jc w:val="both"/>
        <w:rPr>
          <w:rFonts w:asciiTheme="majorBidi" w:hAnsiTheme="majorBidi" w:cstheme="majorBidi"/>
          <w:sz w:val="24"/>
          <w:szCs w:val="24"/>
        </w:rPr>
      </w:pPr>
      <w:r w:rsidRPr="00AA7F21">
        <w:rPr>
          <w:rFonts w:asciiTheme="majorBidi" w:hAnsiTheme="majorBidi" w:cstheme="majorBidi"/>
          <w:sz w:val="24"/>
          <w:szCs w:val="24"/>
        </w:rPr>
        <w:t>According to the information gathered by the Human Rights Defender of Armenia, 38 civilians, and more than 22 Armenian servicemen were summarily executed by the Azerbaijani armed forces in captivity. The most brutal cases were the beheadings of two Armenian civilians (one of them was an older person). The process was recorded by Azerbaijani servicemen, and the video was widely disseminated on Azerbaijani social media platforms</w:t>
      </w:r>
    </w:p>
    <w:p w14:paraId="49A427A9" w14:textId="77777777" w:rsidR="00602CE2" w:rsidRPr="00AA7F21" w:rsidRDefault="00602CE2" w:rsidP="00877635">
      <w:pPr>
        <w:pStyle w:val="ListParagraph"/>
        <w:jc w:val="both"/>
        <w:rPr>
          <w:rFonts w:asciiTheme="majorBidi" w:hAnsiTheme="majorBidi" w:cstheme="majorBidi"/>
          <w:sz w:val="24"/>
          <w:szCs w:val="24"/>
        </w:rPr>
      </w:pPr>
    </w:p>
    <w:p w14:paraId="39925C0E" w14:textId="77777777" w:rsidR="00602CE2" w:rsidRPr="00AA7F21" w:rsidRDefault="00602CE2" w:rsidP="00877635">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 xml:space="preserve">After the end of the 2020 Artsakh war, the Azerbaijani authorities opened a war trophy park in Baku, as a celebration of their victory in the war. display the war ‘trophies’ captured by the Azerbaijani armed forces </w:t>
      </w:r>
      <w:r w:rsidRPr="00AA7F21">
        <w:rPr>
          <w:rFonts w:asciiTheme="majorBidi" w:hAnsiTheme="majorBidi" w:cstheme="majorBidi"/>
          <w:sz w:val="24"/>
          <w:szCs w:val="24"/>
        </w:rPr>
        <w:lastRenderedPageBreak/>
        <w:t>during the war. The most disturbing aspects of the trophy park is the display of the military helmets of Armenian servicemen who were killed during the war, and the mannequins (wax figures) of Armenians, which are specifically created in a way to degrade them and depict Armenians as an inferior race; it is reminiscent of Nazi caricatures of Jews prior to the Holocaust.</w:t>
      </w:r>
      <w:r w:rsidR="00C66B53" w:rsidRPr="00AA7F21">
        <w:rPr>
          <w:rStyle w:val="FootnoteReference"/>
          <w:rFonts w:asciiTheme="majorBidi" w:hAnsiTheme="majorBidi" w:cstheme="majorBidi"/>
          <w:sz w:val="24"/>
          <w:szCs w:val="24"/>
        </w:rPr>
        <w:footnoteReference w:id="7"/>
      </w:r>
      <w:r w:rsidRPr="00AA7F21">
        <w:rPr>
          <w:rFonts w:asciiTheme="majorBidi" w:hAnsiTheme="majorBidi" w:cstheme="majorBidi"/>
          <w:sz w:val="24"/>
          <w:szCs w:val="24"/>
        </w:rPr>
        <w:t xml:space="preserve"> Following a complaint by Armenia at the International Court of Justice (ICJ), the mannequins and helmets were removed.</w:t>
      </w:r>
    </w:p>
    <w:p w14:paraId="3EE260E0" w14:textId="77777777" w:rsidR="00602CE2" w:rsidRPr="00AA7F21" w:rsidRDefault="00602CE2" w:rsidP="00877635">
      <w:pPr>
        <w:pStyle w:val="ListParagraph"/>
        <w:jc w:val="both"/>
        <w:rPr>
          <w:rFonts w:asciiTheme="majorBidi" w:hAnsiTheme="majorBidi" w:cstheme="majorBidi"/>
          <w:sz w:val="24"/>
          <w:szCs w:val="24"/>
        </w:rPr>
      </w:pPr>
    </w:p>
    <w:p w14:paraId="0DAB3869" w14:textId="77777777" w:rsidR="00602CE2" w:rsidRPr="00AA7F21" w:rsidRDefault="00602CE2" w:rsidP="00877635">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 xml:space="preserve">The violations of human rights and international humanitarian law committed by the Azerbaijani armed forces during the September 13, </w:t>
      </w:r>
      <w:proofErr w:type="gramStart"/>
      <w:r w:rsidRPr="00AA7F21">
        <w:rPr>
          <w:rFonts w:asciiTheme="majorBidi" w:hAnsiTheme="majorBidi" w:cstheme="majorBidi"/>
          <w:sz w:val="24"/>
          <w:szCs w:val="24"/>
        </w:rPr>
        <w:t>2022</w:t>
      </w:r>
      <w:proofErr w:type="gramEnd"/>
      <w:r w:rsidRPr="00AA7F21">
        <w:rPr>
          <w:rFonts w:asciiTheme="majorBidi" w:hAnsiTheme="majorBidi" w:cstheme="majorBidi"/>
          <w:sz w:val="24"/>
          <w:szCs w:val="24"/>
        </w:rPr>
        <w:t xml:space="preserve"> military attack on Armenia mirrored those committed during the 44-day war; civilians, and civilian infrastructure were directly and </w:t>
      </w:r>
      <w:r w:rsidR="00C66B53" w:rsidRPr="00AA7F21">
        <w:rPr>
          <w:rFonts w:asciiTheme="majorBidi" w:hAnsiTheme="majorBidi" w:cstheme="majorBidi"/>
          <w:sz w:val="24"/>
          <w:szCs w:val="24"/>
        </w:rPr>
        <w:t>deliberately</w:t>
      </w:r>
      <w:r w:rsidR="009C7000" w:rsidRPr="00AA7F21">
        <w:rPr>
          <w:rFonts w:asciiTheme="majorBidi" w:hAnsiTheme="majorBidi" w:cstheme="majorBidi"/>
          <w:sz w:val="24"/>
          <w:szCs w:val="24"/>
        </w:rPr>
        <w:t xml:space="preserve"> targeted</w:t>
      </w:r>
      <w:r w:rsidR="00C66B53" w:rsidRPr="00AA7F21">
        <w:rPr>
          <w:rFonts w:asciiTheme="majorBidi" w:hAnsiTheme="majorBidi" w:cstheme="majorBidi"/>
          <w:sz w:val="24"/>
          <w:szCs w:val="24"/>
        </w:rPr>
        <w:t xml:space="preserve">, Armenian </w:t>
      </w:r>
      <w:proofErr w:type="spellStart"/>
      <w:r w:rsidR="00C66B53" w:rsidRPr="00AA7F21">
        <w:rPr>
          <w:rFonts w:asciiTheme="majorBidi" w:hAnsiTheme="majorBidi" w:cstheme="majorBidi"/>
          <w:sz w:val="24"/>
          <w:szCs w:val="24"/>
        </w:rPr>
        <w:t>PoWs</w:t>
      </w:r>
      <w:proofErr w:type="spellEnd"/>
      <w:r w:rsidR="00C66B53" w:rsidRPr="00AA7F21">
        <w:rPr>
          <w:rFonts w:asciiTheme="majorBidi" w:hAnsiTheme="majorBidi" w:cstheme="majorBidi"/>
          <w:sz w:val="24"/>
          <w:szCs w:val="24"/>
        </w:rPr>
        <w:t xml:space="preserve"> were subjected to torture and inhuman treatment, and in certain cases summarily executed, </w:t>
      </w:r>
      <w:r w:rsidR="00877635" w:rsidRPr="00AA7F21">
        <w:rPr>
          <w:rFonts w:asciiTheme="majorBidi" w:hAnsiTheme="majorBidi" w:cstheme="majorBidi"/>
          <w:sz w:val="24"/>
          <w:szCs w:val="24"/>
        </w:rPr>
        <w:t xml:space="preserve">and the bodies of killed Armenian servicemen were desecrated. Among the most gruesome cases registered by the Human Rights Defender’s Office was the desecration of the body of a killed female Armenian serviceperson; Azerbaijani servicemen stripped the body of the female serviceperson naked, amputated her legs, cut of her index </w:t>
      </w:r>
      <w:proofErr w:type="gramStart"/>
      <w:r w:rsidR="00877635" w:rsidRPr="00AA7F21">
        <w:rPr>
          <w:rFonts w:asciiTheme="majorBidi" w:hAnsiTheme="majorBidi" w:cstheme="majorBidi"/>
          <w:sz w:val="24"/>
          <w:szCs w:val="24"/>
        </w:rPr>
        <w:t>finger</w:t>
      </w:r>
      <w:proofErr w:type="gramEnd"/>
      <w:r w:rsidR="00877635" w:rsidRPr="00AA7F21">
        <w:rPr>
          <w:rFonts w:asciiTheme="majorBidi" w:hAnsiTheme="majorBidi" w:cstheme="majorBidi"/>
          <w:sz w:val="24"/>
          <w:szCs w:val="24"/>
        </w:rPr>
        <w:t xml:space="preserve"> and put it in her mouth and spray-painted over her body. The Azerbaijani servicemen recorded the mutilated </w:t>
      </w:r>
      <w:proofErr w:type="gramStart"/>
      <w:r w:rsidR="00877635" w:rsidRPr="00AA7F21">
        <w:rPr>
          <w:rFonts w:asciiTheme="majorBidi" w:hAnsiTheme="majorBidi" w:cstheme="majorBidi"/>
          <w:sz w:val="24"/>
          <w:szCs w:val="24"/>
        </w:rPr>
        <w:t>body, and</w:t>
      </w:r>
      <w:proofErr w:type="gramEnd"/>
      <w:r w:rsidR="00877635" w:rsidRPr="00AA7F21">
        <w:rPr>
          <w:rFonts w:asciiTheme="majorBidi" w:hAnsiTheme="majorBidi" w:cstheme="majorBidi"/>
          <w:sz w:val="24"/>
          <w:szCs w:val="24"/>
        </w:rPr>
        <w:t xml:space="preserve"> hate speech and speech targeting the gender of the serviceperson can be heard in the video.</w:t>
      </w:r>
      <w:r w:rsidR="00877635" w:rsidRPr="00AA7F21">
        <w:rPr>
          <w:rStyle w:val="FootnoteReference"/>
          <w:rFonts w:asciiTheme="majorBidi" w:hAnsiTheme="majorBidi" w:cstheme="majorBidi"/>
          <w:sz w:val="24"/>
          <w:szCs w:val="24"/>
        </w:rPr>
        <w:footnoteReference w:id="8"/>
      </w:r>
      <w:r w:rsidR="00877635" w:rsidRPr="00AA7F21">
        <w:rPr>
          <w:rFonts w:asciiTheme="majorBidi" w:hAnsiTheme="majorBidi" w:cstheme="majorBidi"/>
          <w:sz w:val="24"/>
          <w:szCs w:val="24"/>
        </w:rPr>
        <w:t xml:space="preserve"> </w:t>
      </w:r>
    </w:p>
    <w:p w14:paraId="7C9FCF1C" w14:textId="77777777" w:rsidR="00877635" w:rsidRPr="00AA7F21" w:rsidRDefault="00877635" w:rsidP="00877635">
      <w:pPr>
        <w:pStyle w:val="ListParagraph"/>
        <w:jc w:val="both"/>
        <w:rPr>
          <w:rFonts w:asciiTheme="majorBidi" w:hAnsiTheme="majorBidi" w:cstheme="majorBidi"/>
          <w:sz w:val="24"/>
          <w:szCs w:val="24"/>
        </w:rPr>
      </w:pPr>
    </w:p>
    <w:p w14:paraId="19D96381" w14:textId="77777777" w:rsidR="00877635" w:rsidRPr="00AA7F21" w:rsidRDefault="00877635" w:rsidP="00877635">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 xml:space="preserve">As during the 44-day war, after the attack of September 13, 2022, videos depicting the acts of torture and other inhuman and degrading treatment committed by the Azerbaijani armed forces against Armenian servicemen are being posted on Azerbaijani social media platforms. The video materials contain scenes of physical violence, </w:t>
      </w:r>
      <w:proofErr w:type="gramStart"/>
      <w:r w:rsidRPr="00AA7F21">
        <w:rPr>
          <w:rFonts w:asciiTheme="majorBidi" w:hAnsiTheme="majorBidi" w:cstheme="majorBidi"/>
          <w:sz w:val="24"/>
          <w:szCs w:val="24"/>
        </w:rPr>
        <w:t>insults</w:t>
      </w:r>
      <w:proofErr w:type="gramEnd"/>
      <w:r w:rsidRPr="00AA7F21">
        <w:rPr>
          <w:rFonts w:asciiTheme="majorBidi" w:hAnsiTheme="majorBidi" w:cstheme="majorBidi"/>
          <w:sz w:val="24"/>
          <w:szCs w:val="24"/>
        </w:rPr>
        <w:t xml:space="preserve"> and humiliation of Armenian servicemen, as well as inhuman treatment of the bodies of killed servicepersons. The dissemination of these videos on Azerbaijani social media platforms been accompanied by </w:t>
      </w:r>
      <w:r w:rsidR="00AE1BB1" w:rsidRPr="00AA7F21">
        <w:rPr>
          <w:rFonts w:asciiTheme="majorBidi" w:hAnsiTheme="majorBidi" w:cstheme="majorBidi"/>
          <w:sz w:val="24"/>
          <w:szCs w:val="24"/>
        </w:rPr>
        <w:t xml:space="preserve">the praise of Azerbaijani social media users, and their call for further violence against Armenians, demonstrating the fact that years of propaganda of racial hatred against Armenians by the Azerbaijani authorities have borne its fruits. </w:t>
      </w:r>
    </w:p>
    <w:p w14:paraId="43CB08EE" w14:textId="77777777" w:rsidR="00AE1BB1" w:rsidRPr="00AA7F21" w:rsidRDefault="00AE1BB1" w:rsidP="00AE1BB1">
      <w:pPr>
        <w:pStyle w:val="ListParagraph"/>
        <w:rPr>
          <w:rFonts w:asciiTheme="majorBidi" w:hAnsiTheme="majorBidi" w:cstheme="majorBidi"/>
          <w:sz w:val="24"/>
          <w:szCs w:val="24"/>
        </w:rPr>
      </w:pPr>
    </w:p>
    <w:p w14:paraId="5F226DB9" w14:textId="2233D0AE" w:rsidR="00AE1BB1" w:rsidRPr="00AA7F21" w:rsidRDefault="00AE1BB1" w:rsidP="00116833">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 xml:space="preserve">The latest manifestation of the policy of Armenophobia of the </w:t>
      </w:r>
      <w:r w:rsidR="005058F6" w:rsidRPr="00AA7F21">
        <w:rPr>
          <w:rFonts w:asciiTheme="majorBidi" w:hAnsiTheme="majorBidi" w:cstheme="majorBidi"/>
          <w:sz w:val="24"/>
          <w:szCs w:val="24"/>
        </w:rPr>
        <w:t>Azerbaijani</w:t>
      </w:r>
      <w:r w:rsidRPr="00AA7F21">
        <w:rPr>
          <w:rFonts w:asciiTheme="majorBidi" w:hAnsiTheme="majorBidi" w:cstheme="majorBidi"/>
          <w:sz w:val="24"/>
          <w:szCs w:val="24"/>
        </w:rPr>
        <w:t xml:space="preserve"> </w:t>
      </w:r>
      <w:r w:rsidR="005058F6" w:rsidRPr="00AA7F21">
        <w:rPr>
          <w:rFonts w:asciiTheme="majorBidi" w:hAnsiTheme="majorBidi" w:cstheme="majorBidi"/>
          <w:sz w:val="24"/>
          <w:szCs w:val="24"/>
        </w:rPr>
        <w:t>authorities</w:t>
      </w:r>
      <w:r w:rsidRPr="00AA7F21">
        <w:rPr>
          <w:rFonts w:asciiTheme="majorBidi" w:hAnsiTheme="majorBidi" w:cstheme="majorBidi"/>
          <w:sz w:val="24"/>
          <w:szCs w:val="24"/>
        </w:rPr>
        <w:t xml:space="preserve"> </w:t>
      </w:r>
      <w:r w:rsidR="00F35EF2" w:rsidRPr="00AA7F21">
        <w:rPr>
          <w:rFonts w:asciiTheme="majorBidi" w:hAnsiTheme="majorBidi" w:cstheme="majorBidi"/>
          <w:sz w:val="24"/>
          <w:szCs w:val="24"/>
        </w:rPr>
        <w:t>has</w:t>
      </w:r>
      <w:r w:rsidRPr="00AA7F21">
        <w:rPr>
          <w:rFonts w:asciiTheme="majorBidi" w:hAnsiTheme="majorBidi" w:cstheme="majorBidi"/>
          <w:sz w:val="24"/>
          <w:szCs w:val="24"/>
        </w:rPr>
        <w:t xml:space="preserve"> been the blocking of the </w:t>
      </w:r>
      <w:proofErr w:type="spellStart"/>
      <w:r w:rsidRPr="00AA7F21">
        <w:rPr>
          <w:rFonts w:asciiTheme="majorBidi" w:hAnsiTheme="majorBidi" w:cstheme="majorBidi"/>
          <w:sz w:val="24"/>
          <w:szCs w:val="24"/>
        </w:rPr>
        <w:t>Lachin</w:t>
      </w:r>
      <w:proofErr w:type="spellEnd"/>
      <w:r w:rsidRPr="00AA7F21">
        <w:rPr>
          <w:rFonts w:asciiTheme="majorBidi" w:hAnsiTheme="majorBidi" w:cstheme="majorBidi"/>
          <w:sz w:val="24"/>
          <w:szCs w:val="24"/>
        </w:rPr>
        <w:t xml:space="preserve"> corridor which connects Artsakh with Armenia and the rest of the world.</w:t>
      </w:r>
      <w:r w:rsidR="005058F6" w:rsidRPr="00AA7F21">
        <w:rPr>
          <w:rFonts w:asciiTheme="majorBidi" w:hAnsiTheme="majorBidi" w:cstheme="majorBidi"/>
          <w:sz w:val="24"/>
          <w:szCs w:val="24"/>
        </w:rPr>
        <w:t xml:space="preserve"> This has result in the shortage or lack of certain foodstuffs, medications, and other vital products in Artsakh. During this time, the Azerbaijani side has also targeted the critical infrastructure (natural gas supply, electricity, etc.), causing a humanitarian crisis in the </w:t>
      </w:r>
      <w:r w:rsidR="00116833" w:rsidRPr="00AA7F21">
        <w:rPr>
          <w:rFonts w:asciiTheme="majorBidi" w:hAnsiTheme="majorBidi" w:cstheme="majorBidi"/>
          <w:sz w:val="24"/>
          <w:szCs w:val="24"/>
        </w:rPr>
        <w:t>region. The aim of the Azerbaijani authorities is the ethnic cleansing of Armenians and the emptying of Artsakh of its native population.</w:t>
      </w:r>
      <w:r w:rsidR="00116833" w:rsidRPr="00AA7F21">
        <w:rPr>
          <w:rStyle w:val="FootnoteReference"/>
          <w:rFonts w:asciiTheme="majorBidi" w:hAnsiTheme="majorBidi" w:cstheme="majorBidi"/>
          <w:sz w:val="24"/>
          <w:szCs w:val="24"/>
        </w:rPr>
        <w:footnoteReference w:id="9"/>
      </w:r>
      <w:r w:rsidR="005058F6" w:rsidRPr="00AA7F21">
        <w:rPr>
          <w:rFonts w:asciiTheme="majorBidi" w:hAnsiTheme="majorBidi" w:cstheme="majorBidi"/>
          <w:sz w:val="24"/>
          <w:szCs w:val="24"/>
        </w:rPr>
        <w:t xml:space="preserve">  </w:t>
      </w:r>
      <w:r w:rsidRPr="00AA7F21">
        <w:rPr>
          <w:rFonts w:asciiTheme="majorBidi" w:hAnsiTheme="majorBidi" w:cstheme="majorBidi"/>
          <w:sz w:val="24"/>
          <w:szCs w:val="24"/>
        </w:rPr>
        <w:t xml:space="preserve">  </w:t>
      </w:r>
    </w:p>
    <w:p w14:paraId="46D83530" w14:textId="77777777" w:rsidR="0082331E" w:rsidRPr="00AA7F21" w:rsidRDefault="0082331E" w:rsidP="0082331E">
      <w:pPr>
        <w:pStyle w:val="ListParagraph"/>
        <w:rPr>
          <w:rFonts w:asciiTheme="majorBidi" w:hAnsiTheme="majorBidi" w:cstheme="majorBidi"/>
          <w:sz w:val="24"/>
          <w:szCs w:val="24"/>
        </w:rPr>
      </w:pPr>
    </w:p>
    <w:p w14:paraId="6F7D4A40" w14:textId="6AA842A2" w:rsidR="0082331E" w:rsidRPr="00AA7F21" w:rsidRDefault="00ED294D" w:rsidP="00ED294D">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 xml:space="preserve">The policy of Armenophobia and racial discrimination of the Azerbaijani authorities </w:t>
      </w:r>
      <w:r w:rsidR="00F35EF2" w:rsidRPr="00AA7F21">
        <w:rPr>
          <w:rFonts w:asciiTheme="majorBidi" w:hAnsiTheme="majorBidi" w:cstheme="majorBidi"/>
          <w:sz w:val="24"/>
          <w:szCs w:val="24"/>
        </w:rPr>
        <w:t>have</w:t>
      </w:r>
      <w:r w:rsidRPr="00AA7F21">
        <w:rPr>
          <w:rFonts w:asciiTheme="majorBidi" w:hAnsiTheme="majorBidi" w:cstheme="majorBidi"/>
          <w:sz w:val="24"/>
          <w:szCs w:val="24"/>
        </w:rPr>
        <w:t xml:space="preserve"> also manifested </w:t>
      </w:r>
      <w:r w:rsidR="00F35EF2" w:rsidRPr="00AA7F21">
        <w:rPr>
          <w:rFonts w:asciiTheme="majorBidi" w:hAnsiTheme="majorBidi" w:cstheme="majorBidi"/>
          <w:sz w:val="24"/>
          <w:szCs w:val="24"/>
        </w:rPr>
        <w:t>themselves</w:t>
      </w:r>
      <w:r w:rsidRPr="00AA7F21">
        <w:rPr>
          <w:rFonts w:asciiTheme="majorBidi" w:hAnsiTheme="majorBidi" w:cstheme="majorBidi"/>
          <w:sz w:val="24"/>
          <w:szCs w:val="24"/>
        </w:rPr>
        <w:t xml:space="preserve"> on the international stage. multiple incidents of violence and hate crimes in </w:t>
      </w:r>
      <w:r w:rsidR="00F35EF2" w:rsidRPr="00AA7F21">
        <w:rPr>
          <w:rFonts w:asciiTheme="majorBidi" w:hAnsiTheme="majorBidi" w:cstheme="majorBidi"/>
          <w:sz w:val="24"/>
          <w:szCs w:val="24"/>
        </w:rPr>
        <w:t>Western</w:t>
      </w:r>
      <w:r w:rsidRPr="00AA7F21">
        <w:rPr>
          <w:rFonts w:asciiTheme="majorBidi" w:hAnsiTheme="majorBidi" w:cstheme="majorBidi"/>
          <w:sz w:val="24"/>
          <w:szCs w:val="24"/>
        </w:rPr>
        <w:t xml:space="preserve"> states have occurred involving individuals with Azerbaijani affiliation. For example, Armenian schools, churches, and centers have been targeted by Azerbaijanis in San Francisco (USA), and </w:t>
      </w:r>
      <w:proofErr w:type="spellStart"/>
      <w:r w:rsidRPr="00AA7F21">
        <w:rPr>
          <w:rFonts w:asciiTheme="majorBidi" w:hAnsiTheme="majorBidi" w:cstheme="majorBidi"/>
          <w:sz w:val="24"/>
          <w:szCs w:val="24"/>
        </w:rPr>
        <w:t>Décines-Charpieu</w:t>
      </w:r>
      <w:proofErr w:type="spellEnd"/>
      <w:r w:rsidRPr="00AA7F21">
        <w:rPr>
          <w:rFonts w:asciiTheme="majorBidi" w:hAnsiTheme="majorBidi" w:cstheme="majorBidi"/>
          <w:sz w:val="24"/>
          <w:szCs w:val="24"/>
        </w:rPr>
        <w:t xml:space="preserve"> (France).</w:t>
      </w:r>
      <w:r w:rsidRPr="00AA7F21">
        <w:rPr>
          <w:rStyle w:val="FootnoteReference"/>
          <w:rFonts w:asciiTheme="majorBidi" w:hAnsiTheme="majorBidi" w:cstheme="majorBidi"/>
          <w:sz w:val="24"/>
          <w:szCs w:val="24"/>
        </w:rPr>
        <w:footnoteReference w:id="10"/>
      </w:r>
    </w:p>
    <w:p w14:paraId="349674F5" w14:textId="77777777" w:rsidR="005C0C7F" w:rsidRPr="00AA7F21" w:rsidRDefault="005C0C7F" w:rsidP="00877635">
      <w:pPr>
        <w:pStyle w:val="ListParagraph"/>
        <w:ind w:left="0"/>
        <w:jc w:val="both"/>
        <w:rPr>
          <w:rFonts w:asciiTheme="majorBidi" w:hAnsiTheme="majorBidi" w:cstheme="majorBidi"/>
          <w:sz w:val="24"/>
          <w:szCs w:val="24"/>
        </w:rPr>
      </w:pPr>
    </w:p>
    <w:p w14:paraId="0B11B0A7" w14:textId="6A87477A" w:rsidR="00BE3107" w:rsidRPr="00AA7F21" w:rsidRDefault="002752E1" w:rsidP="00116833">
      <w:pPr>
        <w:pStyle w:val="ListParagraph"/>
        <w:numPr>
          <w:ilvl w:val="0"/>
          <w:numId w:val="1"/>
        </w:numPr>
        <w:ind w:left="0"/>
        <w:jc w:val="both"/>
        <w:rPr>
          <w:rFonts w:asciiTheme="majorBidi" w:hAnsiTheme="majorBidi" w:cstheme="majorBidi"/>
          <w:sz w:val="24"/>
          <w:szCs w:val="24"/>
        </w:rPr>
      </w:pPr>
      <w:r w:rsidRPr="00AA7F21">
        <w:rPr>
          <w:rFonts w:asciiTheme="majorBidi" w:hAnsiTheme="majorBidi" w:cstheme="majorBidi"/>
          <w:sz w:val="24"/>
          <w:szCs w:val="24"/>
        </w:rPr>
        <w:t xml:space="preserve">The continuous monitoring of the Office of the Human Rights </w:t>
      </w:r>
      <w:r w:rsidR="00F35EF2" w:rsidRPr="00AA7F21">
        <w:rPr>
          <w:rFonts w:asciiTheme="majorBidi" w:hAnsiTheme="majorBidi" w:cstheme="majorBidi"/>
          <w:sz w:val="24"/>
          <w:szCs w:val="24"/>
        </w:rPr>
        <w:t>Defender</w:t>
      </w:r>
      <w:r w:rsidRPr="00AA7F21">
        <w:rPr>
          <w:rFonts w:asciiTheme="majorBidi" w:hAnsiTheme="majorBidi" w:cstheme="majorBidi"/>
          <w:sz w:val="24"/>
          <w:szCs w:val="24"/>
        </w:rPr>
        <w:t xml:space="preserve"> of Armenia has revealed that the policy of Armenophobia is still being promoted and encouraged by the Azerbaijani authorities and </w:t>
      </w:r>
      <w:r w:rsidRPr="00AA7F21">
        <w:rPr>
          <w:rFonts w:asciiTheme="majorBidi" w:hAnsiTheme="majorBidi" w:cstheme="majorBidi"/>
          <w:sz w:val="24"/>
          <w:szCs w:val="24"/>
        </w:rPr>
        <w:lastRenderedPageBreak/>
        <w:t>continuously substantiated by new developments in more extremist forms. The most significant recent development is the intensification of the hatred spread in the religious realm. Evidence suggests that rather than roll-back, the government of Azerbaijan is expanding on its policies of</w:t>
      </w:r>
      <w:r w:rsidR="00116833" w:rsidRPr="00AA7F21">
        <w:rPr>
          <w:rFonts w:asciiTheme="majorBidi" w:hAnsiTheme="majorBidi" w:cstheme="majorBidi"/>
          <w:sz w:val="24"/>
          <w:szCs w:val="24"/>
        </w:rPr>
        <w:t xml:space="preserve"> intolerance and discrimination, which </w:t>
      </w:r>
      <w:r w:rsidR="00ED294D" w:rsidRPr="00AA7F21">
        <w:rPr>
          <w:rFonts w:asciiTheme="majorBidi" w:hAnsiTheme="majorBidi" w:cstheme="majorBidi"/>
          <w:sz w:val="24"/>
          <w:szCs w:val="24"/>
        </w:rPr>
        <w:t xml:space="preserve">compounded by the utter impunity of the crimes committed against Armenians, will lead to further and graver violations of human rights and freedoms. </w:t>
      </w:r>
    </w:p>
    <w:p w14:paraId="40B29B62" w14:textId="77777777" w:rsidR="00BE3107" w:rsidRPr="00AA7F21" w:rsidRDefault="00BE3107" w:rsidP="00BE3107"/>
    <w:p w14:paraId="1EFFD898" w14:textId="77777777" w:rsidR="004A559E" w:rsidRPr="00AA7F21" w:rsidRDefault="004A559E" w:rsidP="00BE3107"/>
    <w:p w14:paraId="5824F876" w14:textId="77777777" w:rsidR="00BE3107" w:rsidRPr="00AA7F21" w:rsidRDefault="00BE3107" w:rsidP="00BE3107"/>
    <w:p w14:paraId="1D5CBE61" w14:textId="77777777" w:rsidR="00BE3107" w:rsidRPr="00AA7F21" w:rsidRDefault="00BE3107" w:rsidP="00BE3107"/>
    <w:p w14:paraId="0A005E37" w14:textId="77777777" w:rsidR="00BE3107" w:rsidRPr="00AA7F21" w:rsidRDefault="00BE3107" w:rsidP="00BE3107"/>
    <w:p w14:paraId="4B2B28B0" w14:textId="77777777" w:rsidR="00BE3107" w:rsidRPr="00AA7F21" w:rsidRDefault="00BE3107" w:rsidP="00BE3107"/>
    <w:p w14:paraId="51C4D76E" w14:textId="77777777" w:rsidR="00BE3107" w:rsidRPr="00AA7F21" w:rsidRDefault="00BE3107" w:rsidP="00BE3107"/>
    <w:p w14:paraId="07897B98" w14:textId="77777777" w:rsidR="00BE3107" w:rsidRPr="00AA7F21" w:rsidRDefault="00BE3107" w:rsidP="00BE3107"/>
    <w:p w14:paraId="40572786" w14:textId="77777777" w:rsidR="00BE3107" w:rsidRPr="00AA7F21" w:rsidRDefault="00BE3107" w:rsidP="00BE3107"/>
    <w:p w14:paraId="6A940716" w14:textId="77777777" w:rsidR="00BE3107" w:rsidRPr="00AA7F21" w:rsidRDefault="00BE3107" w:rsidP="00BE3107"/>
    <w:p w14:paraId="4BE0B4CD" w14:textId="77777777" w:rsidR="00BE3107" w:rsidRPr="00AA7F21" w:rsidRDefault="00BE3107" w:rsidP="00BE3107"/>
    <w:p w14:paraId="06850633" w14:textId="77777777" w:rsidR="00BE3107" w:rsidRPr="00AA7F21" w:rsidRDefault="00BE3107" w:rsidP="00BE3107"/>
    <w:p w14:paraId="384B9151" w14:textId="77777777" w:rsidR="00BE3107" w:rsidRPr="00AA7F21" w:rsidRDefault="00BE3107" w:rsidP="00BE3107"/>
    <w:p w14:paraId="4612B282" w14:textId="77777777" w:rsidR="00BE3107" w:rsidRPr="00AA7F21" w:rsidRDefault="00BE3107" w:rsidP="00BE3107"/>
    <w:p w14:paraId="5656F626" w14:textId="77777777" w:rsidR="00BE3107" w:rsidRPr="00AA7F21" w:rsidRDefault="00BE3107" w:rsidP="00BE3107"/>
    <w:p w14:paraId="612DF03C" w14:textId="77777777" w:rsidR="00BE3107" w:rsidRPr="00AA7F21" w:rsidRDefault="00BE3107" w:rsidP="00BE3107"/>
    <w:p w14:paraId="3A66253C" w14:textId="77777777" w:rsidR="00BE3107" w:rsidRPr="00AA7F21" w:rsidRDefault="00BE3107" w:rsidP="00BE3107"/>
    <w:p w14:paraId="7BAF36CD" w14:textId="77777777" w:rsidR="00BE3107" w:rsidRPr="00AA7F21" w:rsidRDefault="00BE3107" w:rsidP="00BE3107"/>
    <w:p w14:paraId="0BD645AB" w14:textId="77777777" w:rsidR="00BE3107" w:rsidRPr="00AA7F21" w:rsidRDefault="00BE3107" w:rsidP="00BE3107"/>
    <w:p w14:paraId="363B79E1" w14:textId="77777777" w:rsidR="00BE3107" w:rsidRPr="00AA7F21" w:rsidRDefault="00BE3107" w:rsidP="00BE3107"/>
    <w:p w14:paraId="22BF6E87" w14:textId="77777777" w:rsidR="00BE3107" w:rsidRPr="00AA7F21" w:rsidRDefault="00BE3107" w:rsidP="00BE3107"/>
    <w:p w14:paraId="24FFF6F4" w14:textId="77777777" w:rsidR="00BE3107" w:rsidRPr="00AA7F21" w:rsidRDefault="00BE3107" w:rsidP="00BE3107"/>
    <w:p w14:paraId="0AB1B42D" w14:textId="77777777" w:rsidR="00BE3107" w:rsidRPr="00AA7F21" w:rsidRDefault="00BE3107" w:rsidP="00BE3107"/>
    <w:p w14:paraId="5E59EB67" w14:textId="77777777" w:rsidR="00BE3107" w:rsidRPr="00AA7F21" w:rsidRDefault="00BE3107" w:rsidP="00BE3107"/>
    <w:p w14:paraId="3AA8AC14" w14:textId="77777777" w:rsidR="00BE3107" w:rsidRPr="00AA7F21" w:rsidRDefault="00BE3107" w:rsidP="00BE3107"/>
    <w:p w14:paraId="73DE570D" w14:textId="77777777" w:rsidR="00BE3107" w:rsidRPr="00AA7F21" w:rsidRDefault="00BE3107" w:rsidP="00BE3107"/>
    <w:p w14:paraId="33BE7B1E" w14:textId="77777777" w:rsidR="00BE3107" w:rsidRPr="00AA7F21" w:rsidRDefault="00BE3107" w:rsidP="00BE3107"/>
    <w:p w14:paraId="2D860F3B" w14:textId="77777777" w:rsidR="00BE3107" w:rsidRPr="00AA7F21" w:rsidRDefault="00BE3107" w:rsidP="00BE3107"/>
    <w:p w14:paraId="0B032267" w14:textId="77777777" w:rsidR="00DC7F7A" w:rsidRPr="00AA7F21" w:rsidRDefault="00DC7F7A" w:rsidP="00DC7F7A">
      <w:pPr>
        <w:jc w:val="right"/>
        <w:rPr>
          <w:rFonts w:asciiTheme="majorBidi" w:eastAsia="Calibri" w:hAnsiTheme="majorBidi" w:cstheme="majorBidi"/>
          <w:b/>
          <w:i/>
          <w:iCs/>
          <w:sz w:val="24"/>
          <w:szCs w:val="24"/>
        </w:rPr>
      </w:pPr>
      <w:r w:rsidRPr="00AA7F21">
        <w:rPr>
          <w:rFonts w:asciiTheme="majorBidi" w:eastAsia="Calibri" w:hAnsiTheme="majorBidi" w:cstheme="majorBidi"/>
          <w:b/>
          <w:i/>
          <w:iCs/>
          <w:sz w:val="24"/>
          <w:szCs w:val="24"/>
        </w:rPr>
        <w:t>Annex 1</w:t>
      </w:r>
    </w:p>
    <w:p w14:paraId="124B8656" w14:textId="77777777" w:rsidR="00DC7F7A" w:rsidRPr="00AA7F21" w:rsidRDefault="00C304C4" w:rsidP="00DC7F7A">
      <w:pPr>
        <w:jc w:val="right"/>
        <w:rPr>
          <w:rFonts w:asciiTheme="majorBidi" w:eastAsia="Calibri" w:hAnsiTheme="majorBidi" w:cstheme="majorBidi"/>
          <w:b/>
          <w:i/>
          <w:iCs/>
          <w:sz w:val="24"/>
          <w:szCs w:val="24"/>
        </w:rPr>
      </w:pPr>
      <w:r w:rsidRPr="00AA7F21">
        <w:rPr>
          <w:rFonts w:asciiTheme="majorBidi" w:eastAsia="Calibri" w:hAnsiTheme="majorBidi" w:cstheme="majorBidi"/>
          <w:b/>
          <w:i/>
          <w:iCs/>
          <w:sz w:val="24"/>
          <w:szCs w:val="24"/>
        </w:rPr>
        <w:t>Relevant</w:t>
      </w:r>
      <w:r w:rsidR="00DC7F7A" w:rsidRPr="00AA7F21">
        <w:rPr>
          <w:rFonts w:asciiTheme="majorBidi" w:eastAsia="Calibri" w:hAnsiTheme="majorBidi" w:cstheme="majorBidi"/>
          <w:b/>
          <w:i/>
          <w:iCs/>
          <w:sz w:val="24"/>
          <w:szCs w:val="24"/>
        </w:rPr>
        <w:t xml:space="preserve"> reports of the Human Rights Defender’s Office</w:t>
      </w:r>
    </w:p>
    <w:p w14:paraId="766D5E91" w14:textId="77777777" w:rsidR="006A2CFD" w:rsidRPr="00AA7F21" w:rsidRDefault="00DC7F7A" w:rsidP="00DC7F7A">
      <w:pPr>
        <w:pStyle w:val="ListParagraph"/>
        <w:numPr>
          <w:ilvl w:val="0"/>
          <w:numId w:val="2"/>
        </w:numPr>
        <w:jc w:val="both"/>
        <w:rPr>
          <w:rFonts w:asciiTheme="majorBidi" w:eastAsia="Calibri" w:hAnsiTheme="majorBidi" w:cstheme="majorBidi"/>
          <w:bCs/>
          <w:sz w:val="24"/>
          <w:szCs w:val="24"/>
        </w:rPr>
      </w:pPr>
      <w:r w:rsidRPr="00AA7F21">
        <w:rPr>
          <w:rFonts w:asciiTheme="majorBidi" w:eastAsia="Calibri" w:hAnsiTheme="majorBidi" w:cstheme="majorBidi"/>
          <w:bCs/>
          <w:sz w:val="24"/>
          <w:szCs w:val="24"/>
        </w:rPr>
        <w:t xml:space="preserve">The ad hoc public report on the organized hate speech and animosity towards ethnic Armenians in Azerbaijan as root causes of </w:t>
      </w:r>
      <w:proofErr w:type="gramStart"/>
      <w:r w:rsidRPr="00AA7F21">
        <w:rPr>
          <w:rFonts w:asciiTheme="majorBidi" w:eastAsia="Calibri" w:hAnsiTheme="majorBidi" w:cstheme="majorBidi"/>
          <w:bCs/>
          <w:sz w:val="24"/>
          <w:szCs w:val="24"/>
        </w:rPr>
        <w:t>ethnically-based</w:t>
      </w:r>
      <w:proofErr w:type="gramEnd"/>
      <w:r w:rsidRPr="00AA7F21">
        <w:rPr>
          <w:rFonts w:asciiTheme="majorBidi" w:eastAsia="Calibri" w:hAnsiTheme="majorBidi" w:cstheme="majorBidi"/>
          <w:bCs/>
          <w:sz w:val="24"/>
          <w:szCs w:val="24"/>
        </w:rPr>
        <w:t xml:space="preserve"> torture and inhuman treatment by Azerbaijani armed forces: </w:t>
      </w:r>
    </w:p>
    <w:p w14:paraId="5CD1CBE6" w14:textId="77777777" w:rsidR="00DC7F7A" w:rsidRPr="00AA7F21" w:rsidRDefault="00DC7F7A" w:rsidP="006A2CFD">
      <w:pPr>
        <w:pStyle w:val="ListParagraph"/>
        <w:jc w:val="both"/>
        <w:rPr>
          <w:rFonts w:asciiTheme="majorBidi" w:eastAsia="Calibri" w:hAnsiTheme="majorBidi" w:cstheme="majorBidi"/>
          <w:bCs/>
          <w:sz w:val="24"/>
          <w:szCs w:val="24"/>
        </w:rPr>
      </w:pPr>
      <w:r w:rsidRPr="00AA7F21">
        <w:rPr>
          <w:rFonts w:asciiTheme="majorBidi" w:eastAsia="Calibri" w:hAnsiTheme="majorBidi" w:cstheme="majorBidi"/>
          <w:bCs/>
          <w:sz w:val="24"/>
          <w:szCs w:val="24"/>
        </w:rPr>
        <w:t xml:space="preserve"> </w:t>
      </w:r>
      <w:hyperlink r:id="rId11" w:history="1">
        <w:r w:rsidRPr="00AA7F21">
          <w:rPr>
            <w:rStyle w:val="Hyperlink"/>
            <w:rFonts w:asciiTheme="majorBidi" w:eastAsia="Calibri" w:hAnsiTheme="majorBidi" w:cstheme="majorBidi"/>
            <w:bCs/>
            <w:sz w:val="24"/>
            <w:szCs w:val="24"/>
          </w:rPr>
          <w:t>https://www.ombuds.am/images/files/2032f021fe81176414a649d588ad0e86.pdf</w:t>
        </w:r>
      </w:hyperlink>
    </w:p>
    <w:p w14:paraId="77880DB1" w14:textId="77777777" w:rsidR="00DC7F7A" w:rsidRPr="00AA7F21" w:rsidRDefault="00DC7F7A" w:rsidP="00DC7F7A">
      <w:pPr>
        <w:pStyle w:val="ListParagraph"/>
        <w:jc w:val="both"/>
        <w:rPr>
          <w:rFonts w:asciiTheme="majorBidi" w:eastAsia="Calibri" w:hAnsiTheme="majorBidi" w:cstheme="majorBidi"/>
          <w:bCs/>
          <w:sz w:val="24"/>
          <w:szCs w:val="24"/>
        </w:rPr>
      </w:pPr>
    </w:p>
    <w:p w14:paraId="39824905" w14:textId="77777777" w:rsidR="003C53FD" w:rsidRPr="00AA7F21" w:rsidRDefault="00C304C4" w:rsidP="003C53FD">
      <w:pPr>
        <w:pStyle w:val="ListParagraph"/>
        <w:numPr>
          <w:ilvl w:val="0"/>
          <w:numId w:val="2"/>
        </w:numPr>
        <w:spacing w:after="0" w:line="240" w:lineRule="auto"/>
        <w:jc w:val="both"/>
        <w:rPr>
          <w:rFonts w:asciiTheme="majorBidi" w:eastAsia="Calibri" w:hAnsiTheme="majorBidi" w:cstheme="majorBidi"/>
          <w:bCs/>
          <w:sz w:val="24"/>
          <w:szCs w:val="24"/>
        </w:rPr>
      </w:pPr>
      <w:r w:rsidRPr="00AA7F21">
        <w:rPr>
          <w:rFonts w:asciiTheme="majorBidi" w:eastAsia="Calibri" w:hAnsiTheme="majorBidi" w:cstheme="majorBidi"/>
          <w:bCs/>
          <w:sz w:val="24"/>
          <w:szCs w:val="24"/>
        </w:rPr>
        <w:t xml:space="preserve">The ad hoc public report on the Azerbaijani policy of hatred and animosity towards Armenians as root causes of ethnically motivated violations of human rights: Evidence-based analysis of the post-war developments: </w:t>
      </w:r>
    </w:p>
    <w:p w14:paraId="56381942" w14:textId="77777777" w:rsidR="00DC7F7A" w:rsidRPr="00AA7F21" w:rsidRDefault="00AA7F21" w:rsidP="003C53FD">
      <w:pPr>
        <w:spacing w:after="0" w:line="240" w:lineRule="auto"/>
        <w:ind w:left="709"/>
        <w:jc w:val="both"/>
        <w:rPr>
          <w:rFonts w:asciiTheme="majorBidi" w:eastAsia="Calibri" w:hAnsiTheme="majorBidi" w:cstheme="majorBidi"/>
          <w:bCs/>
          <w:sz w:val="24"/>
          <w:szCs w:val="24"/>
        </w:rPr>
      </w:pPr>
      <w:hyperlink r:id="rId12" w:history="1">
        <w:r w:rsidR="00C304C4" w:rsidRPr="00AA7F21">
          <w:rPr>
            <w:rStyle w:val="Hyperlink"/>
            <w:rFonts w:asciiTheme="majorBidi" w:eastAsia="Calibri" w:hAnsiTheme="majorBidi" w:cstheme="majorBidi"/>
            <w:bCs/>
            <w:sz w:val="24"/>
            <w:szCs w:val="24"/>
          </w:rPr>
          <w:t>https://ombuds.am/images/files/3101f60c869b0f378dbc737b002e5054.pdf</w:t>
        </w:r>
      </w:hyperlink>
    </w:p>
    <w:p w14:paraId="412DEE04" w14:textId="77777777" w:rsidR="00C304C4" w:rsidRPr="00AA7F21" w:rsidRDefault="00C304C4" w:rsidP="00C304C4">
      <w:pPr>
        <w:pStyle w:val="ListParagraph"/>
        <w:rPr>
          <w:rFonts w:asciiTheme="majorBidi" w:eastAsia="Calibri" w:hAnsiTheme="majorBidi" w:cstheme="majorBidi"/>
          <w:bCs/>
          <w:sz w:val="24"/>
          <w:szCs w:val="24"/>
        </w:rPr>
      </w:pPr>
    </w:p>
    <w:p w14:paraId="1A10DEA8" w14:textId="77777777" w:rsidR="003C53FD" w:rsidRPr="00AA7F21" w:rsidRDefault="00C304C4" w:rsidP="003C53FD">
      <w:pPr>
        <w:pStyle w:val="ListParagraph"/>
        <w:numPr>
          <w:ilvl w:val="0"/>
          <w:numId w:val="2"/>
        </w:numPr>
        <w:spacing w:after="0" w:line="240" w:lineRule="auto"/>
        <w:jc w:val="both"/>
        <w:rPr>
          <w:rFonts w:asciiTheme="majorBidi" w:eastAsia="Calibri" w:hAnsiTheme="majorBidi" w:cstheme="majorBidi"/>
          <w:bCs/>
          <w:sz w:val="24"/>
          <w:szCs w:val="24"/>
        </w:rPr>
      </w:pPr>
      <w:r w:rsidRPr="00AA7F21">
        <w:rPr>
          <w:rFonts w:asciiTheme="majorBidi" w:eastAsia="Calibri" w:hAnsiTheme="majorBidi" w:cstheme="majorBidi"/>
          <w:bCs/>
          <w:sz w:val="24"/>
          <w:szCs w:val="24"/>
        </w:rPr>
        <w:t xml:space="preserve">Updated Ad Hoc Report on The Humanitarian Consequences of blocking the Only Road Connecting Artsakh with Armenia and the World: </w:t>
      </w:r>
    </w:p>
    <w:p w14:paraId="143A8649" w14:textId="77777777" w:rsidR="00C304C4" w:rsidRPr="00AA7F21" w:rsidRDefault="00AA7F21" w:rsidP="003C53FD">
      <w:pPr>
        <w:spacing w:after="0" w:line="240" w:lineRule="auto"/>
        <w:ind w:left="709"/>
        <w:jc w:val="both"/>
        <w:rPr>
          <w:rFonts w:asciiTheme="majorBidi" w:eastAsia="Calibri" w:hAnsiTheme="majorBidi" w:cstheme="majorBidi"/>
          <w:bCs/>
          <w:sz w:val="24"/>
          <w:szCs w:val="24"/>
        </w:rPr>
      </w:pPr>
      <w:hyperlink r:id="rId13" w:history="1">
        <w:r w:rsidR="00C304C4" w:rsidRPr="00AA7F21">
          <w:rPr>
            <w:rStyle w:val="Hyperlink"/>
            <w:rFonts w:asciiTheme="majorBidi" w:eastAsia="Calibri" w:hAnsiTheme="majorBidi" w:cstheme="majorBidi"/>
            <w:bCs/>
            <w:sz w:val="24"/>
            <w:szCs w:val="24"/>
          </w:rPr>
          <w:t>https://ombuds.am/images/files/8015e970b4e618c7e518be045acd382b.pdf?fbclid=IwAR2aYR6S9VhlBNGrxIlafiAEOvrvSvNd8tTWgc5aRgBco3AWvlGzce1I1_E</w:t>
        </w:r>
      </w:hyperlink>
    </w:p>
    <w:p w14:paraId="243E5B4A" w14:textId="77777777" w:rsidR="00C304C4" w:rsidRPr="00AA7F21" w:rsidRDefault="00C304C4" w:rsidP="00C304C4">
      <w:pPr>
        <w:pStyle w:val="ListParagraph"/>
        <w:rPr>
          <w:rFonts w:asciiTheme="majorBidi" w:eastAsia="Calibri" w:hAnsiTheme="majorBidi" w:cstheme="majorBidi"/>
          <w:bCs/>
          <w:sz w:val="24"/>
          <w:szCs w:val="24"/>
        </w:rPr>
      </w:pPr>
    </w:p>
    <w:p w14:paraId="0740E547" w14:textId="77777777" w:rsidR="00C304C4" w:rsidRPr="00AA7F21" w:rsidRDefault="00C304C4" w:rsidP="00C304C4">
      <w:pPr>
        <w:pStyle w:val="ListParagraph"/>
        <w:numPr>
          <w:ilvl w:val="0"/>
          <w:numId w:val="2"/>
        </w:numPr>
        <w:spacing w:after="0" w:line="240" w:lineRule="auto"/>
        <w:jc w:val="both"/>
        <w:rPr>
          <w:rFonts w:asciiTheme="majorBidi" w:eastAsia="Calibri" w:hAnsiTheme="majorBidi" w:cstheme="majorBidi"/>
          <w:bCs/>
          <w:sz w:val="24"/>
          <w:szCs w:val="24"/>
        </w:rPr>
      </w:pPr>
      <w:r w:rsidRPr="00AA7F21">
        <w:rPr>
          <w:rFonts w:asciiTheme="majorBidi" w:eastAsia="Calibri" w:hAnsiTheme="majorBidi" w:cstheme="majorBidi"/>
          <w:bCs/>
          <w:sz w:val="24"/>
          <w:szCs w:val="24"/>
        </w:rPr>
        <w:t xml:space="preserve">Updated Ad Hoc Public Report on the Consequences of Azerbaijani Military Attack on the Republic of Armenia (September 13-15, 2022): </w:t>
      </w:r>
    </w:p>
    <w:p w14:paraId="5FA87B87" w14:textId="77777777" w:rsidR="00C304C4" w:rsidRPr="00AA7F21" w:rsidRDefault="00AA7F21" w:rsidP="00C304C4">
      <w:pPr>
        <w:spacing w:after="0" w:line="240" w:lineRule="auto"/>
        <w:ind w:left="709"/>
        <w:jc w:val="both"/>
        <w:rPr>
          <w:rFonts w:asciiTheme="majorBidi" w:eastAsia="Calibri" w:hAnsiTheme="majorBidi" w:cstheme="majorBidi"/>
          <w:bCs/>
          <w:sz w:val="24"/>
          <w:szCs w:val="24"/>
        </w:rPr>
      </w:pPr>
      <w:hyperlink r:id="rId14" w:history="1">
        <w:r w:rsidR="00C304C4" w:rsidRPr="00AA7F21">
          <w:rPr>
            <w:rStyle w:val="Hyperlink"/>
            <w:rFonts w:asciiTheme="majorBidi" w:eastAsia="Calibri" w:hAnsiTheme="majorBidi" w:cstheme="majorBidi"/>
            <w:bCs/>
            <w:sz w:val="24"/>
            <w:szCs w:val="24"/>
          </w:rPr>
          <w:t>https://ombuds.am/images/files/bb0ed8808617aa8b63c6a52e2891c7b3.pdf</w:t>
        </w:r>
      </w:hyperlink>
    </w:p>
    <w:p w14:paraId="5D97E6B9" w14:textId="77777777" w:rsidR="00C304C4" w:rsidRPr="00AA7F21" w:rsidRDefault="00C304C4" w:rsidP="00C304C4">
      <w:pPr>
        <w:rPr>
          <w:rFonts w:asciiTheme="majorBidi" w:eastAsia="Calibri" w:hAnsiTheme="majorBidi" w:cstheme="majorBidi"/>
          <w:bCs/>
          <w:sz w:val="24"/>
          <w:szCs w:val="24"/>
        </w:rPr>
      </w:pPr>
    </w:p>
    <w:p w14:paraId="277B2AA4" w14:textId="77777777" w:rsidR="00C304C4" w:rsidRPr="00AA7F21" w:rsidRDefault="00C304C4" w:rsidP="00C304C4">
      <w:pPr>
        <w:pStyle w:val="ListParagraph"/>
        <w:numPr>
          <w:ilvl w:val="0"/>
          <w:numId w:val="2"/>
        </w:numPr>
        <w:spacing w:after="0" w:line="240" w:lineRule="auto"/>
        <w:jc w:val="both"/>
        <w:rPr>
          <w:rFonts w:asciiTheme="majorBidi" w:eastAsia="Calibri" w:hAnsiTheme="majorBidi" w:cstheme="majorBidi"/>
          <w:bCs/>
          <w:sz w:val="24"/>
          <w:szCs w:val="24"/>
        </w:rPr>
      </w:pPr>
      <w:r w:rsidRPr="00AA7F21">
        <w:rPr>
          <w:rFonts w:asciiTheme="majorBidi" w:eastAsia="Calibri" w:hAnsiTheme="majorBidi" w:cstheme="majorBidi"/>
          <w:bCs/>
          <w:sz w:val="24"/>
          <w:szCs w:val="24"/>
        </w:rPr>
        <w:t xml:space="preserve">Ad Hoc Public Report on the Consequences of Azerbaijani Military Attack on the Republic of Armenia (Closed) (September 13-15, 2022): </w:t>
      </w:r>
    </w:p>
    <w:p w14:paraId="3B1F8A7A" w14:textId="77777777" w:rsidR="00DC7F7A" w:rsidRPr="00AA7F21" w:rsidRDefault="00AA7F21" w:rsidP="00C304C4">
      <w:pPr>
        <w:spacing w:after="0" w:line="240" w:lineRule="auto"/>
        <w:ind w:left="709"/>
        <w:jc w:val="both"/>
        <w:rPr>
          <w:rFonts w:asciiTheme="majorBidi" w:eastAsia="Calibri" w:hAnsiTheme="majorBidi" w:cstheme="majorBidi"/>
          <w:bCs/>
          <w:sz w:val="24"/>
          <w:szCs w:val="24"/>
        </w:rPr>
      </w:pPr>
      <w:hyperlink r:id="rId15" w:history="1">
        <w:r w:rsidR="00C304C4" w:rsidRPr="00AA7F21">
          <w:rPr>
            <w:rStyle w:val="Hyperlink"/>
            <w:rFonts w:asciiTheme="majorBidi" w:eastAsia="Calibri" w:hAnsiTheme="majorBidi" w:cstheme="majorBidi"/>
            <w:bCs/>
            <w:sz w:val="24"/>
            <w:szCs w:val="24"/>
          </w:rPr>
          <w:t>https://drive.google.com/file/d/1qz5xyJM_UwJRtetdl3h5rOxk9JCdHycp/view?pli=1</w:t>
        </w:r>
      </w:hyperlink>
    </w:p>
    <w:p w14:paraId="44104D4D" w14:textId="77777777" w:rsidR="00C304C4" w:rsidRPr="00AA7F21" w:rsidRDefault="00C304C4" w:rsidP="00C304C4">
      <w:pPr>
        <w:spacing w:after="0" w:line="240" w:lineRule="auto"/>
        <w:ind w:left="709"/>
        <w:jc w:val="both"/>
        <w:rPr>
          <w:rFonts w:asciiTheme="majorBidi" w:eastAsia="Calibri" w:hAnsiTheme="majorBidi" w:cstheme="majorBidi"/>
          <w:bCs/>
          <w:sz w:val="24"/>
          <w:szCs w:val="24"/>
        </w:rPr>
      </w:pPr>
    </w:p>
    <w:p w14:paraId="40725ACA" w14:textId="77777777" w:rsidR="00C304C4" w:rsidRPr="00AA7F21" w:rsidRDefault="00C304C4" w:rsidP="00C304C4">
      <w:pPr>
        <w:pStyle w:val="ListParagraph"/>
        <w:numPr>
          <w:ilvl w:val="0"/>
          <w:numId w:val="2"/>
        </w:numPr>
        <w:spacing w:after="0" w:line="240" w:lineRule="auto"/>
        <w:jc w:val="both"/>
        <w:rPr>
          <w:rFonts w:asciiTheme="majorBidi" w:eastAsia="Calibri" w:hAnsiTheme="majorBidi" w:cstheme="majorBidi"/>
          <w:bCs/>
          <w:sz w:val="24"/>
          <w:szCs w:val="24"/>
        </w:rPr>
      </w:pPr>
      <w:r w:rsidRPr="00AA7F21">
        <w:rPr>
          <w:rFonts w:asciiTheme="majorBidi" w:eastAsia="Calibri" w:hAnsiTheme="majorBidi" w:cstheme="majorBidi"/>
          <w:bCs/>
          <w:sz w:val="24"/>
          <w:szCs w:val="24"/>
        </w:rPr>
        <w:t>Ad Hoc non-public Report on Torture and Inhuman Treatment of Members of Armed Forces of Armenia and Captured Armenians by Azerbaijani Armed Forces:</w:t>
      </w:r>
    </w:p>
    <w:p w14:paraId="7E11CCB9" w14:textId="77777777" w:rsidR="00C304C4" w:rsidRPr="00AA7F21" w:rsidRDefault="00AA7F21" w:rsidP="00C304C4">
      <w:pPr>
        <w:pStyle w:val="ListParagraph"/>
        <w:spacing w:after="0" w:line="240" w:lineRule="auto"/>
        <w:jc w:val="both"/>
        <w:rPr>
          <w:rFonts w:asciiTheme="majorBidi" w:eastAsia="Calibri" w:hAnsiTheme="majorBidi" w:cstheme="majorBidi"/>
          <w:bCs/>
          <w:sz w:val="24"/>
          <w:szCs w:val="24"/>
        </w:rPr>
      </w:pPr>
      <w:hyperlink r:id="rId16" w:history="1">
        <w:r w:rsidR="00C304C4" w:rsidRPr="00AA7F21">
          <w:rPr>
            <w:rStyle w:val="Hyperlink"/>
            <w:rFonts w:asciiTheme="majorBidi" w:eastAsia="Calibri" w:hAnsiTheme="majorBidi" w:cstheme="majorBidi"/>
            <w:bCs/>
            <w:sz w:val="24"/>
            <w:szCs w:val="24"/>
          </w:rPr>
          <w:t>https://drive.google.com/file/d/1q3-VkI_xvJKREMUE8lc80eeWAdKHAv-5/view</w:t>
        </w:r>
      </w:hyperlink>
    </w:p>
    <w:p w14:paraId="0BE7D124" w14:textId="77777777" w:rsidR="004A1ED6" w:rsidRPr="00AA7F21" w:rsidRDefault="004A1ED6" w:rsidP="00C304C4">
      <w:pPr>
        <w:pStyle w:val="ListParagraph"/>
        <w:spacing w:after="0" w:line="240" w:lineRule="auto"/>
        <w:jc w:val="both"/>
        <w:rPr>
          <w:rFonts w:asciiTheme="majorBidi" w:eastAsia="Calibri" w:hAnsiTheme="majorBidi" w:cstheme="majorBidi"/>
          <w:bCs/>
          <w:sz w:val="24"/>
          <w:szCs w:val="24"/>
        </w:rPr>
      </w:pPr>
    </w:p>
    <w:p w14:paraId="574F1656" w14:textId="77777777" w:rsidR="004A1ED6" w:rsidRPr="00AA7F21" w:rsidRDefault="004A1ED6" w:rsidP="004A1ED6">
      <w:pPr>
        <w:pStyle w:val="ListParagraph"/>
        <w:numPr>
          <w:ilvl w:val="0"/>
          <w:numId w:val="2"/>
        </w:numPr>
        <w:spacing w:after="0" w:line="240" w:lineRule="auto"/>
        <w:jc w:val="both"/>
        <w:rPr>
          <w:rFonts w:asciiTheme="majorBidi" w:eastAsia="Calibri" w:hAnsiTheme="majorBidi" w:cstheme="majorBidi"/>
          <w:bCs/>
          <w:sz w:val="24"/>
          <w:szCs w:val="24"/>
        </w:rPr>
      </w:pPr>
      <w:r w:rsidRPr="00AA7F21">
        <w:rPr>
          <w:rFonts w:asciiTheme="majorBidi" w:eastAsia="Calibri" w:hAnsiTheme="majorBidi" w:cstheme="majorBidi"/>
          <w:bCs/>
          <w:sz w:val="24"/>
          <w:szCs w:val="24"/>
        </w:rPr>
        <w:t>Ad hoc public report on the treatment of Armenian prisoners of war and civilian captives in Azerbaijan (with focus on their questionings):</w:t>
      </w:r>
    </w:p>
    <w:p w14:paraId="1018CD4B" w14:textId="77777777" w:rsidR="004A1ED6" w:rsidRPr="00AA7F21" w:rsidRDefault="00AA7F21" w:rsidP="00A01392">
      <w:pPr>
        <w:pStyle w:val="ListParagraph"/>
        <w:spacing w:after="0" w:line="240" w:lineRule="auto"/>
        <w:jc w:val="both"/>
        <w:rPr>
          <w:rFonts w:asciiTheme="majorBidi" w:eastAsia="Calibri" w:hAnsiTheme="majorBidi" w:cstheme="majorBidi"/>
          <w:bCs/>
          <w:sz w:val="24"/>
          <w:szCs w:val="24"/>
        </w:rPr>
      </w:pPr>
      <w:hyperlink r:id="rId17" w:history="1">
        <w:r w:rsidR="00A01392" w:rsidRPr="00AA7F21">
          <w:rPr>
            <w:rStyle w:val="Hyperlink"/>
            <w:rFonts w:asciiTheme="majorBidi" w:eastAsia="Calibri" w:hAnsiTheme="majorBidi" w:cstheme="majorBidi"/>
            <w:bCs/>
            <w:sz w:val="24"/>
            <w:szCs w:val="24"/>
          </w:rPr>
          <w:t>https://www.ombuds.am/images/files/1138b156720bec6ae0fd88dc709eb62c.pdf</w:t>
        </w:r>
      </w:hyperlink>
    </w:p>
    <w:p w14:paraId="228866E0" w14:textId="77777777" w:rsidR="00C304C4" w:rsidRPr="00AA7F21" w:rsidRDefault="00C304C4" w:rsidP="00C304C4">
      <w:pPr>
        <w:pStyle w:val="ListParagraph"/>
        <w:spacing w:after="0" w:line="240" w:lineRule="auto"/>
        <w:jc w:val="both"/>
        <w:rPr>
          <w:rFonts w:asciiTheme="majorBidi" w:eastAsia="Calibri" w:hAnsiTheme="majorBidi" w:cstheme="majorBidi"/>
          <w:bCs/>
          <w:sz w:val="24"/>
          <w:szCs w:val="24"/>
        </w:rPr>
      </w:pPr>
    </w:p>
    <w:p w14:paraId="65DF74CB" w14:textId="77777777" w:rsidR="00C304C4" w:rsidRPr="00AA7F21" w:rsidRDefault="005E214C" w:rsidP="005E214C">
      <w:pPr>
        <w:pStyle w:val="ListParagraph"/>
        <w:numPr>
          <w:ilvl w:val="0"/>
          <w:numId w:val="2"/>
        </w:numPr>
        <w:spacing w:after="0" w:line="240" w:lineRule="auto"/>
        <w:jc w:val="both"/>
        <w:rPr>
          <w:rFonts w:asciiTheme="majorBidi" w:eastAsia="Calibri" w:hAnsiTheme="majorBidi" w:cstheme="majorBidi"/>
          <w:bCs/>
          <w:sz w:val="24"/>
          <w:szCs w:val="24"/>
        </w:rPr>
      </w:pPr>
      <w:r w:rsidRPr="00AA7F21">
        <w:rPr>
          <w:rFonts w:asciiTheme="majorBidi" w:eastAsia="Calibri" w:hAnsiTheme="majorBidi" w:cstheme="majorBidi"/>
          <w:bCs/>
          <w:sz w:val="24"/>
          <w:szCs w:val="24"/>
        </w:rPr>
        <w:t>6 closed reports on the atrocities and inhuman treatment committed by the Azerbaijani Armed Forces against the ethnic Armenians Captives and dead bodies. The reports cover the period from September 27-December 16:</w:t>
      </w:r>
    </w:p>
    <w:p w14:paraId="48906C48" w14:textId="77777777" w:rsidR="00C304C4" w:rsidRPr="00AA7F21" w:rsidRDefault="00AA7F21" w:rsidP="004A1ED6">
      <w:pPr>
        <w:ind w:left="709"/>
        <w:jc w:val="both"/>
        <w:rPr>
          <w:rFonts w:asciiTheme="majorBidi" w:eastAsia="Calibri" w:hAnsiTheme="majorBidi" w:cstheme="majorBidi"/>
          <w:bCs/>
          <w:sz w:val="24"/>
          <w:szCs w:val="24"/>
        </w:rPr>
      </w:pPr>
      <w:hyperlink r:id="rId18" w:history="1">
        <w:r w:rsidR="004A1ED6" w:rsidRPr="00AA7F21">
          <w:rPr>
            <w:rStyle w:val="Hyperlink"/>
            <w:rFonts w:asciiTheme="majorBidi" w:eastAsia="Calibri" w:hAnsiTheme="majorBidi" w:cstheme="majorBidi"/>
            <w:bCs/>
            <w:sz w:val="24"/>
            <w:szCs w:val="24"/>
          </w:rPr>
          <w:t>https://drive.google.com/file/d/1mMRC6AxMQBKqrX9zdX4q-8I0jQZTEINm/view?usp=sharing</w:t>
        </w:r>
      </w:hyperlink>
    </w:p>
    <w:p w14:paraId="6796EC82" w14:textId="77777777" w:rsidR="004A1ED6" w:rsidRPr="00AA7F21" w:rsidRDefault="00AA7F21" w:rsidP="004A1ED6">
      <w:pPr>
        <w:ind w:left="709"/>
      </w:pPr>
      <w:hyperlink r:id="rId19" w:history="1">
        <w:r w:rsidR="004A1ED6" w:rsidRPr="00AA7F21">
          <w:rPr>
            <w:rStyle w:val="Hyperlink"/>
          </w:rPr>
          <w:t>https://drive.google.com/file/d/1GL7Rx08z4e0WUhfGPZ0zKC2CR78TsdXG/view?usp=sharing</w:t>
        </w:r>
      </w:hyperlink>
    </w:p>
    <w:p w14:paraId="23FC15B7" w14:textId="77777777" w:rsidR="004A1ED6" w:rsidRPr="00AA7F21" w:rsidRDefault="00AA7F21" w:rsidP="004A1ED6">
      <w:pPr>
        <w:ind w:left="709"/>
      </w:pPr>
      <w:hyperlink r:id="rId20" w:history="1">
        <w:r w:rsidR="004A1ED6" w:rsidRPr="00AA7F21">
          <w:rPr>
            <w:rStyle w:val="Hyperlink"/>
          </w:rPr>
          <w:t>https://drive.google.com/file/d/14Nbeqid4qOkHF4RUTzaD07hnChiJTjGr/view?usp=sharing</w:t>
        </w:r>
      </w:hyperlink>
    </w:p>
    <w:p w14:paraId="18D9C2D5" w14:textId="77777777" w:rsidR="004A1ED6" w:rsidRPr="00AA7F21" w:rsidRDefault="00AA7F21" w:rsidP="004A1ED6">
      <w:pPr>
        <w:ind w:left="709"/>
      </w:pPr>
      <w:hyperlink r:id="rId21" w:history="1">
        <w:r w:rsidR="004A1ED6" w:rsidRPr="00AA7F21">
          <w:rPr>
            <w:rStyle w:val="Hyperlink"/>
          </w:rPr>
          <w:t>https://drive.google.com/file/d/1YTVquUzA4_tInAml2asu-_yN0rmQ9DyP/view?usp=sharing</w:t>
        </w:r>
      </w:hyperlink>
    </w:p>
    <w:p w14:paraId="75142571" w14:textId="77777777" w:rsidR="004A1ED6" w:rsidRPr="00AA7F21" w:rsidRDefault="00AA7F21" w:rsidP="004A1ED6">
      <w:pPr>
        <w:ind w:left="709"/>
      </w:pPr>
      <w:hyperlink r:id="rId22" w:history="1">
        <w:r w:rsidR="004A1ED6" w:rsidRPr="00AA7F21">
          <w:rPr>
            <w:rStyle w:val="Hyperlink"/>
          </w:rPr>
          <w:t>https://drive.google.com/file/d/1oAcZrLab3UjzjVvysTvU9Paf0DgjmhKm/view?usp=sharing</w:t>
        </w:r>
      </w:hyperlink>
    </w:p>
    <w:p w14:paraId="20ED4582" w14:textId="77777777" w:rsidR="004A1ED6" w:rsidRPr="004A1ED6" w:rsidRDefault="00AA7F21" w:rsidP="00A01392">
      <w:pPr>
        <w:ind w:left="709"/>
      </w:pPr>
      <w:hyperlink r:id="rId23" w:history="1">
        <w:r w:rsidR="004A1ED6" w:rsidRPr="00AA7F21">
          <w:rPr>
            <w:rStyle w:val="Hyperlink"/>
          </w:rPr>
          <w:t>https://drive.google.com/file/d/16Vk7OxiLyytBbTf30MK0Hzc1TQjddfb_/view?usp=sharing</w:t>
        </w:r>
      </w:hyperlink>
    </w:p>
    <w:sectPr w:rsidR="004A1ED6" w:rsidRPr="004A1ED6" w:rsidSect="004A559E">
      <w:pgSz w:w="12240" w:h="15840"/>
      <w:pgMar w:top="851"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33B4" w14:textId="77777777" w:rsidR="00AC7F45" w:rsidRDefault="00AC7F45" w:rsidP="002B2AF5">
      <w:pPr>
        <w:spacing w:after="0" w:line="240" w:lineRule="auto"/>
      </w:pPr>
      <w:r>
        <w:separator/>
      </w:r>
    </w:p>
  </w:endnote>
  <w:endnote w:type="continuationSeparator" w:id="0">
    <w:p w14:paraId="4DA72D5B" w14:textId="77777777" w:rsidR="00AC7F45" w:rsidRDefault="00AC7F45" w:rsidP="002B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BA2C" w14:textId="77777777" w:rsidR="00AC7F45" w:rsidRDefault="00AC7F45" w:rsidP="002B2AF5">
      <w:pPr>
        <w:spacing w:after="0" w:line="240" w:lineRule="auto"/>
      </w:pPr>
      <w:r>
        <w:separator/>
      </w:r>
    </w:p>
  </w:footnote>
  <w:footnote w:type="continuationSeparator" w:id="0">
    <w:p w14:paraId="09757F0D" w14:textId="77777777" w:rsidR="00AC7F45" w:rsidRDefault="00AC7F45" w:rsidP="002B2AF5">
      <w:pPr>
        <w:spacing w:after="0" w:line="240" w:lineRule="auto"/>
      </w:pPr>
      <w:r>
        <w:continuationSeparator/>
      </w:r>
    </w:p>
  </w:footnote>
  <w:footnote w:id="1">
    <w:p w14:paraId="2DD3DBB2" w14:textId="77777777" w:rsidR="00190800" w:rsidRDefault="002B2AF5" w:rsidP="00190800">
      <w:pPr>
        <w:pStyle w:val="FootnoteText"/>
      </w:pPr>
      <w:r>
        <w:rPr>
          <w:rStyle w:val="FootnoteReference"/>
        </w:rPr>
        <w:footnoteRef/>
      </w:r>
      <w:r>
        <w:t xml:space="preserve"> </w:t>
      </w:r>
      <w:proofErr w:type="gramStart"/>
      <w:r w:rsidRPr="002B2AF5">
        <w:t>European Commission against Racism and Intolerance Report on Azerbaijan,</w:t>
      </w:r>
      <w:proofErr w:type="gramEnd"/>
      <w:r w:rsidRPr="002B2AF5">
        <w:t xml:space="preserve"> adopted 28 June 2002, CRI (2003) 3, para. 51-53. 5 Available at</w:t>
      </w:r>
      <w:r w:rsidR="00190800" w:rsidRPr="00190800">
        <w:t xml:space="preserve"> </w:t>
      </w:r>
      <w:hyperlink r:id="rId1" w:history="1">
        <w:r w:rsidR="00190800" w:rsidRPr="004D3246">
          <w:rPr>
            <w:rStyle w:val="Hyperlink"/>
          </w:rPr>
          <w:t>https://rm.coe.int/first-report-on-azerbaijan/16808b5579</w:t>
        </w:r>
      </w:hyperlink>
    </w:p>
  </w:footnote>
  <w:footnote w:id="2">
    <w:p w14:paraId="33A016DA" w14:textId="77777777" w:rsidR="00190800" w:rsidRDefault="00190800" w:rsidP="00BE3107">
      <w:pPr>
        <w:pStyle w:val="FootnoteText"/>
      </w:pPr>
      <w:r>
        <w:rPr>
          <w:rStyle w:val="FootnoteReference"/>
        </w:rPr>
        <w:footnoteRef/>
      </w:r>
      <w:r w:rsidR="00BE3107">
        <w:rPr>
          <w:rFonts w:cstheme="minorHAnsi"/>
        </w:rPr>
        <w:t xml:space="preserve"> </w:t>
      </w:r>
      <w:r w:rsidR="00BE3107" w:rsidRPr="00BE3107">
        <w:rPr>
          <w:rFonts w:cstheme="minorHAnsi"/>
        </w:rPr>
        <w:t>Committee on the Elimination of Racial Discrimination</w:t>
      </w:r>
      <w:r w:rsidR="00BE3107">
        <w:rPr>
          <w:rFonts w:cstheme="minorHAnsi"/>
        </w:rPr>
        <w:t>:</w:t>
      </w:r>
      <w:r w:rsidR="00BE3107" w:rsidRPr="00BE3107">
        <w:rPr>
          <w:rFonts w:cstheme="minorHAnsi"/>
        </w:rPr>
        <w:t xml:space="preserve"> Concluding observations on the combined tenth to twelfth periodic reports of Azerbaijan</w:t>
      </w:r>
      <w:r w:rsidR="00BE3107">
        <w:rPr>
          <w:rFonts w:cstheme="minorHAnsi"/>
        </w:rPr>
        <w:t xml:space="preserve">. Available at: </w:t>
      </w:r>
      <w:hyperlink r:id="rId2" w:history="1">
        <w:r w:rsidR="00BE3107" w:rsidRPr="00BE3107">
          <w:rPr>
            <w:rStyle w:val="Hyperlink"/>
          </w:rPr>
          <w:t>https://docstore.ohchr.org/SelfServices/FilesHandler.ashx?enc=6QkG1d%2FPPRiCAqhKb7yhsgoRhGEAt5PtvE5DMv2FiPdFI7L0zJLQR%2BWMu0et%2FTL9aobSW1sFniSFK%2FmKJ9yC7H%2F1GqRl7VJk8eel%2FHKLZzTe1rLOwUUipqeTsq5MK42fckdmt3G7XdXTvvnUya%2BYiw%3D%3D</w:t>
        </w:r>
      </w:hyperlink>
    </w:p>
  </w:footnote>
  <w:footnote w:id="3">
    <w:p w14:paraId="1F998536" w14:textId="77777777" w:rsidR="00914D4F" w:rsidRDefault="00914D4F" w:rsidP="00914D4F">
      <w:pPr>
        <w:pStyle w:val="FootnoteText"/>
      </w:pPr>
      <w:r>
        <w:rPr>
          <w:rStyle w:val="FootnoteReference"/>
        </w:rPr>
        <w:footnoteRef/>
      </w:r>
      <w:r>
        <w:t xml:space="preserve"> </w:t>
      </w:r>
      <w:hyperlink r:id="rId3" w:history="1">
        <w:r w:rsidRPr="004D3246">
          <w:rPr>
            <w:rStyle w:val="Hyperlink"/>
          </w:rPr>
          <w:t>https://www.ombuds.am/images/files/2032f021fe81176414a649d588ad0e86.pdf</w:t>
        </w:r>
      </w:hyperlink>
    </w:p>
  </w:footnote>
  <w:footnote w:id="4">
    <w:p w14:paraId="5F981E30" w14:textId="77777777" w:rsidR="00914D4F" w:rsidRDefault="00914D4F" w:rsidP="00E54543">
      <w:pPr>
        <w:pStyle w:val="FootnoteText"/>
      </w:pPr>
      <w:r>
        <w:rPr>
          <w:rStyle w:val="FootnoteReference"/>
        </w:rPr>
        <w:footnoteRef/>
      </w:r>
      <w:r>
        <w:t xml:space="preserve"> </w:t>
      </w:r>
      <w:hyperlink r:id="rId4" w:anchor="page50" w:history="1">
        <w:r w:rsidRPr="004D3246">
          <w:rPr>
            <w:rStyle w:val="Hyperlink"/>
          </w:rPr>
          <w:t>https://ombuds.am/images/files/3101f60c869b0f378dbc737b002e5054.pdf?fbclid=IwAR3BPWvKOIreGmQ7r_eVZbgKR3-F1MiP0JbxlXni-JJcA_KGKVjA9H71M3g#page50</w:t>
        </w:r>
      </w:hyperlink>
    </w:p>
  </w:footnote>
  <w:footnote w:id="5">
    <w:p w14:paraId="69CB12C4" w14:textId="77777777" w:rsidR="00E54543" w:rsidRPr="00F35EF2" w:rsidRDefault="00E54543" w:rsidP="00BE3107">
      <w:pPr>
        <w:pStyle w:val="FootnoteText"/>
        <w:rPr>
          <w:lang w:val="fr-BE"/>
        </w:rPr>
      </w:pPr>
      <w:r>
        <w:rPr>
          <w:rStyle w:val="FootnoteReference"/>
        </w:rPr>
        <w:footnoteRef/>
      </w:r>
      <w:r w:rsidRPr="00F35EF2">
        <w:rPr>
          <w:lang w:val="fr-BE"/>
        </w:rPr>
        <w:t xml:space="preserve"> </w:t>
      </w:r>
      <w:hyperlink r:id="rId5" w:history="1">
        <w:r w:rsidRPr="00F35EF2">
          <w:rPr>
            <w:rStyle w:val="Hyperlink"/>
            <w:lang w:val="fr-BE"/>
          </w:rPr>
          <w:t>https://www.ombuds.am/images/files/2032f021fe81176414a649d588ad0e86.pdf</w:t>
        </w:r>
      </w:hyperlink>
      <w:r w:rsidR="00BE3107" w:rsidRPr="00F35EF2">
        <w:rPr>
          <w:rStyle w:val="Hyperlink"/>
          <w:lang w:val="fr-BE"/>
        </w:rPr>
        <w:t xml:space="preserve"> </w:t>
      </w:r>
      <w:r w:rsidR="00ED294D" w:rsidRPr="00F35EF2">
        <w:rPr>
          <w:lang w:val="fr-BE"/>
        </w:rPr>
        <w:t>(pages 4-7</w:t>
      </w:r>
      <w:proofErr w:type="gramStart"/>
      <w:r w:rsidR="00ED294D" w:rsidRPr="00F35EF2">
        <w:rPr>
          <w:lang w:val="fr-BE"/>
        </w:rPr>
        <w:t>);</w:t>
      </w:r>
      <w:proofErr w:type="gramEnd"/>
      <w:r w:rsidR="00ED294D" w:rsidRPr="00F35EF2">
        <w:rPr>
          <w:lang w:val="fr-BE"/>
        </w:rPr>
        <w:t xml:space="preserve"> </w:t>
      </w:r>
      <w:hyperlink r:id="rId6" w:history="1">
        <w:r w:rsidRPr="00F35EF2">
          <w:rPr>
            <w:rStyle w:val="Hyperlink"/>
            <w:lang w:val="fr-BE"/>
          </w:rPr>
          <w:t>https://ombuds.am/images/files/bb0ed8808617aa8b63c6a52e2891c7b3.pdf</w:t>
        </w:r>
      </w:hyperlink>
      <w:r w:rsidR="00CD17C4" w:rsidRPr="00F35EF2">
        <w:rPr>
          <w:rStyle w:val="Hyperlink"/>
          <w:lang w:val="fr-BE"/>
        </w:rPr>
        <w:t xml:space="preserve"> </w:t>
      </w:r>
      <w:r w:rsidR="00BE3107" w:rsidRPr="00F35EF2">
        <w:rPr>
          <w:lang w:val="fr-BE"/>
        </w:rPr>
        <w:t>(</w:t>
      </w:r>
      <w:proofErr w:type="spellStart"/>
      <w:r w:rsidR="00BE3107" w:rsidRPr="00F35EF2">
        <w:rPr>
          <w:lang w:val="fr-BE"/>
        </w:rPr>
        <w:t>paragraphs</w:t>
      </w:r>
      <w:proofErr w:type="spellEnd"/>
      <w:r w:rsidR="00BE3107" w:rsidRPr="00F35EF2">
        <w:rPr>
          <w:lang w:val="fr-BE"/>
        </w:rPr>
        <w:t xml:space="preserve"> 39-58)</w:t>
      </w:r>
    </w:p>
  </w:footnote>
  <w:footnote w:id="6">
    <w:p w14:paraId="2E9BE8A8" w14:textId="77777777" w:rsidR="005D491E" w:rsidRDefault="005D491E">
      <w:pPr>
        <w:pStyle w:val="FootnoteText"/>
      </w:pPr>
      <w:r>
        <w:rPr>
          <w:rStyle w:val="FootnoteReference"/>
        </w:rPr>
        <w:footnoteRef/>
      </w:r>
      <w:r>
        <w:t xml:space="preserve"> </w:t>
      </w:r>
      <w:r w:rsidRPr="005D491E">
        <w:t>Textbook of History of Azerbaijan</w:t>
      </w:r>
      <w:r w:rsidR="00BE3107">
        <w:t xml:space="preserve"> </w:t>
      </w:r>
      <w:r w:rsidRPr="005D491E">
        <w:t xml:space="preserve">(page 140) is available at: </w:t>
      </w:r>
      <w:hyperlink r:id="rId7" w:history="1">
        <w:r w:rsidRPr="004D3246">
          <w:rPr>
            <w:rStyle w:val="Hyperlink"/>
          </w:rPr>
          <w:t>http://azerichild.education/pdf/history_9-2016.pdf</w:t>
        </w:r>
      </w:hyperlink>
    </w:p>
    <w:p w14:paraId="2E394DBF" w14:textId="77777777" w:rsidR="005D491E" w:rsidRDefault="005D491E">
      <w:pPr>
        <w:pStyle w:val="FootnoteText"/>
      </w:pPr>
    </w:p>
  </w:footnote>
  <w:footnote w:id="7">
    <w:p w14:paraId="6768749F" w14:textId="77777777" w:rsidR="00C66B53" w:rsidRDefault="00C66B53" w:rsidP="00877635">
      <w:pPr>
        <w:pStyle w:val="FootnoteText"/>
      </w:pPr>
      <w:r>
        <w:rPr>
          <w:rStyle w:val="FootnoteReference"/>
        </w:rPr>
        <w:footnoteRef/>
      </w:r>
      <w:r>
        <w:t xml:space="preserve"> </w:t>
      </w:r>
      <w:hyperlink r:id="rId8" w:history="1">
        <w:r w:rsidRPr="00014CCF">
          <w:rPr>
            <w:rStyle w:val="Hyperlink"/>
          </w:rPr>
          <w:t>https://www.ombuds.am/images/files/96e6d55d169a784b6424e4d565b29dba.pdf</w:t>
        </w:r>
      </w:hyperlink>
    </w:p>
  </w:footnote>
  <w:footnote w:id="8">
    <w:p w14:paraId="2D4EE89B" w14:textId="77777777" w:rsidR="00877635" w:rsidRDefault="00877635" w:rsidP="00116833">
      <w:pPr>
        <w:pStyle w:val="FootnoteText"/>
      </w:pPr>
      <w:r>
        <w:rPr>
          <w:rStyle w:val="FootnoteReference"/>
        </w:rPr>
        <w:footnoteRef/>
      </w:r>
      <w:r>
        <w:t xml:space="preserve"> </w:t>
      </w:r>
      <w:hyperlink r:id="rId9" w:history="1">
        <w:r w:rsidRPr="00014CCF">
          <w:rPr>
            <w:rStyle w:val="Hyperlink"/>
          </w:rPr>
          <w:t>https://drive.google.com/file/d/1qz5xyJM_UwJRtetdl3h5rOxk9JCdHycp/view?pli=1</w:t>
        </w:r>
      </w:hyperlink>
    </w:p>
  </w:footnote>
  <w:footnote w:id="9">
    <w:p w14:paraId="473E4AEA" w14:textId="77777777" w:rsidR="00116833" w:rsidRDefault="00116833" w:rsidP="00ED294D">
      <w:pPr>
        <w:pStyle w:val="FootnoteText"/>
      </w:pPr>
      <w:r>
        <w:rPr>
          <w:rStyle w:val="FootnoteReference"/>
        </w:rPr>
        <w:footnoteRef/>
      </w:r>
      <w:hyperlink r:id="rId10" w:history="1">
        <w:r w:rsidRPr="00014CCF">
          <w:rPr>
            <w:rStyle w:val="Hyperlink"/>
          </w:rPr>
          <w:t>https://ombuds.am/images/files/8015e970b4e618c7e518be045acd382b.pdf?fbclid=IwAR2aYR6S9VhlBNGrxIlafiAEOvrvSvNd8tTWgc5aRgBco3AWvlGzce1I1_E</w:t>
        </w:r>
      </w:hyperlink>
    </w:p>
  </w:footnote>
  <w:footnote w:id="10">
    <w:p w14:paraId="3BCCCD39" w14:textId="77777777" w:rsidR="00ED294D" w:rsidRDefault="00ED294D">
      <w:pPr>
        <w:pStyle w:val="FootnoteText"/>
      </w:pPr>
      <w:r>
        <w:rPr>
          <w:rStyle w:val="FootnoteReference"/>
        </w:rPr>
        <w:footnoteRef/>
      </w:r>
      <w:r>
        <w:t xml:space="preserve"> </w:t>
      </w:r>
      <w:hyperlink r:id="rId11" w:history="1">
        <w:r w:rsidRPr="00014CCF">
          <w:rPr>
            <w:rStyle w:val="Hyperlink"/>
          </w:rPr>
          <w:t>https://www.ombuds.am/images/files/2032f021fe81176414a649d588ad0e86.pdf</w:t>
        </w:r>
      </w:hyperlink>
    </w:p>
    <w:p w14:paraId="3AE9D1DC" w14:textId="77777777" w:rsidR="00ED294D" w:rsidRDefault="00ED29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F1776"/>
    <w:multiLevelType w:val="hybridMultilevel"/>
    <w:tmpl w:val="5CD6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F5A0F"/>
    <w:multiLevelType w:val="hybridMultilevel"/>
    <w:tmpl w:val="769801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E7"/>
    <w:rsid w:val="000116E4"/>
    <w:rsid w:val="00024DBC"/>
    <w:rsid w:val="000A53E1"/>
    <w:rsid w:val="000E4213"/>
    <w:rsid w:val="000F1660"/>
    <w:rsid w:val="00116833"/>
    <w:rsid w:val="00190800"/>
    <w:rsid w:val="001F09F3"/>
    <w:rsid w:val="002752E1"/>
    <w:rsid w:val="0029187B"/>
    <w:rsid w:val="002B2AF5"/>
    <w:rsid w:val="002F6ACF"/>
    <w:rsid w:val="003666D2"/>
    <w:rsid w:val="003C53FD"/>
    <w:rsid w:val="003C6EF8"/>
    <w:rsid w:val="003D65E7"/>
    <w:rsid w:val="004824CB"/>
    <w:rsid w:val="00496456"/>
    <w:rsid w:val="004A1ED6"/>
    <w:rsid w:val="004A559E"/>
    <w:rsid w:val="004D024F"/>
    <w:rsid w:val="005058F6"/>
    <w:rsid w:val="0051349C"/>
    <w:rsid w:val="00562C90"/>
    <w:rsid w:val="005C0C7F"/>
    <w:rsid w:val="005D491E"/>
    <w:rsid w:val="005E214C"/>
    <w:rsid w:val="00602CE2"/>
    <w:rsid w:val="00627AD7"/>
    <w:rsid w:val="006A2CFD"/>
    <w:rsid w:val="0082331E"/>
    <w:rsid w:val="00877635"/>
    <w:rsid w:val="00914D4F"/>
    <w:rsid w:val="00927967"/>
    <w:rsid w:val="009C7000"/>
    <w:rsid w:val="009D2481"/>
    <w:rsid w:val="00A01392"/>
    <w:rsid w:val="00AA7F21"/>
    <w:rsid w:val="00AC7F45"/>
    <w:rsid w:val="00AE1BB1"/>
    <w:rsid w:val="00B45D85"/>
    <w:rsid w:val="00BE3107"/>
    <w:rsid w:val="00C10159"/>
    <w:rsid w:val="00C304C4"/>
    <w:rsid w:val="00C3406E"/>
    <w:rsid w:val="00C66B53"/>
    <w:rsid w:val="00CD17C4"/>
    <w:rsid w:val="00DC7F7A"/>
    <w:rsid w:val="00E32B50"/>
    <w:rsid w:val="00E54543"/>
    <w:rsid w:val="00E93720"/>
    <w:rsid w:val="00ED294D"/>
    <w:rsid w:val="00F35EF2"/>
    <w:rsid w:val="00FC7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0FB4"/>
  <w15:chartTrackingRefBased/>
  <w15:docId w15:val="{BEE19048-EE1A-4108-BA67-8CA6E970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2A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2AF5"/>
    <w:rPr>
      <w:sz w:val="20"/>
      <w:szCs w:val="20"/>
    </w:rPr>
  </w:style>
  <w:style w:type="character" w:styleId="FootnoteReference">
    <w:name w:val="footnote reference"/>
    <w:basedOn w:val="DefaultParagraphFont"/>
    <w:uiPriority w:val="99"/>
    <w:semiHidden/>
    <w:unhideWhenUsed/>
    <w:rsid w:val="002B2AF5"/>
    <w:rPr>
      <w:vertAlign w:val="superscript"/>
    </w:rPr>
  </w:style>
  <w:style w:type="character" w:styleId="Hyperlink">
    <w:name w:val="Hyperlink"/>
    <w:basedOn w:val="DefaultParagraphFont"/>
    <w:uiPriority w:val="99"/>
    <w:unhideWhenUsed/>
    <w:rsid w:val="002B2AF5"/>
    <w:rPr>
      <w:color w:val="0563C1" w:themeColor="hyperlink"/>
      <w:u w:val="single"/>
    </w:rPr>
  </w:style>
  <w:style w:type="character" w:styleId="FollowedHyperlink">
    <w:name w:val="FollowedHyperlink"/>
    <w:basedOn w:val="DefaultParagraphFont"/>
    <w:uiPriority w:val="99"/>
    <w:semiHidden/>
    <w:unhideWhenUsed/>
    <w:rsid w:val="00190800"/>
    <w:rPr>
      <w:color w:val="954F72" w:themeColor="followedHyperlink"/>
      <w:u w:val="single"/>
    </w:rPr>
  </w:style>
  <w:style w:type="paragraph" w:styleId="ListParagraph">
    <w:name w:val="List Paragraph"/>
    <w:basedOn w:val="Normal"/>
    <w:uiPriority w:val="34"/>
    <w:qFormat/>
    <w:rsid w:val="005D491E"/>
    <w:pPr>
      <w:ind w:left="720"/>
      <w:contextualSpacing/>
    </w:pPr>
  </w:style>
  <w:style w:type="character" w:styleId="CommentReference">
    <w:name w:val="annotation reference"/>
    <w:basedOn w:val="DefaultParagraphFont"/>
    <w:uiPriority w:val="99"/>
    <w:semiHidden/>
    <w:unhideWhenUsed/>
    <w:rsid w:val="000E4213"/>
    <w:rPr>
      <w:sz w:val="16"/>
      <w:szCs w:val="16"/>
    </w:rPr>
  </w:style>
  <w:style w:type="paragraph" w:styleId="CommentText">
    <w:name w:val="annotation text"/>
    <w:basedOn w:val="Normal"/>
    <w:link w:val="CommentTextChar"/>
    <w:uiPriority w:val="99"/>
    <w:semiHidden/>
    <w:unhideWhenUsed/>
    <w:rsid w:val="000E4213"/>
    <w:pPr>
      <w:spacing w:line="240" w:lineRule="auto"/>
    </w:pPr>
    <w:rPr>
      <w:sz w:val="20"/>
      <w:szCs w:val="20"/>
    </w:rPr>
  </w:style>
  <w:style w:type="character" w:customStyle="1" w:styleId="CommentTextChar">
    <w:name w:val="Comment Text Char"/>
    <w:basedOn w:val="DefaultParagraphFont"/>
    <w:link w:val="CommentText"/>
    <w:uiPriority w:val="99"/>
    <w:semiHidden/>
    <w:rsid w:val="000E4213"/>
    <w:rPr>
      <w:sz w:val="20"/>
      <w:szCs w:val="20"/>
    </w:rPr>
  </w:style>
  <w:style w:type="paragraph" w:styleId="CommentSubject">
    <w:name w:val="annotation subject"/>
    <w:basedOn w:val="CommentText"/>
    <w:next w:val="CommentText"/>
    <w:link w:val="CommentSubjectChar"/>
    <w:uiPriority w:val="99"/>
    <w:semiHidden/>
    <w:unhideWhenUsed/>
    <w:rsid w:val="000E4213"/>
    <w:rPr>
      <w:b/>
      <w:bCs/>
    </w:rPr>
  </w:style>
  <w:style w:type="character" w:customStyle="1" w:styleId="CommentSubjectChar">
    <w:name w:val="Comment Subject Char"/>
    <w:basedOn w:val="CommentTextChar"/>
    <w:link w:val="CommentSubject"/>
    <w:uiPriority w:val="99"/>
    <w:semiHidden/>
    <w:rsid w:val="000E4213"/>
    <w:rPr>
      <w:b/>
      <w:bCs/>
      <w:sz w:val="20"/>
      <w:szCs w:val="20"/>
    </w:rPr>
  </w:style>
  <w:style w:type="paragraph" w:styleId="BalloonText">
    <w:name w:val="Balloon Text"/>
    <w:basedOn w:val="Normal"/>
    <w:link w:val="BalloonTextChar"/>
    <w:uiPriority w:val="99"/>
    <w:semiHidden/>
    <w:unhideWhenUsed/>
    <w:rsid w:val="000E4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13"/>
    <w:rPr>
      <w:rFonts w:ascii="Segoe UI" w:hAnsi="Segoe UI" w:cs="Segoe UI"/>
      <w:sz w:val="18"/>
      <w:szCs w:val="18"/>
    </w:rPr>
  </w:style>
  <w:style w:type="paragraph" w:styleId="Header">
    <w:name w:val="header"/>
    <w:basedOn w:val="Normal"/>
    <w:link w:val="HeaderChar"/>
    <w:uiPriority w:val="99"/>
    <w:unhideWhenUsed/>
    <w:rsid w:val="009D2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481"/>
  </w:style>
  <w:style w:type="paragraph" w:styleId="Footer">
    <w:name w:val="footer"/>
    <w:basedOn w:val="Normal"/>
    <w:link w:val="FooterChar"/>
    <w:uiPriority w:val="99"/>
    <w:unhideWhenUsed/>
    <w:rsid w:val="009D2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155890">
      <w:bodyDiv w:val="1"/>
      <w:marLeft w:val="0"/>
      <w:marRight w:val="0"/>
      <w:marTop w:val="0"/>
      <w:marBottom w:val="0"/>
      <w:divBdr>
        <w:top w:val="none" w:sz="0" w:space="0" w:color="auto"/>
        <w:left w:val="none" w:sz="0" w:space="0" w:color="auto"/>
        <w:bottom w:val="none" w:sz="0" w:space="0" w:color="auto"/>
        <w:right w:val="none" w:sz="0" w:space="0" w:color="auto"/>
      </w:divBdr>
    </w:div>
    <w:div w:id="201603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mbuds.am/images/files/8015e970b4e618c7e518be045acd382b.pdf?fbclid=IwAR2aYR6S9VhlBNGrxIlafiAEOvrvSvNd8tTWgc5aRgBco3AWvlGzce1I1_E" TargetMode="External"/><Relationship Id="rId18" Type="http://schemas.openxmlformats.org/officeDocument/2006/relationships/hyperlink" Target="https://drive.google.com/file/d/1mMRC6AxMQBKqrX9zdX4q-8I0jQZTEINm/view?usp=sharing" TargetMode="External"/><Relationship Id="rId3" Type="http://schemas.openxmlformats.org/officeDocument/2006/relationships/customXml" Target="../customXml/item3.xml"/><Relationship Id="rId21" Type="http://schemas.openxmlformats.org/officeDocument/2006/relationships/hyperlink" Target="https://drive.google.com/file/d/1YTVquUzA4_tInAml2asu-_yN0rmQ9DyP/view?usp=sharing" TargetMode="External"/><Relationship Id="rId7" Type="http://schemas.openxmlformats.org/officeDocument/2006/relationships/settings" Target="settings.xml"/><Relationship Id="rId12" Type="http://schemas.openxmlformats.org/officeDocument/2006/relationships/hyperlink" Target="https://ombuds.am/images/files/3101f60c869b0f378dbc737b002e5054.pdf" TargetMode="External"/><Relationship Id="rId17" Type="http://schemas.openxmlformats.org/officeDocument/2006/relationships/hyperlink" Target="https://www.ombuds.am/images/files/1138b156720bec6ae0fd88dc709eb62c.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rive.google.com/file/d/1q3-VkI_xvJKREMUE8lc80eeWAdKHAv-5/view" TargetMode="External"/><Relationship Id="rId20" Type="http://schemas.openxmlformats.org/officeDocument/2006/relationships/hyperlink" Target="https://drive.google.com/file/d/14Nbeqid4qOkHF4RUTzaD07hnChiJTjGr/view?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mbuds.am/images/files/2032f021fe81176414a649d588ad0e86.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rive.google.com/file/d/1qz5xyJM_UwJRtetdl3h5rOxk9JCdHycp/view?pli=1" TargetMode="External"/><Relationship Id="rId23" Type="http://schemas.openxmlformats.org/officeDocument/2006/relationships/hyperlink" Target="https://drive.google.com/file/d/16Vk7OxiLyytBbTf30MK0Hzc1TQjddfb_/view?usp=sharing" TargetMode="External"/><Relationship Id="rId10" Type="http://schemas.openxmlformats.org/officeDocument/2006/relationships/endnotes" Target="endnotes.xml"/><Relationship Id="rId19" Type="http://schemas.openxmlformats.org/officeDocument/2006/relationships/hyperlink" Target="https://drive.google.com/file/d/1GL7Rx08z4e0WUhfGPZ0zKC2CR78TsdXG/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mbuds.am/images/files/bb0ed8808617aa8b63c6a52e2891c7b3.pdf" TargetMode="External"/><Relationship Id="rId22" Type="http://schemas.openxmlformats.org/officeDocument/2006/relationships/hyperlink" Target="https://drive.google.com/file/d/1oAcZrLab3UjzjVvysTvU9Paf0DgjmhKm/view?usp=shar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mbuds.am/images/files/96e6d55d169a784b6424e4d565b29dba.pdf" TargetMode="External"/><Relationship Id="rId3" Type="http://schemas.openxmlformats.org/officeDocument/2006/relationships/hyperlink" Target="https://www.ombuds.am/images/files/2032f021fe81176414a649d588ad0e86.pdf" TargetMode="External"/><Relationship Id="rId7" Type="http://schemas.openxmlformats.org/officeDocument/2006/relationships/hyperlink" Target="http://azerichild.education/pdf/history_9-2016.pdf" TargetMode="External"/><Relationship Id="rId2" Type="http://schemas.openxmlformats.org/officeDocument/2006/relationships/hyperlink" Target="https://docstore.ohchr.org/SelfServices/FilesHandler.ashx?enc=6QkG1d%2FPPRiCAqhKb7yhsgoRhGEAt5PtvE5DMv2FiPdFI7L0zJLQR%2BWMu0et%2FTL9aobSW1sFniSFK%2FmKJ9yC7H%2F1GqRl7VJk8eel%2FHKLZzTe1rLOwUUipqeTsq5MK42fckdmt3G7XdXTvvnUya%2BYiw%3D%3D" TargetMode="External"/><Relationship Id="rId1" Type="http://schemas.openxmlformats.org/officeDocument/2006/relationships/hyperlink" Target="https://rm.coe.int/first-report-on-azerbaijan/16808b5579" TargetMode="External"/><Relationship Id="rId6" Type="http://schemas.openxmlformats.org/officeDocument/2006/relationships/hyperlink" Target="https://ombuds.am/images/files/bb0ed8808617aa8b63c6a52e2891c7b3.pdf" TargetMode="External"/><Relationship Id="rId11" Type="http://schemas.openxmlformats.org/officeDocument/2006/relationships/hyperlink" Target="https://www.ombuds.am/images/files/2032f021fe81176414a649d588ad0e86.pdf" TargetMode="External"/><Relationship Id="rId5" Type="http://schemas.openxmlformats.org/officeDocument/2006/relationships/hyperlink" Target="https://www.ombuds.am/images/files/2032f021fe81176414a649d588ad0e86.pdf" TargetMode="External"/><Relationship Id="rId10" Type="http://schemas.openxmlformats.org/officeDocument/2006/relationships/hyperlink" Target="https://ombuds.am/images/files/8015e970b4e618c7e518be045acd382b.pdf?fbclid=IwAR2aYR6S9VhlBNGrxIlafiAEOvrvSvNd8tTWgc5aRgBco3AWvlGzce1I1_E" TargetMode="External"/><Relationship Id="rId4" Type="http://schemas.openxmlformats.org/officeDocument/2006/relationships/hyperlink" Target="https://ombuds.am/images/files/3101f60c869b0f378dbc737b002e5054.pdf?fbclid=IwAR3BPWvKOIreGmQ7r_eVZbgKR3-F1MiP0JbxlXni-JJcA_KGKVjA9H71M3g" TargetMode="External"/><Relationship Id="rId9" Type="http://schemas.openxmlformats.org/officeDocument/2006/relationships/hyperlink" Target="https://drive.google.com/file/d/1qz5xyJM_UwJRtetdl3h5rOxk9JCdHycp/view?pl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Armenia</Contributor>
    <Postingdate xmlns="d42e65b2-cf21-49c1-b27d-d23f90380c0e" xsi:nil="true"/>
    <Postedonline xmlns="d42e65b2-cf21-49c1-b27d-d23f90380c0e">false</Postedonlin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4946C-88CA-42B2-A0BF-0058707C9D05}"/>
</file>

<file path=customXml/itemProps2.xml><?xml version="1.0" encoding="utf-8"?>
<ds:datastoreItem xmlns:ds="http://schemas.openxmlformats.org/officeDocument/2006/customXml" ds:itemID="{3857110A-9DCF-43BA-9450-EFD0041F4E64}">
  <ds:schemaRefs>
    <ds:schemaRef ds:uri="http://schemas.microsoft.com/sharepoint/v3/contenttype/forms"/>
  </ds:schemaRefs>
</ds:datastoreItem>
</file>

<file path=customXml/itemProps3.xml><?xml version="1.0" encoding="utf-8"?>
<ds:datastoreItem xmlns:ds="http://schemas.openxmlformats.org/officeDocument/2006/customXml" ds:itemID="{60A7C302-4D63-4F17-9FDF-C82ABE7099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A60C1E-50D5-43BB-A388-DA1C4CF5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dc:creator>
  <cp:keywords/>
  <dc:description/>
  <cp:lastModifiedBy>Kellie-Shandra Ognimba</cp:lastModifiedBy>
  <cp:revision>4</cp:revision>
  <dcterms:created xsi:type="dcterms:W3CDTF">2023-04-11T11:39:00Z</dcterms:created>
  <dcterms:modified xsi:type="dcterms:W3CDTF">2023-10-26T11:48:00Z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8e78b81a2075625255824aa92376ee84cb81e2045e17eda27367b3fa6e43b1ff</vt:lpwstr>
  </property>
  <property fmtid="{D5CDD505-2E9C-101B-9397-08002B2CF9AE}" pid="3" name="ContentTypeId">
    <vt:lpwstr>0x0101009D953D6983EF5F4EB0B6A5354F975E96</vt:lpwstr>
  </property>
</Properties>
</file>