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3E03A" w14:textId="0063E212" w:rsidR="00343DFF" w:rsidRPr="00BE42B9" w:rsidRDefault="005E0C26" w:rsidP="00BE42B9">
      <w:pPr>
        <w:spacing w:line="360" w:lineRule="auto"/>
        <w:jc w:val="center"/>
        <w:rPr>
          <w:rFonts w:ascii="Arial" w:hAnsi="Arial" w:cs="Arial"/>
          <w:b/>
          <w:bCs/>
          <w:sz w:val="22"/>
          <w:szCs w:val="22"/>
        </w:rPr>
      </w:pPr>
      <w:r>
        <w:rPr>
          <w:rFonts w:ascii="Arial" w:hAnsi="Arial" w:cs="Arial"/>
          <w:b/>
          <w:bCs/>
          <w:sz w:val="22"/>
          <w:szCs w:val="22"/>
        </w:rPr>
        <w:t xml:space="preserve">SUBMISSION FOR </w:t>
      </w:r>
      <w:r w:rsidR="00BE42B9" w:rsidRPr="00BE42B9">
        <w:rPr>
          <w:rFonts w:ascii="Arial" w:hAnsi="Arial" w:cs="Arial"/>
          <w:b/>
          <w:bCs/>
          <w:sz w:val="22"/>
          <w:szCs w:val="22"/>
        </w:rPr>
        <w:t>THE REPORT ON THE 20TH ANNIVERSARY OF THE DURBAN DECLARATION AND PROGRAMME OF ACTION BY THE SPECIAL RAPPORTEUR ON CONTEMPORARY FORMS OF RACISM, RACIAL DISCRIMINATION, XENOPHOBIA AND RELATED INTOLERANCE</w:t>
      </w:r>
    </w:p>
    <w:p w14:paraId="6AE3110C" w14:textId="7B933EDF" w:rsidR="00343DFF" w:rsidRPr="00BE42B9" w:rsidRDefault="00343DFF" w:rsidP="00BE42B9">
      <w:pPr>
        <w:spacing w:line="360" w:lineRule="auto"/>
        <w:rPr>
          <w:rFonts w:ascii="Arial" w:hAnsi="Arial" w:cs="Arial"/>
        </w:rPr>
      </w:pPr>
    </w:p>
    <w:p w14:paraId="2411DFCA" w14:textId="2B83CE50" w:rsidR="00343DFF" w:rsidRPr="00BE42B9" w:rsidRDefault="008C71A5" w:rsidP="00BE42B9">
      <w:pPr>
        <w:spacing w:line="360" w:lineRule="auto"/>
        <w:jc w:val="right"/>
        <w:rPr>
          <w:rFonts w:ascii="Arial" w:hAnsi="Arial" w:cs="Arial"/>
          <w:sz w:val="20"/>
          <w:szCs w:val="20"/>
        </w:rPr>
      </w:pPr>
      <w:r>
        <w:rPr>
          <w:rFonts w:ascii="Arial" w:hAnsi="Arial" w:cs="Arial"/>
          <w:sz w:val="20"/>
          <w:szCs w:val="20"/>
        </w:rPr>
        <w:t>4</w:t>
      </w:r>
      <w:r w:rsidR="00343DFF" w:rsidRPr="00BE42B9">
        <w:rPr>
          <w:rFonts w:ascii="Arial" w:hAnsi="Arial" w:cs="Arial"/>
          <w:sz w:val="20"/>
          <w:szCs w:val="20"/>
        </w:rPr>
        <w:t xml:space="preserve"> </w:t>
      </w:r>
      <w:r w:rsidR="00BE42B9" w:rsidRPr="00BE42B9">
        <w:rPr>
          <w:rFonts w:ascii="Arial" w:hAnsi="Arial" w:cs="Arial"/>
          <w:sz w:val="20"/>
          <w:szCs w:val="20"/>
        </w:rPr>
        <w:t>August</w:t>
      </w:r>
      <w:r w:rsidR="00BE42B9">
        <w:rPr>
          <w:rFonts w:ascii="Arial" w:hAnsi="Arial" w:cs="Arial"/>
          <w:sz w:val="20"/>
          <w:szCs w:val="20"/>
        </w:rPr>
        <w:t>,</w:t>
      </w:r>
      <w:r w:rsidR="00343DFF" w:rsidRPr="00BE42B9">
        <w:rPr>
          <w:rFonts w:ascii="Arial" w:hAnsi="Arial" w:cs="Arial"/>
          <w:sz w:val="20"/>
          <w:szCs w:val="20"/>
        </w:rPr>
        <w:t xml:space="preserve"> 20</w:t>
      </w:r>
      <w:r w:rsidR="00BE42B9" w:rsidRPr="00BE42B9">
        <w:rPr>
          <w:rFonts w:ascii="Arial" w:hAnsi="Arial" w:cs="Arial"/>
          <w:sz w:val="20"/>
          <w:szCs w:val="20"/>
        </w:rPr>
        <w:t>21</w:t>
      </w:r>
    </w:p>
    <w:p w14:paraId="595E5D85" w14:textId="77777777" w:rsidR="00BE42B9" w:rsidRDefault="00BE42B9" w:rsidP="00BE42B9">
      <w:pPr>
        <w:spacing w:line="360" w:lineRule="auto"/>
        <w:jc w:val="both"/>
        <w:rPr>
          <w:rFonts w:ascii="Arial" w:hAnsi="Arial" w:cs="Arial"/>
          <w:sz w:val="20"/>
          <w:szCs w:val="20"/>
        </w:rPr>
      </w:pPr>
    </w:p>
    <w:p w14:paraId="151430AB" w14:textId="13C44D19" w:rsidR="00CD64EE" w:rsidRPr="00BE42B9" w:rsidRDefault="00BE42B9" w:rsidP="00BE42B9">
      <w:pPr>
        <w:spacing w:line="360" w:lineRule="auto"/>
        <w:jc w:val="both"/>
        <w:rPr>
          <w:rFonts w:ascii="Arial" w:hAnsi="Arial" w:cs="Arial"/>
          <w:b/>
          <w:bCs/>
          <w:sz w:val="20"/>
          <w:szCs w:val="20"/>
        </w:rPr>
      </w:pPr>
      <w:r w:rsidRPr="00BE42B9">
        <w:rPr>
          <w:rFonts w:ascii="Arial" w:hAnsi="Arial" w:cs="Arial"/>
          <w:b/>
          <w:bCs/>
          <w:sz w:val="20"/>
          <w:szCs w:val="20"/>
        </w:rPr>
        <w:t xml:space="preserve">INTRODUCTION </w:t>
      </w:r>
    </w:p>
    <w:p w14:paraId="6B4C19F4" w14:textId="64E1588F" w:rsidR="00214BAF" w:rsidRDefault="00BE42B9" w:rsidP="00BE42B9">
      <w:pPr>
        <w:spacing w:line="360" w:lineRule="auto"/>
        <w:jc w:val="both"/>
        <w:rPr>
          <w:rFonts w:ascii="Arial" w:hAnsi="Arial" w:cs="Arial"/>
          <w:sz w:val="20"/>
          <w:szCs w:val="20"/>
        </w:rPr>
      </w:pPr>
      <w:r w:rsidRPr="00BE42B9">
        <w:rPr>
          <w:rFonts w:ascii="Arial" w:hAnsi="Arial" w:cs="Arial"/>
          <w:sz w:val="20"/>
          <w:szCs w:val="20"/>
        </w:rPr>
        <w:t xml:space="preserve">The </w:t>
      </w:r>
      <w:hyperlink r:id="rId8" w:history="1">
        <w:r w:rsidRPr="00BE42B9">
          <w:rPr>
            <w:rStyle w:val="a7"/>
            <w:rFonts w:ascii="Arial" w:hAnsi="Arial" w:cs="Arial"/>
            <w:sz w:val="20"/>
            <w:szCs w:val="20"/>
          </w:rPr>
          <w:t>International Movement Against All Forms of Discrimination and Racism (IMADR)</w:t>
        </w:r>
      </w:hyperlink>
      <w:r w:rsidRPr="00BE42B9">
        <w:rPr>
          <w:rFonts w:ascii="Arial" w:hAnsi="Arial" w:cs="Arial"/>
          <w:sz w:val="20"/>
          <w:szCs w:val="20"/>
        </w:rPr>
        <w:t xml:space="preserve"> is an international non-profit, non-governmental human rights organisation devoted to eliminating discrimination and racism, forging international solidarity among discriminated groups and advancing the international human rights system. IMADR is grateful to the Special Rapporteur on contemporary forms of racism, racial discrimination,</w:t>
      </w:r>
      <w:r>
        <w:rPr>
          <w:rFonts w:ascii="Arial" w:hAnsi="Arial" w:cs="Arial"/>
          <w:sz w:val="20"/>
          <w:szCs w:val="20"/>
        </w:rPr>
        <w:t xml:space="preserve"> </w:t>
      </w:r>
      <w:r w:rsidRPr="00BE42B9">
        <w:rPr>
          <w:rFonts w:ascii="Arial" w:hAnsi="Arial" w:cs="Arial"/>
          <w:sz w:val="20"/>
          <w:szCs w:val="20"/>
        </w:rPr>
        <w:t>xenophobia and related intolerance, Ms. E. Tendayi Achiume, for providing stakeholders the opportunity</w:t>
      </w:r>
      <w:r>
        <w:rPr>
          <w:rFonts w:ascii="Arial" w:hAnsi="Arial" w:cs="Arial"/>
          <w:sz w:val="20"/>
          <w:szCs w:val="20"/>
        </w:rPr>
        <w:t xml:space="preserve"> </w:t>
      </w:r>
      <w:r w:rsidRPr="00BE42B9">
        <w:rPr>
          <w:rFonts w:ascii="Arial" w:hAnsi="Arial" w:cs="Arial"/>
          <w:sz w:val="20"/>
          <w:szCs w:val="20"/>
        </w:rPr>
        <w:t>to contribute to her next thematic report on the 20th anniversary of the Durban Declaration and Programme of Action</w:t>
      </w:r>
      <w:r>
        <w:rPr>
          <w:rFonts w:ascii="Arial" w:hAnsi="Arial" w:cs="Arial"/>
          <w:sz w:val="20"/>
          <w:szCs w:val="20"/>
        </w:rPr>
        <w:t xml:space="preserve"> (DDPA)</w:t>
      </w:r>
      <w:r w:rsidRPr="00BE42B9">
        <w:rPr>
          <w:rFonts w:ascii="Arial" w:hAnsi="Arial" w:cs="Arial"/>
          <w:sz w:val="20"/>
          <w:szCs w:val="20"/>
        </w:rPr>
        <w:t>.</w:t>
      </w:r>
      <w:r>
        <w:rPr>
          <w:rFonts w:ascii="Arial" w:hAnsi="Arial" w:cs="Arial"/>
          <w:sz w:val="20"/>
          <w:szCs w:val="20"/>
        </w:rPr>
        <w:t xml:space="preserve"> </w:t>
      </w:r>
      <w:r w:rsidR="00E1733D">
        <w:rPr>
          <w:rFonts w:ascii="Arial" w:hAnsi="Arial" w:cs="Arial"/>
          <w:sz w:val="20"/>
          <w:szCs w:val="20"/>
        </w:rPr>
        <w:t>Based on the organisation’s long-standing experience in engaging with the Committee on the Elimination of Racial Discrimination (CERD) and supporting civil society participation in its procedures, t</w:t>
      </w:r>
      <w:r>
        <w:rPr>
          <w:rFonts w:ascii="Arial" w:hAnsi="Arial" w:cs="Arial"/>
          <w:sz w:val="20"/>
          <w:szCs w:val="20"/>
        </w:rPr>
        <w:t xml:space="preserve">his submission focuses on </w:t>
      </w:r>
      <w:r w:rsidR="0086379F">
        <w:rPr>
          <w:rFonts w:ascii="Arial" w:hAnsi="Arial" w:cs="Arial"/>
          <w:sz w:val="20"/>
          <w:szCs w:val="20"/>
        </w:rPr>
        <w:t>the</w:t>
      </w:r>
      <w:r w:rsidR="00EF737D">
        <w:rPr>
          <w:rFonts w:ascii="Arial" w:hAnsi="Arial" w:cs="Arial"/>
          <w:sz w:val="20"/>
          <w:szCs w:val="20"/>
        </w:rPr>
        <w:t xml:space="preserve"> </w:t>
      </w:r>
      <w:r w:rsidR="0086379F">
        <w:rPr>
          <w:rFonts w:ascii="Arial" w:hAnsi="Arial" w:cs="Arial"/>
          <w:sz w:val="20"/>
          <w:szCs w:val="20"/>
        </w:rPr>
        <w:t xml:space="preserve">States’ cooperation with </w:t>
      </w:r>
      <w:r w:rsidR="0034507D" w:rsidRPr="0034507D">
        <w:rPr>
          <w:rFonts w:ascii="Arial" w:hAnsi="Arial" w:cs="Arial"/>
          <w:sz w:val="20"/>
          <w:szCs w:val="20"/>
          <w:lang w:eastAsia="ja-JP"/>
        </w:rPr>
        <w:t xml:space="preserve">the </w:t>
      </w:r>
      <w:r w:rsidR="0034507D">
        <w:rPr>
          <w:rFonts w:ascii="Arial" w:hAnsi="Arial" w:cs="Arial"/>
          <w:sz w:val="20"/>
          <w:szCs w:val="20"/>
          <w:lang w:eastAsia="ja-JP"/>
        </w:rPr>
        <w:t>Committee</w:t>
      </w:r>
      <w:r w:rsidR="0086379F">
        <w:rPr>
          <w:rFonts w:ascii="Arial" w:hAnsi="Arial" w:cs="Arial"/>
          <w:sz w:val="20"/>
          <w:szCs w:val="20"/>
        </w:rPr>
        <w:t xml:space="preserve"> </w:t>
      </w:r>
      <w:r w:rsidR="00F7005B">
        <w:rPr>
          <w:rFonts w:ascii="Arial" w:hAnsi="Arial" w:cs="Arial" w:hint="eastAsia"/>
          <w:sz w:val="20"/>
          <w:szCs w:val="20"/>
          <w:lang w:eastAsia="ja-JP"/>
        </w:rPr>
        <w:t>a</w:t>
      </w:r>
      <w:r w:rsidR="00F7005B">
        <w:rPr>
          <w:rFonts w:ascii="Arial" w:hAnsi="Arial" w:cs="Arial"/>
          <w:sz w:val="20"/>
          <w:szCs w:val="20"/>
          <w:lang w:eastAsia="ja-JP"/>
        </w:rPr>
        <w:t xml:space="preserve">nd the promotion of the </w:t>
      </w:r>
      <w:r w:rsidR="00F7005B" w:rsidRPr="0086379F">
        <w:rPr>
          <w:rFonts w:ascii="Arial" w:hAnsi="Arial" w:cs="Arial"/>
          <w:sz w:val="20"/>
          <w:szCs w:val="20"/>
        </w:rPr>
        <w:t>International Convention on the Elimination</w:t>
      </w:r>
      <w:r w:rsidR="00F7005B">
        <w:rPr>
          <w:rFonts w:ascii="Arial" w:hAnsi="Arial" w:cs="Arial"/>
          <w:sz w:val="20"/>
          <w:szCs w:val="20"/>
        </w:rPr>
        <w:t xml:space="preserve"> </w:t>
      </w:r>
      <w:r w:rsidR="00F7005B" w:rsidRPr="0086379F">
        <w:rPr>
          <w:rFonts w:ascii="Arial" w:hAnsi="Arial" w:cs="Arial"/>
          <w:sz w:val="20"/>
          <w:szCs w:val="20"/>
        </w:rPr>
        <w:t>of All Forms of Racial Discrimination</w:t>
      </w:r>
      <w:r w:rsidR="00F7005B">
        <w:rPr>
          <w:rFonts w:ascii="Arial" w:hAnsi="Arial" w:cs="Arial"/>
          <w:sz w:val="20"/>
          <w:szCs w:val="20"/>
        </w:rPr>
        <w:t xml:space="preserve"> (ICERD)</w:t>
      </w:r>
      <w:r w:rsidR="00FA742E">
        <w:rPr>
          <w:rFonts w:ascii="Arial" w:hAnsi="Arial" w:cs="Arial"/>
          <w:sz w:val="20"/>
          <w:szCs w:val="20"/>
        </w:rPr>
        <w:t>,</w:t>
      </w:r>
      <w:r w:rsidR="00F7005B">
        <w:rPr>
          <w:rFonts w:ascii="Arial" w:hAnsi="Arial" w:cs="Arial"/>
          <w:sz w:val="20"/>
          <w:szCs w:val="20"/>
        </w:rPr>
        <w:t xml:space="preserve"> </w:t>
      </w:r>
      <w:r w:rsidR="00E1733D">
        <w:rPr>
          <w:rFonts w:ascii="Arial" w:hAnsi="Arial" w:cs="Arial"/>
          <w:sz w:val="20"/>
          <w:szCs w:val="20"/>
        </w:rPr>
        <w:t xml:space="preserve">as </w:t>
      </w:r>
      <w:r w:rsidR="00EF737D">
        <w:rPr>
          <w:rFonts w:ascii="Arial" w:hAnsi="Arial" w:cs="Arial"/>
          <w:sz w:val="20"/>
          <w:szCs w:val="20"/>
        </w:rPr>
        <w:t>outlined</w:t>
      </w:r>
      <w:r w:rsidR="0086379F">
        <w:rPr>
          <w:rFonts w:ascii="Arial" w:hAnsi="Arial" w:cs="Arial"/>
          <w:sz w:val="20"/>
          <w:szCs w:val="20"/>
        </w:rPr>
        <w:t xml:space="preserve"> in the paragraphs 75, 177 and 198 (b) of the Programme of Action.</w:t>
      </w:r>
    </w:p>
    <w:p w14:paraId="18E04EEF" w14:textId="77777777" w:rsidR="00BE42B9" w:rsidRPr="00BE42B9" w:rsidRDefault="00BE42B9" w:rsidP="00BE42B9">
      <w:pPr>
        <w:spacing w:line="360" w:lineRule="auto"/>
        <w:jc w:val="both"/>
        <w:rPr>
          <w:rFonts w:ascii="Arial" w:hAnsi="Arial" w:cs="Arial"/>
          <w:sz w:val="20"/>
          <w:szCs w:val="20"/>
        </w:rPr>
      </w:pPr>
    </w:p>
    <w:p w14:paraId="0EB704E7" w14:textId="48C91090" w:rsidR="00802208" w:rsidRPr="0086379F" w:rsidRDefault="00802208" w:rsidP="00BE42B9">
      <w:pPr>
        <w:spacing w:line="360" w:lineRule="auto"/>
        <w:jc w:val="both"/>
        <w:rPr>
          <w:rFonts w:ascii="Arial" w:hAnsi="Arial" w:cs="Arial"/>
          <w:b/>
          <w:bCs/>
          <w:sz w:val="20"/>
          <w:szCs w:val="20"/>
        </w:rPr>
      </w:pPr>
      <w:r w:rsidRPr="0086379F">
        <w:rPr>
          <w:rFonts w:ascii="Arial" w:hAnsi="Arial" w:cs="Arial"/>
          <w:b/>
          <w:bCs/>
          <w:sz w:val="20"/>
          <w:szCs w:val="20"/>
        </w:rPr>
        <w:t>R</w:t>
      </w:r>
      <w:r w:rsidR="0086379F" w:rsidRPr="0086379F">
        <w:rPr>
          <w:rFonts w:ascii="Arial" w:hAnsi="Arial" w:cs="Arial"/>
          <w:b/>
          <w:bCs/>
          <w:sz w:val="20"/>
          <w:szCs w:val="20"/>
        </w:rPr>
        <w:t>ATIFICATION OF ICERD</w:t>
      </w:r>
    </w:p>
    <w:p w14:paraId="05C528E1" w14:textId="4151EE54" w:rsidR="00214BAF" w:rsidRDefault="00906F6F" w:rsidP="0086379F">
      <w:pPr>
        <w:spacing w:line="360" w:lineRule="auto"/>
        <w:jc w:val="both"/>
        <w:rPr>
          <w:rFonts w:ascii="Arial" w:hAnsi="Arial" w:cs="Arial"/>
          <w:sz w:val="20"/>
          <w:szCs w:val="20"/>
        </w:rPr>
      </w:pPr>
      <w:r>
        <w:rPr>
          <w:rFonts w:ascii="Arial" w:hAnsi="Arial" w:cs="Arial"/>
          <w:sz w:val="20"/>
          <w:szCs w:val="20"/>
        </w:rPr>
        <w:t>P</w:t>
      </w:r>
      <w:r w:rsidR="0086379F">
        <w:rPr>
          <w:rFonts w:ascii="Arial" w:hAnsi="Arial" w:cs="Arial"/>
          <w:sz w:val="20"/>
          <w:szCs w:val="20"/>
        </w:rPr>
        <w:t xml:space="preserve">aragraph 75 of the Programme of Action has set the goal to </w:t>
      </w:r>
      <w:r w:rsidR="00EF737D">
        <w:rPr>
          <w:rFonts w:ascii="Arial" w:hAnsi="Arial" w:cs="Arial"/>
          <w:sz w:val="20"/>
          <w:szCs w:val="20"/>
        </w:rPr>
        <w:t>achieve</w:t>
      </w:r>
      <w:r w:rsidR="0086379F">
        <w:rPr>
          <w:rFonts w:ascii="Arial" w:hAnsi="Arial" w:cs="Arial"/>
          <w:sz w:val="20"/>
          <w:szCs w:val="20"/>
        </w:rPr>
        <w:t xml:space="preserve"> universal ratification of the </w:t>
      </w:r>
      <w:r w:rsidR="0086379F" w:rsidRPr="0086379F">
        <w:rPr>
          <w:rFonts w:ascii="Arial" w:hAnsi="Arial" w:cs="Arial"/>
          <w:sz w:val="20"/>
          <w:szCs w:val="20"/>
        </w:rPr>
        <w:t xml:space="preserve">Convention </w:t>
      </w:r>
      <w:r w:rsidR="0086379F">
        <w:rPr>
          <w:rFonts w:ascii="Arial" w:hAnsi="Arial" w:cs="Arial"/>
          <w:sz w:val="20"/>
          <w:szCs w:val="20"/>
        </w:rPr>
        <w:t xml:space="preserve">by 2005. Yet, as </w:t>
      </w:r>
      <w:r w:rsidR="00E1733D">
        <w:rPr>
          <w:rFonts w:ascii="Arial" w:hAnsi="Arial" w:cs="Arial"/>
          <w:sz w:val="20"/>
          <w:szCs w:val="20"/>
        </w:rPr>
        <w:t>at</w:t>
      </w:r>
      <w:r w:rsidR="0086379F">
        <w:rPr>
          <w:rFonts w:ascii="Arial" w:hAnsi="Arial" w:cs="Arial"/>
          <w:sz w:val="20"/>
          <w:szCs w:val="20"/>
        </w:rPr>
        <w:t xml:space="preserve"> 29 July 2021, </w:t>
      </w:r>
      <w:r w:rsidR="00EC2ACB">
        <w:rPr>
          <w:rFonts w:ascii="Arial" w:hAnsi="Arial" w:cs="Arial"/>
          <w:sz w:val="20"/>
          <w:szCs w:val="20"/>
        </w:rPr>
        <w:t>1</w:t>
      </w:r>
      <w:r w:rsidR="0086379F">
        <w:rPr>
          <w:rFonts w:ascii="Arial" w:hAnsi="Arial" w:cs="Arial"/>
          <w:sz w:val="20"/>
          <w:szCs w:val="20"/>
        </w:rPr>
        <w:t>5</w:t>
      </w:r>
      <w:r w:rsidR="00214BAF" w:rsidRPr="00BE42B9">
        <w:rPr>
          <w:rFonts w:ascii="Arial" w:hAnsi="Arial" w:cs="Arial"/>
          <w:sz w:val="20"/>
          <w:szCs w:val="20"/>
        </w:rPr>
        <w:t xml:space="preserve"> States have either signed but not ratified it or taken any action</w:t>
      </w:r>
      <w:r w:rsidR="00EC2ACB">
        <w:rPr>
          <w:rFonts w:ascii="Arial" w:hAnsi="Arial" w:cs="Arial"/>
          <w:sz w:val="20"/>
          <w:szCs w:val="20"/>
        </w:rPr>
        <w:t xml:space="preserve">, while </w:t>
      </w:r>
      <w:r w:rsidR="00EC2ACB" w:rsidRPr="00BE42B9">
        <w:rPr>
          <w:rFonts w:ascii="Arial" w:hAnsi="Arial" w:cs="Arial"/>
          <w:sz w:val="20"/>
          <w:szCs w:val="20"/>
        </w:rPr>
        <w:t>18</w:t>
      </w:r>
      <w:r w:rsidR="00EC2ACB">
        <w:rPr>
          <w:rFonts w:ascii="Arial" w:hAnsi="Arial" w:cs="Arial"/>
          <w:sz w:val="20"/>
          <w:szCs w:val="20"/>
        </w:rPr>
        <w:t>2</w:t>
      </w:r>
      <w:r w:rsidR="00EC2ACB" w:rsidRPr="00BE42B9">
        <w:rPr>
          <w:rFonts w:ascii="Arial" w:hAnsi="Arial" w:cs="Arial"/>
          <w:sz w:val="20"/>
          <w:szCs w:val="20"/>
        </w:rPr>
        <w:t xml:space="preserve"> States have ratified</w:t>
      </w:r>
      <w:r w:rsidR="00EC2ACB">
        <w:rPr>
          <w:rFonts w:ascii="Arial" w:hAnsi="Arial" w:cs="Arial"/>
          <w:sz w:val="20"/>
          <w:szCs w:val="20"/>
        </w:rPr>
        <w:t xml:space="preserve"> the </w:t>
      </w:r>
      <w:r w:rsidR="00EF737D">
        <w:rPr>
          <w:rFonts w:ascii="Arial" w:hAnsi="Arial" w:cs="Arial"/>
          <w:sz w:val="20"/>
          <w:szCs w:val="20"/>
        </w:rPr>
        <w:t>Convention</w:t>
      </w:r>
      <w:r w:rsidR="00214BAF" w:rsidRPr="00BE42B9">
        <w:rPr>
          <w:rFonts w:ascii="Arial" w:hAnsi="Arial" w:cs="Arial"/>
          <w:sz w:val="20"/>
          <w:szCs w:val="20"/>
        </w:rPr>
        <w:t>.</w:t>
      </w:r>
      <w:r w:rsidR="00F30FB1">
        <w:rPr>
          <w:rFonts w:ascii="Arial" w:hAnsi="Arial" w:cs="Arial"/>
          <w:sz w:val="20"/>
          <w:szCs w:val="20"/>
        </w:rPr>
        <w:t xml:space="preserve"> </w:t>
      </w:r>
      <w:r w:rsidR="00527EFE">
        <w:rPr>
          <w:rFonts w:ascii="Arial" w:hAnsi="Arial" w:cs="Arial"/>
          <w:sz w:val="20"/>
          <w:szCs w:val="20"/>
        </w:rPr>
        <w:t xml:space="preserve">The absence of universal </w:t>
      </w:r>
      <w:r w:rsidR="00F30FB1">
        <w:rPr>
          <w:rFonts w:ascii="Arial" w:hAnsi="Arial" w:cs="Arial"/>
          <w:sz w:val="20"/>
          <w:szCs w:val="20"/>
        </w:rPr>
        <w:t xml:space="preserve">ratification prevents the Committee from responding to </w:t>
      </w:r>
      <w:r w:rsidR="0010196E">
        <w:rPr>
          <w:rFonts w:ascii="Arial" w:hAnsi="Arial" w:cs="Arial"/>
          <w:sz w:val="20"/>
          <w:szCs w:val="20"/>
        </w:rPr>
        <w:t>a violation of the Convention</w:t>
      </w:r>
      <w:r w:rsidR="00E1733D">
        <w:rPr>
          <w:rFonts w:ascii="Arial" w:hAnsi="Arial" w:cs="Arial"/>
          <w:sz w:val="20"/>
          <w:szCs w:val="20"/>
        </w:rPr>
        <w:t xml:space="preserve"> </w:t>
      </w:r>
      <w:r w:rsidR="00527EFE">
        <w:rPr>
          <w:rFonts w:ascii="Arial" w:hAnsi="Arial" w:cs="Arial"/>
          <w:sz w:val="20"/>
          <w:szCs w:val="20"/>
        </w:rPr>
        <w:t xml:space="preserve">if a </w:t>
      </w:r>
      <w:r w:rsidR="0010196E">
        <w:rPr>
          <w:rFonts w:ascii="Arial" w:hAnsi="Arial" w:cs="Arial"/>
          <w:sz w:val="20"/>
          <w:szCs w:val="20"/>
        </w:rPr>
        <w:t xml:space="preserve">country of </w:t>
      </w:r>
      <w:r w:rsidR="00527EFE">
        <w:rPr>
          <w:rFonts w:ascii="Arial" w:hAnsi="Arial" w:cs="Arial"/>
          <w:sz w:val="20"/>
          <w:szCs w:val="20"/>
        </w:rPr>
        <w:t>concer</w:t>
      </w:r>
      <w:r w:rsidR="0010196E">
        <w:rPr>
          <w:rFonts w:ascii="Arial" w:hAnsi="Arial" w:cs="Arial"/>
          <w:sz w:val="20"/>
          <w:szCs w:val="20"/>
        </w:rPr>
        <w:t>n</w:t>
      </w:r>
      <w:r w:rsidR="00527EFE">
        <w:rPr>
          <w:rFonts w:ascii="Arial" w:hAnsi="Arial" w:cs="Arial"/>
          <w:sz w:val="20"/>
          <w:szCs w:val="20"/>
        </w:rPr>
        <w:t xml:space="preserve"> is not a </w:t>
      </w:r>
      <w:r w:rsidR="0010196E">
        <w:rPr>
          <w:rFonts w:ascii="Arial" w:hAnsi="Arial" w:cs="Arial"/>
          <w:sz w:val="20"/>
          <w:szCs w:val="20"/>
        </w:rPr>
        <w:t xml:space="preserve">State </w:t>
      </w:r>
      <w:r w:rsidR="00527EFE">
        <w:rPr>
          <w:rFonts w:ascii="Arial" w:hAnsi="Arial" w:cs="Arial"/>
          <w:sz w:val="20"/>
          <w:szCs w:val="20"/>
        </w:rPr>
        <w:t>party</w:t>
      </w:r>
      <w:r w:rsidR="00F30FB1">
        <w:rPr>
          <w:rFonts w:ascii="Arial" w:hAnsi="Arial" w:cs="Arial"/>
          <w:sz w:val="20"/>
          <w:szCs w:val="20"/>
        </w:rPr>
        <w:t xml:space="preserve">. For example, </w:t>
      </w:r>
      <w:r w:rsidR="00527EFE">
        <w:rPr>
          <w:rFonts w:ascii="Arial" w:hAnsi="Arial" w:cs="Arial"/>
          <w:sz w:val="20"/>
          <w:szCs w:val="20"/>
        </w:rPr>
        <w:t xml:space="preserve">following the Rohingya crisis, </w:t>
      </w:r>
      <w:r w:rsidR="00F30FB1">
        <w:rPr>
          <w:rFonts w:ascii="Arial" w:hAnsi="Arial" w:cs="Arial"/>
          <w:sz w:val="20"/>
          <w:szCs w:val="20"/>
        </w:rPr>
        <w:t xml:space="preserve">the Committee </w:t>
      </w:r>
      <w:r w:rsidR="0034507D">
        <w:rPr>
          <w:rFonts w:ascii="Arial" w:hAnsi="Arial" w:cs="Arial"/>
          <w:sz w:val="20"/>
          <w:szCs w:val="20"/>
        </w:rPr>
        <w:t xml:space="preserve">could only </w:t>
      </w:r>
      <w:r w:rsidR="00F30FB1">
        <w:rPr>
          <w:rFonts w:ascii="Arial" w:hAnsi="Arial" w:cs="Arial"/>
          <w:sz w:val="20"/>
          <w:szCs w:val="20"/>
        </w:rPr>
        <w:t>call on Myanmar to sign and ratify the Convention</w:t>
      </w:r>
      <w:r w:rsidR="00527EFE">
        <w:rPr>
          <w:rFonts w:ascii="Arial" w:hAnsi="Arial" w:cs="Arial"/>
          <w:sz w:val="20"/>
          <w:szCs w:val="20"/>
        </w:rPr>
        <w:t xml:space="preserve"> </w:t>
      </w:r>
      <w:r w:rsidR="0010196E">
        <w:rPr>
          <w:rFonts w:ascii="Arial" w:hAnsi="Arial" w:cs="Arial"/>
          <w:sz w:val="20"/>
          <w:szCs w:val="20"/>
        </w:rPr>
        <w:t>as it did not have jurisdiction over</w:t>
      </w:r>
      <w:r w:rsidR="00527EFE">
        <w:rPr>
          <w:rFonts w:ascii="Arial" w:hAnsi="Arial" w:cs="Arial"/>
          <w:sz w:val="20"/>
          <w:szCs w:val="20"/>
        </w:rPr>
        <w:t xml:space="preserve"> the </w:t>
      </w:r>
      <w:r w:rsidR="0010196E">
        <w:rPr>
          <w:rFonts w:ascii="Arial" w:hAnsi="Arial" w:cs="Arial"/>
          <w:sz w:val="20"/>
          <w:szCs w:val="20"/>
        </w:rPr>
        <w:t>country</w:t>
      </w:r>
      <w:r w:rsidR="00527EFE">
        <w:rPr>
          <w:rFonts w:ascii="Arial" w:hAnsi="Arial" w:cs="Arial"/>
          <w:sz w:val="20"/>
          <w:szCs w:val="20"/>
        </w:rPr>
        <w:t>.</w:t>
      </w:r>
      <w:r w:rsidR="00527EFE">
        <w:rPr>
          <w:rStyle w:val="af1"/>
          <w:rFonts w:ascii="Arial" w:hAnsi="Arial" w:cs="Arial"/>
          <w:sz w:val="20"/>
          <w:szCs w:val="20"/>
        </w:rPr>
        <w:footnoteReference w:id="1"/>
      </w:r>
    </w:p>
    <w:p w14:paraId="7462AE04" w14:textId="239F9C90" w:rsidR="009960CA" w:rsidRDefault="009960CA" w:rsidP="0086379F">
      <w:pPr>
        <w:spacing w:line="360" w:lineRule="auto"/>
        <w:jc w:val="both"/>
        <w:rPr>
          <w:rFonts w:ascii="Arial" w:hAnsi="Arial" w:cs="Arial"/>
          <w:sz w:val="20"/>
          <w:szCs w:val="20"/>
        </w:rPr>
      </w:pPr>
    </w:p>
    <w:p w14:paraId="41A60709" w14:textId="66426B10" w:rsidR="009960CA" w:rsidRDefault="009960CA" w:rsidP="009960CA">
      <w:pPr>
        <w:spacing w:line="360" w:lineRule="auto"/>
        <w:jc w:val="both"/>
        <w:rPr>
          <w:rFonts w:ascii="Arial" w:hAnsi="Arial" w:cs="Arial"/>
          <w:sz w:val="20"/>
          <w:szCs w:val="20"/>
        </w:rPr>
      </w:pPr>
      <w:r w:rsidRPr="00BE42B9">
        <w:rPr>
          <w:rFonts w:ascii="Arial" w:hAnsi="Arial" w:cs="Arial"/>
          <w:sz w:val="20"/>
          <w:szCs w:val="20"/>
        </w:rPr>
        <w:t xml:space="preserve">States parties that have </w:t>
      </w:r>
      <w:r>
        <w:rPr>
          <w:rFonts w:ascii="Arial" w:hAnsi="Arial" w:cs="Arial"/>
          <w:sz w:val="20"/>
          <w:szCs w:val="20"/>
        </w:rPr>
        <w:t>not ratified the ICERD</w:t>
      </w:r>
      <w:r w:rsidRPr="00BE42B9">
        <w:rPr>
          <w:rFonts w:ascii="Arial" w:hAnsi="Arial" w:cs="Arial"/>
          <w:sz w:val="20"/>
          <w:szCs w:val="20"/>
        </w:rPr>
        <w:t xml:space="preserve">: </w:t>
      </w:r>
      <w:r>
        <w:rPr>
          <w:rFonts w:ascii="Arial" w:hAnsi="Arial" w:cs="Arial"/>
          <w:sz w:val="20"/>
          <w:szCs w:val="20"/>
        </w:rPr>
        <w:t>15</w:t>
      </w:r>
      <w:r>
        <w:rPr>
          <w:rStyle w:val="af1"/>
          <w:rFonts w:ascii="Arial" w:hAnsi="Arial" w:cs="Arial"/>
          <w:sz w:val="20"/>
          <w:szCs w:val="20"/>
        </w:rPr>
        <w:footnoteReference w:id="2"/>
      </w:r>
    </w:p>
    <w:p w14:paraId="1968B904" w14:textId="77777777" w:rsidR="009960CA" w:rsidRPr="00BE42B9" w:rsidRDefault="009960CA" w:rsidP="009960CA">
      <w:pPr>
        <w:spacing w:line="360" w:lineRule="auto"/>
        <w:jc w:val="both"/>
        <w:rPr>
          <w:rFonts w:ascii="Arial" w:hAnsi="Arial" w:cs="Arial"/>
          <w:sz w:val="20"/>
          <w:szCs w:val="20"/>
          <w:lang w:eastAsia="ja-JP"/>
        </w:rPr>
      </w:pPr>
      <w:r>
        <w:rPr>
          <w:rFonts w:ascii="Arial" w:hAnsi="Arial" w:cs="Arial"/>
          <w:sz w:val="20"/>
          <w:szCs w:val="20"/>
          <w:lang w:eastAsia="ja-JP"/>
        </w:rPr>
        <w:t>(By regional groups)</w:t>
      </w:r>
    </w:p>
    <w:p w14:paraId="618E92A3" w14:textId="50A1396B" w:rsidR="009960CA" w:rsidRPr="00BE42B9" w:rsidRDefault="009960CA" w:rsidP="009960CA">
      <w:pPr>
        <w:spacing w:line="360" w:lineRule="auto"/>
        <w:jc w:val="both"/>
        <w:rPr>
          <w:rFonts w:ascii="Arial" w:hAnsi="Arial" w:cs="Arial"/>
          <w:sz w:val="20"/>
          <w:szCs w:val="20"/>
        </w:rPr>
      </w:pPr>
      <w:r w:rsidRPr="00BE42B9">
        <w:rPr>
          <w:rFonts w:ascii="Arial" w:hAnsi="Arial" w:cs="Arial"/>
          <w:sz w:val="20"/>
          <w:szCs w:val="20"/>
        </w:rPr>
        <w:t xml:space="preserve">Africa: </w:t>
      </w:r>
      <w:r>
        <w:rPr>
          <w:rFonts w:ascii="Arial" w:hAnsi="Arial" w:cs="Arial"/>
          <w:sz w:val="20"/>
          <w:szCs w:val="20"/>
        </w:rPr>
        <w:t>1</w:t>
      </w:r>
    </w:p>
    <w:p w14:paraId="359C5C4B" w14:textId="33DDA74F" w:rsidR="009960CA" w:rsidRPr="00BE42B9" w:rsidRDefault="009960CA" w:rsidP="009960CA">
      <w:pPr>
        <w:spacing w:line="360" w:lineRule="auto"/>
        <w:jc w:val="both"/>
        <w:rPr>
          <w:rFonts w:ascii="Arial" w:hAnsi="Arial" w:cs="Arial"/>
          <w:sz w:val="20"/>
          <w:szCs w:val="20"/>
        </w:rPr>
      </w:pPr>
      <w:r w:rsidRPr="00BE42B9">
        <w:rPr>
          <w:rFonts w:ascii="Arial" w:hAnsi="Arial" w:cs="Arial"/>
          <w:sz w:val="20"/>
          <w:szCs w:val="20"/>
        </w:rPr>
        <w:t>Asia</w:t>
      </w:r>
      <w:r>
        <w:rPr>
          <w:rFonts w:ascii="Arial" w:hAnsi="Arial" w:cs="Arial"/>
          <w:sz w:val="20"/>
          <w:szCs w:val="20"/>
        </w:rPr>
        <w:t>-</w:t>
      </w:r>
      <w:r w:rsidRPr="00BE42B9">
        <w:rPr>
          <w:rFonts w:ascii="Arial" w:hAnsi="Arial" w:cs="Arial"/>
          <w:sz w:val="20"/>
          <w:szCs w:val="20"/>
        </w:rPr>
        <w:t>Pacific:</w:t>
      </w:r>
      <w:r>
        <w:rPr>
          <w:rFonts w:ascii="Arial" w:hAnsi="Arial" w:cs="Arial"/>
          <w:sz w:val="20"/>
          <w:szCs w:val="20"/>
        </w:rPr>
        <w:t xml:space="preserve"> 14</w:t>
      </w:r>
    </w:p>
    <w:p w14:paraId="4A8D845C" w14:textId="6B499453" w:rsidR="009960CA" w:rsidRPr="00BE42B9" w:rsidRDefault="009960CA" w:rsidP="009960CA">
      <w:pPr>
        <w:spacing w:line="360" w:lineRule="auto"/>
        <w:jc w:val="both"/>
        <w:rPr>
          <w:rFonts w:ascii="Arial" w:hAnsi="Arial" w:cs="Arial"/>
          <w:sz w:val="20"/>
          <w:szCs w:val="20"/>
        </w:rPr>
      </w:pPr>
      <w:r w:rsidRPr="00BE42B9">
        <w:rPr>
          <w:rFonts w:ascii="Arial" w:hAnsi="Arial" w:cs="Arial"/>
          <w:sz w:val="20"/>
          <w:szCs w:val="20"/>
        </w:rPr>
        <w:t xml:space="preserve">Eastern Europe: </w:t>
      </w:r>
      <w:r>
        <w:rPr>
          <w:rFonts w:ascii="Arial" w:hAnsi="Arial" w:cs="Arial"/>
          <w:sz w:val="20"/>
          <w:szCs w:val="20"/>
        </w:rPr>
        <w:t>0</w:t>
      </w:r>
    </w:p>
    <w:p w14:paraId="321B9277" w14:textId="33E6920E" w:rsidR="009960CA" w:rsidRPr="00BE42B9" w:rsidRDefault="009960CA" w:rsidP="009960CA">
      <w:pPr>
        <w:spacing w:line="360" w:lineRule="auto"/>
        <w:jc w:val="both"/>
        <w:rPr>
          <w:rFonts w:ascii="Arial" w:hAnsi="Arial" w:cs="Arial"/>
          <w:sz w:val="20"/>
          <w:szCs w:val="20"/>
        </w:rPr>
      </w:pPr>
      <w:r w:rsidRPr="00BE42B9">
        <w:rPr>
          <w:rFonts w:ascii="Arial" w:hAnsi="Arial" w:cs="Arial"/>
          <w:sz w:val="20"/>
          <w:szCs w:val="20"/>
        </w:rPr>
        <w:t xml:space="preserve">Latin America and Caribbean: </w:t>
      </w:r>
      <w:r>
        <w:rPr>
          <w:rFonts w:ascii="Arial" w:hAnsi="Arial" w:cs="Arial"/>
          <w:sz w:val="20"/>
          <w:szCs w:val="20"/>
        </w:rPr>
        <w:t>0</w:t>
      </w:r>
    </w:p>
    <w:p w14:paraId="3D460120" w14:textId="0AF82384" w:rsidR="009960CA" w:rsidRPr="00BE42B9" w:rsidRDefault="009960CA" w:rsidP="009960CA">
      <w:pPr>
        <w:spacing w:line="360" w:lineRule="auto"/>
        <w:jc w:val="both"/>
        <w:rPr>
          <w:rFonts w:ascii="Arial" w:hAnsi="Arial" w:cs="Arial"/>
          <w:sz w:val="20"/>
          <w:szCs w:val="20"/>
        </w:rPr>
      </w:pPr>
      <w:r w:rsidRPr="00BE42B9">
        <w:rPr>
          <w:rFonts w:ascii="Arial" w:hAnsi="Arial" w:cs="Arial"/>
          <w:sz w:val="20"/>
          <w:szCs w:val="20"/>
        </w:rPr>
        <w:lastRenderedPageBreak/>
        <w:t xml:space="preserve">Western Europe and Others: </w:t>
      </w:r>
      <w:r>
        <w:rPr>
          <w:rFonts w:ascii="Arial" w:hAnsi="Arial" w:cs="Arial"/>
          <w:sz w:val="20"/>
          <w:szCs w:val="20"/>
        </w:rPr>
        <w:t>0</w:t>
      </w:r>
    </w:p>
    <w:p w14:paraId="66B59B69" w14:textId="1C0B4A68" w:rsidR="00214BAF" w:rsidRPr="00BE42B9" w:rsidRDefault="00214BAF" w:rsidP="00BE42B9">
      <w:pPr>
        <w:spacing w:line="360" w:lineRule="auto"/>
        <w:jc w:val="both"/>
        <w:rPr>
          <w:rFonts w:ascii="Arial" w:hAnsi="Arial" w:cs="Arial"/>
          <w:sz w:val="20"/>
          <w:szCs w:val="20"/>
        </w:rPr>
      </w:pPr>
    </w:p>
    <w:p w14:paraId="7BC655FE" w14:textId="258406EB" w:rsidR="00802208" w:rsidRPr="00BE42B9" w:rsidRDefault="00CE47C9" w:rsidP="00BE42B9">
      <w:pPr>
        <w:spacing w:line="360" w:lineRule="auto"/>
        <w:jc w:val="both"/>
        <w:rPr>
          <w:rFonts w:ascii="Arial" w:hAnsi="Arial" w:cs="Arial"/>
          <w:sz w:val="20"/>
          <w:szCs w:val="20"/>
        </w:rPr>
      </w:pPr>
      <w:r>
        <w:rPr>
          <w:rFonts w:ascii="Arial" w:hAnsi="Arial" w:cs="Arial"/>
          <w:b/>
          <w:bCs/>
          <w:sz w:val="20"/>
          <w:szCs w:val="20"/>
        </w:rPr>
        <w:t xml:space="preserve">CERD </w:t>
      </w:r>
      <w:r w:rsidR="00341815">
        <w:rPr>
          <w:rFonts w:ascii="Arial" w:hAnsi="Arial" w:cs="Arial"/>
          <w:b/>
          <w:bCs/>
          <w:sz w:val="20"/>
          <w:szCs w:val="20"/>
        </w:rPr>
        <w:t>INDIVIDUAL COMMUNICATION</w:t>
      </w:r>
      <w:r>
        <w:rPr>
          <w:rFonts w:ascii="Arial" w:hAnsi="Arial" w:cs="Arial"/>
          <w:b/>
          <w:bCs/>
          <w:sz w:val="20"/>
          <w:szCs w:val="20"/>
        </w:rPr>
        <w:t>S</w:t>
      </w:r>
      <w:r w:rsidR="00341815">
        <w:rPr>
          <w:rFonts w:ascii="Arial" w:hAnsi="Arial" w:cs="Arial"/>
          <w:b/>
          <w:bCs/>
          <w:sz w:val="20"/>
          <w:szCs w:val="20"/>
        </w:rPr>
        <w:t xml:space="preserve"> P</w:t>
      </w:r>
      <w:r>
        <w:rPr>
          <w:rFonts w:ascii="Arial" w:hAnsi="Arial" w:cs="Arial"/>
          <w:b/>
          <w:bCs/>
          <w:sz w:val="20"/>
          <w:szCs w:val="20"/>
        </w:rPr>
        <w:t>ROCEDURE</w:t>
      </w:r>
    </w:p>
    <w:p w14:paraId="2A7A0696" w14:textId="242C7EBF" w:rsidR="00214BAF" w:rsidRPr="00BE42B9" w:rsidRDefault="00341815" w:rsidP="00CE47C9">
      <w:pPr>
        <w:spacing w:line="360" w:lineRule="auto"/>
        <w:jc w:val="both"/>
        <w:rPr>
          <w:rFonts w:ascii="Arial" w:hAnsi="Arial" w:cs="Arial"/>
          <w:sz w:val="20"/>
          <w:szCs w:val="20"/>
        </w:rPr>
      </w:pPr>
      <w:r>
        <w:rPr>
          <w:rFonts w:ascii="Arial" w:hAnsi="Arial" w:cs="Arial"/>
          <w:sz w:val="20"/>
          <w:szCs w:val="20"/>
        </w:rPr>
        <w:t xml:space="preserve">The same paragraph also encourages States to make the declaration under Article 14 of the Convention to </w:t>
      </w:r>
      <w:r w:rsidR="00EF737D">
        <w:rPr>
          <w:rFonts w:ascii="Arial" w:hAnsi="Arial" w:cs="Arial"/>
          <w:sz w:val="20"/>
          <w:szCs w:val="20"/>
        </w:rPr>
        <w:t>recognise</w:t>
      </w:r>
      <w:r>
        <w:rPr>
          <w:rFonts w:ascii="Arial" w:hAnsi="Arial" w:cs="Arial"/>
          <w:sz w:val="20"/>
          <w:szCs w:val="20"/>
        </w:rPr>
        <w:t xml:space="preserve"> the CERD’s competence to </w:t>
      </w:r>
      <w:r w:rsidR="00CE47C9">
        <w:rPr>
          <w:rFonts w:ascii="Arial" w:hAnsi="Arial" w:cs="Arial"/>
          <w:sz w:val="20"/>
          <w:szCs w:val="20"/>
        </w:rPr>
        <w:t xml:space="preserve">receive and </w:t>
      </w:r>
      <w:r>
        <w:rPr>
          <w:rFonts w:ascii="Arial" w:hAnsi="Arial" w:cs="Arial"/>
          <w:sz w:val="20"/>
          <w:szCs w:val="20"/>
        </w:rPr>
        <w:t>consider communications</w:t>
      </w:r>
      <w:r w:rsidR="00CE47C9">
        <w:rPr>
          <w:rFonts w:ascii="Arial" w:hAnsi="Arial" w:cs="Arial"/>
          <w:sz w:val="20"/>
          <w:szCs w:val="20"/>
        </w:rPr>
        <w:t xml:space="preserve"> </w:t>
      </w:r>
      <w:r w:rsidR="00CE47C9" w:rsidRPr="00CE47C9">
        <w:rPr>
          <w:rFonts w:ascii="Arial" w:hAnsi="Arial" w:cs="Arial"/>
          <w:sz w:val="20"/>
          <w:szCs w:val="20"/>
        </w:rPr>
        <w:t xml:space="preserve">from individuals who claim to be victims of </w:t>
      </w:r>
      <w:r w:rsidR="00C31955">
        <w:rPr>
          <w:rFonts w:ascii="Arial" w:hAnsi="Arial" w:cs="Arial"/>
          <w:sz w:val="20"/>
          <w:szCs w:val="20"/>
        </w:rPr>
        <w:t>racial discrimination</w:t>
      </w:r>
      <w:r>
        <w:rPr>
          <w:rFonts w:ascii="Arial" w:hAnsi="Arial" w:cs="Arial"/>
          <w:sz w:val="20"/>
          <w:szCs w:val="20"/>
        </w:rPr>
        <w:t xml:space="preserve">. </w:t>
      </w:r>
      <w:r w:rsidR="0098361B">
        <w:rPr>
          <w:rFonts w:ascii="Arial" w:hAnsi="Arial" w:cs="Arial"/>
          <w:sz w:val="20"/>
          <w:szCs w:val="20"/>
        </w:rPr>
        <w:t>Not only the i</w:t>
      </w:r>
      <w:r w:rsidR="00C51865" w:rsidRPr="00BE42B9">
        <w:rPr>
          <w:rFonts w:ascii="Arial" w:hAnsi="Arial" w:cs="Arial"/>
          <w:sz w:val="20"/>
          <w:szCs w:val="20"/>
        </w:rPr>
        <w:t xml:space="preserve">ndividual communications procedure allows victims </w:t>
      </w:r>
      <w:r w:rsidR="00C31955">
        <w:rPr>
          <w:rFonts w:ascii="Arial" w:hAnsi="Arial" w:cs="Arial"/>
          <w:sz w:val="20"/>
          <w:szCs w:val="20"/>
        </w:rPr>
        <w:t>t</w:t>
      </w:r>
      <w:r w:rsidR="00C51865" w:rsidRPr="00BE42B9">
        <w:rPr>
          <w:rFonts w:ascii="Arial" w:hAnsi="Arial" w:cs="Arial"/>
          <w:sz w:val="20"/>
          <w:szCs w:val="20"/>
        </w:rPr>
        <w:t>o seek justice and remedy as a last resort</w:t>
      </w:r>
      <w:r w:rsidR="0098361B">
        <w:rPr>
          <w:rFonts w:ascii="Arial" w:hAnsi="Arial" w:cs="Arial"/>
          <w:sz w:val="20"/>
          <w:szCs w:val="20"/>
        </w:rPr>
        <w:t>, but also it</w:t>
      </w:r>
      <w:r w:rsidR="00C51865" w:rsidRPr="00BE42B9">
        <w:rPr>
          <w:rFonts w:ascii="Arial" w:hAnsi="Arial" w:cs="Arial"/>
          <w:sz w:val="20"/>
          <w:szCs w:val="20"/>
        </w:rPr>
        <w:t xml:space="preserve"> helps States parties </w:t>
      </w:r>
      <w:r w:rsidR="0098361B">
        <w:rPr>
          <w:rFonts w:ascii="Arial" w:hAnsi="Arial" w:cs="Arial"/>
          <w:sz w:val="20"/>
          <w:szCs w:val="20"/>
        </w:rPr>
        <w:t xml:space="preserve">properly </w:t>
      </w:r>
      <w:r w:rsidR="00C51865" w:rsidRPr="00BE42B9">
        <w:rPr>
          <w:rFonts w:ascii="Arial" w:hAnsi="Arial" w:cs="Arial"/>
          <w:sz w:val="20"/>
          <w:szCs w:val="20"/>
        </w:rPr>
        <w:t xml:space="preserve">interpret the Convention within domestic </w:t>
      </w:r>
      <w:r w:rsidR="00C51865">
        <w:rPr>
          <w:rFonts w:ascii="Arial" w:hAnsi="Arial" w:cs="Arial"/>
          <w:sz w:val="20"/>
          <w:szCs w:val="20"/>
        </w:rPr>
        <w:t>jurisdictions</w:t>
      </w:r>
      <w:r w:rsidR="00C31955">
        <w:rPr>
          <w:rFonts w:ascii="Arial" w:hAnsi="Arial" w:cs="Arial"/>
          <w:sz w:val="20"/>
          <w:szCs w:val="20"/>
        </w:rPr>
        <w:t xml:space="preserve">, which are </w:t>
      </w:r>
      <w:r w:rsidR="00C51865">
        <w:rPr>
          <w:rFonts w:ascii="Arial" w:hAnsi="Arial" w:cs="Arial"/>
          <w:sz w:val="20"/>
          <w:szCs w:val="20"/>
        </w:rPr>
        <w:t xml:space="preserve">vital </w:t>
      </w:r>
      <w:r w:rsidR="00EF737D">
        <w:rPr>
          <w:rFonts w:ascii="Arial" w:hAnsi="Arial" w:cs="Arial"/>
          <w:sz w:val="20"/>
          <w:szCs w:val="20"/>
        </w:rPr>
        <w:t>for the</w:t>
      </w:r>
      <w:r w:rsidR="00C51865">
        <w:rPr>
          <w:rFonts w:ascii="Arial" w:hAnsi="Arial" w:cs="Arial"/>
          <w:sz w:val="20"/>
          <w:szCs w:val="20"/>
        </w:rPr>
        <w:t xml:space="preserve"> implement</w:t>
      </w:r>
      <w:r w:rsidR="00EF737D">
        <w:rPr>
          <w:rFonts w:ascii="Arial" w:hAnsi="Arial" w:cs="Arial"/>
          <w:sz w:val="20"/>
          <w:szCs w:val="20"/>
        </w:rPr>
        <w:t>ation of</w:t>
      </w:r>
      <w:r w:rsidR="00C51865">
        <w:rPr>
          <w:rFonts w:ascii="Arial" w:hAnsi="Arial" w:cs="Arial"/>
          <w:sz w:val="20"/>
          <w:szCs w:val="20"/>
        </w:rPr>
        <w:t xml:space="preserve"> the DDPA. </w:t>
      </w:r>
      <w:r w:rsidR="0098361B">
        <w:rPr>
          <w:rFonts w:ascii="Arial" w:hAnsi="Arial" w:cs="Arial"/>
          <w:sz w:val="20"/>
          <w:szCs w:val="20"/>
        </w:rPr>
        <w:t>Yet, a</w:t>
      </w:r>
      <w:r w:rsidR="000E5195" w:rsidRPr="00BE42B9">
        <w:rPr>
          <w:rFonts w:ascii="Arial" w:hAnsi="Arial" w:cs="Arial"/>
          <w:sz w:val="20"/>
          <w:szCs w:val="20"/>
        </w:rPr>
        <w:t xml:space="preserve">s </w:t>
      </w:r>
      <w:r w:rsidR="00C51865">
        <w:rPr>
          <w:rFonts w:ascii="Arial" w:hAnsi="Arial" w:cs="Arial"/>
          <w:sz w:val="20"/>
          <w:szCs w:val="20"/>
        </w:rPr>
        <w:t>at</w:t>
      </w:r>
      <w:r w:rsidR="000E5195" w:rsidRPr="00BE42B9">
        <w:rPr>
          <w:rFonts w:ascii="Arial" w:hAnsi="Arial" w:cs="Arial"/>
          <w:sz w:val="20"/>
          <w:szCs w:val="20"/>
        </w:rPr>
        <w:t xml:space="preserve"> </w:t>
      </w:r>
      <w:r w:rsidR="00CE47C9">
        <w:rPr>
          <w:rFonts w:ascii="Arial" w:hAnsi="Arial" w:cs="Arial"/>
          <w:sz w:val="20"/>
          <w:szCs w:val="20"/>
        </w:rPr>
        <w:t>7 August</w:t>
      </w:r>
      <w:r w:rsidR="00A63C82" w:rsidRPr="00BE42B9">
        <w:rPr>
          <w:rFonts w:ascii="Arial" w:hAnsi="Arial" w:cs="Arial"/>
          <w:sz w:val="20"/>
          <w:szCs w:val="20"/>
        </w:rPr>
        <w:t xml:space="preserve"> 20</w:t>
      </w:r>
      <w:r>
        <w:rPr>
          <w:rFonts w:ascii="Arial" w:hAnsi="Arial" w:cs="Arial"/>
          <w:sz w:val="20"/>
          <w:szCs w:val="20"/>
        </w:rPr>
        <w:t>2</w:t>
      </w:r>
      <w:r w:rsidR="00CE47C9">
        <w:rPr>
          <w:rFonts w:ascii="Arial" w:hAnsi="Arial" w:cs="Arial"/>
          <w:sz w:val="20"/>
          <w:szCs w:val="20"/>
        </w:rPr>
        <w:t>0</w:t>
      </w:r>
      <w:r w:rsidR="00A63C82" w:rsidRPr="00BE42B9">
        <w:rPr>
          <w:rFonts w:ascii="Arial" w:hAnsi="Arial" w:cs="Arial"/>
          <w:sz w:val="20"/>
          <w:szCs w:val="20"/>
        </w:rPr>
        <w:t>, o</w:t>
      </w:r>
      <w:r w:rsidR="00214BAF" w:rsidRPr="00BE42B9">
        <w:rPr>
          <w:rFonts w:ascii="Arial" w:hAnsi="Arial" w:cs="Arial"/>
          <w:sz w:val="20"/>
          <w:szCs w:val="20"/>
        </w:rPr>
        <w:t>nly 5</w:t>
      </w:r>
      <w:r w:rsidR="00CE47C9">
        <w:rPr>
          <w:rFonts w:ascii="Arial" w:hAnsi="Arial" w:cs="Arial"/>
          <w:sz w:val="20"/>
          <w:szCs w:val="20"/>
        </w:rPr>
        <w:t>9</w:t>
      </w:r>
      <w:r w:rsidR="00214BAF" w:rsidRPr="00BE42B9">
        <w:rPr>
          <w:rFonts w:ascii="Arial" w:hAnsi="Arial" w:cs="Arial"/>
          <w:sz w:val="20"/>
          <w:szCs w:val="20"/>
        </w:rPr>
        <w:t xml:space="preserve"> States parties have accepted the </w:t>
      </w:r>
      <w:r w:rsidR="00CE47C9">
        <w:rPr>
          <w:rFonts w:ascii="Arial" w:hAnsi="Arial" w:cs="Arial"/>
          <w:sz w:val="20"/>
          <w:szCs w:val="20"/>
        </w:rPr>
        <w:t xml:space="preserve">CERD </w:t>
      </w:r>
      <w:r w:rsidR="00214BAF" w:rsidRPr="00BE42B9">
        <w:rPr>
          <w:rFonts w:ascii="Arial" w:hAnsi="Arial" w:cs="Arial"/>
          <w:sz w:val="20"/>
          <w:szCs w:val="20"/>
        </w:rPr>
        <w:t>individual communications procedure</w:t>
      </w:r>
      <w:r w:rsidR="00CE47C9">
        <w:rPr>
          <w:rStyle w:val="af1"/>
          <w:rFonts w:ascii="Arial" w:hAnsi="Arial" w:cs="Arial"/>
          <w:sz w:val="20"/>
          <w:szCs w:val="20"/>
        </w:rPr>
        <w:footnoteReference w:id="3"/>
      </w:r>
      <w:r w:rsidR="00214BAF" w:rsidRPr="00BE42B9">
        <w:rPr>
          <w:rFonts w:ascii="Arial" w:hAnsi="Arial" w:cs="Arial"/>
          <w:sz w:val="20"/>
          <w:szCs w:val="20"/>
        </w:rPr>
        <w:t xml:space="preserve">, while </w:t>
      </w:r>
      <w:r w:rsidR="00A63C82" w:rsidRPr="00BE42B9">
        <w:rPr>
          <w:rFonts w:ascii="Arial" w:hAnsi="Arial" w:cs="Arial"/>
          <w:sz w:val="20"/>
          <w:szCs w:val="20"/>
        </w:rPr>
        <w:t xml:space="preserve">123 </w:t>
      </w:r>
      <w:r w:rsidR="00214BAF" w:rsidRPr="00BE42B9">
        <w:rPr>
          <w:rFonts w:ascii="Arial" w:hAnsi="Arial" w:cs="Arial"/>
          <w:sz w:val="20"/>
          <w:szCs w:val="20"/>
        </w:rPr>
        <w:t xml:space="preserve">States parties have not. </w:t>
      </w:r>
    </w:p>
    <w:p w14:paraId="35AADD5A" w14:textId="76FA9258" w:rsidR="006C1A87" w:rsidRPr="00BE42B9" w:rsidRDefault="006C1A87" w:rsidP="00BE42B9">
      <w:pPr>
        <w:spacing w:line="360" w:lineRule="auto"/>
        <w:jc w:val="both"/>
        <w:rPr>
          <w:rFonts w:ascii="Arial" w:hAnsi="Arial" w:cs="Arial"/>
          <w:sz w:val="20"/>
          <w:szCs w:val="20"/>
        </w:rPr>
      </w:pPr>
    </w:p>
    <w:p w14:paraId="3E75B85B" w14:textId="53DA77D9" w:rsidR="006C1A87" w:rsidRDefault="006C1A87" w:rsidP="00BE42B9">
      <w:pPr>
        <w:spacing w:line="360" w:lineRule="auto"/>
        <w:jc w:val="both"/>
        <w:rPr>
          <w:rFonts w:ascii="Arial" w:hAnsi="Arial" w:cs="Arial"/>
          <w:sz w:val="20"/>
          <w:szCs w:val="20"/>
        </w:rPr>
      </w:pPr>
      <w:r w:rsidRPr="00BE42B9">
        <w:rPr>
          <w:rFonts w:ascii="Arial" w:hAnsi="Arial" w:cs="Arial"/>
          <w:sz w:val="20"/>
          <w:szCs w:val="20"/>
        </w:rPr>
        <w:t xml:space="preserve">States </w:t>
      </w:r>
      <w:r w:rsidR="000E5195" w:rsidRPr="00BE42B9">
        <w:rPr>
          <w:rFonts w:ascii="Arial" w:hAnsi="Arial" w:cs="Arial"/>
          <w:sz w:val="20"/>
          <w:szCs w:val="20"/>
        </w:rPr>
        <w:t>pa</w:t>
      </w:r>
      <w:r w:rsidR="00CD64EE" w:rsidRPr="00BE42B9">
        <w:rPr>
          <w:rFonts w:ascii="Arial" w:hAnsi="Arial" w:cs="Arial"/>
          <w:sz w:val="20"/>
          <w:szCs w:val="20"/>
        </w:rPr>
        <w:t>r</w:t>
      </w:r>
      <w:r w:rsidR="000E5195" w:rsidRPr="00BE42B9">
        <w:rPr>
          <w:rFonts w:ascii="Arial" w:hAnsi="Arial" w:cs="Arial"/>
          <w:sz w:val="20"/>
          <w:szCs w:val="20"/>
        </w:rPr>
        <w:t xml:space="preserve">ties </w:t>
      </w:r>
      <w:r w:rsidRPr="00BE42B9">
        <w:rPr>
          <w:rFonts w:ascii="Arial" w:hAnsi="Arial" w:cs="Arial"/>
          <w:sz w:val="20"/>
          <w:szCs w:val="20"/>
        </w:rPr>
        <w:t xml:space="preserve">that have accepted the </w:t>
      </w:r>
      <w:r w:rsidR="005A1B4E">
        <w:rPr>
          <w:rFonts w:ascii="Arial" w:hAnsi="Arial" w:cs="Arial"/>
          <w:sz w:val="20"/>
          <w:szCs w:val="20"/>
        </w:rPr>
        <w:t xml:space="preserve">CERD </w:t>
      </w:r>
      <w:r w:rsidRPr="00BE42B9">
        <w:rPr>
          <w:rFonts w:ascii="Arial" w:hAnsi="Arial" w:cs="Arial"/>
          <w:sz w:val="20"/>
          <w:szCs w:val="20"/>
        </w:rPr>
        <w:t xml:space="preserve">individual communications procedure: </w:t>
      </w:r>
      <w:r w:rsidR="00487C67">
        <w:rPr>
          <w:rFonts w:ascii="Arial" w:hAnsi="Arial" w:cs="Arial"/>
          <w:sz w:val="20"/>
          <w:szCs w:val="20"/>
        </w:rPr>
        <w:t>59</w:t>
      </w:r>
      <w:r w:rsidR="00487C67">
        <w:rPr>
          <w:rStyle w:val="af1"/>
          <w:rFonts w:ascii="Arial" w:hAnsi="Arial" w:cs="Arial"/>
          <w:sz w:val="20"/>
          <w:szCs w:val="20"/>
        </w:rPr>
        <w:footnoteReference w:id="4"/>
      </w:r>
    </w:p>
    <w:p w14:paraId="48131D35" w14:textId="2E2E6307" w:rsidR="00413A48" w:rsidRPr="00BE42B9" w:rsidRDefault="00413A48" w:rsidP="00BE42B9">
      <w:pPr>
        <w:spacing w:line="360" w:lineRule="auto"/>
        <w:jc w:val="both"/>
        <w:rPr>
          <w:rFonts w:ascii="Arial" w:hAnsi="Arial" w:cs="Arial"/>
          <w:sz w:val="20"/>
          <w:szCs w:val="20"/>
          <w:lang w:eastAsia="ja-JP"/>
        </w:rPr>
      </w:pPr>
      <w:r>
        <w:rPr>
          <w:rFonts w:ascii="Arial" w:hAnsi="Arial" w:cs="Arial"/>
          <w:sz w:val="20"/>
          <w:szCs w:val="20"/>
          <w:lang w:eastAsia="ja-JP"/>
        </w:rPr>
        <w:t>(</w:t>
      </w:r>
      <w:r w:rsidR="002B07E7">
        <w:rPr>
          <w:rFonts w:ascii="Arial" w:hAnsi="Arial" w:cs="Arial"/>
          <w:sz w:val="20"/>
          <w:szCs w:val="20"/>
          <w:lang w:eastAsia="ja-JP"/>
        </w:rPr>
        <w:t>B</w:t>
      </w:r>
      <w:r>
        <w:rPr>
          <w:rFonts w:ascii="Arial" w:hAnsi="Arial" w:cs="Arial"/>
          <w:sz w:val="20"/>
          <w:szCs w:val="20"/>
          <w:lang w:eastAsia="ja-JP"/>
        </w:rPr>
        <w:t>y regional groups)</w:t>
      </w:r>
    </w:p>
    <w:p w14:paraId="452E4AB5" w14:textId="7D359562" w:rsidR="006C1A87" w:rsidRPr="00BE42B9" w:rsidRDefault="006C1A87" w:rsidP="00BE42B9">
      <w:pPr>
        <w:spacing w:line="360" w:lineRule="auto"/>
        <w:jc w:val="both"/>
        <w:rPr>
          <w:rFonts w:ascii="Arial" w:hAnsi="Arial" w:cs="Arial"/>
          <w:sz w:val="20"/>
          <w:szCs w:val="20"/>
        </w:rPr>
      </w:pPr>
      <w:r w:rsidRPr="00BE42B9">
        <w:rPr>
          <w:rFonts w:ascii="Arial" w:hAnsi="Arial" w:cs="Arial"/>
          <w:sz w:val="20"/>
          <w:szCs w:val="20"/>
        </w:rPr>
        <w:t xml:space="preserve">Africa: </w:t>
      </w:r>
      <w:r w:rsidR="00795A0E" w:rsidRPr="00BE42B9">
        <w:rPr>
          <w:rFonts w:ascii="Arial" w:hAnsi="Arial" w:cs="Arial"/>
          <w:sz w:val="20"/>
          <w:szCs w:val="20"/>
        </w:rPr>
        <w:t>5</w:t>
      </w:r>
    </w:p>
    <w:p w14:paraId="1BF4DED1" w14:textId="07568A34" w:rsidR="006C1A87" w:rsidRPr="00BE42B9" w:rsidRDefault="006C1A87" w:rsidP="00BE42B9">
      <w:pPr>
        <w:spacing w:line="360" w:lineRule="auto"/>
        <w:jc w:val="both"/>
        <w:rPr>
          <w:rFonts w:ascii="Arial" w:hAnsi="Arial" w:cs="Arial"/>
          <w:sz w:val="20"/>
          <w:szCs w:val="20"/>
        </w:rPr>
      </w:pPr>
      <w:r w:rsidRPr="00BE42B9">
        <w:rPr>
          <w:rFonts w:ascii="Arial" w:hAnsi="Arial" w:cs="Arial"/>
          <w:sz w:val="20"/>
          <w:szCs w:val="20"/>
        </w:rPr>
        <w:t>Asia</w:t>
      </w:r>
      <w:r w:rsidR="009960CA">
        <w:rPr>
          <w:rFonts w:ascii="Arial" w:hAnsi="Arial" w:cs="Arial"/>
          <w:sz w:val="20"/>
          <w:szCs w:val="20"/>
        </w:rPr>
        <w:t>-</w:t>
      </w:r>
      <w:r w:rsidRPr="00BE42B9">
        <w:rPr>
          <w:rFonts w:ascii="Arial" w:hAnsi="Arial" w:cs="Arial"/>
          <w:sz w:val="20"/>
          <w:szCs w:val="20"/>
        </w:rPr>
        <w:t xml:space="preserve">Pacific: </w:t>
      </w:r>
      <w:r w:rsidR="00487C67">
        <w:rPr>
          <w:rFonts w:ascii="Arial" w:hAnsi="Arial" w:cs="Arial"/>
          <w:sz w:val="20"/>
          <w:szCs w:val="20"/>
        </w:rPr>
        <w:t>4</w:t>
      </w:r>
    </w:p>
    <w:p w14:paraId="1C14C255" w14:textId="18B1C74F" w:rsidR="006C1A87" w:rsidRPr="00BE42B9" w:rsidRDefault="006C1A87" w:rsidP="00BE42B9">
      <w:pPr>
        <w:spacing w:line="360" w:lineRule="auto"/>
        <w:jc w:val="both"/>
        <w:rPr>
          <w:rFonts w:ascii="Arial" w:hAnsi="Arial" w:cs="Arial"/>
          <w:sz w:val="20"/>
          <w:szCs w:val="20"/>
        </w:rPr>
      </w:pPr>
      <w:r w:rsidRPr="00BE42B9">
        <w:rPr>
          <w:rFonts w:ascii="Arial" w:hAnsi="Arial" w:cs="Arial"/>
          <w:sz w:val="20"/>
          <w:szCs w:val="20"/>
        </w:rPr>
        <w:t xml:space="preserve">Eastern Europe: </w:t>
      </w:r>
      <w:r w:rsidR="00795A0E" w:rsidRPr="00BE42B9">
        <w:rPr>
          <w:rFonts w:ascii="Arial" w:hAnsi="Arial" w:cs="Arial"/>
          <w:sz w:val="20"/>
          <w:szCs w:val="20"/>
        </w:rPr>
        <w:t>17</w:t>
      </w:r>
    </w:p>
    <w:p w14:paraId="636FF884" w14:textId="38525EF9" w:rsidR="006C1A87" w:rsidRPr="00BE42B9" w:rsidRDefault="006C1A87" w:rsidP="00BE42B9">
      <w:pPr>
        <w:spacing w:line="360" w:lineRule="auto"/>
        <w:jc w:val="both"/>
        <w:rPr>
          <w:rFonts w:ascii="Arial" w:hAnsi="Arial" w:cs="Arial"/>
          <w:sz w:val="20"/>
          <w:szCs w:val="20"/>
        </w:rPr>
      </w:pPr>
      <w:r w:rsidRPr="00BE42B9">
        <w:rPr>
          <w:rFonts w:ascii="Arial" w:hAnsi="Arial" w:cs="Arial"/>
          <w:sz w:val="20"/>
          <w:szCs w:val="20"/>
        </w:rPr>
        <w:t xml:space="preserve">Latin America and Caribbean: </w:t>
      </w:r>
      <w:r w:rsidR="00795A0E" w:rsidRPr="00BE42B9">
        <w:rPr>
          <w:rFonts w:ascii="Arial" w:hAnsi="Arial" w:cs="Arial"/>
          <w:sz w:val="20"/>
          <w:szCs w:val="20"/>
        </w:rPr>
        <w:t>12</w:t>
      </w:r>
    </w:p>
    <w:p w14:paraId="05CD3335" w14:textId="4B1239F8" w:rsidR="006C1A87" w:rsidRPr="00BE42B9" w:rsidRDefault="006C1A87" w:rsidP="00BE42B9">
      <w:pPr>
        <w:spacing w:line="360" w:lineRule="auto"/>
        <w:jc w:val="both"/>
        <w:rPr>
          <w:rFonts w:ascii="Arial" w:hAnsi="Arial" w:cs="Arial"/>
          <w:sz w:val="20"/>
          <w:szCs w:val="20"/>
        </w:rPr>
      </w:pPr>
      <w:r w:rsidRPr="00BE42B9">
        <w:rPr>
          <w:rFonts w:ascii="Arial" w:hAnsi="Arial" w:cs="Arial"/>
          <w:sz w:val="20"/>
          <w:szCs w:val="20"/>
        </w:rPr>
        <w:t xml:space="preserve">Western Europe and Others: </w:t>
      </w:r>
      <w:r w:rsidR="00795A0E" w:rsidRPr="00BE42B9">
        <w:rPr>
          <w:rFonts w:ascii="Arial" w:hAnsi="Arial" w:cs="Arial"/>
          <w:sz w:val="20"/>
          <w:szCs w:val="20"/>
        </w:rPr>
        <w:t xml:space="preserve">21 </w:t>
      </w:r>
    </w:p>
    <w:p w14:paraId="7E8DD652" w14:textId="77777777" w:rsidR="00B240E4" w:rsidRPr="00BE42B9" w:rsidRDefault="00B240E4" w:rsidP="00BE42B9">
      <w:pPr>
        <w:spacing w:line="360" w:lineRule="auto"/>
        <w:jc w:val="both"/>
        <w:rPr>
          <w:rFonts w:ascii="Arial" w:hAnsi="Arial" w:cs="Arial"/>
          <w:sz w:val="20"/>
          <w:szCs w:val="20"/>
        </w:rPr>
      </w:pPr>
    </w:p>
    <w:p w14:paraId="1F45C34F" w14:textId="0010C6E5" w:rsidR="000E5195" w:rsidRPr="00BE42B9" w:rsidRDefault="004D332E" w:rsidP="00BE42B9">
      <w:pPr>
        <w:spacing w:line="360" w:lineRule="auto"/>
        <w:jc w:val="both"/>
        <w:rPr>
          <w:rFonts w:ascii="Arial" w:hAnsi="Arial" w:cs="Arial"/>
          <w:sz w:val="20"/>
          <w:szCs w:val="20"/>
        </w:rPr>
      </w:pPr>
      <w:r>
        <w:rPr>
          <w:rFonts w:ascii="Arial" w:hAnsi="Arial" w:cs="Arial"/>
          <w:b/>
          <w:bCs/>
          <w:sz w:val="20"/>
          <w:szCs w:val="20"/>
        </w:rPr>
        <w:t>RESERVATION TO ICERD (ARTICLE 4)</w:t>
      </w:r>
    </w:p>
    <w:p w14:paraId="3E5DD8F8" w14:textId="13BD895E" w:rsidR="00C8030E" w:rsidRPr="00BE42B9" w:rsidRDefault="00906F6F" w:rsidP="00BE42B9">
      <w:pPr>
        <w:spacing w:line="360" w:lineRule="auto"/>
        <w:jc w:val="both"/>
        <w:rPr>
          <w:rFonts w:ascii="Arial" w:hAnsi="Arial" w:cs="Arial"/>
          <w:sz w:val="20"/>
          <w:szCs w:val="20"/>
        </w:rPr>
      </w:pPr>
      <w:r>
        <w:rPr>
          <w:rFonts w:ascii="Arial" w:hAnsi="Arial" w:cs="Arial"/>
          <w:sz w:val="20"/>
          <w:szCs w:val="20"/>
        </w:rPr>
        <w:t xml:space="preserve">States are urged in the paragraph 75 of the Programme of Action to withdraw reservations </w:t>
      </w:r>
      <w:r w:rsidRPr="00906F6F">
        <w:rPr>
          <w:rFonts w:ascii="Arial" w:hAnsi="Arial" w:cs="Arial"/>
          <w:sz w:val="20"/>
          <w:szCs w:val="20"/>
        </w:rPr>
        <w:t>contrary to the object and purpose of th</w:t>
      </w:r>
      <w:r>
        <w:rPr>
          <w:rFonts w:ascii="Arial" w:hAnsi="Arial" w:cs="Arial"/>
          <w:sz w:val="20"/>
          <w:szCs w:val="20"/>
        </w:rPr>
        <w:t>e</w:t>
      </w:r>
      <w:r w:rsidRPr="00906F6F">
        <w:rPr>
          <w:rFonts w:ascii="Arial" w:hAnsi="Arial" w:cs="Arial"/>
          <w:sz w:val="20"/>
          <w:szCs w:val="20"/>
        </w:rPr>
        <w:t xml:space="preserve"> </w:t>
      </w:r>
      <w:r w:rsidR="00C51865">
        <w:rPr>
          <w:rFonts w:ascii="Arial" w:hAnsi="Arial" w:cs="Arial"/>
          <w:sz w:val="20"/>
          <w:szCs w:val="20"/>
        </w:rPr>
        <w:t>Convention</w:t>
      </w:r>
      <w:r>
        <w:rPr>
          <w:rFonts w:ascii="Arial" w:hAnsi="Arial" w:cs="Arial"/>
          <w:sz w:val="20"/>
          <w:szCs w:val="20"/>
        </w:rPr>
        <w:t xml:space="preserve">. </w:t>
      </w:r>
      <w:r w:rsidR="00EF737D">
        <w:rPr>
          <w:rFonts w:ascii="Arial" w:hAnsi="Arial" w:cs="Arial"/>
          <w:sz w:val="20"/>
          <w:szCs w:val="20"/>
        </w:rPr>
        <w:t xml:space="preserve">Nevertheless, </w:t>
      </w:r>
      <w:r w:rsidR="000E5195" w:rsidRPr="00BE42B9">
        <w:rPr>
          <w:rFonts w:ascii="Arial" w:hAnsi="Arial" w:cs="Arial"/>
          <w:sz w:val="20"/>
          <w:szCs w:val="20"/>
        </w:rPr>
        <w:t xml:space="preserve">19 </w:t>
      </w:r>
      <w:r w:rsidR="00795A0E" w:rsidRPr="00BE42B9">
        <w:rPr>
          <w:rFonts w:ascii="Arial" w:hAnsi="Arial" w:cs="Arial"/>
          <w:sz w:val="20"/>
          <w:szCs w:val="20"/>
        </w:rPr>
        <w:t xml:space="preserve">States parties </w:t>
      </w:r>
      <w:r>
        <w:rPr>
          <w:rFonts w:ascii="Arial" w:hAnsi="Arial" w:cs="Arial"/>
          <w:sz w:val="20"/>
          <w:szCs w:val="20"/>
        </w:rPr>
        <w:t xml:space="preserve">have not withdrawn their </w:t>
      </w:r>
      <w:r w:rsidRPr="00BE42B9">
        <w:rPr>
          <w:rFonts w:ascii="Arial" w:hAnsi="Arial" w:cs="Arial"/>
          <w:sz w:val="20"/>
          <w:szCs w:val="20"/>
        </w:rPr>
        <w:t xml:space="preserve">reservations or declarations </w:t>
      </w:r>
      <w:r w:rsidR="00795A0E" w:rsidRPr="00BE42B9">
        <w:rPr>
          <w:rFonts w:ascii="Arial" w:hAnsi="Arial" w:cs="Arial"/>
          <w:sz w:val="20"/>
          <w:szCs w:val="20"/>
        </w:rPr>
        <w:t xml:space="preserve">on </w:t>
      </w:r>
      <w:r w:rsidR="000E5195" w:rsidRPr="00BE42B9">
        <w:rPr>
          <w:rFonts w:ascii="Arial" w:hAnsi="Arial" w:cs="Arial"/>
          <w:sz w:val="20"/>
          <w:szCs w:val="20"/>
        </w:rPr>
        <w:t xml:space="preserve">Article </w:t>
      </w:r>
      <w:r w:rsidR="00795A0E" w:rsidRPr="00BE42B9">
        <w:rPr>
          <w:rFonts w:ascii="Arial" w:hAnsi="Arial" w:cs="Arial"/>
          <w:sz w:val="20"/>
          <w:szCs w:val="20"/>
        </w:rPr>
        <w:t>4</w:t>
      </w:r>
      <w:r w:rsidR="00B0762C" w:rsidRPr="00BE42B9">
        <w:rPr>
          <w:rFonts w:ascii="Arial" w:hAnsi="Arial" w:cs="Arial"/>
          <w:sz w:val="20"/>
          <w:szCs w:val="20"/>
        </w:rPr>
        <w:t xml:space="preserve"> of the Convention</w:t>
      </w:r>
      <w:r w:rsidR="00C251F7">
        <w:rPr>
          <w:rFonts w:ascii="Arial" w:hAnsi="Arial" w:cs="Arial"/>
          <w:sz w:val="20"/>
          <w:szCs w:val="20"/>
        </w:rPr>
        <w:t xml:space="preserve"> that</w:t>
      </w:r>
      <w:r w:rsidR="00DF0FFD" w:rsidRPr="00BE42B9">
        <w:rPr>
          <w:rFonts w:ascii="Arial" w:hAnsi="Arial" w:cs="Arial"/>
          <w:sz w:val="20"/>
          <w:szCs w:val="20"/>
        </w:rPr>
        <w:t xml:space="preserve"> calls for the </w:t>
      </w:r>
      <w:r>
        <w:rPr>
          <w:rFonts w:ascii="Arial" w:hAnsi="Arial" w:cs="Arial"/>
          <w:sz w:val="20"/>
          <w:szCs w:val="20"/>
        </w:rPr>
        <w:t>prohibition</w:t>
      </w:r>
      <w:r w:rsidR="00DF0FFD" w:rsidRPr="00BE42B9">
        <w:rPr>
          <w:rFonts w:ascii="Arial" w:hAnsi="Arial" w:cs="Arial"/>
          <w:sz w:val="20"/>
          <w:szCs w:val="20"/>
        </w:rPr>
        <w:t xml:space="preserve"> of </w:t>
      </w:r>
      <w:r w:rsidR="009B301B">
        <w:rPr>
          <w:rFonts w:ascii="Arial" w:hAnsi="Arial" w:cs="Arial"/>
          <w:sz w:val="20"/>
          <w:szCs w:val="20"/>
        </w:rPr>
        <w:t xml:space="preserve">the dissemination of all </w:t>
      </w:r>
      <w:r w:rsidR="00DF0FFD" w:rsidRPr="009B301B">
        <w:rPr>
          <w:rFonts w:ascii="Arial" w:hAnsi="Arial" w:cs="Arial"/>
          <w:sz w:val="20"/>
          <w:szCs w:val="20"/>
        </w:rPr>
        <w:t xml:space="preserve">ideas </w:t>
      </w:r>
      <w:r w:rsidR="009B301B" w:rsidRPr="009B301B">
        <w:rPr>
          <w:rFonts w:ascii="Arial" w:hAnsi="Arial" w:cs="Arial"/>
          <w:sz w:val="20"/>
          <w:szCs w:val="20"/>
        </w:rPr>
        <w:t>based upon racial superiority or hatred</w:t>
      </w:r>
      <w:r w:rsidR="005A1B4E">
        <w:rPr>
          <w:rFonts w:ascii="Arial" w:hAnsi="Arial" w:cs="Arial"/>
          <w:sz w:val="20"/>
          <w:szCs w:val="20"/>
        </w:rPr>
        <w:t xml:space="preserve">, despite </w:t>
      </w:r>
      <w:r w:rsidR="009B301B">
        <w:rPr>
          <w:rFonts w:ascii="Arial" w:hAnsi="Arial" w:cs="Arial"/>
          <w:sz w:val="20"/>
          <w:szCs w:val="20"/>
        </w:rPr>
        <w:t xml:space="preserve">the </w:t>
      </w:r>
      <w:r w:rsidR="00F450B9">
        <w:rPr>
          <w:rFonts w:ascii="Arial" w:hAnsi="Arial" w:cs="Arial"/>
          <w:sz w:val="20"/>
          <w:szCs w:val="20"/>
        </w:rPr>
        <w:t xml:space="preserve">affirmation by </w:t>
      </w:r>
      <w:r w:rsidR="009B301B">
        <w:rPr>
          <w:rFonts w:ascii="Arial" w:hAnsi="Arial" w:cs="Arial"/>
          <w:sz w:val="20"/>
          <w:szCs w:val="20"/>
        </w:rPr>
        <w:t>the DDPA</w:t>
      </w:r>
      <w:r w:rsidR="00831E0E">
        <w:rPr>
          <w:rFonts w:ascii="Arial" w:hAnsi="Arial" w:cs="Arial"/>
          <w:sz w:val="20"/>
          <w:szCs w:val="20"/>
        </w:rPr>
        <w:t xml:space="preserve">. </w:t>
      </w:r>
      <w:r w:rsidR="00527EFE">
        <w:rPr>
          <w:rFonts w:ascii="Arial" w:hAnsi="Arial" w:cs="Arial"/>
          <w:sz w:val="20"/>
          <w:szCs w:val="20"/>
        </w:rPr>
        <w:t>I</w:t>
      </w:r>
      <w:r w:rsidR="00831E0E">
        <w:rPr>
          <w:rFonts w:ascii="Arial" w:hAnsi="Arial" w:cs="Arial"/>
          <w:sz w:val="20"/>
          <w:szCs w:val="20"/>
        </w:rPr>
        <w:t xml:space="preserve">t is imperative for States parties to withdraw their reservations on Article 4 to adopt </w:t>
      </w:r>
      <w:r w:rsidR="002B07E7">
        <w:rPr>
          <w:rFonts w:ascii="Arial" w:hAnsi="Arial" w:cs="Arial"/>
          <w:sz w:val="20"/>
          <w:szCs w:val="20"/>
        </w:rPr>
        <w:t xml:space="preserve">and implement </w:t>
      </w:r>
      <w:r w:rsidR="00831E0E">
        <w:rPr>
          <w:rFonts w:ascii="Arial" w:hAnsi="Arial" w:cs="Arial"/>
          <w:sz w:val="20"/>
          <w:szCs w:val="20"/>
        </w:rPr>
        <w:t xml:space="preserve">effective measures </w:t>
      </w:r>
      <w:r w:rsidR="002B07E7">
        <w:rPr>
          <w:rFonts w:ascii="Arial" w:hAnsi="Arial" w:cs="Arial"/>
          <w:sz w:val="20"/>
          <w:szCs w:val="20"/>
        </w:rPr>
        <w:t xml:space="preserve">to combat manifestations of racial </w:t>
      </w:r>
      <w:r w:rsidR="00527EFE">
        <w:rPr>
          <w:rFonts w:ascii="Arial" w:hAnsi="Arial" w:cs="Arial"/>
          <w:sz w:val="20"/>
          <w:szCs w:val="20"/>
        </w:rPr>
        <w:t xml:space="preserve">superiority, </w:t>
      </w:r>
      <w:r w:rsidR="002B07E7">
        <w:rPr>
          <w:rFonts w:ascii="Arial" w:hAnsi="Arial" w:cs="Arial"/>
          <w:sz w:val="20"/>
          <w:szCs w:val="20"/>
        </w:rPr>
        <w:t>hatred and discrimination</w:t>
      </w:r>
      <w:r w:rsidR="00831E0E">
        <w:rPr>
          <w:rFonts w:ascii="Arial" w:hAnsi="Arial" w:cs="Arial"/>
          <w:sz w:val="20"/>
          <w:szCs w:val="20"/>
        </w:rPr>
        <w:t>.</w:t>
      </w:r>
      <w:r w:rsidR="00C51865">
        <w:rPr>
          <w:rFonts w:ascii="Arial" w:hAnsi="Arial" w:cs="Arial"/>
          <w:sz w:val="20"/>
          <w:szCs w:val="20"/>
        </w:rPr>
        <w:t xml:space="preserve"> </w:t>
      </w:r>
    </w:p>
    <w:p w14:paraId="4D8A78D0" w14:textId="77777777" w:rsidR="00C8030E" w:rsidRPr="00BE42B9" w:rsidRDefault="00C8030E" w:rsidP="00BE42B9">
      <w:pPr>
        <w:spacing w:line="360" w:lineRule="auto"/>
        <w:jc w:val="both"/>
        <w:rPr>
          <w:rFonts w:ascii="Arial" w:hAnsi="Arial" w:cs="Arial"/>
          <w:sz w:val="20"/>
          <w:szCs w:val="20"/>
        </w:rPr>
      </w:pPr>
    </w:p>
    <w:p w14:paraId="587647BA" w14:textId="3D470538" w:rsidR="00F30820" w:rsidRPr="00BE42B9" w:rsidRDefault="00F30820" w:rsidP="00BE42B9">
      <w:pPr>
        <w:spacing w:line="360" w:lineRule="auto"/>
        <w:jc w:val="both"/>
        <w:rPr>
          <w:rFonts w:ascii="Arial" w:hAnsi="Arial" w:cs="Arial"/>
          <w:sz w:val="20"/>
          <w:szCs w:val="20"/>
        </w:rPr>
      </w:pPr>
      <w:r w:rsidRPr="00BE42B9">
        <w:rPr>
          <w:rFonts w:ascii="Arial" w:hAnsi="Arial" w:cs="Arial"/>
          <w:sz w:val="20"/>
          <w:szCs w:val="20"/>
        </w:rPr>
        <w:t xml:space="preserve">States </w:t>
      </w:r>
      <w:r w:rsidR="00B240E4" w:rsidRPr="00BE42B9">
        <w:rPr>
          <w:rFonts w:ascii="Arial" w:hAnsi="Arial" w:cs="Arial"/>
          <w:sz w:val="20"/>
          <w:szCs w:val="20"/>
        </w:rPr>
        <w:t xml:space="preserve">parties </w:t>
      </w:r>
      <w:r w:rsidRPr="00BE42B9">
        <w:rPr>
          <w:rFonts w:ascii="Arial" w:hAnsi="Arial" w:cs="Arial"/>
          <w:sz w:val="20"/>
          <w:szCs w:val="20"/>
        </w:rPr>
        <w:t>with reservations</w:t>
      </w:r>
      <w:r w:rsidR="00B240E4" w:rsidRPr="00BE42B9">
        <w:rPr>
          <w:rFonts w:ascii="Arial" w:hAnsi="Arial" w:cs="Arial"/>
          <w:sz w:val="20"/>
          <w:szCs w:val="20"/>
        </w:rPr>
        <w:t>/declarations</w:t>
      </w:r>
      <w:r w:rsidRPr="00BE42B9">
        <w:rPr>
          <w:rFonts w:ascii="Arial" w:hAnsi="Arial" w:cs="Arial"/>
          <w:sz w:val="20"/>
          <w:szCs w:val="20"/>
        </w:rPr>
        <w:t xml:space="preserve"> on Article 4:19</w:t>
      </w:r>
      <w:r w:rsidR="00C251F7">
        <w:rPr>
          <w:rStyle w:val="af1"/>
          <w:rFonts w:ascii="Arial" w:hAnsi="Arial" w:cs="Arial"/>
          <w:sz w:val="20"/>
          <w:szCs w:val="20"/>
        </w:rPr>
        <w:footnoteReference w:id="5"/>
      </w:r>
    </w:p>
    <w:p w14:paraId="5C5063E8" w14:textId="4499E10E" w:rsidR="00413A48" w:rsidRPr="00BE42B9" w:rsidRDefault="00413A48" w:rsidP="00413A48">
      <w:pPr>
        <w:spacing w:line="360" w:lineRule="auto"/>
        <w:jc w:val="both"/>
        <w:rPr>
          <w:rFonts w:ascii="Arial" w:hAnsi="Arial" w:cs="Arial"/>
          <w:sz w:val="20"/>
          <w:szCs w:val="20"/>
          <w:lang w:eastAsia="ja-JP"/>
        </w:rPr>
      </w:pPr>
      <w:r>
        <w:rPr>
          <w:rFonts w:ascii="Arial" w:hAnsi="Arial" w:cs="Arial"/>
          <w:sz w:val="20"/>
          <w:szCs w:val="20"/>
          <w:lang w:eastAsia="ja-JP"/>
        </w:rPr>
        <w:t>(By regional groups)</w:t>
      </w:r>
    </w:p>
    <w:p w14:paraId="4CAA96EB" w14:textId="568581A8" w:rsidR="00F30820" w:rsidRPr="00BE42B9" w:rsidRDefault="00F30820" w:rsidP="00BE42B9">
      <w:pPr>
        <w:spacing w:line="360" w:lineRule="auto"/>
        <w:jc w:val="both"/>
        <w:rPr>
          <w:rFonts w:ascii="Arial" w:hAnsi="Arial" w:cs="Arial"/>
          <w:sz w:val="20"/>
          <w:szCs w:val="20"/>
        </w:rPr>
      </w:pPr>
      <w:r w:rsidRPr="00BE42B9">
        <w:rPr>
          <w:rFonts w:ascii="Arial" w:hAnsi="Arial" w:cs="Arial"/>
          <w:sz w:val="20"/>
          <w:szCs w:val="20"/>
        </w:rPr>
        <w:t>Africa: 0</w:t>
      </w:r>
    </w:p>
    <w:p w14:paraId="476C81DF" w14:textId="1B8D6B5F" w:rsidR="00F30820" w:rsidRPr="00BE42B9" w:rsidRDefault="00F30820" w:rsidP="00BE42B9">
      <w:pPr>
        <w:spacing w:line="360" w:lineRule="auto"/>
        <w:jc w:val="both"/>
        <w:rPr>
          <w:rFonts w:ascii="Arial" w:hAnsi="Arial" w:cs="Arial"/>
          <w:sz w:val="20"/>
          <w:szCs w:val="20"/>
        </w:rPr>
      </w:pPr>
      <w:r w:rsidRPr="00BE42B9">
        <w:rPr>
          <w:rFonts w:ascii="Arial" w:hAnsi="Arial" w:cs="Arial"/>
          <w:sz w:val="20"/>
          <w:szCs w:val="20"/>
        </w:rPr>
        <w:t>Asia</w:t>
      </w:r>
      <w:r w:rsidR="009960CA">
        <w:rPr>
          <w:rFonts w:ascii="Arial" w:hAnsi="Arial" w:cs="Arial"/>
          <w:sz w:val="20"/>
          <w:szCs w:val="20"/>
        </w:rPr>
        <w:t>-</w:t>
      </w:r>
      <w:r w:rsidRPr="00BE42B9">
        <w:rPr>
          <w:rFonts w:ascii="Arial" w:hAnsi="Arial" w:cs="Arial"/>
          <w:sz w:val="20"/>
          <w:szCs w:val="20"/>
        </w:rPr>
        <w:t xml:space="preserve">Pacific: </w:t>
      </w:r>
      <w:r w:rsidR="005C0961" w:rsidRPr="00BE42B9">
        <w:rPr>
          <w:rFonts w:ascii="Arial" w:hAnsi="Arial" w:cs="Arial"/>
          <w:sz w:val="20"/>
          <w:szCs w:val="20"/>
        </w:rPr>
        <w:t>4</w:t>
      </w:r>
    </w:p>
    <w:p w14:paraId="28BF3350" w14:textId="77777777" w:rsidR="00F30820" w:rsidRPr="00BE42B9" w:rsidRDefault="00F30820" w:rsidP="00BE42B9">
      <w:pPr>
        <w:spacing w:line="360" w:lineRule="auto"/>
        <w:jc w:val="both"/>
        <w:rPr>
          <w:rFonts w:ascii="Arial" w:hAnsi="Arial" w:cs="Arial"/>
          <w:sz w:val="20"/>
          <w:szCs w:val="20"/>
        </w:rPr>
      </w:pPr>
      <w:r w:rsidRPr="00BE42B9">
        <w:rPr>
          <w:rFonts w:ascii="Arial" w:hAnsi="Arial" w:cs="Arial"/>
          <w:sz w:val="20"/>
          <w:szCs w:val="20"/>
        </w:rPr>
        <w:lastRenderedPageBreak/>
        <w:t>Eastern Europe: 0</w:t>
      </w:r>
    </w:p>
    <w:p w14:paraId="4A203BBC" w14:textId="7A7A5C1A" w:rsidR="00F30820" w:rsidRPr="00BE42B9" w:rsidRDefault="00F30820" w:rsidP="00BE42B9">
      <w:pPr>
        <w:spacing w:line="360" w:lineRule="auto"/>
        <w:jc w:val="both"/>
        <w:rPr>
          <w:rFonts w:ascii="Arial" w:hAnsi="Arial" w:cs="Arial"/>
          <w:sz w:val="20"/>
          <w:szCs w:val="20"/>
        </w:rPr>
      </w:pPr>
      <w:r w:rsidRPr="00BE42B9">
        <w:rPr>
          <w:rFonts w:ascii="Arial" w:hAnsi="Arial" w:cs="Arial"/>
          <w:sz w:val="20"/>
          <w:szCs w:val="20"/>
        </w:rPr>
        <w:t xml:space="preserve">Latin America and Caribbean: </w:t>
      </w:r>
      <w:r w:rsidR="00DB5CEC" w:rsidRPr="00BE42B9">
        <w:rPr>
          <w:rFonts w:ascii="Arial" w:hAnsi="Arial" w:cs="Arial"/>
          <w:sz w:val="20"/>
          <w:szCs w:val="20"/>
        </w:rPr>
        <w:t>4</w:t>
      </w:r>
    </w:p>
    <w:p w14:paraId="33BF1FDD" w14:textId="04397964" w:rsidR="00795A0E" w:rsidRPr="00BE42B9" w:rsidRDefault="00F30820" w:rsidP="00BE42B9">
      <w:pPr>
        <w:spacing w:line="360" w:lineRule="auto"/>
        <w:jc w:val="both"/>
        <w:rPr>
          <w:rFonts w:ascii="Arial" w:hAnsi="Arial" w:cs="Arial"/>
          <w:sz w:val="20"/>
          <w:szCs w:val="20"/>
        </w:rPr>
      </w:pPr>
      <w:r w:rsidRPr="00BE42B9">
        <w:rPr>
          <w:rFonts w:ascii="Arial" w:hAnsi="Arial" w:cs="Arial"/>
          <w:sz w:val="20"/>
          <w:szCs w:val="20"/>
        </w:rPr>
        <w:t xml:space="preserve">Western Europe and Others: </w:t>
      </w:r>
      <w:r w:rsidR="00DB5CEC" w:rsidRPr="00BE42B9">
        <w:rPr>
          <w:rFonts w:ascii="Arial" w:hAnsi="Arial" w:cs="Arial"/>
          <w:sz w:val="20"/>
          <w:szCs w:val="20"/>
        </w:rPr>
        <w:t>1</w:t>
      </w:r>
      <w:r w:rsidR="005C0961" w:rsidRPr="00BE42B9">
        <w:rPr>
          <w:rFonts w:ascii="Arial" w:hAnsi="Arial" w:cs="Arial"/>
          <w:sz w:val="20"/>
          <w:szCs w:val="20"/>
        </w:rPr>
        <w:t>1</w:t>
      </w:r>
    </w:p>
    <w:p w14:paraId="7DB837E8" w14:textId="77777777" w:rsidR="000E5195" w:rsidRPr="00BE42B9" w:rsidRDefault="000E5195" w:rsidP="00BE42B9">
      <w:pPr>
        <w:spacing w:line="360" w:lineRule="auto"/>
        <w:jc w:val="both"/>
        <w:rPr>
          <w:rFonts w:ascii="Arial" w:hAnsi="Arial" w:cs="Arial"/>
          <w:sz w:val="20"/>
          <w:szCs w:val="20"/>
        </w:rPr>
      </w:pPr>
    </w:p>
    <w:p w14:paraId="63169919" w14:textId="4DD4C763" w:rsidR="000E5195" w:rsidRPr="00BE42B9" w:rsidRDefault="00C251F7" w:rsidP="00BE42B9">
      <w:pPr>
        <w:spacing w:line="360" w:lineRule="auto"/>
        <w:jc w:val="both"/>
        <w:rPr>
          <w:rFonts w:ascii="Arial" w:hAnsi="Arial" w:cs="Arial"/>
          <w:sz w:val="20"/>
          <w:szCs w:val="20"/>
        </w:rPr>
      </w:pPr>
      <w:r>
        <w:rPr>
          <w:rFonts w:ascii="Arial" w:hAnsi="Arial" w:cs="Arial"/>
          <w:b/>
          <w:bCs/>
          <w:sz w:val="20"/>
          <w:szCs w:val="20"/>
        </w:rPr>
        <w:t>REPORTING OBLIGATIONS UNDER ICERD</w:t>
      </w:r>
    </w:p>
    <w:p w14:paraId="6BA1ACA6" w14:textId="084B2FAE" w:rsidR="00F30820" w:rsidRPr="00BE42B9" w:rsidRDefault="008A1F9B" w:rsidP="00BE42B9">
      <w:pPr>
        <w:spacing w:line="360" w:lineRule="auto"/>
        <w:jc w:val="both"/>
        <w:rPr>
          <w:rFonts w:ascii="Arial" w:hAnsi="Arial" w:cs="Arial"/>
          <w:sz w:val="20"/>
          <w:szCs w:val="20"/>
        </w:rPr>
      </w:pPr>
      <w:r>
        <w:rPr>
          <w:rFonts w:ascii="Arial" w:hAnsi="Arial" w:cs="Arial"/>
          <w:sz w:val="20"/>
          <w:szCs w:val="20"/>
        </w:rPr>
        <w:t xml:space="preserve">Paragraph 75 of the Programme of Action urges States to comply with their reporting obligations under the </w:t>
      </w:r>
      <w:r w:rsidR="00413A48">
        <w:rPr>
          <w:rFonts w:ascii="Arial" w:hAnsi="Arial" w:cs="Arial"/>
          <w:sz w:val="20"/>
          <w:szCs w:val="20"/>
        </w:rPr>
        <w:t>Convention</w:t>
      </w:r>
      <w:r>
        <w:rPr>
          <w:rFonts w:ascii="Arial" w:hAnsi="Arial" w:cs="Arial"/>
          <w:sz w:val="20"/>
          <w:szCs w:val="20"/>
        </w:rPr>
        <w:t xml:space="preserve">. </w:t>
      </w:r>
      <w:r w:rsidR="004D5B14" w:rsidRPr="00BE42B9">
        <w:rPr>
          <w:rFonts w:ascii="Arial" w:hAnsi="Arial" w:cs="Arial"/>
          <w:sz w:val="20"/>
          <w:szCs w:val="20"/>
        </w:rPr>
        <w:t xml:space="preserve">Regular reporting </w:t>
      </w:r>
      <w:r>
        <w:rPr>
          <w:rFonts w:ascii="Arial" w:hAnsi="Arial" w:cs="Arial"/>
          <w:sz w:val="20"/>
          <w:szCs w:val="20"/>
        </w:rPr>
        <w:t>and dialogue with the C</w:t>
      </w:r>
      <w:r w:rsidR="006F566A">
        <w:rPr>
          <w:rFonts w:ascii="Arial" w:hAnsi="Arial" w:cs="Arial"/>
          <w:sz w:val="20"/>
          <w:szCs w:val="20"/>
        </w:rPr>
        <w:t>ommittee</w:t>
      </w:r>
      <w:r>
        <w:rPr>
          <w:rFonts w:ascii="Arial" w:hAnsi="Arial" w:cs="Arial"/>
          <w:sz w:val="20"/>
          <w:szCs w:val="20"/>
        </w:rPr>
        <w:t xml:space="preserve"> are critical to assess States’ progresses in implementing the Convention as well as the DDPA</w:t>
      </w:r>
      <w:r w:rsidR="00795952">
        <w:rPr>
          <w:rFonts w:ascii="Arial" w:hAnsi="Arial" w:cs="Arial"/>
          <w:sz w:val="20"/>
          <w:szCs w:val="20"/>
        </w:rPr>
        <w:t xml:space="preserve"> </w:t>
      </w:r>
      <w:r>
        <w:rPr>
          <w:rFonts w:ascii="Arial" w:hAnsi="Arial" w:cs="Arial"/>
          <w:sz w:val="20"/>
          <w:szCs w:val="20"/>
        </w:rPr>
        <w:t xml:space="preserve">and to identify </w:t>
      </w:r>
      <w:r w:rsidR="005A1B4E">
        <w:rPr>
          <w:rFonts w:ascii="Arial" w:hAnsi="Arial" w:cs="Arial"/>
          <w:sz w:val="20"/>
          <w:szCs w:val="20"/>
        </w:rPr>
        <w:t>necessary</w:t>
      </w:r>
      <w:r>
        <w:rPr>
          <w:rFonts w:ascii="Arial" w:hAnsi="Arial" w:cs="Arial"/>
          <w:sz w:val="20"/>
          <w:szCs w:val="20"/>
        </w:rPr>
        <w:t xml:space="preserve"> steps to be taken for </w:t>
      </w:r>
      <w:r w:rsidR="00795952">
        <w:rPr>
          <w:rFonts w:ascii="Arial" w:hAnsi="Arial" w:cs="Arial"/>
          <w:sz w:val="20"/>
          <w:szCs w:val="20"/>
        </w:rPr>
        <w:t>their full implementation</w:t>
      </w:r>
      <w:r w:rsidR="004D5B14" w:rsidRPr="00BE42B9">
        <w:rPr>
          <w:rFonts w:ascii="Arial" w:hAnsi="Arial" w:cs="Arial"/>
          <w:sz w:val="20"/>
          <w:szCs w:val="20"/>
        </w:rPr>
        <w:t xml:space="preserve">. </w:t>
      </w:r>
      <w:r>
        <w:rPr>
          <w:rFonts w:ascii="Arial" w:hAnsi="Arial" w:cs="Arial"/>
          <w:sz w:val="20"/>
          <w:szCs w:val="20"/>
        </w:rPr>
        <w:t>However</w:t>
      </w:r>
      <w:r w:rsidR="004D5B14" w:rsidRPr="00BE42B9">
        <w:rPr>
          <w:rFonts w:ascii="Arial" w:hAnsi="Arial" w:cs="Arial"/>
          <w:sz w:val="20"/>
          <w:szCs w:val="20"/>
        </w:rPr>
        <w:t xml:space="preserve">, </w:t>
      </w:r>
      <w:r>
        <w:rPr>
          <w:rFonts w:ascii="Arial" w:hAnsi="Arial" w:cs="Arial"/>
          <w:sz w:val="20"/>
          <w:szCs w:val="20"/>
        </w:rPr>
        <w:t>not a few States continue to fail</w:t>
      </w:r>
      <w:r w:rsidR="004D5B14" w:rsidRPr="00BE42B9">
        <w:rPr>
          <w:rFonts w:ascii="Arial" w:hAnsi="Arial" w:cs="Arial"/>
          <w:sz w:val="20"/>
          <w:szCs w:val="20"/>
        </w:rPr>
        <w:t xml:space="preserve"> to submit reports in a timely manne</w:t>
      </w:r>
      <w:r w:rsidR="00413A48">
        <w:rPr>
          <w:rFonts w:ascii="Arial" w:hAnsi="Arial" w:cs="Arial"/>
          <w:sz w:val="20"/>
          <w:szCs w:val="20"/>
        </w:rPr>
        <w:t>r</w:t>
      </w:r>
      <w:r>
        <w:rPr>
          <w:rFonts w:ascii="Arial" w:hAnsi="Arial" w:cs="Arial"/>
          <w:sz w:val="20"/>
          <w:szCs w:val="20"/>
        </w:rPr>
        <w:t xml:space="preserve">. </w:t>
      </w:r>
      <w:r w:rsidR="006F566A">
        <w:rPr>
          <w:rFonts w:ascii="Arial" w:hAnsi="Arial" w:cs="Arial"/>
          <w:sz w:val="20"/>
          <w:szCs w:val="20"/>
        </w:rPr>
        <w:t>S</w:t>
      </w:r>
      <w:r>
        <w:rPr>
          <w:rFonts w:ascii="Arial" w:hAnsi="Arial" w:cs="Arial"/>
          <w:sz w:val="20"/>
          <w:szCs w:val="20"/>
        </w:rPr>
        <w:t>uch failure</w:t>
      </w:r>
      <w:r w:rsidR="006F566A">
        <w:rPr>
          <w:rFonts w:ascii="Arial" w:hAnsi="Arial" w:cs="Arial"/>
          <w:sz w:val="20"/>
          <w:szCs w:val="20"/>
        </w:rPr>
        <w:t>s</w:t>
      </w:r>
      <w:r>
        <w:rPr>
          <w:rFonts w:ascii="Arial" w:hAnsi="Arial" w:cs="Arial"/>
          <w:sz w:val="20"/>
          <w:szCs w:val="20"/>
        </w:rPr>
        <w:t xml:space="preserve"> to respect their reporting obligations undermine the Convention and the Committee</w:t>
      </w:r>
      <w:r w:rsidR="006F566A">
        <w:rPr>
          <w:rFonts w:ascii="Arial" w:hAnsi="Arial" w:cs="Arial"/>
          <w:sz w:val="20"/>
          <w:szCs w:val="20"/>
        </w:rPr>
        <w:t xml:space="preserve"> and </w:t>
      </w:r>
      <w:r w:rsidR="00795952">
        <w:rPr>
          <w:rFonts w:ascii="Arial" w:hAnsi="Arial" w:cs="Arial"/>
          <w:sz w:val="20"/>
          <w:szCs w:val="20"/>
        </w:rPr>
        <w:t>deprive civil society of opportunities to hold their States accountable to the Convention and</w:t>
      </w:r>
      <w:r w:rsidR="005A1B4E">
        <w:rPr>
          <w:rFonts w:ascii="Arial" w:hAnsi="Arial" w:cs="Arial"/>
          <w:sz w:val="20"/>
          <w:szCs w:val="20"/>
        </w:rPr>
        <w:t xml:space="preserve"> the </w:t>
      </w:r>
      <w:r>
        <w:rPr>
          <w:rFonts w:ascii="Arial" w:hAnsi="Arial" w:cs="Arial"/>
          <w:sz w:val="20"/>
          <w:szCs w:val="20"/>
        </w:rPr>
        <w:t>DDPA.</w:t>
      </w:r>
      <w:r w:rsidR="004D5B14" w:rsidRPr="00BE42B9">
        <w:rPr>
          <w:rFonts w:ascii="Arial" w:hAnsi="Arial" w:cs="Arial"/>
          <w:sz w:val="20"/>
          <w:szCs w:val="20"/>
        </w:rPr>
        <w:t xml:space="preserve"> </w:t>
      </w:r>
      <w:r w:rsidR="00F30820" w:rsidRPr="00BE42B9">
        <w:rPr>
          <w:rFonts w:ascii="Arial" w:hAnsi="Arial" w:cs="Arial"/>
          <w:sz w:val="20"/>
          <w:szCs w:val="20"/>
        </w:rPr>
        <w:t xml:space="preserve">As </w:t>
      </w:r>
      <w:r w:rsidR="00DF625C">
        <w:rPr>
          <w:rFonts w:ascii="Arial" w:hAnsi="Arial" w:cs="Arial"/>
          <w:sz w:val="20"/>
          <w:szCs w:val="20"/>
        </w:rPr>
        <w:t>at 31</w:t>
      </w:r>
      <w:r w:rsidR="00F30820" w:rsidRPr="00BE42B9">
        <w:rPr>
          <w:rFonts w:ascii="Arial" w:hAnsi="Arial" w:cs="Arial"/>
          <w:sz w:val="20"/>
          <w:szCs w:val="20"/>
        </w:rPr>
        <w:t xml:space="preserve"> May 20</w:t>
      </w:r>
      <w:r>
        <w:rPr>
          <w:rFonts w:ascii="Arial" w:hAnsi="Arial" w:cs="Arial"/>
          <w:sz w:val="20"/>
          <w:szCs w:val="20"/>
        </w:rPr>
        <w:t>2</w:t>
      </w:r>
      <w:r w:rsidR="00B43464">
        <w:rPr>
          <w:rFonts w:ascii="Arial" w:hAnsi="Arial" w:cs="Arial"/>
          <w:sz w:val="20"/>
          <w:szCs w:val="20"/>
        </w:rPr>
        <w:t>1</w:t>
      </w:r>
      <w:r w:rsidR="00F30820" w:rsidRPr="00BE42B9">
        <w:rPr>
          <w:rFonts w:ascii="Arial" w:hAnsi="Arial" w:cs="Arial"/>
          <w:sz w:val="20"/>
          <w:szCs w:val="20"/>
        </w:rPr>
        <w:t xml:space="preserve">, there </w:t>
      </w:r>
      <w:r>
        <w:rPr>
          <w:rFonts w:ascii="Arial" w:hAnsi="Arial" w:cs="Arial"/>
          <w:sz w:val="20"/>
          <w:szCs w:val="20"/>
        </w:rPr>
        <w:t>were</w:t>
      </w:r>
      <w:r w:rsidR="007F023B" w:rsidRPr="00BE42B9">
        <w:rPr>
          <w:rFonts w:ascii="Arial" w:hAnsi="Arial" w:cs="Arial"/>
          <w:sz w:val="20"/>
          <w:szCs w:val="20"/>
        </w:rPr>
        <w:t xml:space="preserve"> </w:t>
      </w:r>
      <w:r>
        <w:rPr>
          <w:rFonts w:ascii="Arial" w:hAnsi="Arial" w:cs="Arial"/>
          <w:sz w:val="20"/>
          <w:szCs w:val="20"/>
        </w:rPr>
        <w:t>4</w:t>
      </w:r>
      <w:r w:rsidR="00413A48">
        <w:rPr>
          <w:rFonts w:ascii="Arial" w:hAnsi="Arial" w:cs="Arial"/>
          <w:sz w:val="20"/>
          <w:szCs w:val="20"/>
        </w:rPr>
        <w:t>5</w:t>
      </w:r>
      <w:r w:rsidR="00F30820" w:rsidRPr="00BE42B9">
        <w:rPr>
          <w:rFonts w:ascii="Arial" w:hAnsi="Arial" w:cs="Arial"/>
          <w:sz w:val="20"/>
          <w:szCs w:val="20"/>
        </w:rPr>
        <w:t xml:space="preserve"> </w:t>
      </w:r>
      <w:r w:rsidR="00607AFA" w:rsidRPr="00BE42B9">
        <w:rPr>
          <w:rFonts w:ascii="Arial" w:hAnsi="Arial" w:cs="Arial"/>
          <w:sz w:val="20"/>
          <w:szCs w:val="20"/>
        </w:rPr>
        <w:t>S</w:t>
      </w:r>
      <w:r w:rsidR="00F30820" w:rsidRPr="00BE42B9">
        <w:rPr>
          <w:rFonts w:ascii="Arial" w:hAnsi="Arial" w:cs="Arial"/>
          <w:sz w:val="20"/>
          <w:szCs w:val="20"/>
        </w:rPr>
        <w:t xml:space="preserve">tates </w:t>
      </w:r>
      <w:r w:rsidR="000E5195" w:rsidRPr="00BE42B9">
        <w:rPr>
          <w:rFonts w:ascii="Arial" w:hAnsi="Arial" w:cs="Arial"/>
          <w:sz w:val="20"/>
          <w:szCs w:val="20"/>
        </w:rPr>
        <w:t xml:space="preserve">parties </w:t>
      </w:r>
      <w:r w:rsidR="00F30820" w:rsidRPr="00BE42B9">
        <w:rPr>
          <w:rFonts w:ascii="Arial" w:hAnsi="Arial" w:cs="Arial"/>
          <w:sz w:val="20"/>
          <w:szCs w:val="20"/>
        </w:rPr>
        <w:t>with reports that</w:t>
      </w:r>
      <w:r w:rsidR="00B43464">
        <w:rPr>
          <w:rFonts w:ascii="Arial" w:hAnsi="Arial" w:cs="Arial"/>
          <w:sz w:val="20"/>
          <w:szCs w:val="20"/>
        </w:rPr>
        <w:t xml:space="preserve"> wer</w:t>
      </w:r>
      <w:r w:rsidR="00F30820" w:rsidRPr="00BE42B9">
        <w:rPr>
          <w:rFonts w:ascii="Arial" w:hAnsi="Arial" w:cs="Arial"/>
          <w:sz w:val="20"/>
          <w:szCs w:val="20"/>
        </w:rPr>
        <w:t xml:space="preserve">e overdue by at least </w:t>
      </w:r>
      <w:r w:rsidR="00607AFA" w:rsidRPr="00BE42B9">
        <w:rPr>
          <w:rFonts w:ascii="Arial" w:hAnsi="Arial" w:cs="Arial"/>
          <w:sz w:val="20"/>
          <w:szCs w:val="20"/>
        </w:rPr>
        <w:t>10</w:t>
      </w:r>
      <w:r w:rsidR="00F30820" w:rsidRPr="00BE42B9">
        <w:rPr>
          <w:rFonts w:ascii="Arial" w:hAnsi="Arial" w:cs="Arial"/>
          <w:sz w:val="20"/>
          <w:szCs w:val="20"/>
        </w:rPr>
        <w:t xml:space="preserve"> years, and </w:t>
      </w:r>
      <w:r w:rsidR="00607AFA" w:rsidRPr="00BE42B9">
        <w:rPr>
          <w:rFonts w:ascii="Arial" w:hAnsi="Arial" w:cs="Arial"/>
          <w:sz w:val="20"/>
          <w:szCs w:val="20"/>
        </w:rPr>
        <w:t>18</w:t>
      </w:r>
      <w:r w:rsidR="00F30820" w:rsidRPr="00BE42B9">
        <w:rPr>
          <w:rFonts w:ascii="Arial" w:hAnsi="Arial" w:cs="Arial"/>
          <w:sz w:val="20"/>
          <w:szCs w:val="20"/>
        </w:rPr>
        <w:t xml:space="preserve"> </w:t>
      </w:r>
      <w:r w:rsidR="00607AFA" w:rsidRPr="00BE42B9">
        <w:rPr>
          <w:rFonts w:ascii="Arial" w:hAnsi="Arial" w:cs="Arial"/>
          <w:sz w:val="20"/>
          <w:szCs w:val="20"/>
        </w:rPr>
        <w:t>S</w:t>
      </w:r>
      <w:r w:rsidR="00F30820" w:rsidRPr="00BE42B9">
        <w:rPr>
          <w:rFonts w:ascii="Arial" w:hAnsi="Arial" w:cs="Arial"/>
          <w:sz w:val="20"/>
          <w:szCs w:val="20"/>
        </w:rPr>
        <w:t>tates</w:t>
      </w:r>
      <w:r w:rsidR="000E5195" w:rsidRPr="00BE42B9">
        <w:rPr>
          <w:rFonts w:ascii="Arial" w:hAnsi="Arial" w:cs="Arial"/>
          <w:sz w:val="20"/>
          <w:szCs w:val="20"/>
        </w:rPr>
        <w:t xml:space="preserve"> parties</w:t>
      </w:r>
      <w:r w:rsidR="00F30820" w:rsidRPr="00BE42B9">
        <w:rPr>
          <w:rFonts w:ascii="Arial" w:hAnsi="Arial" w:cs="Arial"/>
          <w:sz w:val="20"/>
          <w:szCs w:val="20"/>
        </w:rPr>
        <w:t xml:space="preserve"> with reports overdue by at least </w:t>
      </w:r>
      <w:r w:rsidR="00607AFA" w:rsidRPr="00BE42B9">
        <w:rPr>
          <w:rFonts w:ascii="Arial" w:hAnsi="Arial" w:cs="Arial"/>
          <w:sz w:val="20"/>
          <w:szCs w:val="20"/>
        </w:rPr>
        <w:t>5</w:t>
      </w:r>
      <w:r w:rsidR="00F30820" w:rsidRPr="00BE42B9">
        <w:rPr>
          <w:rFonts w:ascii="Arial" w:hAnsi="Arial" w:cs="Arial"/>
          <w:sz w:val="20"/>
          <w:szCs w:val="20"/>
        </w:rPr>
        <w:t xml:space="preserve"> years.</w:t>
      </w:r>
      <w:r w:rsidR="00B43464">
        <w:rPr>
          <w:rStyle w:val="af1"/>
          <w:rFonts w:ascii="Arial" w:hAnsi="Arial" w:cs="Arial"/>
          <w:sz w:val="20"/>
          <w:szCs w:val="20"/>
        </w:rPr>
        <w:footnoteReference w:id="6"/>
      </w:r>
      <w:r w:rsidR="00F30820" w:rsidRPr="00BE42B9">
        <w:rPr>
          <w:rFonts w:ascii="Arial" w:hAnsi="Arial" w:cs="Arial"/>
          <w:sz w:val="20"/>
          <w:szCs w:val="20"/>
        </w:rPr>
        <w:t xml:space="preserve"> </w:t>
      </w:r>
    </w:p>
    <w:p w14:paraId="56A39E43" w14:textId="77777777" w:rsidR="00F30820" w:rsidRPr="00BE42B9" w:rsidRDefault="00F30820" w:rsidP="00BE42B9">
      <w:pPr>
        <w:spacing w:line="360" w:lineRule="auto"/>
        <w:jc w:val="both"/>
        <w:rPr>
          <w:rFonts w:ascii="Arial" w:hAnsi="Arial" w:cs="Arial"/>
          <w:sz w:val="20"/>
          <w:szCs w:val="20"/>
        </w:rPr>
      </w:pPr>
    </w:p>
    <w:p w14:paraId="1FC2EDB6" w14:textId="7349FFCD" w:rsidR="00496475" w:rsidRPr="00BE42B9" w:rsidRDefault="00496475" w:rsidP="00BE42B9">
      <w:pPr>
        <w:spacing w:line="360" w:lineRule="auto"/>
        <w:jc w:val="both"/>
        <w:rPr>
          <w:rFonts w:ascii="Arial" w:hAnsi="Arial" w:cs="Arial"/>
          <w:sz w:val="20"/>
          <w:szCs w:val="20"/>
        </w:rPr>
      </w:pPr>
      <w:r w:rsidRPr="00BE42B9">
        <w:rPr>
          <w:rFonts w:ascii="Arial" w:hAnsi="Arial" w:cs="Arial"/>
          <w:sz w:val="20"/>
          <w:szCs w:val="20"/>
        </w:rPr>
        <w:t xml:space="preserve">States </w:t>
      </w:r>
      <w:r w:rsidR="000E5195" w:rsidRPr="00BE42B9">
        <w:rPr>
          <w:rFonts w:ascii="Arial" w:hAnsi="Arial" w:cs="Arial"/>
          <w:sz w:val="20"/>
          <w:szCs w:val="20"/>
        </w:rPr>
        <w:t xml:space="preserve">parties </w:t>
      </w:r>
      <w:r w:rsidRPr="00BE42B9">
        <w:rPr>
          <w:rFonts w:ascii="Arial" w:hAnsi="Arial" w:cs="Arial"/>
          <w:sz w:val="20"/>
          <w:szCs w:val="20"/>
        </w:rPr>
        <w:t>with reports overdue by at least 10 years: 4</w:t>
      </w:r>
      <w:r w:rsidR="00D67591">
        <w:rPr>
          <w:rFonts w:ascii="Arial" w:hAnsi="Arial" w:cs="Arial"/>
          <w:sz w:val="20"/>
          <w:szCs w:val="20"/>
        </w:rPr>
        <w:t>5</w:t>
      </w:r>
      <w:r w:rsidR="00D67591">
        <w:rPr>
          <w:rStyle w:val="af1"/>
          <w:rFonts w:ascii="Arial" w:hAnsi="Arial" w:cs="Arial"/>
          <w:sz w:val="20"/>
          <w:szCs w:val="20"/>
        </w:rPr>
        <w:footnoteReference w:id="7"/>
      </w:r>
    </w:p>
    <w:p w14:paraId="0293324F" w14:textId="7CACFD75" w:rsidR="00413A48" w:rsidRPr="00BE42B9" w:rsidRDefault="00413A48" w:rsidP="00413A48">
      <w:pPr>
        <w:spacing w:line="360" w:lineRule="auto"/>
        <w:jc w:val="both"/>
        <w:rPr>
          <w:rFonts w:ascii="Arial" w:hAnsi="Arial" w:cs="Arial"/>
          <w:sz w:val="20"/>
          <w:szCs w:val="20"/>
          <w:lang w:eastAsia="ja-JP"/>
        </w:rPr>
      </w:pPr>
      <w:r>
        <w:rPr>
          <w:rFonts w:ascii="Arial" w:hAnsi="Arial" w:cs="Arial"/>
          <w:sz w:val="20"/>
          <w:szCs w:val="20"/>
          <w:lang w:eastAsia="ja-JP"/>
        </w:rPr>
        <w:t>(By regional groups)</w:t>
      </w:r>
    </w:p>
    <w:p w14:paraId="14261AB0" w14:textId="23F41852" w:rsidR="00496475" w:rsidRPr="00BE42B9" w:rsidRDefault="00496475" w:rsidP="00BE42B9">
      <w:pPr>
        <w:spacing w:line="360" w:lineRule="auto"/>
        <w:jc w:val="both"/>
        <w:rPr>
          <w:rFonts w:ascii="Arial" w:hAnsi="Arial" w:cs="Arial"/>
          <w:sz w:val="20"/>
          <w:szCs w:val="20"/>
        </w:rPr>
      </w:pPr>
      <w:r w:rsidRPr="00BE42B9">
        <w:rPr>
          <w:rFonts w:ascii="Arial" w:hAnsi="Arial" w:cs="Arial"/>
          <w:sz w:val="20"/>
          <w:szCs w:val="20"/>
        </w:rPr>
        <w:t xml:space="preserve">Africa: </w:t>
      </w:r>
      <w:r w:rsidR="00BB3C3A" w:rsidRPr="00BE42B9">
        <w:rPr>
          <w:rFonts w:ascii="Arial" w:hAnsi="Arial" w:cs="Arial"/>
          <w:sz w:val="20"/>
          <w:szCs w:val="20"/>
        </w:rPr>
        <w:t>2</w:t>
      </w:r>
      <w:r w:rsidR="00033C8D">
        <w:rPr>
          <w:rFonts w:ascii="Arial" w:hAnsi="Arial" w:cs="Arial"/>
          <w:sz w:val="20"/>
          <w:szCs w:val="20"/>
        </w:rPr>
        <w:t>7</w:t>
      </w:r>
    </w:p>
    <w:p w14:paraId="14DA94ED" w14:textId="5488BA0B" w:rsidR="00496475" w:rsidRPr="00BE42B9" w:rsidRDefault="00496475" w:rsidP="00BE42B9">
      <w:pPr>
        <w:spacing w:line="360" w:lineRule="auto"/>
        <w:jc w:val="both"/>
        <w:rPr>
          <w:rFonts w:ascii="Arial" w:hAnsi="Arial" w:cs="Arial"/>
          <w:sz w:val="20"/>
          <w:szCs w:val="20"/>
        </w:rPr>
      </w:pPr>
      <w:r w:rsidRPr="00BE42B9">
        <w:rPr>
          <w:rFonts w:ascii="Arial" w:hAnsi="Arial" w:cs="Arial"/>
          <w:sz w:val="20"/>
          <w:szCs w:val="20"/>
        </w:rPr>
        <w:t>Asia</w:t>
      </w:r>
      <w:r w:rsidR="009960CA">
        <w:rPr>
          <w:rFonts w:ascii="Arial" w:hAnsi="Arial" w:cs="Arial"/>
          <w:sz w:val="20"/>
          <w:szCs w:val="20"/>
        </w:rPr>
        <w:t>-</w:t>
      </w:r>
      <w:r w:rsidRPr="00BE42B9">
        <w:rPr>
          <w:rFonts w:ascii="Arial" w:hAnsi="Arial" w:cs="Arial"/>
          <w:sz w:val="20"/>
          <w:szCs w:val="20"/>
        </w:rPr>
        <w:t xml:space="preserve">Pacific: </w:t>
      </w:r>
      <w:r w:rsidR="00BB3C3A" w:rsidRPr="00BE42B9">
        <w:rPr>
          <w:rFonts w:ascii="Arial" w:hAnsi="Arial" w:cs="Arial"/>
          <w:sz w:val="20"/>
          <w:szCs w:val="20"/>
        </w:rPr>
        <w:t>7</w:t>
      </w:r>
    </w:p>
    <w:p w14:paraId="20900A69" w14:textId="77ED048C" w:rsidR="00496475" w:rsidRPr="00BE42B9" w:rsidRDefault="00496475" w:rsidP="00BE42B9">
      <w:pPr>
        <w:spacing w:line="360" w:lineRule="auto"/>
        <w:jc w:val="both"/>
        <w:rPr>
          <w:rFonts w:ascii="Arial" w:hAnsi="Arial" w:cs="Arial"/>
          <w:sz w:val="20"/>
          <w:szCs w:val="20"/>
        </w:rPr>
      </w:pPr>
      <w:r w:rsidRPr="00BE42B9">
        <w:rPr>
          <w:rFonts w:ascii="Arial" w:hAnsi="Arial" w:cs="Arial"/>
          <w:sz w:val="20"/>
          <w:szCs w:val="20"/>
        </w:rPr>
        <w:t>Eastern Europe:</w:t>
      </w:r>
      <w:r w:rsidR="00BB3C3A" w:rsidRPr="00BE42B9">
        <w:rPr>
          <w:rFonts w:ascii="Arial" w:hAnsi="Arial" w:cs="Arial"/>
          <w:sz w:val="20"/>
          <w:szCs w:val="20"/>
        </w:rPr>
        <w:t xml:space="preserve"> 0</w:t>
      </w:r>
    </w:p>
    <w:p w14:paraId="50EC2E78" w14:textId="45EA5F12" w:rsidR="00496475" w:rsidRPr="00BE42B9" w:rsidRDefault="00496475" w:rsidP="00BE42B9">
      <w:pPr>
        <w:spacing w:line="360" w:lineRule="auto"/>
        <w:jc w:val="both"/>
        <w:rPr>
          <w:rFonts w:ascii="Arial" w:hAnsi="Arial" w:cs="Arial"/>
          <w:sz w:val="20"/>
          <w:szCs w:val="20"/>
        </w:rPr>
      </w:pPr>
      <w:r w:rsidRPr="00BE42B9">
        <w:rPr>
          <w:rFonts w:ascii="Arial" w:hAnsi="Arial" w:cs="Arial"/>
          <w:sz w:val="20"/>
          <w:szCs w:val="20"/>
        </w:rPr>
        <w:t xml:space="preserve">Latin America and Caribbean: </w:t>
      </w:r>
      <w:r w:rsidR="00BB3C3A" w:rsidRPr="00BE42B9">
        <w:rPr>
          <w:rFonts w:ascii="Arial" w:hAnsi="Arial" w:cs="Arial"/>
          <w:sz w:val="20"/>
          <w:szCs w:val="20"/>
        </w:rPr>
        <w:t>10</w:t>
      </w:r>
    </w:p>
    <w:p w14:paraId="0FBF80A5" w14:textId="61E41D53" w:rsidR="00496475" w:rsidRPr="00BE42B9" w:rsidRDefault="00496475" w:rsidP="00BE42B9">
      <w:pPr>
        <w:spacing w:line="360" w:lineRule="auto"/>
        <w:jc w:val="both"/>
        <w:rPr>
          <w:rFonts w:ascii="Arial" w:hAnsi="Arial" w:cs="Arial"/>
          <w:sz w:val="20"/>
          <w:szCs w:val="20"/>
        </w:rPr>
      </w:pPr>
      <w:r w:rsidRPr="00BE42B9">
        <w:rPr>
          <w:rFonts w:ascii="Arial" w:hAnsi="Arial" w:cs="Arial"/>
          <w:sz w:val="20"/>
          <w:szCs w:val="20"/>
        </w:rPr>
        <w:t xml:space="preserve">Western Europe and Others: </w:t>
      </w:r>
      <w:r w:rsidR="00BB3C3A" w:rsidRPr="00BE42B9">
        <w:rPr>
          <w:rFonts w:ascii="Arial" w:hAnsi="Arial" w:cs="Arial"/>
          <w:sz w:val="20"/>
          <w:szCs w:val="20"/>
        </w:rPr>
        <w:t>1</w:t>
      </w:r>
    </w:p>
    <w:p w14:paraId="0E50D3DA" w14:textId="77777777" w:rsidR="00496475" w:rsidRPr="00BE42B9" w:rsidRDefault="00496475" w:rsidP="00BE42B9">
      <w:pPr>
        <w:spacing w:line="360" w:lineRule="auto"/>
        <w:jc w:val="both"/>
        <w:rPr>
          <w:rFonts w:ascii="Arial" w:hAnsi="Arial" w:cs="Arial"/>
          <w:sz w:val="20"/>
          <w:szCs w:val="20"/>
        </w:rPr>
      </w:pPr>
    </w:p>
    <w:p w14:paraId="0C7F2D43" w14:textId="504E6C82" w:rsidR="00F30820" w:rsidRPr="00BE42B9" w:rsidRDefault="00F30820" w:rsidP="00BE42B9">
      <w:pPr>
        <w:spacing w:line="360" w:lineRule="auto"/>
        <w:jc w:val="both"/>
        <w:rPr>
          <w:rFonts w:ascii="Arial" w:hAnsi="Arial" w:cs="Arial"/>
          <w:sz w:val="20"/>
          <w:szCs w:val="20"/>
        </w:rPr>
      </w:pPr>
      <w:r w:rsidRPr="00BE42B9">
        <w:rPr>
          <w:rFonts w:ascii="Arial" w:hAnsi="Arial" w:cs="Arial"/>
          <w:sz w:val="20"/>
          <w:szCs w:val="20"/>
        </w:rPr>
        <w:t xml:space="preserve">States </w:t>
      </w:r>
      <w:r w:rsidR="00CD64EE" w:rsidRPr="00BE42B9">
        <w:rPr>
          <w:rFonts w:ascii="Arial" w:hAnsi="Arial" w:cs="Arial"/>
          <w:sz w:val="20"/>
          <w:szCs w:val="20"/>
        </w:rPr>
        <w:t xml:space="preserve">parties </w:t>
      </w:r>
      <w:r w:rsidRPr="00BE42B9">
        <w:rPr>
          <w:rFonts w:ascii="Arial" w:hAnsi="Arial" w:cs="Arial"/>
          <w:sz w:val="20"/>
          <w:szCs w:val="20"/>
        </w:rPr>
        <w:t xml:space="preserve">with reports overdue by at least 5 years: </w:t>
      </w:r>
      <w:r w:rsidR="00496475" w:rsidRPr="00BE42B9">
        <w:rPr>
          <w:rFonts w:ascii="Arial" w:hAnsi="Arial" w:cs="Arial"/>
          <w:sz w:val="20"/>
          <w:szCs w:val="20"/>
        </w:rPr>
        <w:t>18</w:t>
      </w:r>
      <w:r w:rsidR="00EE3786">
        <w:rPr>
          <w:rStyle w:val="af1"/>
          <w:rFonts w:ascii="Arial" w:hAnsi="Arial" w:cs="Arial"/>
          <w:sz w:val="20"/>
          <w:szCs w:val="20"/>
        </w:rPr>
        <w:footnoteReference w:id="8"/>
      </w:r>
    </w:p>
    <w:p w14:paraId="3DAACAED" w14:textId="13847874" w:rsidR="00413A48" w:rsidRPr="00BE42B9" w:rsidRDefault="00413A48" w:rsidP="00413A48">
      <w:pPr>
        <w:spacing w:line="360" w:lineRule="auto"/>
        <w:jc w:val="both"/>
        <w:rPr>
          <w:rFonts w:ascii="Arial" w:hAnsi="Arial" w:cs="Arial"/>
          <w:sz w:val="20"/>
          <w:szCs w:val="20"/>
          <w:lang w:eastAsia="ja-JP"/>
        </w:rPr>
      </w:pPr>
      <w:r>
        <w:rPr>
          <w:rFonts w:ascii="Arial" w:hAnsi="Arial" w:cs="Arial"/>
          <w:sz w:val="20"/>
          <w:szCs w:val="20"/>
          <w:lang w:eastAsia="ja-JP"/>
        </w:rPr>
        <w:t>(By regional groups)</w:t>
      </w:r>
    </w:p>
    <w:p w14:paraId="05F81D90" w14:textId="63FDACD5" w:rsidR="00F30820" w:rsidRPr="00BE42B9" w:rsidRDefault="00F30820" w:rsidP="00BE42B9">
      <w:pPr>
        <w:spacing w:line="360" w:lineRule="auto"/>
        <w:jc w:val="both"/>
        <w:rPr>
          <w:rFonts w:ascii="Arial" w:hAnsi="Arial" w:cs="Arial"/>
          <w:sz w:val="20"/>
          <w:szCs w:val="20"/>
        </w:rPr>
      </w:pPr>
      <w:r w:rsidRPr="00BE42B9">
        <w:rPr>
          <w:rFonts w:ascii="Arial" w:hAnsi="Arial" w:cs="Arial"/>
          <w:sz w:val="20"/>
          <w:szCs w:val="20"/>
        </w:rPr>
        <w:t xml:space="preserve">Africa: </w:t>
      </w:r>
      <w:r w:rsidR="003F4D04">
        <w:rPr>
          <w:rFonts w:ascii="Arial" w:hAnsi="Arial" w:cs="Arial"/>
          <w:sz w:val="20"/>
          <w:szCs w:val="20"/>
        </w:rPr>
        <w:t>4</w:t>
      </w:r>
    </w:p>
    <w:p w14:paraId="1A92D5F6" w14:textId="2F7AF372" w:rsidR="00F30820" w:rsidRPr="00BE42B9" w:rsidRDefault="00F30820" w:rsidP="00BE42B9">
      <w:pPr>
        <w:spacing w:line="360" w:lineRule="auto"/>
        <w:jc w:val="both"/>
        <w:rPr>
          <w:rFonts w:ascii="Arial" w:hAnsi="Arial" w:cs="Arial"/>
          <w:sz w:val="20"/>
          <w:szCs w:val="20"/>
        </w:rPr>
      </w:pPr>
      <w:r w:rsidRPr="00BE42B9">
        <w:rPr>
          <w:rFonts w:ascii="Arial" w:hAnsi="Arial" w:cs="Arial"/>
          <w:sz w:val="20"/>
          <w:szCs w:val="20"/>
        </w:rPr>
        <w:t>Asia</w:t>
      </w:r>
      <w:r w:rsidR="009960CA">
        <w:rPr>
          <w:rFonts w:ascii="Arial" w:hAnsi="Arial" w:cs="Arial"/>
          <w:sz w:val="20"/>
          <w:szCs w:val="20"/>
        </w:rPr>
        <w:t>-</w:t>
      </w:r>
      <w:r w:rsidRPr="00BE42B9">
        <w:rPr>
          <w:rFonts w:ascii="Arial" w:hAnsi="Arial" w:cs="Arial"/>
          <w:sz w:val="20"/>
          <w:szCs w:val="20"/>
        </w:rPr>
        <w:t xml:space="preserve">Pacific: </w:t>
      </w:r>
      <w:r w:rsidR="003F4D04">
        <w:rPr>
          <w:rFonts w:ascii="Arial" w:hAnsi="Arial" w:cs="Arial"/>
          <w:sz w:val="20"/>
          <w:szCs w:val="20"/>
        </w:rPr>
        <w:t>7</w:t>
      </w:r>
    </w:p>
    <w:p w14:paraId="0E26FE22" w14:textId="77B2081C" w:rsidR="00F30820" w:rsidRPr="00BE42B9" w:rsidRDefault="00F30820" w:rsidP="00BE42B9">
      <w:pPr>
        <w:spacing w:line="360" w:lineRule="auto"/>
        <w:jc w:val="both"/>
        <w:rPr>
          <w:rFonts w:ascii="Arial" w:hAnsi="Arial" w:cs="Arial"/>
          <w:sz w:val="20"/>
          <w:szCs w:val="20"/>
        </w:rPr>
      </w:pPr>
      <w:r w:rsidRPr="00BE42B9">
        <w:rPr>
          <w:rFonts w:ascii="Arial" w:hAnsi="Arial" w:cs="Arial"/>
          <w:sz w:val="20"/>
          <w:szCs w:val="20"/>
        </w:rPr>
        <w:t>Eastern Europe:</w:t>
      </w:r>
      <w:r w:rsidR="003F4D04">
        <w:rPr>
          <w:rFonts w:ascii="Arial" w:hAnsi="Arial" w:cs="Arial"/>
          <w:sz w:val="20"/>
          <w:szCs w:val="20"/>
        </w:rPr>
        <w:t xml:space="preserve"> 0</w:t>
      </w:r>
    </w:p>
    <w:p w14:paraId="08F027EF" w14:textId="04FA9A14" w:rsidR="00F30820" w:rsidRPr="00BE42B9" w:rsidRDefault="00F30820" w:rsidP="00BE42B9">
      <w:pPr>
        <w:spacing w:line="360" w:lineRule="auto"/>
        <w:jc w:val="both"/>
        <w:rPr>
          <w:rFonts w:ascii="Arial" w:hAnsi="Arial" w:cs="Arial"/>
          <w:sz w:val="20"/>
          <w:szCs w:val="20"/>
        </w:rPr>
      </w:pPr>
      <w:r w:rsidRPr="00BE42B9">
        <w:rPr>
          <w:rFonts w:ascii="Arial" w:hAnsi="Arial" w:cs="Arial"/>
          <w:sz w:val="20"/>
          <w:szCs w:val="20"/>
        </w:rPr>
        <w:t xml:space="preserve">Latin America and Caribbean: </w:t>
      </w:r>
      <w:r w:rsidR="00BB3C3A" w:rsidRPr="00BE42B9">
        <w:rPr>
          <w:rFonts w:ascii="Arial" w:hAnsi="Arial" w:cs="Arial"/>
          <w:sz w:val="20"/>
          <w:szCs w:val="20"/>
        </w:rPr>
        <w:t>3</w:t>
      </w:r>
    </w:p>
    <w:p w14:paraId="22EC822A" w14:textId="6114BF95" w:rsidR="00F30820" w:rsidRPr="00BE42B9" w:rsidRDefault="00F30820" w:rsidP="00BE42B9">
      <w:pPr>
        <w:spacing w:line="360" w:lineRule="auto"/>
        <w:jc w:val="both"/>
        <w:rPr>
          <w:rFonts w:ascii="Arial" w:hAnsi="Arial" w:cs="Arial"/>
          <w:sz w:val="20"/>
          <w:szCs w:val="20"/>
        </w:rPr>
      </w:pPr>
      <w:r w:rsidRPr="00BE42B9">
        <w:rPr>
          <w:rFonts w:ascii="Arial" w:hAnsi="Arial" w:cs="Arial"/>
          <w:sz w:val="20"/>
          <w:szCs w:val="20"/>
        </w:rPr>
        <w:t xml:space="preserve">Western Europe and Others: </w:t>
      </w:r>
      <w:r w:rsidR="003F4D04">
        <w:rPr>
          <w:rFonts w:ascii="Arial" w:hAnsi="Arial" w:cs="Arial"/>
          <w:sz w:val="20"/>
          <w:szCs w:val="20"/>
        </w:rPr>
        <w:t>4</w:t>
      </w:r>
    </w:p>
    <w:p w14:paraId="7B845BD6" w14:textId="4770DB69" w:rsidR="00B240E4" w:rsidRDefault="00B240E4" w:rsidP="00BE42B9">
      <w:pPr>
        <w:spacing w:line="360" w:lineRule="auto"/>
        <w:jc w:val="both"/>
        <w:rPr>
          <w:rFonts w:ascii="Arial" w:hAnsi="Arial" w:cs="Arial"/>
          <w:sz w:val="20"/>
          <w:szCs w:val="20"/>
        </w:rPr>
      </w:pPr>
    </w:p>
    <w:p w14:paraId="4F9E23A2" w14:textId="77777777" w:rsidR="006F566A" w:rsidRPr="00BE42B9" w:rsidRDefault="006F566A" w:rsidP="00BE42B9">
      <w:pPr>
        <w:spacing w:line="360" w:lineRule="auto"/>
        <w:jc w:val="both"/>
        <w:rPr>
          <w:rFonts w:ascii="Arial" w:hAnsi="Arial" w:cs="Arial"/>
          <w:sz w:val="20"/>
          <w:szCs w:val="20"/>
        </w:rPr>
      </w:pPr>
    </w:p>
    <w:p w14:paraId="57E7338E" w14:textId="7CBD2F98" w:rsidR="000E5195" w:rsidRPr="00BE42B9" w:rsidRDefault="00021059" w:rsidP="00BE42B9">
      <w:pPr>
        <w:spacing w:line="360" w:lineRule="auto"/>
        <w:jc w:val="both"/>
        <w:rPr>
          <w:rFonts w:ascii="Arial" w:hAnsi="Arial" w:cs="Arial"/>
          <w:sz w:val="20"/>
          <w:szCs w:val="20"/>
        </w:rPr>
      </w:pPr>
      <w:r>
        <w:rPr>
          <w:rFonts w:ascii="Arial" w:hAnsi="Arial" w:cs="Arial"/>
          <w:b/>
          <w:bCs/>
          <w:sz w:val="20"/>
          <w:szCs w:val="20"/>
        </w:rPr>
        <w:lastRenderedPageBreak/>
        <w:t>COOPERATION WITH THE SPECIAL RAPPORTEUR ON RACISM</w:t>
      </w:r>
    </w:p>
    <w:p w14:paraId="12942CB5" w14:textId="3CC08CA8" w:rsidR="00C51477" w:rsidRPr="00BE42B9" w:rsidRDefault="00021059" w:rsidP="00BE42B9">
      <w:pPr>
        <w:spacing w:line="360" w:lineRule="auto"/>
        <w:jc w:val="both"/>
        <w:rPr>
          <w:rFonts w:ascii="Arial" w:hAnsi="Arial" w:cs="Arial"/>
          <w:sz w:val="20"/>
          <w:szCs w:val="20"/>
        </w:rPr>
      </w:pPr>
      <w:r>
        <w:rPr>
          <w:rFonts w:ascii="Arial" w:hAnsi="Arial" w:cs="Arial"/>
          <w:sz w:val="20"/>
          <w:szCs w:val="20"/>
        </w:rPr>
        <w:t xml:space="preserve">Paragraph 198 (b) of the Programme of Action calls on States to cooperate with relevant special procedures. IMADR considers that </w:t>
      </w:r>
      <w:r w:rsidR="005F2205">
        <w:rPr>
          <w:rFonts w:ascii="Arial" w:hAnsi="Arial" w:cs="Arial"/>
          <w:sz w:val="20"/>
          <w:szCs w:val="20"/>
        </w:rPr>
        <w:t xml:space="preserve">their </w:t>
      </w:r>
      <w:r>
        <w:rPr>
          <w:rFonts w:ascii="Arial" w:hAnsi="Arial" w:cs="Arial"/>
          <w:sz w:val="20"/>
          <w:szCs w:val="20"/>
        </w:rPr>
        <w:t xml:space="preserve">cooperation with the </w:t>
      </w:r>
      <w:r w:rsidRPr="00021059">
        <w:rPr>
          <w:rFonts w:ascii="Arial" w:hAnsi="Arial" w:cs="Arial"/>
          <w:sz w:val="20"/>
          <w:szCs w:val="20"/>
        </w:rPr>
        <w:t>Special Rapporteur on contemporary forms of racism, racial discrimination, xenophobia and related intolerance</w:t>
      </w:r>
      <w:r>
        <w:rPr>
          <w:rFonts w:ascii="Arial" w:hAnsi="Arial" w:cs="Arial"/>
          <w:sz w:val="20"/>
          <w:szCs w:val="20"/>
        </w:rPr>
        <w:t xml:space="preserve"> is </w:t>
      </w:r>
      <w:r w:rsidR="005F2205">
        <w:rPr>
          <w:rFonts w:ascii="Arial" w:hAnsi="Arial" w:cs="Arial"/>
          <w:sz w:val="20"/>
          <w:szCs w:val="20"/>
        </w:rPr>
        <w:t>key</w:t>
      </w:r>
      <w:r>
        <w:rPr>
          <w:rFonts w:ascii="Arial" w:hAnsi="Arial" w:cs="Arial"/>
          <w:sz w:val="20"/>
          <w:szCs w:val="20"/>
        </w:rPr>
        <w:t xml:space="preserve"> for the implementation of the </w:t>
      </w:r>
      <w:r w:rsidR="00F61200">
        <w:rPr>
          <w:rFonts w:ascii="Arial" w:hAnsi="Arial" w:cs="Arial" w:hint="eastAsia"/>
          <w:sz w:val="20"/>
          <w:szCs w:val="20"/>
          <w:lang w:eastAsia="ja-JP"/>
        </w:rPr>
        <w:t xml:space="preserve">Convention and the </w:t>
      </w:r>
      <w:r>
        <w:rPr>
          <w:rFonts w:ascii="Arial" w:hAnsi="Arial" w:cs="Arial"/>
          <w:sz w:val="20"/>
          <w:szCs w:val="20"/>
        </w:rPr>
        <w:t>DDPA. I</w:t>
      </w:r>
      <w:r w:rsidR="005F2205">
        <w:rPr>
          <w:rFonts w:ascii="Arial" w:hAnsi="Arial" w:cs="Arial"/>
          <w:sz w:val="20"/>
          <w:szCs w:val="20"/>
        </w:rPr>
        <w:t xml:space="preserve">n particular, </w:t>
      </w:r>
      <w:r>
        <w:rPr>
          <w:rFonts w:ascii="Arial" w:hAnsi="Arial" w:cs="Arial"/>
          <w:sz w:val="20"/>
          <w:szCs w:val="20"/>
        </w:rPr>
        <w:t>c</w:t>
      </w:r>
      <w:r w:rsidR="00C51477" w:rsidRPr="00BE42B9">
        <w:rPr>
          <w:rFonts w:ascii="Arial" w:hAnsi="Arial" w:cs="Arial"/>
          <w:sz w:val="20"/>
          <w:szCs w:val="20"/>
        </w:rPr>
        <w:t xml:space="preserve">ountry visits </w:t>
      </w:r>
      <w:r>
        <w:rPr>
          <w:rFonts w:ascii="Arial" w:hAnsi="Arial" w:cs="Arial"/>
          <w:sz w:val="20"/>
          <w:szCs w:val="20"/>
        </w:rPr>
        <w:t xml:space="preserve">by the Special Rapporteur </w:t>
      </w:r>
      <w:r w:rsidR="005F2205">
        <w:rPr>
          <w:rFonts w:ascii="Arial" w:hAnsi="Arial" w:cs="Arial"/>
          <w:sz w:val="20"/>
          <w:szCs w:val="20"/>
        </w:rPr>
        <w:t xml:space="preserve">play a </w:t>
      </w:r>
      <w:r w:rsidR="00E41215">
        <w:rPr>
          <w:rFonts w:ascii="Arial" w:hAnsi="Arial" w:cs="Arial"/>
          <w:sz w:val="20"/>
          <w:szCs w:val="20"/>
        </w:rPr>
        <w:t>critical</w:t>
      </w:r>
      <w:r w:rsidR="005F2205">
        <w:rPr>
          <w:rFonts w:ascii="Arial" w:hAnsi="Arial" w:cs="Arial"/>
          <w:sz w:val="20"/>
          <w:szCs w:val="20"/>
        </w:rPr>
        <w:t xml:space="preserve"> role in </w:t>
      </w:r>
      <w:r w:rsidR="00E41215">
        <w:rPr>
          <w:rFonts w:ascii="Arial" w:hAnsi="Arial" w:cs="Arial"/>
          <w:sz w:val="20"/>
          <w:szCs w:val="20"/>
        </w:rPr>
        <w:t>assisting States in implementing the</w:t>
      </w:r>
      <w:r w:rsidR="00F61200">
        <w:rPr>
          <w:rFonts w:ascii="Arial" w:hAnsi="Arial" w:cs="Arial"/>
          <w:sz w:val="20"/>
          <w:szCs w:val="20"/>
        </w:rPr>
        <w:t>m</w:t>
      </w:r>
      <w:r w:rsidR="00C747ED">
        <w:rPr>
          <w:rFonts w:ascii="Arial" w:hAnsi="Arial" w:cs="Arial"/>
          <w:sz w:val="20"/>
          <w:szCs w:val="20"/>
        </w:rPr>
        <w:t xml:space="preserve"> </w:t>
      </w:r>
      <w:r w:rsidR="005F2205">
        <w:rPr>
          <w:rFonts w:ascii="Arial" w:hAnsi="Arial" w:cs="Arial"/>
          <w:sz w:val="20"/>
          <w:szCs w:val="20"/>
        </w:rPr>
        <w:t xml:space="preserve">through </w:t>
      </w:r>
      <w:r w:rsidR="00C51477" w:rsidRPr="00BE42B9">
        <w:rPr>
          <w:rFonts w:ascii="Arial" w:hAnsi="Arial" w:cs="Arial"/>
          <w:sz w:val="20"/>
          <w:szCs w:val="20"/>
        </w:rPr>
        <w:t>examin</w:t>
      </w:r>
      <w:r w:rsidR="00C747ED">
        <w:rPr>
          <w:rFonts w:ascii="Arial" w:hAnsi="Arial" w:cs="Arial"/>
          <w:sz w:val="20"/>
          <w:szCs w:val="20"/>
        </w:rPr>
        <w:t>ing country situations and sharing recommendations</w:t>
      </w:r>
      <w:r w:rsidR="002E7CDA" w:rsidRPr="00BE42B9">
        <w:rPr>
          <w:rFonts w:ascii="Arial" w:hAnsi="Arial" w:cs="Arial"/>
          <w:sz w:val="20"/>
          <w:szCs w:val="20"/>
        </w:rPr>
        <w:t xml:space="preserve"> </w:t>
      </w:r>
      <w:r w:rsidR="00C747ED">
        <w:rPr>
          <w:rFonts w:ascii="Arial" w:hAnsi="Arial" w:cs="Arial"/>
          <w:sz w:val="20"/>
          <w:szCs w:val="20"/>
        </w:rPr>
        <w:t>with</w:t>
      </w:r>
      <w:r w:rsidR="00E41215">
        <w:rPr>
          <w:rFonts w:ascii="Arial" w:hAnsi="Arial" w:cs="Arial"/>
          <w:sz w:val="20"/>
          <w:szCs w:val="20"/>
        </w:rPr>
        <w:t xml:space="preserve"> </w:t>
      </w:r>
      <w:r w:rsidR="00B731F8">
        <w:rPr>
          <w:rFonts w:ascii="Arial" w:hAnsi="Arial" w:cs="Arial"/>
          <w:sz w:val="20"/>
          <w:szCs w:val="20"/>
        </w:rPr>
        <w:t xml:space="preserve">States and other </w:t>
      </w:r>
      <w:r w:rsidR="00E41215">
        <w:rPr>
          <w:rFonts w:ascii="Arial" w:hAnsi="Arial" w:cs="Arial"/>
          <w:sz w:val="20"/>
          <w:szCs w:val="20"/>
        </w:rPr>
        <w:t>stakeholders</w:t>
      </w:r>
      <w:r w:rsidR="00C51477" w:rsidRPr="00BE42B9">
        <w:rPr>
          <w:rFonts w:ascii="Arial" w:hAnsi="Arial" w:cs="Arial"/>
          <w:sz w:val="20"/>
          <w:szCs w:val="20"/>
        </w:rPr>
        <w:t xml:space="preserve">. However, as </w:t>
      </w:r>
      <w:r w:rsidR="00E41215">
        <w:rPr>
          <w:rFonts w:ascii="Arial" w:hAnsi="Arial" w:cs="Arial"/>
          <w:sz w:val="20"/>
          <w:szCs w:val="20"/>
        </w:rPr>
        <w:t xml:space="preserve">at 30 July </w:t>
      </w:r>
      <w:r w:rsidR="00C51477" w:rsidRPr="00BE42B9">
        <w:rPr>
          <w:rFonts w:ascii="Arial" w:hAnsi="Arial" w:cs="Arial"/>
          <w:sz w:val="20"/>
          <w:szCs w:val="20"/>
        </w:rPr>
        <w:t>20</w:t>
      </w:r>
      <w:r w:rsidR="00C747ED">
        <w:rPr>
          <w:rFonts w:ascii="Arial" w:hAnsi="Arial" w:cs="Arial"/>
          <w:sz w:val="20"/>
          <w:szCs w:val="20"/>
        </w:rPr>
        <w:t>21</w:t>
      </w:r>
      <w:r w:rsidR="00C51477" w:rsidRPr="00BE42B9">
        <w:rPr>
          <w:rFonts w:ascii="Arial" w:hAnsi="Arial" w:cs="Arial"/>
          <w:sz w:val="20"/>
          <w:szCs w:val="20"/>
        </w:rPr>
        <w:t xml:space="preserve">, there </w:t>
      </w:r>
      <w:r w:rsidR="00E41215">
        <w:rPr>
          <w:rFonts w:ascii="Arial" w:hAnsi="Arial" w:cs="Arial"/>
          <w:sz w:val="20"/>
          <w:szCs w:val="20"/>
        </w:rPr>
        <w:t>we</w:t>
      </w:r>
      <w:r w:rsidR="00C51477" w:rsidRPr="00BE42B9">
        <w:rPr>
          <w:rFonts w:ascii="Arial" w:hAnsi="Arial" w:cs="Arial"/>
          <w:sz w:val="20"/>
          <w:szCs w:val="20"/>
        </w:rPr>
        <w:t xml:space="preserve">re </w:t>
      </w:r>
      <w:r w:rsidR="00C747ED">
        <w:rPr>
          <w:rFonts w:ascii="Arial" w:hAnsi="Arial" w:cs="Arial"/>
          <w:sz w:val="20"/>
          <w:szCs w:val="20"/>
        </w:rPr>
        <w:t>19</w:t>
      </w:r>
      <w:r w:rsidR="00C51477" w:rsidRPr="00BE42B9">
        <w:rPr>
          <w:rFonts w:ascii="Arial" w:hAnsi="Arial" w:cs="Arial"/>
          <w:sz w:val="20"/>
          <w:szCs w:val="20"/>
        </w:rPr>
        <w:t xml:space="preserve"> </w:t>
      </w:r>
      <w:r w:rsidR="00E916E7" w:rsidRPr="00BE42B9">
        <w:rPr>
          <w:rFonts w:ascii="Arial" w:hAnsi="Arial" w:cs="Arial"/>
          <w:sz w:val="20"/>
          <w:szCs w:val="20"/>
        </w:rPr>
        <w:t>S</w:t>
      </w:r>
      <w:r w:rsidR="00C51477" w:rsidRPr="00BE42B9">
        <w:rPr>
          <w:rFonts w:ascii="Arial" w:hAnsi="Arial" w:cs="Arial"/>
          <w:sz w:val="20"/>
          <w:szCs w:val="20"/>
        </w:rPr>
        <w:t xml:space="preserve">tates with outstanding requests. </w:t>
      </w:r>
    </w:p>
    <w:p w14:paraId="5983C44A" w14:textId="77777777" w:rsidR="00C51477" w:rsidRPr="00BE42B9" w:rsidRDefault="00C51477" w:rsidP="00BE42B9">
      <w:pPr>
        <w:spacing w:line="360" w:lineRule="auto"/>
        <w:jc w:val="both"/>
        <w:rPr>
          <w:rFonts w:ascii="Arial" w:hAnsi="Arial" w:cs="Arial"/>
          <w:sz w:val="20"/>
          <w:szCs w:val="20"/>
        </w:rPr>
      </w:pPr>
    </w:p>
    <w:p w14:paraId="2F0E2EFD" w14:textId="5C37ACE7" w:rsidR="00C51477" w:rsidRDefault="00C51477" w:rsidP="00BE42B9">
      <w:pPr>
        <w:spacing w:line="360" w:lineRule="auto"/>
        <w:jc w:val="both"/>
        <w:rPr>
          <w:rFonts w:ascii="Arial" w:hAnsi="Arial" w:cs="Arial"/>
          <w:sz w:val="20"/>
          <w:szCs w:val="20"/>
        </w:rPr>
      </w:pPr>
      <w:r w:rsidRPr="00BE42B9">
        <w:rPr>
          <w:rFonts w:ascii="Arial" w:hAnsi="Arial" w:cs="Arial"/>
          <w:sz w:val="20"/>
          <w:szCs w:val="20"/>
        </w:rPr>
        <w:t>States with outstanding country visit requests</w:t>
      </w:r>
      <w:r w:rsidR="00CD64EE" w:rsidRPr="00BE42B9">
        <w:rPr>
          <w:rFonts w:ascii="Arial" w:hAnsi="Arial" w:cs="Arial"/>
          <w:sz w:val="20"/>
          <w:szCs w:val="20"/>
        </w:rPr>
        <w:t xml:space="preserve"> from the Special Rapporteur on racism</w:t>
      </w:r>
      <w:r w:rsidRPr="00BE42B9">
        <w:rPr>
          <w:rFonts w:ascii="Arial" w:hAnsi="Arial" w:cs="Arial"/>
          <w:sz w:val="20"/>
          <w:szCs w:val="20"/>
        </w:rPr>
        <w:t xml:space="preserve">: </w:t>
      </w:r>
      <w:r w:rsidR="00B553D0">
        <w:rPr>
          <w:rFonts w:ascii="Arial" w:hAnsi="Arial" w:cs="Arial"/>
          <w:sz w:val="20"/>
          <w:szCs w:val="20"/>
        </w:rPr>
        <w:t>19</w:t>
      </w:r>
      <w:r w:rsidR="00B553D0">
        <w:rPr>
          <w:rStyle w:val="af1"/>
          <w:rFonts w:ascii="Arial" w:hAnsi="Arial" w:cs="Arial"/>
          <w:sz w:val="20"/>
          <w:szCs w:val="20"/>
        </w:rPr>
        <w:footnoteReference w:id="9"/>
      </w:r>
    </w:p>
    <w:p w14:paraId="60816015" w14:textId="5C0DB2DC" w:rsidR="00413A48" w:rsidRPr="00BE42B9" w:rsidRDefault="00413A48" w:rsidP="00413A48">
      <w:pPr>
        <w:spacing w:line="360" w:lineRule="auto"/>
        <w:jc w:val="both"/>
        <w:rPr>
          <w:rFonts w:ascii="Arial" w:hAnsi="Arial" w:cs="Arial"/>
          <w:sz w:val="20"/>
          <w:szCs w:val="20"/>
          <w:lang w:eastAsia="ja-JP"/>
        </w:rPr>
      </w:pPr>
      <w:r>
        <w:rPr>
          <w:rFonts w:ascii="Arial" w:hAnsi="Arial" w:cs="Arial"/>
          <w:sz w:val="20"/>
          <w:szCs w:val="20"/>
          <w:lang w:eastAsia="ja-JP"/>
        </w:rPr>
        <w:t>(By regional groups)</w:t>
      </w:r>
    </w:p>
    <w:p w14:paraId="4E2D6D29" w14:textId="6B161A90" w:rsidR="00C51477" w:rsidRPr="00BE42B9" w:rsidRDefault="00C51477" w:rsidP="00BE42B9">
      <w:pPr>
        <w:spacing w:line="360" w:lineRule="auto"/>
        <w:jc w:val="both"/>
        <w:rPr>
          <w:rFonts w:ascii="Arial" w:hAnsi="Arial" w:cs="Arial"/>
          <w:sz w:val="20"/>
          <w:szCs w:val="20"/>
        </w:rPr>
      </w:pPr>
      <w:r w:rsidRPr="00BE42B9">
        <w:rPr>
          <w:rFonts w:ascii="Arial" w:hAnsi="Arial" w:cs="Arial"/>
          <w:sz w:val="20"/>
          <w:szCs w:val="20"/>
        </w:rPr>
        <w:t xml:space="preserve">Africa: </w:t>
      </w:r>
      <w:r w:rsidR="00F61200">
        <w:rPr>
          <w:rFonts w:ascii="Arial" w:hAnsi="Arial" w:cs="Arial"/>
          <w:sz w:val="20"/>
          <w:szCs w:val="20"/>
        </w:rPr>
        <w:t>7</w:t>
      </w:r>
    </w:p>
    <w:p w14:paraId="3FC1A226" w14:textId="3FF2F233" w:rsidR="00C51477" w:rsidRPr="00BE42B9" w:rsidRDefault="00C51477" w:rsidP="00BE42B9">
      <w:pPr>
        <w:spacing w:line="360" w:lineRule="auto"/>
        <w:jc w:val="both"/>
        <w:rPr>
          <w:rFonts w:ascii="Arial" w:hAnsi="Arial" w:cs="Arial"/>
          <w:sz w:val="20"/>
          <w:szCs w:val="20"/>
        </w:rPr>
      </w:pPr>
      <w:r w:rsidRPr="00BE42B9">
        <w:rPr>
          <w:rFonts w:ascii="Arial" w:hAnsi="Arial" w:cs="Arial"/>
          <w:sz w:val="20"/>
          <w:szCs w:val="20"/>
        </w:rPr>
        <w:t>Asia</w:t>
      </w:r>
      <w:r w:rsidR="009960CA">
        <w:rPr>
          <w:rFonts w:ascii="Arial" w:hAnsi="Arial" w:cs="Arial"/>
          <w:sz w:val="20"/>
          <w:szCs w:val="20"/>
        </w:rPr>
        <w:t>-</w:t>
      </w:r>
      <w:r w:rsidRPr="00BE42B9">
        <w:rPr>
          <w:rFonts w:ascii="Arial" w:hAnsi="Arial" w:cs="Arial"/>
          <w:sz w:val="20"/>
          <w:szCs w:val="20"/>
        </w:rPr>
        <w:t xml:space="preserve">Pacific: </w:t>
      </w:r>
      <w:r w:rsidR="00B553D0">
        <w:rPr>
          <w:rFonts w:ascii="Arial" w:hAnsi="Arial" w:cs="Arial"/>
          <w:sz w:val="20"/>
          <w:szCs w:val="20"/>
        </w:rPr>
        <w:t>5</w:t>
      </w:r>
    </w:p>
    <w:p w14:paraId="027666FF" w14:textId="4389AEB5" w:rsidR="00C51477" w:rsidRPr="00BE42B9" w:rsidRDefault="00C51477" w:rsidP="00BE42B9">
      <w:pPr>
        <w:spacing w:line="360" w:lineRule="auto"/>
        <w:jc w:val="both"/>
        <w:rPr>
          <w:rFonts w:ascii="Arial" w:hAnsi="Arial" w:cs="Arial"/>
          <w:sz w:val="20"/>
          <w:szCs w:val="20"/>
        </w:rPr>
      </w:pPr>
      <w:r w:rsidRPr="00BE42B9">
        <w:rPr>
          <w:rFonts w:ascii="Arial" w:hAnsi="Arial" w:cs="Arial"/>
          <w:sz w:val="20"/>
          <w:szCs w:val="20"/>
        </w:rPr>
        <w:t xml:space="preserve">Eastern Europe: </w:t>
      </w:r>
      <w:r w:rsidR="00B553D0">
        <w:rPr>
          <w:rFonts w:ascii="Arial" w:hAnsi="Arial" w:cs="Arial"/>
          <w:sz w:val="20"/>
          <w:szCs w:val="20"/>
        </w:rPr>
        <w:t>0</w:t>
      </w:r>
    </w:p>
    <w:p w14:paraId="1359FA4A" w14:textId="77777777" w:rsidR="00C51477" w:rsidRPr="00BE42B9" w:rsidRDefault="00C51477" w:rsidP="00BE42B9">
      <w:pPr>
        <w:spacing w:line="360" w:lineRule="auto"/>
        <w:jc w:val="both"/>
        <w:rPr>
          <w:rFonts w:ascii="Arial" w:hAnsi="Arial" w:cs="Arial"/>
          <w:sz w:val="20"/>
          <w:szCs w:val="20"/>
        </w:rPr>
      </w:pPr>
      <w:r w:rsidRPr="00BE42B9">
        <w:rPr>
          <w:rFonts w:ascii="Arial" w:hAnsi="Arial" w:cs="Arial"/>
          <w:sz w:val="20"/>
          <w:szCs w:val="20"/>
        </w:rPr>
        <w:t>Latin America and Caribbean: 5</w:t>
      </w:r>
    </w:p>
    <w:p w14:paraId="0AECE0AE" w14:textId="55EBF06C" w:rsidR="00607AFA" w:rsidRPr="00BE42B9" w:rsidRDefault="00C51477" w:rsidP="00BE42B9">
      <w:pPr>
        <w:spacing w:line="360" w:lineRule="auto"/>
        <w:jc w:val="both"/>
        <w:rPr>
          <w:rFonts w:ascii="Arial" w:hAnsi="Arial" w:cs="Arial"/>
          <w:sz w:val="20"/>
          <w:szCs w:val="20"/>
        </w:rPr>
      </w:pPr>
      <w:r w:rsidRPr="00BE42B9">
        <w:rPr>
          <w:rFonts w:ascii="Arial" w:hAnsi="Arial" w:cs="Arial"/>
          <w:sz w:val="20"/>
          <w:szCs w:val="20"/>
        </w:rPr>
        <w:t>Western Europe and Others: 2</w:t>
      </w:r>
    </w:p>
    <w:p w14:paraId="6867CB60" w14:textId="5773370D" w:rsidR="00C51477" w:rsidRPr="00BE42B9" w:rsidRDefault="00C51477" w:rsidP="00BE42B9">
      <w:pPr>
        <w:spacing w:line="360" w:lineRule="auto"/>
        <w:jc w:val="both"/>
        <w:rPr>
          <w:rFonts w:ascii="Arial" w:hAnsi="Arial" w:cs="Arial"/>
          <w:sz w:val="20"/>
          <w:szCs w:val="20"/>
        </w:rPr>
      </w:pPr>
    </w:p>
    <w:p w14:paraId="25A0BBA6" w14:textId="5F8AC8C9" w:rsidR="00607AFA" w:rsidRPr="00BE42B9" w:rsidRDefault="00A65FD6" w:rsidP="00BE42B9">
      <w:pPr>
        <w:spacing w:line="360" w:lineRule="auto"/>
        <w:jc w:val="both"/>
        <w:rPr>
          <w:rFonts w:ascii="Arial" w:hAnsi="Arial" w:cs="Arial"/>
        </w:rPr>
      </w:pPr>
      <w:r w:rsidRPr="00A65FD6">
        <w:rPr>
          <w:rFonts w:ascii="Arial" w:hAnsi="Arial" w:cs="Arial"/>
          <w:sz w:val="20"/>
          <w:szCs w:val="20"/>
        </w:rPr>
        <w:t>Concrete actions through ratifying and implementing</w:t>
      </w:r>
      <w:r>
        <w:rPr>
          <w:rFonts w:ascii="Arial" w:hAnsi="Arial" w:cs="Arial"/>
          <w:sz w:val="20"/>
          <w:szCs w:val="20"/>
        </w:rPr>
        <w:t xml:space="preserve"> the</w:t>
      </w:r>
      <w:r w:rsidRPr="00A65FD6">
        <w:rPr>
          <w:rFonts w:ascii="Arial" w:hAnsi="Arial" w:cs="Arial"/>
          <w:sz w:val="20"/>
          <w:szCs w:val="20"/>
        </w:rPr>
        <w:t xml:space="preserve"> </w:t>
      </w:r>
      <w:r w:rsidR="005F2205">
        <w:rPr>
          <w:rFonts w:ascii="Arial" w:hAnsi="Arial" w:cs="Arial"/>
          <w:sz w:val="20"/>
          <w:szCs w:val="20"/>
        </w:rPr>
        <w:t>Convention</w:t>
      </w:r>
      <w:r w:rsidRPr="00A65FD6">
        <w:rPr>
          <w:rFonts w:ascii="Arial" w:hAnsi="Arial" w:cs="Arial"/>
          <w:sz w:val="20"/>
          <w:szCs w:val="20"/>
        </w:rPr>
        <w:t xml:space="preserve"> and </w:t>
      </w:r>
      <w:r w:rsidR="005F2205">
        <w:rPr>
          <w:rFonts w:ascii="Arial" w:hAnsi="Arial" w:cs="Arial"/>
          <w:sz w:val="20"/>
          <w:szCs w:val="20"/>
        </w:rPr>
        <w:t>cooperating</w:t>
      </w:r>
      <w:r w:rsidRPr="00A65FD6">
        <w:rPr>
          <w:rFonts w:ascii="Arial" w:hAnsi="Arial" w:cs="Arial"/>
          <w:sz w:val="20"/>
          <w:szCs w:val="20"/>
        </w:rPr>
        <w:t xml:space="preserve"> with the </w:t>
      </w:r>
      <w:r w:rsidR="005F2205">
        <w:rPr>
          <w:rFonts w:ascii="Arial" w:hAnsi="Arial" w:cs="Arial"/>
          <w:sz w:val="20"/>
          <w:szCs w:val="20"/>
        </w:rPr>
        <w:t xml:space="preserve">CERD and the </w:t>
      </w:r>
      <w:r w:rsidRPr="00A65FD6">
        <w:rPr>
          <w:rFonts w:ascii="Arial" w:hAnsi="Arial" w:cs="Arial"/>
          <w:sz w:val="20"/>
          <w:szCs w:val="20"/>
        </w:rPr>
        <w:t>Special Rapporteur are mechanisms which already exist yet are too often overlooked</w:t>
      </w:r>
      <w:r>
        <w:rPr>
          <w:rFonts w:ascii="Arial" w:hAnsi="Arial" w:cs="Arial"/>
          <w:sz w:val="20"/>
          <w:szCs w:val="20"/>
        </w:rPr>
        <w:t xml:space="preserve"> by many States</w:t>
      </w:r>
      <w:r w:rsidR="00B731F8">
        <w:rPr>
          <w:rFonts w:ascii="Arial" w:hAnsi="Arial" w:cs="Arial"/>
          <w:sz w:val="20"/>
          <w:szCs w:val="20"/>
        </w:rPr>
        <w:t xml:space="preserve"> in discussions on the implementation of the DDPA</w:t>
      </w:r>
      <w:r w:rsidRPr="00A65FD6">
        <w:rPr>
          <w:rFonts w:ascii="Arial" w:hAnsi="Arial" w:cs="Arial"/>
          <w:sz w:val="20"/>
          <w:szCs w:val="20"/>
        </w:rPr>
        <w:t xml:space="preserve">. </w:t>
      </w:r>
      <w:r w:rsidR="008E2B41">
        <w:rPr>
          <w:rFonts w:ascii="Arial" w:hAnsi="Arial" w:cs="Arial"/>
          <w:sz w:val="20"/>
          <w:szCs w:val="20"/>
        </w:rPr>
        <w:t xml:space="preserve">We hope that abovementioned </w:t>
      </w:r>
      <w:r w:rsidR="00B731F8">
        <w:rPr>
          <w:rFonts w:ascii="Arial" w:hAnsi="Arial" w:cs="Arial"/>
          <w:sz w:val="20"/>
          <w:szCs w:val="20"/>
        </w:rPr>
        <w:t>statistics</w:t>
      </w:r>
      <w:r w:rsidR="008E2B41">
        <w:rPr>
          <w:rFonts w:ascii="Arial" w:hAnsi="Arial" w:cs="Arial"/>
          <w:sz w:val="20"/>
          <w:szCs w:val="20"/>
        </w:rPr>
        <w:t xml:space="preserve"> will help </w:t>
      </w:r>
      <w:r w:rsidR="00607AFA" w:rsidRPr="00BE42B9">
        <w:rPr>
          <w:rFonts w:ascii="Arial" w:hAnsi="Arial" w:cs="Arial"/>
          <w:sz w:val="20"/>
          <w:szCs w:val="20"/>
        </w:rPr>
        <w:t xml:space="preserve">the Special Rapporteur </w:t>
      </w:r>
      <w:r w:rsidR="008E2B41">
        <w:rPr>
          <w:rFonts w:ascii="Arial" w:hAnsi="Arial" w:cs="Arial"/>
          <w:sz w:val="20"/>
          <w:szCs w:val="20"/>
        </w:rPr>
        <w:t>remind State</w:t>
      </w:r>
      <w:r>
        <w:rPr>
          <w:rFonts w:ascii="Arial" w:hAnsi="Arial" w:cs="Arial"/>
          <w:sz w:val="20"/>
          <w:szCs w:val="20"/>
        </w:rPr>
        <w:t>s of their</w:t>
      </w:r>
      <w:r w:rsidR="008E2B41">
        <w:rPr>
          <w:rFonts w:ascii="Arial" w:hAnsi="Arial" w:cs="Arial"/>
          <w:sz w:val="20"/>
          <w:szCs w:val="20"/>
        </w:rPr>
        <w:t xml:space="preserve"> legal obligations under the </w:t>
      </w:r>
      <w:r w:rsidR="005F2205">
        <w:rPr>
          <w:rFonts w:ascii="Arial" w:hAnsi="Arial" w:cs="Arial"/>
          <w:sz w:val="20"/>
          <w:szCs w:val="20"/>
        </w:rPr>
        <w:t>Convention</w:t>
      </w:r>
      <w:r>
        <w:rPr>
          <w:rFonts w:ascii="Arial" w:hAnsi="Arial" w:cs="Arial"/>
          <w:sz w:val="20"/>
          <w:szCs w:val="20"/>
        </w:rPr>
        <w:t xml:space="preserve"> and encourage their active engagement with her mandate to </w:t>
      </w:r>
      <w:r w:rsidR="005F2205">
        <w:rPr>
          <w:rFonts w:ascii="Arial" w:hAnsi="Arial" w:cs="Arial"/>
          <w:sz w:val="20"/>
          <w:szCs w:val="20"/>
        </w:rPr>
        <w:t>implement the DDPA</w:t>
      </w:r>
      <w:r w:rsidR="0009067C" w:rsidRPr="00BE42B9">
        <w:rPr>
          <w:rFonts w:ascii="Arial" w:hAnsi="Arial" w:cs="Arial"/>
          <w:sz w:val="20"/>
          <w:szCs w:val="20"/>
        </w:rPr>
        <w:t>.</w:t>
      </w:r>
      <w:r w:rsidR="00F30FB1">
        <w:rPr>
          <w:rFonts w:ascii="Arial" w:hAnsi="Arial" w:cs="Arial"/>
          <w:sz w:val="20"/>
          <w:szCs w:val="20"/>
        </w:rPr>
        <w:t xml:space="preserve"> </w:t>
      </w:r>
    </w:p>
    <w:sectPr w:rsidR="00607AFA" w:rsidRPr="00BE42B9" w:rsidSect="00BE42B9">
      <w:headerReference w:type="default" r:id="rId9"/>
      <w:footerReference w:type="default" r:id="rId10"/>
      <w:footnotePr>
        <w:numFmt w:val="lowerRoman"/>
      </w:footnotePr>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1B7AD" w14:textId="77777777" w:rsidR="0074437E" w:rsidRDefault="0074437E" w:rsidP="006C1A87">
      <w:r>
        <w:separator/>
      </w:r>
    </w:p>
  </w:endnote>
  <w:endnote w:type="continuationSeparator" w:id="0">
    <w:p w14:paraId="76EDEA99" w14:textId="77777777" w:rsidR="0074437E" w:rsidRDefault="0074437E" w:rsidP="006C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925050"/>
      <w:docPartObj>
        <w:docPartGallery w:val="Page Numbers (Bottom of Page)"/>
        <w:docPartUnique/>
      </w:docPartObj>
    </w:sdtPr>
    <w:sdtEndPr>
      <w:rPr>
        <w:rFonts w:ascii="Arial" w:hAnsi="Arial" w:cs="Arial"/>
        <w:sz w:val="20"/>
        <w:szCs w:val="20"/>
      </w:rPr>
    </w:sdtEndPr>
    <w:sdtContent>
      <w:p w14:paraId="7B4F86EB" w14:textId="29184661" w:rsidR="00343DFF" w:rsidRPr="00343DFF" w:rsidRDefault="00343DFF" w:rsidP="007721A9">
        <w:pPr>
          <w:pStyle w:val="af5"/>
          <w:jc w:val="right"/>
          <w:rPr>
            <w:rFonts w:ascii="Arial" w:hAnsi="Arial" w:cs="Arial"/>
            <w:sz w:val="20"/>
            <w:szCs w:val="20"/>
          </w:rPr>
        </w:pPr>
        <w:r w:rsidRPr="00343DFF">
          <w:rPr>
            <w:rFonts w:ascii="Arial" w:hAnsi="Arial" w:cs="Arial"/>
            <w:sz w:val="20"/>
            <w:szCs w:val="20"/>
          </w:rPr>
          <w:fldChar w:fldCharType="begin"/>
        </w:r>
        <w:r w:rsidRPr="00343DFF">
          <w:rPr>
            <w:rFonts w:ascii="Arial" w:hAnsi="Arial" w:cs="Arial"/>
            <w:sz w:val="20"/>
            <w:szCs w:val="20"/>
          </w:rPr>
          <w:instrText>PAGE   \* MERGEFORMAT</w:instrText>
        </w:r>
        <w:r w:rsidRPr="00343DFF">
          <w:rPr>
            <w:rFonts w:ascii="Arial" w:hAnsi="Arial" w:cs="Arial"/>
            <w:sz w:val="20"/>
            <w:szCs w:val="20"/>
          </w:rPr>
          <w:fldChar w:fldCharType="separate"/>
        </w:r>
        <w:r w:rsidR="00B0335E" w:rsidRPr="00B0335E">
          <w:rPr>
            <w:rFonts w:ascii="Arial" w:hAnsi="Arial" w:cs="Arial"/>
            <w:noProof/>
            <w:sz w:val="20"/>
            <w:szCs w:val="20"/>
            <w:lang w:val="ja-JP" w:eastAsia="ja-JP"/>
          </w:rPr>
          <w:t>4</w:t>
        </w:r>
        <w:r w:rsidRPr="00343DFF">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9A72B" w14:textId="77777777" w:rsidR="0074437E" w:rsidRDefault="0074437E" w:rsidP="006C1A87">
      <w:r>
        <w:separator/>
      </w:r>
    </w:p>
  </w:footnote>
  <w:footnote w:type="continuationSeparator" w:id="0">
    <w:p w14:paraId="2574FECD" w14:textId="77777777" w:rsidR="0074437E" w:rsidRDefault="0074437E" w:rsidP="006C1A87">
      <w:r>
        <w:continuationSeparator/>
      </w:r>
    </w:p>
  </w:footnote>
  <w:footnote w:id="1">
    <w:p w14:paraId="01656D46" w14:textId="74D56DD0" w:rsidR="00527EFE" w:rsidRPr="00FA742E" w:rsidRDefault="00527EFE">
      <w:pPr>
        <w:pStyle w:val="af"/>
        <w:rPr>
          <w:rFonts w:ascii="Arial" w:hAnsi="Arial" w:cs="Arial"/>
          <w:sz w:val="16"/>
          <w:szCs w:val="16"/>
          <w:lang w:eastAsia="ja-JP"/>
        </w:rPr>
      </w:pPr>
      <w:r w:rsidRPr="00FA742E">
        <w:rPr>
          <w:rStyle w:val="af1"/>
          <w:rFonts w:ascii="Arial" w:hAnsi="Arial" w:cs="Arial"/>
          <w:sz w:val="16"/>
          <w:szCs w:val="16"/>
        </w:rPr>
        <w:footnoteRef/>
      </w:r>
      <w:r w:rsidRPr="00FA742E">
        <w:rPr>
          <w:rFonts w:ascii="Arial" w:hAnsi="Arial" w:cs="Arial"/>
          <w:sz w:val="16"/>
          <w:szCs w:val="16"/>
        </w:rPr>
        <w:t xml:space="preserve"> CERD/C/SR.2600, paragraph 15</w:t>
      </w:r>
    </w:p>
  </w:footnote>
  <w:footnote w:id="2">
    <w:p w14:paraId="1D122B2B" w14:textId="06CC105A" w:rsidR="009960CA" w:rsidRPr="00FA742E" w:rsidRDefault="009960CA">
      <w:pPr>
        <w:pStyle w:val="af"/>
        <w:rPr>
          <w:rFonts w:ascii="Arial" w:hAnsi="Arial" w:cs="Arial"/>
          <w:sz w:val="16"/>
          <w:szCs w:val="16"/>
          <w:lang w:eastAsia="ja-JP"/>
        </w:rPr>
      </w:pPr>
      <w:r w:rsidRPr="00FA742E">
        <w:rPr>
          <w:rStyle w:val="af1"/>
          <w:rFonts w:ascii="Arial" w:hAnsi="Arial" w:cs="Arial"/>
          <w:sz w:val="16"/>
          <w:szCs w:val="16"/>
        </w:rPr>
        <w:footnoteRef/>
      </w:r>
      <w:r w:rsidRPr="00FA742E">
        <w:rPr>
          <w:rFonts w:ascii="Arial" w:hAnsi="Arial" w:cs="Arial"/>
          <w:sz w:val="16"/>
          <w:szCs w:val="16"/>
        </w:rPr>
        <w:t xml:space="preserve"> </w:t>
      </w:r>
      <w:r w:rsidRPr="00FA742E">
        <w:rPr>
          <w:rFonts w:ascii="Arial" w:eastAsia="Times New Roman" w:hAnsi="Arial" w:cs="Arial"/>
          <w:sz w:val="16"/>
          <w:szCs w:val="16"/>
        </w:rPr>
        <w:t xml:space="preserve">States that have either signed but not ratified or not taken any action: Bhutan, Brunei Darussalam, Cook Islands, Democratic People’s Republic of Korea, Kiribati, Malaysia, Micronesia (Federated States of), Myanmar, Nauru, Niue, Palau, Samoa, South Sudan, Tuvalu, Vanuatu (Source: United Nations Office of the High Commissioner for Human Rights: Status of Ratification Dashboard. </w:t>
      </w:r>
      <w:hyperlink r:id="rId1" w:history="1">
        <w:r w:rsidRPr="00FA742E">
          <w:rPr>
            <w:rStyle w:val="a7"/>
            <w:rFonts w:ascii="Arial" w:eastAsia="Times New Roman" w:hAnsi="Arial" w:cs="Arial"/>
            <w:sz w:val="16"/>
            <w:szCs w:val="16"/>
          </w:rPr>
          <w:t>https://indicators.ohchr.org</w:t>
        </w:r>
      </w:hyperlink>
      <w:r w:rsidRPr="00FA742E">
        <w:rPr>
          <w:rFonts w:ascii="Arial" w:eastAsia="Times New Roman" w:hAnsi="Arial" w:cs="Arial"/>
          <w:sz w:val="16"/>
          <w:szCs w:val="16"/>
        </w:rPr>
        <w:t>)</w:t>
      </w:r>
    </w:p>
  </w:footnote>
  <w:footnote w:id="3">
    <w:p w14:paraId="60C54CC8" w14:textId="6855F044" w:rsidR="00CE47C9" w:rsidRPr="00FA742E" w:rsidRDefault="00CE47C9">
      <w:pPr>
        <w:pStyle w:val="af"/>
        <w:rPr>
          <w:rFonts w:ascii="Arial" w:hAnsi="Arial" w:cs="Arial"/>
          <w:sz w:val="16"/>
          <w:szCs w:val="16"/>
          <w:lang w:eastAsia="ja-JP"/>
        </w:rPr>
      </w:pPr>
      <w:r w:rsidRPr="00FA742E">
        <w:rPr>
          <w:rStyle w:val="af1"/>
          <w:rFonts w:ascii="Arial" w:hAnsi="Arial" w:cs="Arial"/>
          <w:sz w:val="16"/>
          <w:szCs w:val="16"/>
        </w:rPr>
        <w:footnoteRef/>
      </w:r>
      <w:r w:rsidRPr="00FA742E">
        <w:rPr>
          <w:rFonts w:ascii="Arial" w:hAnsi="Arial" w:cs="Arial"/>
          <w:sz w:val="16"/>
          <w:szCs w:val="16"/>
        </w:rPr>
        <w:t xml:space="preserve"> A/75/18, p</w:t>
      </w:r>
      <w:r w:rsidRPr="00FA742E">
        <w:rPr>
          <w:rFonts w:ascii="Arial" w:hAnsi="Arial" w:cs="Arial"/>
          <w:sz w:val="16"/>
          <w:szCs w:val="16"/>
          <w:lang w:eastAsia="ja-JP"/>
        </w:rPr>
        <w:t>aragraph 2</w:t>
      </w:r>
    </w:p>
  </w:footnote>
  <w:footnote w:id="4">
    <w:p w14:paraId="654D20C4" w14:textId="4EC1516D" w:rsidR="00487C67" w:rsidRPr="00FA742E" w:rsidRDefault="00487C67" w:rsidP="00487C67">
      <w:pPr>
        <w:jc w:val="both"/>
        <w:rPr>
          <w:rFonts w:ascii="Arial" w:eastAsia="Times New Roman" w:hAnsi="Arial" w:cs="Arial"/>
          <w:sz w:val="16"/>
          <w:szCs w:val="16"/>
          <w:lang w:val="es-ES"/>
        </w:rPr>
      </w:pPr>
      <w:r w:rsidRPr="00FA742E">
        <w:rPr>
          <w:rStyle w:val="af1"/>
          <w:rFonts w:ascii="Arial" w:hAnsi="Arial" w:cs="Arial"/>
          <w:sz w:val="16"/>
          <w:szCs w:val="16"/>
        </w:rPr>
        <w:footnoteRef/>
      </w:r>
      <w:r w:rsidRPr="00FA742E">
        <w:rPr>
          <w:rFonts w:ascii="Arial" w:hAnsi="Arial" w:cs="Arial"/>
          <w:sz w:val="16"/>
          <w:szCs w:val="16"/>
        </w:rPr>
        <w:t xml:space="preserve"> </w:t>
      </w:r>
      <w:r w:rsidRPr="00FA742E">
        <w:rPr>
          <w:rFonts w:ascii="Arial" w:eastAsia="Times New Roman" w:hAnsi="Arial" w:cs="Arial"/>
          <w:sz w:val="16"/>
          <w:szCs w:val="16"/>
        </w:rPr>
        <w:t>States</w:t>
      </w:r>
      <w:r w:rsidRPr="00FA742E">
        <w:rPr>
          <w:rFonts w:ascii="Arial" w:hAnsi="Arial" w:cs="Arial"/>
          <w:sz w:val="16"/>
          <w:szCs w:val="16"/>
          <w:lang w:eastAsia="ja-JP"/>
        </w:rPr>
        <w:t xml:space="preserve"> parties</w:t>
      </w:r>
      <w:r w:rsidRPr="00FA742E">
        <w:rPr>
          <w:rFonts w:ascii="Arial" w:eastAsia="Times New Roman" w:hAnsi="Arial" w:cs="Arial"/>
          <w:sz w:val="16"/>
          <w:szCs w:val="16"/>
        </w:rPr>
        <w:t xml:space="preserve"> that have accepted the </w:t>
      </w:r>
      <w:r w:rsidR="005A1B4E" w:rsidRPr="00FA742E">
        <w:rPr>
          <w:rFonts w:ascii="Arial" w:eastAsia="Times New Roman" w:hAnsi="Arial" w:cs="Arial"/>
          <w:sz w:val="16"/>
          <w:szCs w:val="16"/>
        </w:rPr>
        <w:t xml:space="preserve">CERD </w:t>
      </w:r>
      <w:r w:rsidRPr="00FA742E">
        <w:rPr>
          <w:rFonts w:ascii="Arial" w:eastAsia="Times New Roman" w:hAnsi="Arial" w:cs="Arial"/>
          <w:sz w:val="16"/>
          <w:szCs w:val="16"/>
        </w:rPr>
        <w:t>individual communications procedure</w:t>
      </w:r>
      <w:r w:rsidRPr="00FA742E">
        <w:rPr>
          <w:rFonts w:ascii="Arial" w:eastAsia="Times New Roman" w:hAnsi="Arial" w:cs="Arial"/>
          <w:sz w:val="16"/>
          <w:szCs w:val="16"/>
          <w:lang w:val="en-US"/>
        </w:rPr>
        <w:t xml:space="preserve">: Algeria, Andorra, Argentina, Australia, Austria, Azerbaijan, Belgium, Bolivia, Brazil, Bulgaria, Chile, Costa Rica, Cyprus, Czechia, Denmark, Ecuador, El Salvador, Estonia, Finland, France, Georgia, Germany, Hungary, Iceland, Ireland, Italy, Kazakhstan, Lichtenstein, Luxembourg, Malta, Mexico, Monaco , Montenegro, Morocco, Netherlands, North Macedonia, Norway, Panama, Peru, Poland, Portugal, Moldova, </w:t>
      </w:r>
      <w:r w:rsidRPr="00FA742E">
        <w:rPr>
          <w:rFonts w:ascii="Arial" w:eastAsiaTheme="minorEastAsia" w:hAnsi="Arial" w:cs="Arial"/>
          <w:sz w:val="16"/>
          <w:szCs w:val="16"/>
          <w:lang w:val="en-US" w:eastAsia="ja-JP"/>
        </w:rPr>
        <w:t xml:space="preserve">Republic of Korea, </w:t>
      </w:r>
      <w:r w:rsidRPr="00FA742E">
        <w:rPr>
          <w:rFonts w:ascii="Arial" w:eastAsia="Times New Roman" w:hAnsi="Arial" w:cs="Arial"/>
          <w:sz w:val="16"/>
          <w:szCs w:val="16"/>
          <w:lang w:val="en-US"/>
        </w:rPr>
        <w:t>Romania, Russia, San Marino, Senegal, Serbia, Slovakia, Slovenia , South Africa, Spain, State of Palestine, Sweden, Switzerland, Togo, Ukraine, Uruguay, Venezuela. (Source: United Nations Treaty Collection, Chapter IV Human Rights, 2</w:t>
      </w:r>
      <w:r w:rsidRPr="00FA742E">
        <w:rPr>
          <w:rFonts w:ascii="Arial" w:eastAsia="Times New Roman" w:hAnsi="Arial" w:cs="Arial"/>
          <w:i/>
          <w:sz w:val="16"/>
          <w:szCs w:val="16"/>
        </w:rPr>
        <w:t xml:space="preserve">. International Convention on the Elimination of All Forms of Racial Discrimination, </w:t>
      </w:r>
      <w:r w:rsidRPr="00FA742E">
        <w:rPr>
          <w:rFonts w:ascii="Arial" w:eastAsia="Times New Roman" w:hAnsi="Arial" w:cs="Arial"/>
          <w:sz w:val="16"/>
          <w:szCs w:val="16"/>
        </w:rPr>
        <w:t>1966.</w:t>
      </w:r>
      <w:r w:rsidRPr="00FA742E">
        <w:rPr>
          <w:rFonts w:ascii="Arial" w:eastAsia="Times New Roman" w:hAnsi="Arial" w:cs="Arial"/>
          <w:i/>
          <w:sz w:val="16"/>
          <w:szCs w:val="16"/>
        </w:rPr>
        <w:t xml:space="preserve"> </w:t>
      </w:r>
      <w:hyperlink r:id="rId2" w:history="1">
        <w:r w:rsidRPr="00FA742E">
          <w:rPr>
            <w:rStyle w:val="a7"/>
            <w:rFonts w:ascii="Arial" w:eastAsia="Times New Roman" w:hAnsi="Arial" w:cs="Arial"/>
            <w:sz w:val="16"/>
            <w:szCs w:val="16"/>
            <w:lang w:val="es-ES"/>
          </w:rPr>
          <w:t>https://treaties.un.org/Pages/ViewDetails.aspx?src=TREATY&amp;mtdsg_no=IV-2&amp;chapter=4&amp;clang=_en</w:t>
        </w:r>
      </w:hyperlink>
      <w:r w:rsidRPr="00FA742E">
        <w:rPr>
          <w:rFonts w:ascii="Arial" w:eastAsia="Times New Roman" w:hAnsi="Arial" w:cs="Arial"/>
          <w:sz w:val="16"/>
          <w:szCs w:val="16"/>
          <w:lang w:val="es-ES"/>
        </w:rPr>
        <w:t xml:space="preserve">) </w:t>
      </w:r>
    </w:p>
  </w:footnote>
  <w:footnote w:id="5">
    <w:p w14:paraId="7D51DDC2" w14:textId="77777777" w:rsidR="00C251F7" w:rsidRPr="00FA742E" w:rsidRDefault="00C251F7" w:rsidP="00C251F7">
      <w:pPr>
        <w:jc w:val="both"/>
        <w:rPr>
          <w:rFonts w:ascii="Arial" w:eastAsia="Times New Roman" w:hAnsi="Arial" w:cs="Arial"/>
          <w:sz w:val="16"/>
          <w:szCs w:val="16"/>
          <w:lang w:val="en-US"/>
        </w:rPr>
      </w:pPr>
      <w:r w:rsidRPr="00FA742E">
        <w:rPr>
          <w:rStyle w:val="af1"/>
          <w:rFonts w:ascii="Arial" w:hAnsi="Arial" w:cs="Arial"/>
          <w:sz w:val="16"/>
          <w:szCs w:val="16"/>
        </w:rPr>
        <w:footnoteRef/>
      </w:r>
      <w:r w:rsidRPr="00FA742E">
        <w:rPr>
          <w:rFonts w:ascii="Arial" w:hAnsi="Arial" w:cs="Arial"/>
          <w:sz w:val="16"/>
          <w:szCs w:val="16"/>
        </w:rPr>
        <w:t xml:space="preserve"> </w:t>
      </w:r>
      <w:r w:rsidRPr="00FA742E">
        <w:rPr>
          <w:rFonts w:ascii="Arial" w:eastAsia="Times New Roman" w:hAnsi="Arial" w:cs="Arial"/>
          <w:sz w:val="16"/>
          <w:szCs w:val="16"/>
          <w:lang w:val="en-US"/>
        </w:rPr>
        <w:t>States</w:t>
      </w:r>
      <w:r w:rsidRPr="00FA742E">
        <w:rPr>
          <w:rFonts w:ascii="Arial" w:hAnsi="Arial" w:cs="Arial"/>
          <w:sz w:val="16"/>
          <w:szCs w:val="16"/>
        </w:rPr>
        <w:t xml:space="preserve"> </w:t>
      </w:r>
      <w:r w:rsidRPr="00FA742E">
        <w:rPr>
          <w:rFonts w:ascii="Arial" w:hAnsi="Arial" w:cs="Arial"/>
          <w:sz w:val="16"/>
          <w:szCs w:val="16"/>
          <w:lang w:eastAsia="ja-JP"/>
        </w:rPr>
        <w:t xml:space="preserve">parties </w:t>
      </w:r>
      <w:r w:rsidRPr="00FA742E">
        <w:rPr>
          <w:rFonts w:ascii="Arial" w:hAnsi="Arial" w:cs="Arial"/>
          <w:sz w:val="16"/>
          <w:szCs w:val="16"/>
        </w:rPr>
        <w:t>with reservations</w:t>
      </w:r>
      <w:r w:rsidRPr="00FA742E">
        <w:rPr>
          <w:rFonts w:ascii="Arial" w:hAnsi="Arial" w:cs="Arial"/>
          <w:sz w:val="16"/>
          <w:szCs w:val="16"/>
          <w:lang w:eastAsia="ja-JP"/>
        </w:rPr>
        <w:t>/declarations</w:t>
      </w:r>
      <w:r w:rsidRPr="00FA742E">
        <w:rPr>
          <w:rFonts w:ascii="Arial" w:hAnsi="Arial" w:cs="Arial"/>
          <w:sz w:val="16"/>
          <w:szCs w:val="16"/>
        </w:rPr>
        <w:t xml:space="preserve"> on Article 4: </w:t>
      </w:r>
      <w:r w:rsidRPr="00FA742E">
        <w:rPr>
          <w:rFonts w:ascii="Arial" w:eastAsia="Times New Roman" w:hAnsi="Arial" w:cs="Arial"/>
          <w:sz w:val="16"/>
          <w:szCs w:val="16"/>
          <w:lang w:val="en-US"/>
        </w:rPr>
        <w:t xml:space="preserve">Antigua and Barbuda, Australia, Austria, </w:t>
      </w:r>
      <w:r w:rsidRPr="00FA742E">
        <w:rPr>
          <w:rFonts w:ascii="Arial" w:hAnsi="Arial" w:cs="Arial"/>
          <w:sz w:val="16"/>
          <w:szCs w:val="16"/>
          <w:lang w:val="en-US" w:eastAsia="ja-JP"/>
        </w:rPr>
        <w:t xml:space="preserve">Bahamas, </w:t>
      </w:r>
      <w:r w:rsidRPr="00FA742E">
        <w:rPr>
          <w:rFonts w:ascii="Arial" w:eastAsia="Times New Roman" w:hAnsi="Arial" w:cs="Arial"/>
          <w:sz w:val="16"/>
          <w:szCs w:val="16"/>
          <w:lang w:val="en-US"/>
        </w:rPr>
        <w:t xml:space="preserve">Barbados, Belgium, France, Grenada, Ireland, Italy, Japan, Malta, </w:t>
      </w:r>
      <w:r w:rsidRPr="00FA742E">
        <w:rPr>
          <w:rFonts w:ascii="Arial" w:hAnsi="Arial" w:cs="Arial"/>
          <w:sz w:val="16"/>
          <w:szCs w:val="16"/>
          <w:lang w:val="en-US" w:eastAsia="ja-JP"/>
        </w:rPr>
        <w:t xml:space="preserve">Monaco, </w:t>
      </w:r>
      <w:r w:rsidRPr="00FA742E">
        <w:rPr>
          <w:rFonts w:ascii="Arial" w:eastAsia="Times New Roman" w:hAnsi="Arial" w:cs="Arial"/>
          <w:sz w:val="16"/>
          <w:szCs w:val="16"/>
          <w:lang w:val="en-US"/>
        </w:rPr>
        <w:t>Nepal, Papua New Guinea, Switzerland, Tonga, United Kingdom</w:t>
      </w:r>
      <w:r w:rsidRPr="00FA742E">
        <w:rPr>
          <w:rFonts w:ascii="Arial" w:hAnsi="Arial" w:cs="Arial"/>
          <w:sz w:val="16"/>
          <w:szCs w:val="16"/>
          <w:lang w:val="en-US" w:eastAsia="ja-JP"/>
        </w:rPr>
        <w:t xml:space="preserve"> of Great Britain and Northern Ireland, United States of America</w:t>
      </w:r>
      <w:r w:rsidRPr="00FA742E">
        <w:rPr>
          <w:rFonts w:ascii="Arial" w:eastAsia="Times New Roman" w:hAnsi="Arial" w:cs="Arial"/>
          <w:sz w:val="16"/>
          <w:szCs w:val="16"/>
          <w:lang w:val="en-US"/>
        </w:rPr>
        <w:t>. (Source: United Nations Treaty Collection, Chapter IV Human Rights, 2</w:t>
      </w:r>
      <w:r w:rsidRPr="00FA742E">
        <w:rPr>
          <w:rFonts w:ascii="Arial" w:eastAsia="Times New Roman" w:hAnsi="Arial" w:cs="Arial"/>
          <w:i/>
          <w:sz w:val="16"/>
          <w:szCs w:val="16"/>
        </w:rPr>
        <w:t xml:space="preserve">. International Convention on the Elimination of All Forms of Racial Discrimination, </w:t>
      </w:r>
      <w:r w:rsidRPr="00FA742E">
        <w:rPr>
          <w:rFonts w:ascii="Arial" w:eastAsia="Times New Roman" w:hAnsi="Arial" w:cs="Arial"/>
          <w:sz w:val="16"/>
          <w:szCs w:val="16"/>
        </w:rPr>
        <w:t>1966.</w:t>
      </w:r>
      <w:r w:rsidRPr="00FA742E">
        <w:rPr>
          <w:rFonts w:ascii="Arial" w:eastAsia="Times New Roman" w:hAnsi="Arial" w:cs="Arial"/>
          <w:i/>
          <w:sz w:val="16"/>
          <w:szCs w:val="16"/>
        </w:rPr>
        <w:t xml:space="preserve"> </w:t>
      </w:r>
    </w:p>
    <w:p w14:paraId="78980D8B" w14:textId="689FF81A" w:rsidR="00C251F7" w:rsidRPr="00FA742E" w:rsidRDefault="0074437E" w:rsidP="00C251F7">
      <w:pPr>
        <w:jc w:val="both"/>
        <w:rPr>
          <w:rFonts w:ascii="Arial" w:eastAsia="Times New Roman" w:hAnsi="Arial" w:cs="Arial"/>
          <w:sz w:val="16"/>
          <w:szCs w:val="16"/>
          <w:lang w:val="en-US"/>
        </w:rPr>
      </w:pPr>
      <w:hyperlink r:id="rId3" w:history="1">
        <w:r w:rsidR="00C251F7" w:rsidRPr="00FA742E">
          <w:rPr>
            <w:rStyle w:val="a7"/>
            <w:rFonts w:ascii="Arial" w:eastAsia="Times New Roman" w:hAnsi="Arial" w:cs="Arial"/>
            <w:sz w:val="16"/>
            <w:szCs w:val="16"/>
            <w:lang w:val="en-US"/>
          </w:rPr>
          <w:t>https://treaties.un.org/Pages/ViewDetails.aspx?src=IND&amp;mtdsg_no=IV-2&amp;chapter=4&amp;lang=en</w:t>
        </w:r>
      </w:hyperlink>
      <w:r w:rsidR="00C251F7" w:rsidRPr="00FA742E">
        <w:rPr>
          <w:rFonts w:ascii="Arial" w:eastAsia="Times New Roman" w:hAnsi="Arial" w:cs="Arial"/>
          <w:sz w:val="16"/>
          <w:szCs w:val="16"/>
          <w:lang w:val="en-US"/>
        </w:rPr>
        <w:t>)</w:t>
      </w:r>
    </w:p>
  </w:footnote>
  <w:footnote w:id="6">
    <w:p w14:paraId="223AF124" w14:textId="43F45894" w:rsidR="00B43464" w:rsidRPr="00FA742E" w:rsidRDefault="00B43464">
      <w:pPr>
        <w:pStyle w:val="af"/>
        <w:rPr>
          <w:rFonts w:ascii="Arial" w:hAnsi="Arial" w:cs="Arial"/>
          <w:sz w:val="16"/>
          <w:szCs w:val="16"/>
          <w:lang w:eastAsia="ja-JP"/>
        </w:rPr>
      </w:pPr>
      <w:r w:rsidRPr="00FA742E">
        <w:rPr>
          <w:rStyle w:val="af1"/>
          <w:rFonts w:ascii="Arial" w:hAnsi="Arial" w:cs="Arial"/>
          <w:sz w:val="16"/>
          <w:szCs w:val="16"/>
        </w:rPr>
        <w:footnoteRef/>
      </w:r>
      <w:r w:rsidRPr="00FA742E">
        <w:rPr>
          <w:rFonts w:ascii="Arial" w:hAnsi="Arial" w:cs="Arial"/>
          <w:sz w:val="16"/>
          <w:szCs w:val="16"/>
        </w:rPr>
        <w:t xml:space="preserve"> </w:t>
      </w:r>
      <w:r w:rsidRPr="00FA742E">
        <w:rPr>
          <w:rFonts w:ascii="Arial" w:hAnsi="Arial" w:cs="Arial"/>
          <w:sz w:val="16"/>
          <w:szCs w:val="16"/>
          <w:lang w:eastAsia="ja-JP"/>
        </w:rPr>
        <w:t>CERD/C/104/2</w:t>
      </w:r>
    </w:p>
  </w:footnote>
  <w:footnote w:id="7">
    <w:p w14:paraId="70C7FADF" w14:textId="34336D88" w:rsidR="00D67591" w:rsidRPr="00FA742E" w:rsidRDefault="00D67591">
      <w:pPr>
        <w:pStyle w:val="af"/>
        <w:rPr>
          <w:rFonts w:ascii="Arial" w:hAnsi="Arial" w:cs="Arial"/>
          <w:sz w:val="16"/>
          <w:szCs w:val="16"/>
          <w:lang w:eastAsia="ja-JP"/>
        </w:rPr>
      </w:pPr>
      <w:r w:rsidRPr="00FA742E">
        <w:rPr>
          <w:rStyle w:val="af1"/>
          <w:rFonts w:ascii="Arial" w:hAnsi="Arial" w:cs="Arial"/>
          <w:sz w:val="16"/>
          <w:szCs w:val="16"/>
        </w:rPr>
        <w:footnoteRef/>
      </w:r>
      <w:r w:rsidRPr="00FA742E">
        <w:rPr>
          <w:rFonts w:ascii="Arial" w:hAnsi="Arial" w:cs="Arial"/>
          <w:sz w:val="16"/>
          <w:szCs w:val="16"/>
        </w:rPr>
        <w:t xml:space="preserve"> </w:t>
      </w:r>
      <w:r w:rsidRPr="00FA742E">
        <w:rPr>
          <w:rFonts w:ascii="Arial" w:eastAsia="Times New Roman" w:hAnsi="Arial" w:cs="Arial"/>
          <w:sz w:val="16"/>
          <w:szCs w:val="16"/>
          <w:lang w:val="en-US"/>
        </w:rPr>
        <w:t xml:space="preserve">States parties with reports overdue by at least 10 years: </w:t>
      </w:r>
      <w:bookmarkStart w:id="0" w:name="_Hlk78460136"/>
      <w:r w:rsidRPr="00FA742E">
        <w:rPr>
          <w:rFonts w:ascii="Arial" w:eastAsia="Times New Roman" w:hAnsi="Arial" w:cs="Arial"/>
          <w:sz w:val="16"/>
          <w:szCs w:val="16"/>
          <w:lang w:val="en-US"/>
        </w:rPr>
        <w:t>Antigua and Barbuda, Bahamas, Bangladesh, Barbados, Belize, Burundi, Cabo Verde, Central African Republic, Comoros, Côte d'Ivoire, Democratic Republic of the Congo, Equatorial Guinea, Eritrea, Eswatini, Gabon, Gambia, Ghana, Guinea, Guyana, Haiti, India, Lesotho, Liberia, Libya, Madagascar, Malawi, Mali, Mozambique, Nigeria, Papua New Guinea, Saint Kitts and Nevis, Saint Lucia, Saint Vincent and the Grenadines, San Marino, Seychelles, Sierra Leone, Solomon Islands, Somalia, Syrian Arab Republic, Timor-Leste, Tonga, Trinidad and Tobago, Uganda, United Republic of Tanzania, Zimbabwe</w:t>
      </w:r>
      <w:bookmarkEnd w:id="0"/>
      <w:r w:rsidR="003F4D04" w:rsidRPr="00FA742E">
        <w:rPr>
          <w:rFonts w:ascii="Arial" w:eastAsia="Times New Roman" w:hAnsi="Arial" w:cs="Arial"/>
          <w:sz w:val="16"/>
          <w:szCs w:val="16"/>
          <w:lang w:val="en-US"/>
        </w:rPr>
        <w:t>.</w:t>
      </w:r>
      <w:r w:rsidRPr="00FA742E">
        <w:rPr>
          <w:rFonts w:ascii="Arial" w:eastAsia="Times New Roman" w:hAnsi="Arial" w:cs="Arial"/>
          <w:sz w:val="16"/>
          <w:szCs w:val="16"/>
          <w:lang w:val="en-US"/>
        </w:rPr>
        <w:t xml:space="preserve"> (Source: </w:t>
      </w:r>
      <w:r w:rsidRPr="00FA742E">
        <w:rPr>
          <w:rFonts w:ascii="Arial" w:hAnsi="Arial" w:cs="Arial"/>
          <w:sz w:val="16"/>
          <w:szCs w:val="16"/>
          <w:lang w:val="en-US"/>
        </w:rPr>
        <w:t>CERD/C/104/2</w:t>
      </w:r>
      <w:r w:rsidRPr="00FA742E">
        <w:rPr>
          <w:rFonts w:ascii="Arial" w:eastAsia="Times New Roman" w:hAnsi="Arial" w:cs="Arial"/>
          <w:sz w:val="16"/>
          <w:szCs w:val="16"/>
          <w:lang w:val="en-US"/>
        </w:rPr>
        <w:t xml:space="preserve">, </w:t>
      </w:r>
      <w:r w:rsidRPr="00FA742E">
        <w:rPr>
          <w:rFonts w:ascii="Arial" w:eastAsia="Times New Roman" w:hAnsi="Arial" w:cs="Arial"/>
          <w:i/>
          <w:iCs/>
          <w:sz w:val="16"/>
          <w:szCs w:val="16"/>
          <w:lang w:val="en-US"/>
        </w:rPr>
        <w:t>Status of submission of reports by States parties under article 9 (1) of the Convention</w:t>
      </w:r>
      <w:r w:rsidRPr="00FA742E">
        <w:rPr>
          <w:rFonts w:ascii="Arial" w:hAnsi="Arial" w:cs="Arial"/>
          <w:sz w:val="16"/>
          <w:szCs w:val="16"/>
          <w:lang w:val="en-US"/>
        </w:rPr>
        <w:t xml:space="preserve"> (3 June 2021))</w:t>
      </w:r>
    </w:p>
  </w:footnote>
  <w:footnote w:id="8">
    <w:p w14:paraId="75F23BE5" w14:textId="66306B78" w:rsidR="00EE3786" w:rsidRPr="00FA742E" w:rsidRDefault="00EE3786" w:rsidP="00EE3786">
      <w:pPr>
        <w:jc w:val="both"/>
        <w:rPr>
          <w:rFonts w:ascii="Arial" w:eastAsia="Times New Roman" w:hAnsi="Arial" w:cs="Arial"/>
          <w:sz w:val="16"/>
          <w:szCs w:val="16"/>
        </w:rPr>
      </w:pPr>
      <w:r w:rsidRPr="00FA742E">
        <w:rPr>
          <w:rStyle w:val="af1"/>
          <w:rFonts w:ascii="Arial" w:hAnsi="Arial" w:cs="Arial"/>
          <w:sz w:val="16"/>
          <w:szCs w:val="16"/>
        </w:rPr>
        <w:footnoteRef/>
      </w:r>
      <w:r w:rsidRPr="00FA742E">
        <w:rPr>
          <w:rFonts w:ascii="Arial" w:hAnsi="Arial" w:cs="Arial"/>
          <w:sz w:val="16"/>
          <w:szCs w:val="16"/>
        </w:rPr>
        <w:t xml:space="preserve"> </w:t>
      </w:r>
      <w:r w:rsidRPr="00FA742E">
        <w:rPr>
          <w:rFonts w:ascii="Arial" w:eastAsia="Times New Roman" w:hAnsi="Arial" w:cs="Arial"/>
          <w:sz w:val="16"/>
          <w:szCs w:val="16"/>
        </w:rPr>
        <w:t xml:space="preserve">States </w:t>
      </w:r>
      <w:r w:rsidRPr="00FA742E">
        <w:rPr>
          <w:rFonts w:ascii="Arial" w:hAnsi="Arial" w:cs="Arial"/>
          <w:sz w:val="16"/>
          <w:szCs w:val="16"/>
          <w:lang w:eastAsia="ja-JP"/>
        </w:rPr>
        <w:t xml:space="preserve">parties </w:t>
      </w:r>
      <w:r w:rsidRPr="00FA742E">
        <w:rPr>
          <w:rFonts w:ascii="Arial" w:eastAsia="Times New Roman" w:hAnsi="Arial" w:cs="Arial"/>
          <w:sz w:val="16"/>
          <w:szCs w:val="16"/>
        </w:rPr>
        <w:t xml:space="preserve">with reports overdue by at least 5 years: </w:t>
      </w:r>
      <w:bookmarkStart w:id="1" w:name="_Hlk78461377"/>
      <w:r w:rsidRPr="00FA742E">
        <w:rPr>
          <w:rFonts w:ascii="Arial" w:eastAsia="Times New Roman" w:hAnsi="Arial" w:cs="Arial"/>
          <w:sz w:val="16"/>
          <w:szCs w:val="16"/>
        </w:rPr>
        <w:t>A</w:t>
      </w:r>
      <w:r w:rsidR="003F4D04" w:rsidRPr="00FA742E">
        <w:rPr>
          <w:rFonts w:ascii="Arial" w:eastAsia="Times New Roman" w:hAnsi="Arial" w:cs="Arial"/>
          <w:sz w:val="16"/>
          <w:szCs w:val="16"/>
        </w:rPr>
        <w:t>ustria</w:t>
      </w:r>
      <w:r w:rsidRPr="00FA742E">
        <w:rPr>
          <w:rFonts w:ascii="Arial" w:eastAsia="Times New Roman" w:hAnsi="Arial" w:cs="Arial"/>
          <w:sz w:val="16"/>
          <w:szCs w:val="16"/>
        </w:rPr>
        <w:t xml:space="preserve">, Congo, Ethiopia, </w:t>
      </w:r>
      <w:r w:rsidR="003F4D04" w:rsidRPr="00FA742E">
        <w:rPr>
          <w:rFonts w:ascii="Arial" w:eastAsia="Times New Roman" w:hAnsi="Arial" w:cs="Arial"/>
          <w:sz w:val="16"/>
          <w:szCs w:val="16"/>
        </w:rPr>
        <w:t>Fiji</w:t>
      </w:r>
      <w:r w:rsidRPr="00FA742E">
        <w:rPr>
          <w:rFonts w:ascii="Arial" w:eastAsia="Times New Roman" w:hAnsi="Arial" w:cs="Arial"/>
          <w:sz w:val="16"/>
          <w:szCs w:val="16"/>
        </w:rPr>
        <w:t xml:space="preserve">, </w:t>
      </w:r>
      <w:r w:rsidR="003F4D04" w:rsidRPr="00FA742E">
        <w:rPr>
          <w:rFonts w:ascii="Arial" w:eastAsia="Times New Roman" w:hAnsi="Arial" w:cs="Arial"/>
          <w:sz w:val="16"/>
          <w:szCs w:val="16"/>
        </w:rPr>
        <w:t xml:space="preserve">Grenada, Guinea-Bissau, </w:t>
      </w:r>
      <w:r w:rsidRPr="00FA742E">
        <w:rPr>
          <w:rFonts w:ascii="Arial" w:eastAsia="Times New Roman" w:hAnsi="Arial" w:cs="Arial"/>
          <w:sz w:val="16"/>
          <w:szCs w:val="16"/>
        </w:rPr>
        <w:t xml:space="preserve">Indonesia, Iran, </w:t>
      </w:r>
      <w:r w:rsidR="003F4D04" w:rsidRPr="00FA742E">
        <w:rPr>
          <w:rFonts w:ascii="Arial" w:eastAsia="Times New Roman" w:hAnsi="Arial" w:cs="Arial"/>
          <w:sz w:val="16"/>
          <w:szCs w:val="16"/>
        </w:rPr>
        <w:t>Lao People’s Democratic Republic</w:t>
      </w:r>
      <w:r w:rsidR="003F4D04" w:rsidRPr="00FA742E">
        <w:rPr>
          <w:rFonts w:ascii="Arial" w:hAnsi="Arial" w:cs="Arial"/>
          <w:sz w:val="16"/>
          <w:szCs w:val="16"/>
        </w:rPr>
        <w:t>,</w:t>
      </w:r>
      <w:r w:rsidR="003F4D04" w:rsidRPr="00FA742E">
        <w:rPr>
          <w:rFonts w:ascii="Arial" w:eastAsia="Times New Roman" w:hAnsi="Arial" w:cs="Arial"/>
          <w:sz w:val="16"/>
          <w:szCs w:val="16"/>
        </w:rPr>
        <w:t xml:space="preserve"> Liechtenstein, Maldives, Malta, </w:t>
      </w:r>
      <w:r w:rsidRPr="00FA742E">
        <w:rPr>
          <w:rFonts w:ascii="Arial" w:eastAsia="Times New Roman" w:hAnsi="Arial" w:cs="Arial"/>
          <w:sz w:val="16"/>
          <w:szCs w:val="16"/>
        </w:rPr>
        <w:t xml:space="preserve">Monaco, Panama, Philippines, Tunisia, </w:t>
      </w:r>
      <w:r w:rsidR="003F4D04" w:rsidRPr="00FA742E">
        <w:rPr>
          <w:rFonts w:ascii="Arial" w:eastAsia="Times New Roman" w:hAnsi="Arial" w:cs="Arial"/>
          <w:sz w:val="16"/>
          <w:szCs w:val="16"/>
        </w:rPr>
        <w:t>Venezuela (Bolivarian Republic of)</w:t>
      </w:r>
      <w:r w:rsidR="003F4D04" w:rsidRPr="00FA742E">
        <w:rPr>
          <w:rFonts w:ascii="Arial" w:hAnsi="Arial" w:cs="Arial"/>
          <w:sz w:val="16"/>
          <w:szCs w:val="16"/>
        </w:rPr>
        <w:t xml:space="preserve">, </w:t>
      </w:r>
      <w:r w:rsidRPr="00FA742E">
        <w:rPr>
          <w:rFonts w:ascii="Arial" w:eastAsia="Times New Roman" w:hAnsi="Arial" w:cs="Arial"/>
          <w:sz w:val="16"/>
          <w:szCs w:val="16"/>
        </w:rPr>
        <w:t>Yemen</w:t>
      </w:r>
      <w:bookmarkEnd w:id="1"/>
      <w:r w:rsidR="003F4D04" w:rsidRPr="00FA742E">
        <w:rPr>
          <w:rFonts w:ascii="Arial" w:eastAsia="Times New Roman" w:hAnsi="Arial" w:cs="Arial"/>
          <w:sz w:val="16"/>
          <w:szCs w:val="16"/>
        </w:rPr>
        <w:t>.</w:t>
      </w:r>
    </w:p>
    <w:p w14:paraId="1A8BE84C" w14:textId="28317B8B" w:rsidR="00EE3786" w:rsidRPr="00FA742E" w:rsidRDefault="00EE3786" w:rsidP="00C747ED">
      <w:pPr>
        <w:jc w:val="both"/>
        <w:rPr>
          <w:rFonts w:ascii="Arial" w:eastAsia="Times New Roman" w:hAnsi="Arial" w:cs="Arial"/>
          <w:sz w:val="16"/>
          <w:szCs w:val="16"/>
        </w:rPr>
      </w:pPr>
      <w:r w:rsidRPr="00FA742E">
        <w:rPr>
          <w:rFonts w:ascii="Arial" w:eastAsia="Times New Roman" w:hAnsi="Arial" w:cs="Arial"/>
          <w:sz w:val="16"/>
          <w:szCs w:val="16"/>
        </w:rPr>
        <w:t>(</w:t>
      </w:r>
      <w:r w:rsidRPr="00FA742E">
        <w:rPr>
          <w:rFonts w:ascii="Arial" w:eastAsia="Times New Roman" w:hAnsi="Arial" w:cs="Arial"/>
          <w:sz w:val="16"/>
          <w:szCs w:val="16"/>
          <w:lang w:val="en-US"/>
        </w:rPr>
        <w:t xml:space="preserve">Source: </w:t>
      </w:r>
      <w:r w:rsidRPr="00FA742E">
        <w:rPr>
          <w:rFonts w:ascii="Arial" w:hAnsi="Arial" w:cs="Arial"/>
          <w:sz w:val="16"/>
          <w:szCs w:val="16"/>
          <w:lang w:val="en-US"/>
        </w:rPr>
        <w:t>CERD/C/104/2</w:t>
      </w:r>
      <w:r w:rsidRPr="00FA742E">
        <w:rPr>
          <w:rFonts w:ascii="Arial" w:eastAsia="Times New Roman" w:hAnsi="Arial" w:cs="Arial"/>
          <w:sz w:val="16"/>
          <w:szCs w:val="16"/>
          <w:lang w:val="en-US"/>
        </w:rPr>
        <w:t xml:space="preserve">, </w:t>
      </w:r>
      <w:r w:rsidRPr="00FA742E">
        <w:rPr>
          <w:rFonts w:ascii="Arial" w:eastAsia="Times New Roman" w:hAnsi="Arial" w:cs="Arial"/>
          <w:i/>
          <w:iCs/>
          <w:sz w:val="16"/>
          <w:szCs w:val="16"/>
          <w:lang w:val="en-US"/>
        </w:rPr>
        <w:t>Status of submission of reports by States parties under article 9 (1) of the Convention</w:t>
      </w:r>
      <w:r w:rsidRPr="00FA742E">
        <w:rPr>
          <w:rFonts w:ascii="Arial" w:hAnsi="Arial" w:cs="Arial"/>
          <w:sz w:val="16"/>
          <w:szCs w:val="16"/>
          <w:lang w:val="en-US"/>
        </w:rPr>
        <w:t xml:space="preserve"> (3 June 2021)</w:t>
      </w:r>
      <w:r w:rsidRPr="00FA742E">
        <w:rPr>
          <w:rFonts w:ascii="Arial" w:eastAsia="Times New Roman" w:hAnsi="Arial" w:cs="Arial"/>
          <w:sz w:val="16"/>
          <w:szCs w:val="16"/>
        </w:rPr>
        <w:t>)</w:t>
      </w:r>
    </w:p>
  </w:footnote>
  <w:footnote w:id="9">
    <w:p w14:paraId="5A96C799" w14:textId="66234C20" w:rsidR="00B553D0" w:rsidRPr="00FA742E" w:rsidRDefault="00B553D0">
      <w:pPr>
        <w:pStyle w:val="af"/>
        <w:rPr>
          <w:rFonts w:ascii="Arial" w:hAnsi="Arial" w:cs="Arial"/>
          <w:sz w:val="16"/>
          <w:szCs w:val="16"/>
          <w:lang w:eastAsia="ja-JP"/>
        </w:rPr>
      </w:pPr>
      <w:r w:rsidRPr="00FA742E">
        <w:rPr>
          <w:rStyle w:val="af1"/>
          <w:rFonts w:ascii="Arial" w:hAnsi="Arial" w:cs="Arial"/>
          <w:sz w:val="16"/>
          <w:szCs w:val="16"/>
        </w:rPr>
        <w:footnoteRef/>
      </w:r>
      <w:r w:rsidRPr="00FA742E">
        <w:rPr>
          <w:rFonts w:ascii="Arial" w:hAnsi="Arial" w:cs="Arial"/>
          <w:sz w:val="16"/>
          <w:szCs w:val="16"/>
        </w:rPr>
        <w:t xml:space="preserve"> </w:t>
      </w:r>
      <w:r w:rsidRPr="00FA742E">
        <w:rPr>
          <w:rFonts w:ascii="Arial" w:eastAsia="Times New Roman" w:hAnsi="Arial" w:cs="Arial"/>
          <w:sz w:val="16"/>
          <w:szCs w:val="16"/>
          <w:lang w:val="en-US"/>
        </w:rPr>
        <w:t xml:space="preserve">States with outstanding country visit requests of the Special Rapporteur on racism: Algeria, Bangladesh, Botswana, Dominican Republic, France, India, Israel, Jamaica, Japan, Kenya, Lebanon, Madagascar, Mexico, Nigeria, Oman, Peru, South Africa, Trinidad and Tobago, Tunisia. (Source: OHCHR, </w:t>
      </w:r>
      <w:hyperlink r:id="rId4" w:history="1">
        <w:r w:rsidRPr="00FA742E">
          <w:rPr>
            <w:rStyle w:val="a7"/>
            <w:rFonts w:ascii="Arial" w:hAnsi="Arial" w:cs="Arial"/>
            <w:sz w:val="16"/>
            <w:szCs w:val="16"/>
          </w:rPr>
          <w:t>https://spinternet.ohchr.org/ViewMandatesVisit.aspx?visitType=pending&amp;lang=en</w:t>
        </w:r>
      </w:hyperlink>
      <w:r w:rsidRPr="00FA742E">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4083" w14:textId="66C7AE5D" w:rsidR="00343DFF" w:rsidRDefault="00343DFF">
    <w:pPr>
      <w:pStyle w:val="af3"/>
    </w:pPr>
    <w:r>
      <w:rPr>
        <w:noProof/>
        <w:lang w:val="en-US" w:eastAsia="ja-JP"/>
      </w:rPr>
      <w:drawing>
        <wp:anchor distT="0" distB="0" distL="114300" distR="114300" simplePos="0" relativeHeight="251657728" behindDoc="0" locked="0" layoutInCell="1" allowOverlap="1" wp14:anchorId="15790C5D" wp14:editId="499C8E50">
          <wp:simplePos x="0" y="0"/>
          <wp:positionH relativeFrom="column">
            <wp:align>center</wp:align>
          </wp:positionH>
          <wp:positionV relativeFrom="paragraph">
            <wp:posOffset>-192405</wp:posOffset>
          </wp:positionV>
          <wp:extent cx="1339920" cy="47628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DR logo transparent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9920" cy="476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E003C"/>
    <w:multiLevelType w:val="multilevel"/>
    <w:tmpl w:val="678E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numFmt w:val="lowerRoman"/>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BAF"/>
    <w:rsid w:val="0000067F"/>
    <w:rsid w:val="0000646D"/>
    <w:rsid w:val="00014C62"/>
    <w:rsid w:val="00021059"/>
    <w:rsid w:val="00033C8D"/>
    <w:rsid w:val="000525C4"/>
    <w:rsid w:val="0009067C"/>
    <w:rsid w:val="000E5195"/>
    <w:rsid w:val="0010196E"/>
    <w:rsid w:val="001037DE"/>
    <w:rsid w:val="0013134A"/>
    <w:rsid w:val="0016470B"/>
    <w:rsid w:val="00214BAF"/>
    <w:rsid w:val="002B07E7"/>
    <w:rsid w:val="002D4F2A"/>
    <w:rsid w:val="002E31E1"/>
    <w:rsid w:val="002E35F3"/>
    <w:rsid w:val="002E7CDA"/>
    <w:rsid w:val="00301C72"/>
    <w:rsid w:val="00341815"/>
    <w:rsid w:val="00343DFF"/>
    <w:rsid w:val="0034507D"/>
    <w:rsid w:val="003713F7"/>
    <w:rsid w:val="003F4D04"/>
    <w:rsid w:val="00413770"/>
    <w:rsid w:val="00413A48"/>
    <w:rsid w:val="0046482E"/>
    <w:rsid w:val="00470528"/>
    <w:rsid w:val="00477214"/>
    <w:rsid w:val="00487C67"/>
    <w:rsid w:val="00496475"/>
    <w:rsid w:val="004A0AE3"/>
    <w:rsid w:val="004D332E"/>
    <w:rsid w:val="004D5B14"/>
    <w:rsid w:val="005010C0"/>
    <w:rsid w:val="00511EE8"/>
    <w:rsid w:val="00527EFE"/>
    <w:rsid w:val="005439AA"/>
    <w:rsid w:val="00554143"/>
    <w:rsid w:val="00562A1B"/>
    <w:rsid w:val="005924C3"/>
    <w:rsid w:val="005A1B4E"/>
    <w:rsid w:val="005C0961"/>
    <w:rsid w:val="005E0C26"/>
    <w:rsid w:val="005E688B"/>
    <w:rsid w:val="005F2205"/>
    <w:rsid w:val="005F6619"/>
    <w:rsid w:val="005F7332"/>
    <w:rsid w:val="00607AFA"/>
    <w:rsid w:val="00661A95"/>
    <w:rsid w:val="006951DF"/>
    <w:rsid w:val="0069576D"/>
    <w:rsid w:val="006C0922"/>
    <w:rsid w:val="006C1A87"/>
    <w:rsid w:val="006F566A"/>
    <w:rsid w:val="00723C82"/>
    <w:rsid w:val="00730751"/>
    <w:rsid w:val="00741A17"/>
    <w:rsid w:val="0074437E"/>
    <w:rsid w:val="007721A9"/>
    <w:rsid w:val="00782CA1"/>
    <w:rsid w:val="00790F8D"/>
    <w:rsid w:val="007933C8"/>
    <w:rsid w:val="00795952"/>
    <w:rsid w:val="00795A0E"/>
    <w:rsid w:val="007A5867"/>
    <w:rsid w:val="007E65D5"/>
    <w:rsid w:val="007F023B"/>
    <w:rsid w:val="00802208"/>
    <w:rsid w:val="00831E0E"/>
    <w:rsid w:val="008452C2"/>
    <w:rsid w:val="0086379F"/>
    <w:rsid w:val="008A1F9B"/>
    <w:rsid w:val="008C71A5"/>
    <w:rsid w:val="008E227F"/>
    <w:rsid w:val="008E2B41"/>
    <w:rsid w:val="008F5972"/>
    <w:rsid w:val="00906F6F"/>
    <w:rsid w:val="00911152"/>
    <w:rsid w:val="00917252"/>
    <w:rsid w:val="00946E25"/>
    <w:rsid w:val="0098361B"/>
    <w:rsid w:val="009960CA"/>
    <w:rsid w:val="009A0A1F"/>
    <w:rsid w:val="009A51DC"/>
    <w:rsid w:val="009B301B"/>
    <w:rsid w:val="00A37F7B"/>
    <w:rsid w:val="00A63C82"/>
    <w:rsid w:val="00A65F6B"/>
    <w:rsid w:val="00A65FD6"/>
    <w:rsid w:val="00A87C98"/>
    <w:rsid w:val="00AD06B1"/>
    <w:rsid w:val="00B0335E"/>
    <w:rsid w:val="00B06E9A"/>
    <w:rsid w:val="00B0762C"/>
    <w:rsid w:val="00B240E4"/>
    <w:rsid w:val="00B406CA"/>
    <w:rsid w:val="00B43464"/>
    <w:rsid w:val="00B553D0"/>
    <w:rsid w:val="00B731F8"/>
    <w:rsid w:val="00BB3C3A"/>
    <w:rsid w:val="00BE42B9"/>
    <w:rsid w:val="00C251F7"/>
    <w:rsid w:val="00C31955"/>
    <w:rsid w:val="00C35713"/>
    <w:rsid w:val="00C40520"/>
    <w:rsid w:val="00C51477"/>
    <w:rsid w:val="00C51865"/>
    <w:rsid w:val="00C66A63"/>
    <w:rsid w:val="00C747ED"/>
    <w:rsid w:val="00C8030E"/>
    <w:rsid w:val="00C95287"/>
    <w:rsid w:val="00CC608B"/>
    <w:rsid w:val="00CD64EE"/>
    <w:rsid w:val="00CE47C9"/>
    <w:rsid w:val="00D608B0"/>
    <w:rsid w:val="00D67591"/>
    <w:rsid w:val="00DA2116"/>
    <w:rsid w:val="00DA50E9"/>
    <w:rsid w:val="00DB0984"/>
    <w:rsid w:val="00DB5CEC"/>
    <w:rsid w:val="00DF0FFD"/>
    <w:rsid w:val="00DF2FAD"/>
    <w:rsid w:val="00DF625C"/>
    <w:rsid w:val="00DF6A9A"/>
    <w:rsid w:val="00E15F64"/>
    <w:rsid w:val="00E1733D"/>
    <w:rsid w:val="00E363EA"/>
    <w:rsid w:val="00E41215"/>
    <w:rsid w:val="00E63640"/>
    <w:rsid w:val="00E67D6B"/>
    <w:rsid w:val="00E87B71"/>
    <w:rsid w:val="00E916E7"/>
    <w:rsid w:val="00E923C9"/>
    <w:rsid w:val="00EC2ACB"/>
    <w:rsid w:val="00ED446D"/>
    <w:rsid w:val="00EE3786"/>
    <w:rsid w:val="00EE695C"/>
    <w:rsid w:val="00EF737D"/>
    <w:rsid w:val="00F30820"/>
    <w:rsid w:val="00F30FB1"/>
    <w:rsid w:val="00F450B9"/>
    <w:rsid w:val="00F61200"/>
    <w:rsid w:val="00F61B5F"/>
    <w:rsid w:val="00F6651A"/>
    <w:rsid w:val="00F7005B"/>
    <w:rsid w:val="00F81C16"/>
    <w:rsid w:val="00FA7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527C04"/>
  <w14:defaultImageDpi w14:val="32767"/>
  <w15:docId w15:val="{B51CF721-0EC9-4430-BE45-F55F15E6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BAF"/>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67D6B"/>
    <w:pPr>
      <w:spacing w:before="100" w:beforeAutospacing="1" w:after="100" w:afterAutospacing="1"/>
    </w:pPr>
    <w:rPr>
      <w:rFonts w:ascii="Times New Roman" w:eastAsia="Times New Roman" w:hAnsi="Times New Roman" w:cs="Times New Roman"/>
      <w:lang w:val="en-US"/>
    </w:rPr>
  </w:style>
  <w:style w:type="paragraph" w:styleId="a3">
    <w:name w:val="endnote text"/>
    <w:basedOn w:val="a"/>
    <w:link w:val="a4"/>
    <w:uiPriority w:val="99"/>
    <w:semiHidden/>
    <w:unhideWhenUsed/>
    <w:rsid w:val="00795A0E"/>
    <w:rPr>
      <w:sz w:val="20"/>
      <w:szCs w:val="20"/>
    </w:rPr>
  </w:style>
  <w:style w:type="character" w:customStyle="1" w:styleId="a4">
    <w:name w:val="文末脚注文字列 (文字)"/>
    <w:basedOn w:val="a0"/>
    <w:link w:val="a3"/>
    <w:uiPriority w:val="99"/>
    <w:semiHidden/>
    <w:rsid w:val="00795A0E"/>
    <w:rPr>
      <w:rFonts w:eastAsia="ＭＳ 明朝"/>
      <w:sz w:val="20"/>
      <w:szCs w:val="20"/>
      <w:lang w:val="es-ES"/>
    </w:rPr>
  </w:style>
  <w:style w:type="character" w:styleId="a5">
    <w:name w:val="endnote reference"/>
    <w:basedOn w:val="a0"/>
    <w:uiPriority w:val="99"/>
    <w:semiHidden/>
    <w:unhideWhenUsed/>
    <w:rsid w:val="00795A0E"/>
    <w:rPr>
      <w:vertAlign w:val="superscript"/>
    </w:rPr>
  </w:style>
  <w:style w:type="character" w:styleId="a6">
    <w:name w:val="Strong"/>
    <w:basedOn w:val="a0"/>
    <w:uiPriority w:val="22"/>
    <w:qFormat/>
    <w:rsid w:val="00795A0E"/>
    <w:rPr>
      <w:b/>
      <w:bCs/>
    </w:rPr>
  </w:style>
  <w:style w:type="character" w:customStyle="1" w:styleId="apple-converted-space">
    <w:name w:val="apple-converted-space"/>
    <w:basedOn w:val="a0"/>
    <w:rsid w:val="00795A0E"/>
  </w:style>
  <w:style w:type="character" w:styleId="a7">
    <w:name w:val="Hyperlink"/>
    <w:basedOn w:val="a0"/>
    <w:uiPriority w:val="99"/>
    <w:unhideWhenUsed/>
    <w:rsid w:val="00F30820"/>
    <w:rPr>
      <w:color w:val="0000FF"/>
      <w:u w:val="single"/>
    </w:rPr>
  </w:style>
  <w:style w:type="character" w:customStyle="1" w:styleId="UnresolvedMention1">
    <w:name w:val="Unresolved Mention1"/>
    <w:basedOn w:val="a0"/>
    <w:uiPriority w:val="99"/>
    <w:rsid w:val="00BB3C3A"/>
    <w:rPr>
      <w:color w:val="605E5C"/>
      <w:shd w:val="clear" w:color="auto" w:fill="E1DFDD"/>
    </w:rPr>
  </w:style>
  <w:style w:type="paragraph" w:styleId="a8">
    <w:name w:val="annotation text"/>
    <w:basedOn w:val="a"/>
    <w:link w:val="a9"/>
    <w:uiPriority w:val="99"/>
    <w:semiHidden/>
    <w:unhideWhenUsed/>
    <w:rsid w:val="00BB3C3A"/>
  </w:style>
  <w:style w:type="character" w:customStyle="1" w:styleId="a9">
    <w:name w:val="コメント文字列 (文字)"/>
    <w:basedOn w:val="a0"/>
    <w:link w:val="a8"/>
    <w:uiPriority w:val="99"/>
    <w:semiHidden/>
    <w:rsid w:val="00BB3C3A"/>
    <w:rPr>
      <w:rFonts w:eastAsia="ＭＳ 明朝"/>
      <w:lang w:val="es-ES"/>
    </w:rPr>
  </w:style>
  <w:style w:type="character" w:styleId="aa">
    <w:name w:val="annotation reference"/>
    <w:basedOn w:val="a0"/>
    <w:uiPriority w:val="99"/>
    <w:semiHidden/>
    <w:unhideWhenUsed/>
    <w:rsid w:val="00607AFA"/>
    <w:rPr>
      <w:sz w:val="18"/>
      <w:szCs w:val="18"/>
    </w:rPr>
  </w:style>
  <w:style w:type="paragraph" w:styleId="ab">
    <w:name w:val="Balloon Text"/>
    <w:basedOn w:val="a"/>
    <w:link w:val="ac"/>
    <w:uiPriority w:val="99"/>
    <w:semiHidden/>
    <w:unhideWhenUsed/>
    <w:rsid w:val="00607AFA"/>
    <w:rPr>
      <w:rFonts w:ascii="Times New Roman" w:hAnsi="Times New Roman" w:cs="Times New Roman"/>
      <w:sz w:val="18"/>
      <w:szCs w:val="18"/>
    </w:rPr>
  </w:style>
  <w:style w:type="character" w:customStyle="1" w:styleId="ac">
    <w:name w:val="吹き出し (文字)"/>
    <w:basedOn w:val="a0"/>
    <w:link w:val="ab"/>
    <w:uiPriority w:val="99"/>
    <w:semiHidden/>
    <w:rsid w:val="00607AFA"/>
    <w:rPr>
      <w:rFonts w:ascii="Times New Roman" w:eastAsia="ＭＳ 明朝" w:hAnsi="Times New Roman" w:cs="Times New Roman"/>
      <w:sz w:val="18"/>
      <w:szCs w:val="18"/>
      <w:lang w:val="es-ES"/>
    </w:rPr>
  </w:style>
  <w:style w:type="paragraph" w:styleId="ad">
    <w:name w:val="annotation subject"/>
    <w:basedOn w:val="a8"/>
    <w:next w:val="a8"/>
    <w:link w:val="ae"/>
    <w:uiPriority w:val="99"/>
    <w:semiHidden/>
    <w:unhideWhenUsed/>
    <w:rsid w:val="00802208"/>
    <w:rPr>
      <w:b/>
      <w:bCs/>
    </w:rPr>
  </w:style>
  <w:style w:type="character" w:customStyle="1" w:styleId="ae">
    <w:name w:val="コメント内容 (文字)"/>
    <w:basedOn w:val="a9"/>
    <w:link w:val="ad"/>
    <w:uiPriority w:val="99"/>
    <w:semiHidden/>
    <w:rsid w:val="00802208"/>
    <w:rPr>
      <w:rFonts w:eastAsia="ＭＳ 明朝"/>
      <w:b/>
      <w:bCs/>
      <w:lang w:val="es-ES"/>
    </w:rPr>
  </w:style>
  <w:style w:type="paragraph" w:styleId="af">
    <w:name w:val="footnote text"/>
    <w:basedOn w:val="a"/>
    <w:link w:val="af0"/>
    <w:uiPriority w:val="99"/>
    <w:semiHidden/>
    <w:unhideWhenUsed/>
    <w:rsid w:val="00917252"/>
    <w:rPr>
      <w:sz w:val="20"/>
      <w:szCs w:val="20"/>
    </w:rPr>
  </w:style>
  <w:style w:type="character" w:customStyle="1" w:styleId="af0">
    <w:name w:val="脚注文字列 (文字)"/>
    <w:basedOn w:val="a0"/>
    <w:link w:val="af"/>
    <w:uiPriority w:val="99"/>
    <w:semiHidden/>
    <w:rsid w:val="00917252"/>
    <w:rPr>
      <w:sz w:val="20"/>
      <w:szCs w:val="20"/>
      <w:lang w:val="es-ES"/>
    </w:rPr>
  </w:style>
  <w:style w:type="character" w:styleId="af1">
    <w:name w:val="footnote reference"/>
    <w:basedOn w:val="a0"/>
    <w:uiPriority w:val="99"/>
    <w:semiHidden/>
    <w:unhideWhenUsed/>
    <w:rsid w:val="00917252"/>
    <w:rPr>
      <w:vertAlign w:val="superscript"/>
    </w:rPr>
  </w:style>
  <w:style w:type="character" w:styleId="af2">
    <w:name w:val="FollowedHyperlink"/>
    <w:basedOn w:val="a0"/>
    <w:uiPriority w:val="99"/>
    <w:semiHidden/>
    <w:unhideWhenUsed/>
    <w:rsid w:val="00554143"/>
    <w:rPr>
      <w:color w:val="954F72" w:themeColor="followedHyperlink"/>
      <w:u w:val="single"/>
    </w:rPr>
  </w:style>
  <w:style w:type="paragraph" w:customStyle="1" w:styleId="lgdnoaction">
    <w:name w:val="lgdnoaction"/>
    <w:basedOn w:val="a"/>
    <w:rsid w:val="00554143"/>
    <w:pPr>
      <w:spacing w:before="100" w:beforeAutospacing="1" w:after="100" w:afterAutospacing="1"/>
    </w:pPr>
    <w:rPr>
      <w:rFonts w:ascii="Times New Roman" w:eastAsia="Times New Roman" w:hAnsi="Times New Roman" w:cs="Times New Roman"/>
      <w:lang w:val="en-US"/>
    </w:rPr>
  </w:style>
  <w:style w:type="character" w:customStyle="1" w:styleId="1">
    <w:name w:val="未解決のメンション1"/>
    <w:basedOn w:val="a0"/>
    <w:uiPriority w:val="99"/>
    <w:semiHidden/>
    <w:unhideWhenUsed/>
    <w:rsid w:val="007A5867"/>
    <w:rPr>
      <w:color w:val="605E5C"/>
      <w:shd w:val="clear" w:color="auto" w:fill="E1DFDD"/>
    </w:rPr>
  </w:style>
  <w:style w:type="paragraph" w:styleId="af3">
    <w:name w:val="header"/>
    <w:basedOn w:val="a"/>
    <w:link w:val="af4"/>
    <w:uiPriority w:val="99"/>
    <w:unhideWhenUsed/>
    <w:rsid w:val="00343DFF"/>
    <w:pPr>
      <w:tabs>
        <w:tab w:val="center" w:pos="4252"/>
        <w:tab w:val="right" w:pos="8504"/>
      </w:tabs>
      <w:snapToGrid w:val="0"/>
    </w:pPr>
  </w:style>
  <w:style w:type="character" w:customStyle="1" w:styleId="af4">
    <w:name w:val="ヘッダー (文字)"/>
    <w:basedOn w:val="a0"/>
    <w:link w:val="af3"/>
    <w:uiPriority w:val="99"/>
    <w:rsid w:val="00343DFF"/>
    <w:rPr>
      <w:lang w:val="es-ES"/>
    </w:rPr>
  </w:style>
  <w:style w:type="paragraph" w:styleId="af5">
    <w:name w:val="footer"/>
    <w:basedOn w:val="a"/>
    <w:link w:val="af6"/>
    <w:uiPriority w:val="99"/>
    <w:unhideWhenUsed/>
    <w:rsid w:val="00343DFF"/>
    <w:pPr>
      <w:tabs>
        <w:tab w:val="center" w:pos="4252"/>
        <w:tab w:val="right" w:pos="8504"/>
      </w:tabs>
      <w:snapToGrid w:val="0"/>
    </w:pPr>
  </w:style>
  <w:style w:type="character" w:customStyle="1" w:styleId="af6">
    <w:name w:val="フッター (文字)"/>
    <w:basedOn w:val="a0"/>
    <w:link w:val="af5"/>
    <w:uiPriority w:val="99"/>
    <w:rsid w:val="00343DFF"/>
    <w:rPr>
      <w:lang w:val="es-ES"/>
    </w:rPr>
  </w:style>
  <w:style w:type="character" w:styleId="af7">
    <w:name w:val="Unresolved Mention"/>
    <w:basedOn w:val="a0"/>
    <w:uiPriority w:val="99"/>
    <w:semiHidden/>
    <w:unhideWhenUsed/>
    <w:rsid w:val="00BE4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3657">
      <w:bodyDiv w:val="1"/>
      <w:marLeft w:val="0"/>
      <w:marRight w:val="0"/>
      <w:marTop w:val="0"/>
      <w:marBottom w:val="0"/>
      <w:divBdr>
        <w:top w:val="none" w:sz="0" w:space="0" w:color="auto"/>
        <w:left w:val="none" w:sz="0" w:space="0" w:color="auto"/>
        <w:bottom w:val="none" w:sz="0" w:space="0" w:color="auto"/>
        <w:right w:val="none" w:sz="0" w:space="0" w:color="auto"/>
      </w:divBdr>
    </w:div>
    <w:div w:id="313728857">
      <w:bodyDiv w:val="1"/>
      <w:marLeft w:val="0"/>
      <w:marRight w:val="0"/>
      <w:marTop w:val="0"/>
      <w:marBottom w:val="0"/>
      <w:divBdr>
        <w:top w:val="none" w:sz="0" w:space="0" w:color="auto"/>
        <w:left w:val="none" w:sz="0" w:space="0" w:color="auto"/>
        <w:bottom w:val="none" w:sz="0" w:space="0" w:color="auto"/>
        <w:right w:val="none" w:sz="0" w:space="0" w:color="auto"/>
      </w:divBdr>
    </w:div>
    <w:div w:id="345450423">
      <w:bodyDiv w:val="1"/>
      <w:marLeft w:val="0"/>
      <w:marRight w:val="0"/>
      <w:marTop w:val="0"/>
      <w:marBottom w:val="0"/>
      <w:divBdr>
        <w:top w:val="none" w:sz="0" w:space="0" w:color="auto"/>
        <w:left w:val="none" w:sz="0" w:space="0" w:color="auto"/>
        <w:bottom w:val="none" w:sz="0" w:space="0" w:color="auto"/>
        <w:right w:val="none" w:sz="0" w:space="0" w:color="auto"/>
      </w:divBdr>
      <w:divsChild>
        <w:div w:id="1903905843">
          <w:marLeft w:val="0"/>
          <w:marRight w:val="0"/>
          <w:marTop w:val="0"/>
          <w:marBottom w:val="0"/>
          <w:divBdr>
            <w:top w:val="none" w:sz="0" w:space="0" w:color="auto"/>
            <w:left w:val="none" w:sz="0" w:space="0" w:color="auto"/>
            <w:bottom w:val="none" w:sz="0" w:space="0" w:color="auto"/>
            <w:right w:val="none" w:sz="0" w:space="0" w:color="auto"/>
          </w:divBdr>
        </w:div>
      </w:divsChild>
    </w:div>
    <w:div w:id="943878551">
      <w:bodyDiv w:val="1"/>
      <w:marLeft w:val="0"/>
      <w:marRight w:val="0"/>
      <w:marTop w:val="0"/>
      <w:marBottom w:val="0"/>
      <w:divBdr>
        <w:top w:val="none" w:sz="0" w:space="0" w:color="auto"/>
        <w:left w:val="none" w:sz="0" w:space="0" w:color="auto"/>
        <w:bottom w:val="none" w:sz="0" w:space="0" w:color="auto"/>
        <w:right w:val="none" w:sz="0" w:space="0" w:color="auto"/>
      </w:divBdr>
    </w:div>
    <w:div w:id="1105542866">
      <w:bodyDiv w:val="1"/>
      <w:marLeft w:val="0"/>
      <w:marRight w:val="0"/>
      <w:marTop w:val="0"/>
      <w:marBottom w:val="0"/>
      <w:divBdr>
        <w:top w:val="none" w:sz="0" w:space="0" w:color="auto"/>
        <w:left w:val="none" w:sz="0" w:space="0" w:color="auto"/>
        <w:bottom w:val="none" w:sz="0" w:space="0" w:color="auto"/>
        <w:right w:val="none" w:sz="0" w:space="0" w:color="auto"/>
      </w:divBdr>
    </w:div>
    <w:div w:id="1258296405">
      <w:bodyDiv w:val="1"/>
      <w:marLeft w:val="0"/>
      <w:marRight w:val="0"/>
      <w:marTop w:val="0"/>
      <w:marBottom w:val="0"/>
      <w:divBdr>
        <w:top w:val="none" w:sz="0" w:space="0" w:color="auto"/>
        <w:left w:val="none" w:sz="0" w:space="0" w:color="auto"/>
        <w:bottom w:val="none" w:sz="0" w:space="0" w:color="auto"/>
        <w:right w:val="none" w:sz="0" w:space="0" w:color="auto"/>
      </w:divBdr>
      <w:divsChild>
        <w:div w:id="1383217261">
          <w:marLeft w:val="0"/>
          <w:marRight w:val="0"/>
          <w:marTop w:val="0"/>
          <w:marBottom w:val="0"/>
          <w:divBdr>
            <w:top w:val="none" w:sz="0" w:space="0" w:color="auto"/>
            <w:left w:val="none" w:sz="0" w:space="0" w:color="auto"/>
            <w:bottom w:val="none" w:sz="0" w:space="0" w:color="auto"/>
            <w:right w:val="none" w:sz="0" w:space="0" w:color="auto"/>
          </w:divBdr>
          <w:divsChild>
            <w:div w:id="1444035173">
              <w:marLeft w:val="0"/>
              <w:marRight w:val="0"/>
              <w:marTop w:val="0"/>
              <w:marBottom w:val="0"/>
              <w:divBdr>
                <w:top w:val="none" w:sz="0" w:space="0" w:color="auto"/>
                <w:left w:val="none" w:sz="0" w:space="0" w:color="auto"/>
                <w:bottom w:val="none" w:sz="0" w:space="0" w:color="auto"/>
                <w:right w:val="none" w:sz="0" w:space="0" w:color="auto"/>
              </w:divBdr>
              <w:divsChild>
                <w:div w:id="12685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dr.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treaties.un.org/Pages/ViewDetails.aspx?src=IND&amp;mtdsg_no=IV-2&amp;chapter=4&amp;lang=en" TargetMode="External"/><Relationship Id="rId2" Type="http://schemas.openxmlformats.org/officeDocument/2006/relationships/hyperlink" Target="https://treaties.un.org/Pages/ViewDetails.aspx?src=TREATY&amp;mtdsg_no=IV-2&amp;chapter=4&amp;clang=_en" TargetMode="External"/><Relationship Id="rId1" Type="http://schemas.openxmlformats.org/officeDocument/2006/relationships/hyperlink" Target="https://indicators.ohchr.org" TargetMode="External"/><Relationship Id="rId4" Type="http://schemas.openxmlformats.org/officeDocument/2006/relationships/hyperlink" Target="https://spinternet.ohchr.org/ViewMandatesVisit.aspx?visitType=pending&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International Movement Against All Forms of Discrimination and Racism</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A0D3CCEB-76D0-41E3-BF39-4577D830B2E0}">
  <ds:schemaRefs>
    <ds:schemaRef ds:uri="http://schemas.openxmlformats.org/officeDocument/2006/bibliography"/>
  </ds:schemaRefs>
</ds:datastoreItem>
</file>

<file path=customXml/itemProps2.xml><?xml version="1.0" encoding="utf-8"?>
<ds:datastoreItem xmlns:ds="http://schemas.openxmlformats.org/officeDocument/2006/customXml" ds:itemID="{9C0994C4-5BE5-4EBE-8E2E-F489E321DD44}"/>
</file>

<file path=customXml/itemProps3.xml><?xml version="1.0" encoding="utf-8"?>
<ds:datastoreItem xmlns:ds="http://schemas.openxmlformats.org/officeDocument/2006/customXml" ds:itemID="{CCD8FE10-3E23-4E30-A04E-A309B3BA8892}"/>
</file>

<file path=customXml/itemProps4.xml><?xml version="1.0" encoding="utf-8"?>
<ds:datastoreItem xmlns:ds="http://schemas.openxmlformats.org/officeDocument/2006/customXml" ds:itemID="{22D5278E-7757-4624-8360-53660C7551FF}"/>
</file>

<file path=docProps/app.xml><?xml version="1.0" encoding="utf-8"?>
<Properties xmlns="http://schemas.openxmlformats.org/officeDocument/2006/extended-properties" xmlns:vt="http://schemas.openxmlformats.org/officeDocument/2006/docPropsVTypes">
  <Template>Normal</Template>
  <TotalTime>611</TotalTime>
  <Pages>4</Pages>
  <Words>982</Words>
  <Characters>5486</Characters>
  <Application>Microsoft Office Word</Application>
  <DocSecurity>0</DocSecurity>
  <Lines>119</Lines>
  <Paragraphs>67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 L. Del Valle</dc:creator>
  <cp:lastModifiedBy>Komatsu Taisuke</cp:lastModifiedBy>
  <cp:revision>30</cp:revision>
  <cp:lastPrinted>2021-08-04T09:32:00Z</cp:lastPrinted>
  <dcterms:created xsi:type="dcterms:W3CDTF">2019-10-24T13:39:00Z</dcterms:created>
  <dcterms:modified xsi:type="dcterms:W3CDTF">2021-08-04T09:38:00Z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