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146" w:rsidRPr="00CB68F2" w:rsidRDefault="00EA5146" w:rsidP="00CB68F2">
      <w:pPr>
        <w:spacing w:line="240" w:lineRule="auto"/>
        <w:jc w:val="both"/>
        <w:rPr>
          <w:rFonts w:asciiTheme="majorHAnsi" w:hAnsiTheme="majorHAnsi" w:cstheme="majorHAnsi"/>
          <w:b/>
          <w:sz w:val="24"/>
          <w:szCs w:val="24"/>
        </w:rPr>
      </w:pPr>
      <w:r w:rsidRPr="00CB68F2">
        <w:rPr>
          <w:rFonts w:asciiTheme="majorHAnsi" w:hAnsiTheme="majorHAnsi" w:cstheme="majorHAnsi"/>
          <w:b/>
          <w:sz w:val="24"/>
          <w:szCs w:val="24"/>
        </w:rPr>
        <w:t>12.</w:t>
      </w:r>
      <w:r w:rsidR="00485B62" w:rsidRPr="00CB68F2">
        <w:rPr>
          <w:rFonts w:asciiTheme="majorHAnsi" w:hAnsiTheme="majorHAnsi" w:cstheme="majorHAnsi"/>
          <w:b/>
          <w:sz w:val="24"/>
          <w:szCs w:val="24"/>
        </w:rPr>
        <w:t xml:space="preserve"> </w:t>
      </w:r>
      <w:r w:rsidRPr="00CB68F2">
        <w:rPr>
          <w:rFonts w:asciiTheme="majorHAnsi" w:hAnsiTheme="majorHAnsi" w:cstheme="majorHAnsi"/>
          <w:b/>
          <w:sz w:val="24"/>
          <w:szCs w:val="24"/>
        </w:rPr>
        <w:t>¿</w:t>
      </w:r>
      <w:r w:rsidR="00485B62" w:rsidRPr="00CB68F2">
        <w:rPr>
          <w:rFonts w:asciiTheme="majorHAnsi" w:hAnsiTheme="majorHAnsi" w:cstheme="majorHAnsi"/>
          <w:b/>
          <w:sz w:val="24"/>
          <w:szCs w:val="24"/>
        </w:rPr>
        <w:t>C</w:t>
      </w:r>
      <w:r w:rsidRPr="00CB68F2">
        <w:rPr>
          <w:rFonts w:asciiTheme="majorHAnsi" w:hAnsiTheme="majorHAnsi" w:cstheme="majorHAnsi"/>
          <w:b/>
          <w:sz w:val="24"/>
          <w:szCs w:val="24"/>
        </w:rPr>
        <w:t>uál podría ser el papel de los gobiernos locales dentro de una política integral dirigida a prevenir y erradicar la xenofobia y su impacto en los derechos de las personas migrantes, sus familias, otras personas no ciudadanas, así como en la comunidad local</w:t>
      </w:r>
      <w:r w:rsidR="00C87742">
        <w:rPr>
          <w:rFonts w:asciiTheme="majorHAnsi" w:hAnsiTheme="majorHAnsi" w:cstheme="majorHAnsi"/>
          <w:b/>
          <w:sz w:val="24"/>
          <w:szCs w:val="24"/>
        </w:rPr>
        <w:t>?</w:t>
      </w:r>
      <w:r w:rsidRPr="00CB68F2">
        <w:rPr>
          <w:rFonts w:asciiTheme="majorHAnsi" w:hAnsiTheme="majorHAnsi" w:cstheme="majorHAnsi"/>
          <w:b/>
          <w:sz w:val="24"/>
          <w:szCs w:val="24"/>
        </w:rPr>
        <w:t xml:space="preserve"> </w:t>
      </w:r>
    </w:p>
    <w:p w:rsidR="00497A82" w:rsidRDefault="00497A82" w:rsidP="00CB68F2">
      <w:pPr>
        <w:autoSpaceDE w:val="0"/>
        <w:autoSpaceDN w:val="0"/>
        <w:adjustRightInd w:val="0"/>
        <w:spacing w:after="0" w:line="240" w:lineRule="auto"/>
        <w:jc w:val="both"/>
        <w:rPr>
          <w:rFonts w:asciiTheme="majorHAnsi" w:hAnsiTheme="majorHAnsi" w:cstheme="majorHAnsi"/>
          <w:sz w:val="24"/>
          <w:szCs w:val="24"/>
        </w:rPr>
      </w:pPr>
    </w:p>
    <w:p w:rsidR="00DF32C0" w:rsidRPr="00CB68F2" w:rsidRDefault="009474E6" w:rsidP="00CB68F2">
      <w:pPr>
        <w:autoSpaceDE w:val="0"/>
        <w:autoSpaceDN w:val="0"/>
        <w:adjustRightInd w:val="0"/>
        <w:spacing w:after="0" w:line="240" w:lineRule="auto"/>
        <w:jc w:val="both"/>
        <w:rPr>
          <w:rFonts w:asciiTheme="majorHAnsi" w:eastAsia="Calibri" w:hAnsiTheme="majorHAnsi" w:cstheme="majorHAnsi"/>
          <w:color w:val="000000"/>
          <w:sz w:val="24"/>
          <w:szCs w:val="24"/>
          <w:lang w:eastAsia="es-MX"/>
        </w:rPr>
      </w:pPr>
      <w:r>
        <w:rPr>
          <w:rFonts w:asciiTheme="majorHAnsi" w:hAnsiTheme="majorHAnsi" w:cstheme="majorHAnsi"/>
          <w:sz w:val="24"/>
          <w:szCs w:val="24"/>
        </w:rPr>
        <w:t>En</w:t>
      </w:r>
      <w:r w:rsidR="00DF32C0" w:rsidRPr="00CB68F2">
        <w:rPr>
          <w:rFonts w:asciiTheme="majorHAnsi" w:hAnsiTheme="majorHAnsi" w:cstheme="majorHAnsi"/>
          <w:sz w:val="24"/>
          <w:szCs w:val="24"/>
        </w:rPr>
        <w:t xml:space="preserve"> la Ciudad de México l</w:t>
      </w:r>
      <w:r w:rsidR="00DF32C0" w:rsidRPr="00CB68F2">
        <w:rPr>
          <w:rFonts w:asciiTheme="majorHAnsi" w:eastAsia="Calibri" w:hAnsiTheme="majorHAnsi" w:cstheme="majorHAnsi"/>
          <w:color w:val="000000"/>
          <w:sz w:val="24"/>
          <w:szCs w:val="24"/>
          <w:lang w:eastAsia="es-MX"/>
        </w:rPr>
        <w:t xml:space="preserve">a </w:t>
      </w:r>
      <w:hyperlink r:id="rId8">
        <w:r w:rsidR="00DF32C0" w:rsidRPr="00CB68F2">
          <w:rPr>
            <w:rFonts w:asciiTheme="majorHAnsi" w:eastAsia="Calibri" w:hAnsiTheme="majorHAnsi" w:cstheme="majorHAnsi"/>
            <w:color w:val="0563C1"/>
            <w:sz w:val="24"/>
            <w:szCs w:val="24"/>
            <w:u w:val="single"/>
            <w:lang w:eastAsia="es-MX"/>
          </w:rPr>
          <w:t>Constitución Política de la Ciudad de México</w:t>
        </w:r>
      </w:hyperlink>
      <w:r w:rsidR="00DF32C0" w:rsidRPr="00CB68F2">
        <w:rPr>
          <w:rFonts w:asciiTheme="majorHAnsi" w:eastAsia="Calibri" w:hAnsiTheme="majorHAnsi" w:cstheme="majorHAnsi"/>
          <w:color w:val="000000"/>
          <w:sz w:val="24"/>
          <w:szCs w:val="24"/>
          <w:lang w:eastAsia="es-MX"/>
        </w:rPr>
        <w:t xml:space="preserve"> en su artículo 11 reconoce a las personas migrantes y sujetas de protección internacional como un </w:t>
      </w:r>
      <w:r w:rsidR="00DF32C0" w:rsidRPr="00CB68F2">
        <w:rPr>
          <w:rFonts w:asciiTheme="majorHAnsi" w:eastAsia="Calibri" w:hAnsiTheme="majorHAnsi" w:cstheme="majorHAnsi"/>
          <w:b/>
          <w:color w:val="000000"/>
          <w:sz w:val="24"/>
          <w:szCs w:val="24"/>
          <w:lang w:eastAsia="es-MX"/>
        </w:rPr>
        <w:t>grupo de atención prioritaria para el Estado</w:t>
      </w:r>
      <w:r w:rsidR="00DF32C0" w:rsidRPr="00CB68F2">
        <w:rPr>
          <w:rFonts w:asciiTheme="majorHAnsi" w:eastAsia="Calibri" w:hAnsiTheme="majorHAnsi" w:cstheme="majorHAnsi"/>
          <w:color w:val="000000"/>
          <w:sz w:val="24"/>
          <w:szCs w:val="24"/>
          <w:lang w:eastAsia="es-MX"/>
        </w:rPr>
        <w:t xml:space="preserve">, </w:t>
      </w:r>
      <w:r w:rsidR="00497A82">
        <w:rPr>
          <w:rFonts w:asciiTheme="majorHAnsi" w:eastAsia="Calibri" w:hAnsiTheme="majorHAnsi" w:cstheme="majorHAnsi"/>
          <w:color w:val="000000"/>
          <w:sz w:val="24"/>
          <w:szCs w:val="24"/>
          <w:lang w:eastAsia="es-MX"/>
        </w:rPr>
        <w:t>adicionalmente</w:t>
      </w:r>
      <w:r w:rsidR="00DF32C0" w:rsidRPr="00CB68F2">
        <w:rPr>
          <w:rFonts w:asciiTheme="majorHAnsi" w:eastAsia="Calibri" w:hAnsiTheme="majorHAnsi" w:cstheme="majorHAnsi"/>
          <w:color w:val="000000"/>
          <w:sz w:val="24"/>
          <w:szCs w:val="24"/>
          <w:lang w:eastAsia="es-MX"/>
        </w:rPr>
        <w:t xml:space="preserve"> cuenta con la </w:t>
      </w:r>
      <w:hyperlink r:id="rId9">
        <w:r w:rsidR="00DF32C0" w:rsidRPr="00CB68F2">
          <w:rPr>
            <w:rFonts w:asciiTheme="majorHAnsi" w:eastAsia="Calibri" w:hAnsiTheme="majorHAnsi" w:cstheme="majorHAnsi"/>
            <w:color w:val="0563C1"/>
            <w:sz w:val="24"/>
            <w:szCs w:val="24"/>
            <w:u w:val="single"/>
            <w:lang w:eastAsia="es-MX"/>
          </w:rPr>
          <w:t xml:space="preserve">Ley de Interculturalidad, Atención a Migrantes y Movilidad Humana </w:t>
        </w:r>
      </w:hyperlink>
      <w:r w:rsidR="00DF32C0" w:rsidRPr="00CB68F2">
        <w:rPr>
          <w:rFonts w:asciiTheme="majorHAnsi" w:eastAsia="Calibri" w:hAnsiTheme="majorHAnsi" w:cstheme="majorHAnsi"/>
          <w:color w:val="000000"/>
          <w:sz w:val="24"/>
          <w:szCs w:val="24"/>
          <w:lang w:eastAsia="es-MX"/>
        </w:rPr>
        <w:t xml:space="preserve">de la Ciudad de México, </w:t>
      </w:r>
      <w:r w:rsidR="00497A82">
        <w:rPr>
          <w:rFonts w:asciiTheme="majorHAnsi" w:eastAsia="Calibri" w:hAnsiTheme="majorHAnsi" w:cstheme="majorHAnsi"/>
          <w:color w:val="000000"/>
          <w:sz w:val="24"/>
          <w:szCs w:val="24"/>
          <w:lang w:eastAsia="es-MX"/>
        </w:rPr>
        <w:t xml:space="preserve">que </w:t>
      </w:r>
      <w:r w:rsidR="00DF32C0" w:rsidRPr="00CB68F2">
        <w:rPr>
          <w:rFonts w:asciiTheme="majorHAnsi" w:eastAsia="Calibri" w:hAnsiTheme="majorHAnsi" w:cstheme="majorHAnsi"/>
          <w:color w:val="000000"/>
          <w:sz w:val="24"/>
          <w:szCs w:val="24"/>
          <w:lang w:eastAsia="es-MX"/>
        </w:rPr>
        <w:t xml:space="preserve">es la base normativa para promover el acceso de las personas en contextos de movilidad humana a los servicios públicos y programas sociales en la Ciudad. </w:t>
      </w:r>
    </w:p>
    <w:p w:rsidR="00CB68F2" w:rsidRPr="00CB68F2" w:rsidRDefault="00CB68F2" w:rsidP="00CB68F2">
      <w:pPr>
        <w:pBdr>
          <w:top w:val="nil"/>
          <w:left w:val="nil"/>
          <w:bottom w:val="nil"/>
          <w:right w:val="nil"/>
          <w:between w:val="nil"/>
        </w:pBdr>
        <w:spacing w:after="0" w:line="240" w:lineRule="auto"/>
        <w:jc w:val="both"/>
        <w:rPr>
          <w:rFonts w:asciiTheme="majorHAnsi" w:hAnsiTheme="majorHAnsi" w:cstheme="majorHAnsi"/>
          <w:sz w:val="24"/>
          <w:szCs w:val="24"/>
        </w:rPr>
      </w:pPr>
    </w:p>
    <w:p w:rsidR="00CB68F2" w:rsidRDefault="00497A82" w:rsidP="00CB68F2">
      <w:pPr>
        <w:pBdr>
          <w:top w:val="nil"/>
          <w:left w:val="nil"/>
          <w:bottom w:val="nil"/>
          <w:right w:val="nil"/>
          <w:between w:val="nil"/>
        </w:pBdr>
        <w:spacing w:after="0" w:line="240" w:lineRule="auto"/>
        <w:jc w:val="both"/>
        <w:rPr>
          <w:rFonts w:asciiTheme="majorHAnsi" w:eastAsia="Calibri" w:hAnsiTheme="majorHAnsi" w:cstheme="majorHAnsi"/>
          <w:color w:val="000000"/>
          <w:sz w:val="24"/>
          <w:szCs w:val="24"/>
          <w:lang w:eastAsia="es-MX"/>
        </w:rPr>
      </w:pPr>
      <w:r>
        <w:rPr>
          <w:rFonts w:asciiTheme="majorHAnsi" w:hAnsiTheme="majorHAnsi" w:cstheme="majorHAnsi"/>
          <w:sz w:val="24"/>
          <w:szCs w:val="24"/>
        </w:rPr>
        <w:t>Adicionalmente</w:t>
      </w:r>
      <w:r w:rsidR="00CB68F2" w:rsidRPr="00CB68F2">
        <w:rPr>
          <w:rFonts w:asciiTheme="majorHAnsi" w:hAnsiTheme="majorHAnsi" w:cstheme="majorHAnsi"/>
          <w:sz w:val="24"/>
          <w:szCs w:val="24"/>
        </w:rPr>
        <w:t xml:space="preserve">, el </w:t>
      </w:r>
      <w:hyperlink r:id="rId10">
        <w:r w:rsidR="00CB68F2" w:rsidRPr="00CB68F2">
          <w:rPr>
            <w:rFonts w:asciiTheme="majorHAnsi" w:eastAsia="Calibri" w:hAnsiTheme="majorHAnsi" w:cstheme="majorHAnsi"/>
            <w:color w:val="0563C1"/>
            <w:sz w:val="24"/>
            <w:szCs w:val="24"/>
            <w:u w:val="single"/>
            <w:lang w:eastAsia="es-MX"/>
          </w:rPr>
          <w:t>Programa de Derechos Humanos de la Ciudad de México</w:t>
        </w:r>
      </w:hyperlink>
      <w:r>
        <w:rPr>
          <w:rFonts w:asciiTheme="majorHAnsi" w:eastAsia="Calibri" w:hAnsiTheme="majorHAnsi" w:cstheme="majorHAnsi"/>
          <w:color w:val="000000"/>
          <w:sz w:val="24"/>
          <w:szCs w:val="24"/>
          <w:lang w:eastAsia="es-MX"/>
        </w:rPr>
        <w:t xml:space="preserve"> </w:t>
      </w:r>
      <w:r>
        <w:rPr>
          <w:rFonts w:asciiTheme="majorHAnsi" w:hAnsiTheme="majorHAnsi" w:cstheme="majorHAnsi"/>
          <w:sz w:val="24"/>
          <w:szCs w:val="24"/>
        </w:rPr>
        <w:t>capítulo 26</w:t>
      </w:r>
      <w:r>
        <w:rPr>
          <w:rFonts w:asciiTheme="majorHAnsi" w:eastAsia="Calibri" w:hAnsiTheme="majorHAnsi" w:cstheme="majorHAnsi"/>
          <w:color w:val="000000"/>
          <w:sz w:val="24"/>
          <w:szCs w:val="24"/>
          <w:lang w:eastAsia="es-MX"/>
        </w:rPr>
        <w:t xml:space="preserve"> </w:t>
      </w:r>
      <w:r w:rsidR="00CB68F2" w:rsidRPr="00CB68F2">
        <w:rPr>
          <w:rFonts w:asciiTheme="majorHAnsi" w:eastAsia="Calibri" w:hAnsiTheme="majorHAnsi" w:cstheme="majorHAnsi"/>
          <w:color w:val="000000"/>
          <w:sz w:val="24"/>
          <w:szCs w:val="24"/>
          <w:lang w:eastAsia="es-MX"/>
        </w:rPr>
        <w:t>“Derechos de las personas migrantes y sujetas de protección internacional” detalla los derechos de las personas migrantes y sujetas de protección internacional</w:t>
      </w:r>
      <w:r>
        <w:rPr>
          <w:rFonts w:asciiTheme="majorHAnsi" w:eastAsia="Calibri" w:hAnsiTheme="majorHAnsi" w:cstheme="majorHAnsi"/>
          <w:color w:val="000000"/>
          <w:sz w:val="24"/>
          <w:szCs w:val="24"/>
          <w:lang w:eastAsia="es-MX"/>
        </w:rPr>
        <w:t xml:space="preserve"> reconocidos en la Ciudad</w:t>
      </w:r>
      <w:r w:rsidR="00CB68F2" w:rsidRPr="00CB68F2">
        <w:rPr>
          <w:rFonts w:asciiTheme="majorHAnsi" w:eastAsia="Calibri" w:hAnsiTheme="majorHAnsi" w:cstheme="majorHAnsi"/>
          <w:color w:val="000000"/>
          <w:sz w:val="24"/>
          <w:szCs w:val="24"/>
          <w:lang w:eastAsia="es-MX"/>
        </w:rPr>
        <w:t xml:space="preserve">, así como las estrategias </w:t>
      </w:r>
      <w:r>
        <w:rPr>
          <w:rFonts w:asciiTheme="majorHAnsi" w:eastAsia="Calibri" w:hAnsiTheme="majorHAnsi" w:cstheme="majorHAnsi"/>
          <w:color w:val="000000"/>
          <w:sz w:val="24"/>
          <w:szCs w:val="24"/>
          <w:lang w:eastAsia="es-MX"/>
        </w:rPr>
        <w:t>a implementarse por las diversas autoridades locales en el ámbito de sus competencias</w:t>
      </w:r>
      <w:r w:rsidR="00CB68F2" w:rsidRPr="00CB68F2">
        <w:rPr>
          <w:rFonts w:asciiTheme="majorHAnsi" w:eastAsia="Calibri" w:hAnsiTheme="majorHAnsi" w:cstheme="majorHAnsi"/>
          <w:color w:val="000000"/>
          <w:sz w:val="24"/>
          <w:szCs w:val="24"/>
          <w:lang w:eastAsia="es-MX"/>
        </w:rPr>
        <w:t xml:space="preserve"> para garantizar el acceso de esos derechos.</w:t>
      </w:r>
    </w:p>
    <w:p w:rsidR="00C87742" w:rsidRDefault="00C87742" w:rsidP="00CB68F2">
      <w:pPr>
        <w:pBdr>
          <w:top w:val="nil"/>
          <w:left w:val="nil"/>
          <w:bottom w:val="nil"/>
          <w:right w:val="nil"/>
          <w:between w:val="nil"/>
        </w:pBdr>
        <w:spacing w:after="0" w:line="240" w:lineRule="auto"/>
        <w:jc w:val="both"/>
        <w:rPr>
          <w:rFonts w:asciiTheme="majorHAnsi" w:eastAsia="Calibri" w:hAnsiTheme="majorHAnsi" w:cstheme="majorHAnsi"/>
          <w:color w:val="000000"/>
          <w:sz w:val="24"/>
          <w:szCs w:val="24"/>
          <w:lang w:eastAsia="es-MX"/>
        </w:rPr>
      </w:pPr>
    </w:p>
    <w:p w:rsidR="000101BD" w:rsidRPr="00490504" w:rsidRDefault="00C87742" w:rsidP="00CB68F2">
      <w:pPr>
        <w:pBdr>
          <w:top w:val="nil"/>
          <w:left w:val="nil"/>
          <w:bottom w:val="nil"/>
          <w:right w:val="nil"/>
          <w:between w:val="nil"/>
        </w:pBdr>
        <w:spacing w:after="0" w:line="240" w:lineRule="auto"/>
        <w:jc w:val="both"/>
        <w:rPr>
          <w:sz w:val="24"/>
          <w:szCs w:val="24"/>
        </w:rPr>
      </w:pPr>
      <w:r w:rsidRPr="00490504">
        <w:rPr>
          <w:rFonts w:asciiTheme="majorHAnsi" w:eastAsia="Calibri" w:hAnsiTheme="majorHAnsi" w:cstheme="majorHAnsi"/>
          <w:color w:val="000000"/>
          <w:sz w:val="24"/>
          <w:szCs w:val="24"/>
          <w:lang w:eastAsia="es-MX"/>
        </w:rPr>
        <w:t xml:space="preserve">De manera diferenciada, la </w:t>
      </w:r>
      <w:hyperlink r:id="rId11" w:history="1">
        <w:r w:rsidRPr="00490504">
          <w:rPr>
            <w:rStyle w:val="Hipervnculo"/>
            <w:rFonts w:asciiTheme="majorHAnsi" w:hAnsiTheme="majorHAnsi" w:cstheme="majorHAnsi"/>
            <w:sz w:val="24"/>
            <w:szCs w:val="24"/>
          </w:rPr>
          <w:t>Ley de los Derechos de Niñas, Niños y Adolescentes de la Ciudad de México</w:t>
        </w:r>
      </w:hyperlink>
      <w:r w:rsidR="00C81D9E" w:rsidRPr="00490504">
        <w:rPr>
          <w:rFonts w:asciiTheme="majorHAnsi" w:hAnsiTheme="majorHAnsi" w:cstheme="majorHAnsi"/>
          <w:sz w:val="24"/>
          <w:szCs w:val="24"/>
        </w:rPr>
        <w:t xml:space="preserve"> incluye dentro de su desarrollo normativo obligaciones específicas y complementarias de las autoridades locales para el respeto y garantía de los derechos de las niñas, niños y adolescentes migrantes.</w:t>
      </w:r>
    </w:p>
    <w:p w:rsidR="000101BD" w:rsidRPr="00CB68F2" w:rsidRDefault="000101BD" w:rsidP="00CB68F2">
      <w:pPr>
        <w:pBdr>
          <w:top w:val="nil"/>
          <w:left w:val="nil"/>
          <w:bottom w:val="nil"/>
          <w:right w:val="nil"/>
          <w:between w:val="nil"/>
        </w:pBdr>
        <w:spacing w:after="0" w:line="240" w:lineRule="auto"/>
        <w:jc w:val="both"/>
        <w:rPr>
          <w:rFonts w:asciiTheme="majorHAnsi" w:eastAsia="Calibri" w:hAnsiTheme="majorHAnsi" w:cstheme="majorHAnsi"/>
          <w:color w:val="000000"/>
          <w:sz w:val="24"/>
          <w:szCs w:val="24"/>
          <w:lang w:eastAsia="es-MX"/>
        </w:rPr>
      </w:pPr>
    </w:p>
    <w:p w:rsidR="005619E8" w:rsidRPr="00CB68F2" w:rsidRDefault="005619E8" w:rsidP="00CB68F2">
      <w:pPr>
        <w:pBdr>
          <w:top w:val="nil"/>
          <w:left w:val="nil"/>
          <w:bottom w:val="nil"/>
          <w:right w:val="nil"/>
          <w:between w:val="nil"/>
        </w:pBdr>
        <w:spacing w:after="0" w:line="240" w:lineRule="auto"/>
        <w:jc w:val="both"/>
        <w:rPr>
          <w:rFonts w:asciiTheme="majorHAnsi" w:eastAsia="Calibri" w:hAnsiTheme="majorHAnsi" w:cstheme="majorHAnsi"/>
          <w:color w:val="000000"/>
          <w:sz w:val="24"/>
          <w:szCs w:val="24"/>
          <w:lang w:eastAsia="es-MX"/>
        </w:rPr>
      </w:pPr>
      <w:r w:rsidRPr="00CB68F2">
        <w:rPr>
          <w:rFonts w:asciiTheme="majorHAnsi" w:eastAsia="Calibri" w:hAnsiTheme="majorHAnsi" w:cstheme="majorHAnsi"/>
          <w:color w:val="000000"/>
          <w:sz w:val="24"/>
          <w:szCs w:val="24"/>
          <w:lang w:eastAsia="es-MX"/>
        </w:rPr>
        <w:t xml:space="preserve">Este </w:t>
      </w:r>
      <w:r w:rsidR="00A355E6" w:rsidRPr="00CB68F2">
        <w:rPr>
          <w:rFonts w:asciiTheme="majorHAnsi" w:eastAsia="Calibri" w:hAnsiTheme="majorHAnsi" w:cstheme="majorHAnsi"/>
          <w:color w:val="000000"/>
          <w:sz w:val="24"/>
          <w:szCs w:val="24"/>
          <w:lang w:eastAsia="es-MX"/>
        </w:rPr>
        <w:t>reconocimiento</w:t>
      </w:r>
      <w:r w:rsidRPr="00CB68F2">
        <w:rPr>
          <w:rFonts w:asciiTheme="majorHAnsi" w:eastAsia="Calibri" w:hAnsiTheme="majorHAnsi" w:cstheme="majorHAnsi"/>
          <w:color w:val="000000"/>
          <w:sz w:val="24"/>
          <w:szCs w:val="24"/>
          <w:lang w:eastAsia="es-MX"/>
        </w:rPr>
        <w:t xml:space="preserve"> normativo, permite que se </w:t>
      </w:r>
      <w:r w:rsidR="00A355E6" w:rsidRPr="00CB68F2">
        <w:rPr>
          <w:rFonts w:asciiTheme="majorHAnsi" w:eastAsia="Calibri" w:hAnsiTheme="majorHAnsi" w:cstheme="majorHAnsi"/>
          <w:color w:val="000000"/>
          <w:sz w:val="24"/>
          <w:szCs w:val="24"/>
          <w:lang w:eastAsia="es-MX"/>
        </w:rPr>
        <w:t>planten</w:t>
      </w:r>
      <w:r w:rsidRPr="00CB68F2">
        <w:rPr>
          <w:rFonts w:asciiTheme="majorHAnsi" w:eastAsia="Calibri" w:hAnsiTheme="majorHAnsi" w:cstheme="majorHAnsi"/>
          <w:color w:val="000000"/>
          <w:sz w:val="24"/>
          <w:szCs w:val="24"/>
          <w:lang w:eastAsia="es-MX"/>
        </w:rPr>
        <w:t xml:space="preserve"> y pongan en marcha </w:t>
      </w:r>
      <w:r w:rsidR="00DF32C0" w:rsidRPr="00CB68F2">
        <w:rPr>
          <w:rFonts w:asciiTheme="majorHAnsi" w:eastAsia="Calibri" w:hAnsiTheme="majorHAnsi" w:cstheme="majorHAnsi"/>
          <w:color w:val="000000"/>
          <w:sz w:val="24"/>
          <w:szCs w:val="24"/>
          <w:lang w:eastAsia="es-MX"/>
        </w:rPr>
        <w:t xml:space="preserve">mecanismos </w:t>
      </w:r>
      <w:r w:rsidR="00497A82">
        <w:rPr>
          <w:rFonts w:asciiTheme="majorHAnsi" w:eastAsia="Calibri" w:hAnsiTheme="majorHAnsi" w:cstheme="majorHAnsi"/>
          <w:color w:val="000000"/>
          <w:sz w:val="24"/>
          <w:szCs w:val="24"/>
          <w:lang w:eastAsia="es-MX"/>
        </w:rPr>
        <w:t>y acciones para garantizar el ejercicio de sus derechos bajo la base del principio de igualdad y no discriminación, es decir más allá de su situación regular o irregular de estancia</w:t>
      </w:r>
      <w:r w:rsidR="00643185">
        <w:rPr>
          <w:rFonts w:asciiTheme="majorHAnsi" w:eastAsia="Calibri" w:hAnsiTheme="majorHAnsi" w:cstheme="majorHAnsi"/>
          <w:color w:val="000000"/>
          <w:sz w:val="24"/>
          <w:szCs w:val="24"/>
          <w:lang w:eastAsia="es-MX"/>
        </w:rPr>
        <w:t xml:space="preserve"> en aras de materializar </w:t>
      </w:r>
      <w:r w:rsidRPr="00CB68F2">
        <w:rPr>
          <w:rFonts w:asciiTheme="majorHAnsi" w:eastAsia="Calibri" w:hAnsiTheme="majorHAnsi" w:cstheme="majorHAnsi"/>
          <w:color w:val="000000"/>
          <w:sz w:val="24"/>
          <w:szCs w:val="24"/>
          <w:lang w:eastAsia="es-MX"/>
        </w:rPr>
        <w:t>el acceso</w:t>
      </w:r>
      <w:r w:rsidR="00643185">
        <w:rPr>
          <w:rFonts w:asciiTheme="majorHAnsi" w:eastAsia="Calibri" w:hAnsiTheme="majorHAnsi" w:cstheme="majorHAnsi"/>
          <w:color w:val="000000"/>
          <w:sz w:val="24"/>
          <w:szCs w:val="24"/>
          <w:lang w:eastAsia="es-MX"/>
        </w:rPr>
        <w:t>, ejercicio</w:t>
      </w:r>
      <w:r w:rsidRPr="00CB68F2">
        <w:rPr>
          <w:rFonts w:asciiTheme="majorHAnsi" w:eastAsia="Calibri" w:hAnsiTheme="majorHAnsi" w:cstheme="majorHAnsi"/>
          <w:color w:val="000000"/>
          <w:sz w:val="24"/>
          <w:szCs w:val="24"/>
          <w:lang w:eastAsia="es-MX"/>
        </w:rPr>
        <w:t xml:space="preserve"> y garantía real e igualitaria de sus derechos.</w:t>
      </w:r>
    </w:p>
    <w:p w:rsidR="00C81D9E" w:rsidRPr="00CB68F2" w:rsidRDefault="00C81D9E" w:rsidP="00CB68F2">
      <w:pPr>
        <w:pBdr>
          <w:top w:val="nil"/>
          <w:left w:val="nil"/>
          <w:bottom w:val="nil"/>
          <w:right w:val="nil"/>
          <w:between w:val="nil"/>
        </w:pBdr>
        <w:spacing w:after="0" w:line="240" w:lineRule="auto"/>
        <w:rPr>
          <w:rFonts w:asciiTheme="majorHAnsi" w:eastAsia="Calibri" w:hAnsiTheme="majorHAnsi" w:cstheme="majorHAnsi"/>
          <w:color w:val="000000"/>
          <w:sz w:val="24"/>
          <w:szCs w:val="24"/>
          <w:lang w:eastAsia="es-MX"/>
        </w:rPr>
      </w:pPr>
    </w:p>
    <w:p w:rsidR="00C81D9E" w:rsidRPr="00CB68F2" w:rsidRDefault="00643185" w:rsidP="00CB68F2">
      <w:pPr>
        <w:pBdr>
          <w:top w:val="nil"/>
          <w:left w:val="nil"/>
          <w:bottom w:val="nil"/>
          <w:right w:val="nil"/>
          <w:between w:val="nil"/>
        </w:pBdr>
        <w:spacing w:after="0" w:line="240" w:lineRule="auto"/>
        <w:rPr>
          <w:rFonts w:asciiTheme="majorHAnsi" w:eastAsia="Calibri" w:hAnsiTheme="majorHAnsi" w:cstheme="majorHAnsi"/>
          <w:color w:val="000000"/>
          <w:sz w:val="24"/>
          <w:szCs w:val="24"/>
          <w:lang w:eastAsia="es-MX"/>
        </w:rPr>
      </w:pPr>
      <w:r>
        <w:rPr>
          <w:rFonts w:asciiTheme="majorHAnsi" w:eastAsia="Calibri" w:hAnsiTheme="majorHAnsi" w:cstheme="majorHAnsi"/>
          <w:color w:val="000000"/>
          <w:sz w:val="24"/>
          <w:szCs w:val="24"/>
          <w:lang w:eastAsia="es-MX"/>
        </w:rPr>
        <w:t>Por ejemplo, en la</w:t>
      </w:r>
      <w:r w:rsidR="00CB68F2" w:rsidRPr="00CB68F2">
        <w:rPr>
          <w:rFonts w:asciiTheme="majorHAnsi" w:eastAsia="Calibri" w:hAnsiTheme="majorHAnsi" w:cstheme="majorHAnsi"/>
          <w:color w:val="000000"/>
          <w:sz w:val="24"/>
          <w:szCs w:val="24"/>
          <w:lang w:eastAsia="es-MX"/>
        </w:rPr>
        <w:t xml:space="preserve"> Ciudad de México </w:t>
      </w:r>
      <w:r>
        <w:rPr>
          <w:rFonts w:asciiTheme="majorHAnsi" w:eastAsia="Calibri" w:hAnsiTheme="majorHAnsi" w:cstheme="majorHAnsi"/>
          <w:color w:val="000000"/>
          <w:sz w:val="24"/>
          <w:szCs w:val="24"/>
          <w:lang w:eastAsia="es-MX"/>
        </w:rPr>
        <w:t xml:space="preserve">se cuenta con </w:t>
      </w:r>
      <w:r w:rsidR="00CB68F2" w:rsidRPr="00CB68F2">
        <w:rPr>
          <w:rFonts w:asciiTheme="majorHAnsi" w:eastAsia="Calibri" w:hAnsiTheme="majorHAnsi" w:cstheme="majorHAnsi"/>
          <w:color w:val="000000"/>
          <w:sz w:val="24"/>
          <w:szCs w:val="24"/>
          <w:lang w:eastAsia="es-MX"/>
        </w:rPr>
        <w:t>los siguientes</w:t>
      </w:r>
      <w:r>
        <w:rPr>
          <w:rFonts w:asciiTheme="majorHAnsi" w:eastAsia="Calibri" w:hAnsiTheme="majorHAnsi" w:cstheme="majorHAnsi"/>
          <w:color w:val="000000"/>
          <w:sz w:val="24"/>
          <w:szCs w:val="24"/>
          <w:lang w:eastAsia="es-MX"/>
        </w:rPr>
        <w:t xml:space="preserve"> programas sociales</w:t>
      </w:r>
      <w:r w:rsidR="00CB68F2" w:rsidRPr="00CB68F2">
        <w:rPr>
          <w:rFonts w:asciiTheme="majorHAnsi" w:eastAsia="Calibri" w:hAnsiTheme="majorHAnsi" w:cstheme="majorHAnsi"/>
          <w:color w:val="000000"/>
          <w:sz w:val="24"/>
          <w:szCs w:val="24"/>
          <w:lang w:eastAsia="es-MX"/>
        </w:rPr>
        <w:t xml:space="preserve">: </w:t>
      </w:r>
    </w:p>
    <w:tbl>
      <w:tblPr>
        <w:tblpPr w:leftFromText="141" w:rightFromText="141" w:vertAnchor="text" w:horzAnchor="margin" w:tblpXSpec="center" w:tblpY="4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2034"/>
        <w:gridCol w:w="2928"/>
        <w:gridCol w:w="1924"/>
        <w:gridCol w:w="1482"/>
      </w:tblGrid>
      <w:tr w:rsidR="00C81D9E" w:rsidRPr="00CB68F2" w:rsidTr="00C81D9E">
        <w:trPr>
          <w:trHeight w:val="26"/>
          <w:tblHeader/>
        </w:trPr>
        <w:tc>
          <w:tcPr>
            <w:tcW w:w="9780" w:type="dxa"/>
            <w:gridSpan w:val="5"/>
            <w:shd w:val="clear" w:color="auto" w:fill="D9D9D9" w:themeFill="background1" w:themeFillShade="D9"/>
          </w:tcPr>
          <w:p w:rsidR="00C81D9E" w:rsidRPr="00C81D9E" w:rsidRDefault="00C81D9E" w:rsidP="00CB68F2">
            <w:pPr>
              <w:spacing w:after="0" w:line="240" w:lineRule="auto"/>
              <w:jc w:val="center"/>
              <w:rPr>
                <w:rFonts w:asciiTheme="majorHAnsi" w:eastAsia="Times New Roman" w:hAnsiTheme="majorHAnsi" w:cstheme="majorHAnsi"/>
                <w:b/>
                <w:bCs/>
                <w:color w:val="000000"/>
                <w:szCs w:val="24"/>
              </w:rPr>
            </w:pPr>
            <w:r w:rsidRPr="00C81D9E">
              <w:rPr>
                <w:rFonts w:asciiTheme="majorHAnsi" w:eastAsia="Times New Roman" w:hAnsiTheme="majorHAnsi" w:cstheme="majorHAnsi"/>
                <w:b/>
                <w:bCs/>
                <w:color w:val="000000"/>
                <w:szCs w:val="24"/>
              </w:rPr>
              <w:t>Programas sociales locales que incluyen la atención de población migrante</w:t>
            </w:r>
            <w:r w:rsidR="000307E2">
              <w:rPr>
                <w:rFonts w:asciiTheme="majorHAnsi" w:eastAsia="Times New Roman" w:hAnsiTheme="majorHAnsi" w:cstheme="majorHAnsi"/>
                <w:b/>
                <w:bCs/>
                <w:color w:val="000000"/>
                <w:szCs w:val="24"/>
              </w:rPr>
              <w:t xml:space="preserve"> 2023</w:t>
            </w:r>
            <w:r w:rsidR="003A5B84">
              <w:rPr>
                <w:rFonts w:asciiTheme="majorHAnsi" w:eastAsia="Times New Roman" w:hAnsiTheme="majorHAnsi" w:cstheme="majorHAnsi"/>
                <w:b/>
                <w:bCs/>
                <w:color w:val="000000"/>
                <w:szCs w:val="24"/>
              </w:rPr>
              <w:t>-2024</w:t>
            </w:r>
          </w:p>
        </w:tc>
      </w:tr>
      <w:tr w:rsidR="000101BD" w:rsidRPr="00CB68F2" w:rsidTr="00C81D9E">
        <w:trPr>
          <w:trHeight w:val="26"/>
          <w:tblHeader/>
        </w:trPr>
        <w:tc>
          <w:tcPr>
            <w:tcW w:w="1412" w:type="dxa"/>
            <w:shd w:val="clear" w:color="auto" w:fill="D9D9D9" w:themeFill="background1" w:themeFillShade="D9"/>
          </w:tcPr>
          <w:p w:rsidR="000101BD" w:rsidRPr="00C81D9E" w:rsidRDefault="000101BD" w:rsidP="00CB68F2">
            <w:pPr>
              <w:spacing w:after="0" w:line="240" w:lineRule="auto"/>
              <w:jc w:val="center"/>
              <w:rPr>
                <w:rFonts w:asciiTheme="majorHAnsi" w:eastAsia="Times New Roman" w:hAnsiTheme="majorHAnsi" w:cstheme="majorHAnsi"/>
                <w:b/>
                <w:bCs/>
                <w:color w:val="000000"/>
                <w:szCs w:val="24"/>
              </w:rPr>
            </w:pPr>
            <w:r w:rsidRPr="00C81D9E">
              <w:rPr>
                <w:rFonts w:asciiTheme="majorHAnsi" w:eastAsia="Times New Roman" w:hAnsiTheme="majorHAnsi" w:cstheme="majorHAnsi"/>
                <w:b/>
                <w:bCs/>
                <w:color w:val="000000"/>
                <w:szCs w:val="24"/>
              </w:rPr>
              <w:t>Derecho relacionado</w:t>
            </w:r>
          </w:p>
        </w:tc>
        <w:tc>
          <w:tcPr>
            <w:tcW w:w="2034" w:type="dxa"/>
            <w:shd w:val="clear" w:color="auto" w:fill="D9D9D9" w:themeFill="background1" w:themeFillShade="D9"/>
            <w:vAlign w:val="center"/>
            <w:hideMark/>
          </w:tcPr>
          <w:p w:rsidR="000101BD" w:rsidRPr="00C81D9E" w:rsidRDefault="000101BD" w:rsidP="00CB68F2">
            <w:pPr>
              <w:spacing w:after="0" w:line="240" w:lineRule="auto"/>
              <w:jc w:val="center"/>
              <w:rPr>
                <w:rFonts w:asciiTheme="majorHAnsi" w:eastAsia="Times New Roman" w:hAnsiTheme="majorHAnsi" w:cstheme="majorHAnsi"/>
                <w:b/>
                <w:bCs/>
                <w:color w:val="000000"/>
                <w:szCs w:val="24"/>
              </w:rPr>
            </w:pPr>
            <w:r w:rsidRPr="00C81D9E">
              <w:rPr>
                <w:rFonts w:asciiTheme="majorHAnsi" w:eastAsia="Times New Roman" w:hAnsiTheme="majorHAnsi" w:cstheme="majorHAnsi"/>
                <w:b/>
                <w:bCs/>
                <w:color w:val="000000"/>
                <w:szCs w:val="24"/>
              </w:rPr>
              <w:t>Dependencia o entidad responsable</w:t>
            </w:r>
          </w:p>
        </w:tc>
        <w:tc>
          <w:tcPr>
            <w:tcW w:w="2928" w:type="dxa"/>
            <w:shd w:val="clear" w:color="auto" w:fill="D9D9D9" w:themeFill="background1" w:themeFillShade="D9"/>
            <w:vAlign w:val="center"/>
            <w:hideMark/>
          </w:tcPr>
          <w:p w:rsidR="000101BD" w:rsidRPr="00C81D9E" w:rsidRDefault="000101BD" w:rsidP="00CB68F2">
            <w:pPr>
              <w:spacing w:after="0" w:line="240" w:lineRule="auto"/>
              <w:jc w:val="center"/>
              <w:rPr>
                <w:rFonts w:asciiTheme="majorHAnsi" w:eastAsia="Times New Roman" w:hAnsiTheme="majorHAnsi" w:cstheme="majorHAnsi"/>
                <w:b/>
                <w:bCs/>
                <w:color w:val="000000"/>
                <w:szCs w:val="24"/>
              </w:rPr>
            </w:pPr>
            <w:r w:rsidRPr="00C81D9E">
              <w:rPr>
                <w:rFonts w:asciiTheme="majorHAnsi" w:eastAsia="Times New Roman" w:hAnsiTheme="majorHAnsi" w:cstheme="majorHAnsi"/>
                <w:b/>
                <w:bCs/>
                <w:color w:val="000000"/>
                <w:szCs w:val="24"/>
              </w:rPr>
              <w:t>Nombre del programa</w:t>
            </w:r>
          </w:p>
        </w:tc>
        <w:tc>
          <w:tcPr>
            <w:tcW w:w="1924" w:type="dxa"/>
            <w:shd w:val="clear" w:color="auto" w:fill="D9D9D9" w:themeFill="background1" w:themeFillShade="D9"/>
          </w:tcPr>
          <w:p w:rsidR="000101BD" w:rsidRPr="00C81D9E" w:rsidRDefault="000101BD" w:rsidP="00CB68F2">
            <w:pPr>
              <w:spacing w:after="0" w:line="240" w:lineRule="auto"/>
              <w:jc w:val="center"/>
              <w:rPr>
                <w:rFonts w:asciiTheme="majorHAnsi" w:eastAsia="Times New Roman" w:hAnsiTheme="majorHAnsi" w:cstheme="majorHAnsi"/>
                <w:b/>
                <w:bCs/>
                <w:color w:val="000000"/>
                <w:szCs w:val="24"/>
              </w:rPr>
            </w:pPr>
            <w:r w:rsidRPr="00C81D9E">
              <w:rPr>
                <w:rFonts w:asciiTheme="majorHAnsi" w:eastAsia="Times New Roman" w:hAnsiTheme="majorHAnsi" w:cstheme="majorHAnsi"/>
                <w:b/>
                <w:bCs/>
                <w:color w:val="000000"/>
                <w:szCs w:val="24"/>
              </w:rPr>
              <w:t xml:space="preserve"> </w:t>
            </w:r>
          </w:p>
          <w:p w:rsidR="000101BD" w:rsidRPr="00C81D9E" w:rsidRDefault="000101BD" w:rsidP="00CB68F2">
            <w:pPr>
              <w:spacing w:after="0" w:line="240" w:lineRule="auto"/>
              <w:jc w:val="center"/>
              <w:rPr>
                <w:rFonts w:asciiTheme="majorHAnsi" w:eastAsia="Times New Roman" w:hAnsiTheme="majorHAnsi" w:cstheme="majorHAnsi"/>
                <w:b/>
                <w:bCs/>
                <w:color w:val="000000"/>
                <w:szCs w:val="24"/>
              </w:rPr>
            </w:pPr>
            <w:r w:rsidRPr="00C81D9E">
              <w:rPr>
                <w:rFonts w:asciiTheme="majorHAnsi" w:eastAsia="Times New Roman" w:hAnsiTheme="majorHAnsi" w:cstheme="majorHAnsi"/>
                <w:b/>
                <w:bCs/>
                <w:color w:val="000000"/>
                <w:szCs w:val="24"/>
              </w:rPr>
              <w:t xml:space="preserve">Tipo de apoyo </w:t>
            </w:r>
          </w:p>
        </w:tc>
        <w:tc>
          <w:tcPr>
            <w:tcW w:w="1482" w:type="dxa"/>
            <w:shd w:val="clear" w:color="auto" w:fill="D9D9D9" w:themeFill="background1" w:themeFillShade="D9"/>
            <w:vAlign w:val="center"/>
            <w:hideMark/>
          </w:tcPr>
          <w:p w:rsidR="000101BD" w:rsidRPr="00C81D9E" w:rsidRDefault="000101BD" w:rsidP="00CB68F2">
            <w:pPr>
              <w:spacing w:after="0" w:line="240" w:lineRule="auto"/>
              <w:jc w:val="center"/>
              <w:rPr>
                <w:rFonts w:asciiTheme="majorHAnsi" w:eastAsia="Times New Roman" w:hAnsiTheme="majorHAnsi" w:cstheme="majorHAnsi"/>
                <w:b/>
                <w:bCs/>
                <w:color w:val="000000"/>
                <w:szCs w:val="24"/>
              </w:rPr>
            </w:pPr>
            <w:r w:rsidRPr="00C81D9E">
              <w:rPr>
                <w:rFonts w:asciiTheme="majorHAnsi" w:eastAsia="Times New Roman" w:hAnsiTheme="majorHAnsi" w:cstheme="majorHAnsi"/>
                <w:b/>
                <w:bCs/>
                <w:color w:val="000000"/>
                <w:szCs w:val="24"/>
              </w:rPr>
              <w:t>Naturaleza</w:t>
            </w:r>
          </w:p>
        </w:tc>
      </w:tr>
      <w:tr w:rsidR="000101BD" w:rsidRPr="00CB68F2" w:rsidTr="00C81D9E">
        <w:trPr>
          <w:trHeight w:val="1407"/>
        </w:trPr>
        <w:tc>
          <w:tcPr>
            <w:tcW w:w="1412" w:type="dxa"/>
            <w:vMerge w:val="restart"/>
          </w:tcPr>
          <w:p w:rsidR="000101BD" w:rsidRPr="00C81D9E" w:rsidRDefault="000101BD" w:rsidP="00643185">
            <w:pPr>
              <w:spacing w:after="0" w:line="240" w:lineRule="auto"/>
              <w:jc w:val="center"/>
              <w:rPr>
                <w:rFonts w:asciiTheme="majorHAnsi" w:eastAsia="Times New Roman" w:hAnsiTheme="majorHAnsi" w:cstheme="majorHAnsi"/>
                <w:bCs/>
                <w:color w:val="000000"/>
                <w:szCs w:val="24"/>
              </w:rPr>
            </w:pPr>
          </w:p>
          <w:p w:rsidR="000101BD" w:rsidRPr="00C81D9E" w:rsidRDefault="000101BD" w:rsidP="00643185">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Alimentación</w:t>
            </w:r>
          </w:p>
          <w:p w:rsidR="000101BD" w:rsidRPr="00C81D9E" w:rsidRDefault="000101BD" w:rsidP="000101BD">
            <w:pPr>
              <w:spacing w:after="0" w:line="240" w:lineRule="auto"/>
              <w:jc w:val="center"/>
              <w:rPr>
                <w:rFonts w:asciiTheme="majorHAnsi" w:eastAsia="Times New Roman" w:hAnsiTheme="majorHAnsi" w:cstheme="majorHAnsi"/>
                <w:bCs/>
                <w:color w:val="000000"/>
                <w:szCs w:val="24"/>
              </w:rPr>
            </w:pPr>
          </w:p>
          <w:p w:rsidR="000101BD" w:rsidRPr="00C81D9E" w:rsidRDefault="000101BD" w:rsidP="000101BD">
            <w:pPr>
              <w:spacing w:after="0" w:line="240" w:lineRule="auto"/>
              <w:jc w:val="center"/>
              <w:rPr>
                <w:rFonts w:asciiTheme="majorHAnsi" w:eastAsia="Times New Roman" w:hAnsiTheme="majorHAnsi" w:cstheme="majorHAnsi"/>
                <w:bCs/>
                <w:color w:val="000000"/>
                <w:szCs w:val="24"/>
              </w:rPr>
            </w:pPr>
          </w:p>
          <w:p w:rsidR="000101BD" w:rsidRPr="00C81D9E" w:rsidRDefault="000101BD" w:rsidP="000101BD">
            <w:pPr>
              <w:spacing w:after="0" w:line="240" w:lineRule="auto"/>
              <w:jc w:val="center"/>
              <w:rPr>
                <w:rFonts w:asciiTheme="majorHAnsi" w:eastAsia="Times New Roman" w:hAnsiTheme="majorHAnsi" w:cstheme="majorHAnsi"/>
                <w:bCs/>
                <w:color w:val="000000"/>
                <w:szCs w:val="24"/>
              </w:rPr>
            </w:pPr>
          </w:p>
          <w:p w:rsidR="000101BD" w:rsidRDefault="000101BD" w:rsidP="000101BD">
            <w:pPr>
              <w:spacing w:after="0" w:line="240" w:lineRule="auto"/>
              <w:rPr>
                <w:rFonts w:asciiTheme="majorHAnsi" w:eastAsia="Times New Roman" w:hAnsiTheme="majorHAnsi" w:cstheme="majorHAnsi"/>
                <w:bCs/>
                <w:color w:val="000000"/>
                <w:szCs w:val="24"/>
              </w:rPr>
            </w:pPr>
          </w:p>
          <w:p w:rsidR="00C81D9E" w:rsidRDefault="00C81D9E" w:rsidP="000101BD">
            <w:pPr>
              <w:spacing w:after="0" w:line="240" w:lineRule="auto"/>
              <w:rPr>
                <w:rFonts w:asciiTheme="majorHAnsi" w:eastAsia="Times New Roman" w:hAnsiTheme="majorHAnsi" w:cstheme="majorHAnsi"/>
                <w:bCs/>
                <w:color w:val="000000"/>
                <w:szCs w:val="24"/>
              </w:rPr>
            </w:pPr>
          </w:p>
          <w:p w:rsidR="00C81D9E" w:rsidRDefault="00C81D9E" w:rsidP="000101BD">
            <w:pPr>
              <w:spacing w:after="0" w:line="240" w:lineRule="auto"/>
              <w:rPr>
                <w:rFonts w:asciiTheme="majorHAnsi" w:eastAsia="Times New Roman" w:hAnsiTheme="majorHAnsi" w:cstheme="majorHAnsi"/>
                <w:bCs/>
                <w:color w:val="000000"/>
                <w:szCs w:val="24"/>
              </w:rPr>
            </w:pPr>
          </w:p>
          <w:p w:rsidR="00C81D9E" w:rsidRPr="00C81D9E" w:rsidRDefault="00C81D9E" w:rsidP="000101BD">
            <w:pPr>
              <w:spacing w:after="0" w:line="240" w:lineRule="auto"/>
              <w:rPr>
                <w:rFonts w:asciiTheme="majorHAnsi" w:eastAsia="Times New Roman" w:hAnsiTheme="majorHAnsi" w:cstheme="majorHAnsi"/>
                <w:bCs/>
                <w:color w:val="000000"/>
                <w:szCs w:val="24"/>
              </w:rPr>
            </w:pPr>
          </w:p>
          <w:p w:rsidR="000101BD" w:rsidRPr="00C81D9E" w:rsidRDefault="000101BD" w:rsidP="0064610B">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 xml:space="preserve">Alimentación </w:t>
            </w:r>
          </w:p>
        </w:tc>
        <w:tc>
          <w:tcPr>
            <w:tcW w:w="2034" w:type="dxa"/>
            <w:shd w:val="clear" w:color="auto" w:fill="auto"/>
            <w:vAlign w:val="center"/>
          </w:tcPr>
          <w:p w:rsidR="000101BD" w:rsidRPr="00C81D9E" w:rsidRDefault="000101BD" w:rsidP="00CB68F2">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Secretaría de Inclusión y Bienestar Social (SIBISO)</w:t>
            </w:r>
          </w:p>
        </w:tc>
        <w:tc>
          <w:tcPr>
            <w:tcW w:w="2928" w:type="dxa"/>
            <w:shd w:val="clear" w:color="auto" w:fill="auto"/>
            <w:vAlign w:val="center"/>
          </w:tcPr>
          <w:p w:rsidR="000101BD" w:rsidRPr="00C81D9E" w:rsidRDefault="00E80543" w:rsidP="00CB68F2">
            <w:pPr>
              <w:spacing w:after="0" w:line="240" w:lineRule="auto"/>
              <w:jc w:val="center"/>
              <w:rPr>
                <w:rFonts w:asciiTheme="majorHAnsi" w:eastAsia="Times New Roman" w:hAnsiTheme="majorHAnsi" w:cstheme="majorHAnsi"/>
                <w:bCs/>
                <w:szCs w:val="24"/>
              </w:rPr>
            </w:pPr>
            <w:hyperlink r:id="rId12" w:history="1">
              <w:r w:rsidR="000101BD" w:rsidRPr="00C81D9E">
                <w:rPr>
                  <w:rStyle w:val="Hipervnculo"/>
                  <w:rFonts w:ascii="Calibri" w:eastAsia="Calibri" w:hAnsi="Calibri" w:cs="Calibri"/>
                  <w:b/>
                  <w:szCs w:val="24"/>
                  <w:lang w:eastAsia="es-MX"/>
                </w:rPr>
                <w:t>Comedores Sociales para Bienestar de la Ciudad de México</w:t>
              </w:r>
            </w:hyperlink>
          </w:p>
        </w:tc>
        <w:tc>
          <w:tcPr>
            <w:tcW w:w="1924" w:type="dxa"/>
          </w:tcPr>
          <w:p w:rsidR="000101BD" w:rsidRPr="00C81D9E" w:rsidRDefault="000101BD" w:rsidP="00CB68F2">
            <w:pPr>
              <w:spacing w:after="0" w:line="240" w:lineRule="auto"/>
              <w:jc w:val="center"/>
              <w:rPr>
                <w:rFonts w:asciiTheme="majorHAnsi" w:eastAsia="Times New Roman" w:hAnsiTheme="majorHAnsi" w:cstheme="majorHAnsi"/>
                <w:bCs/>
                <w:color w:val="000000"/>
                <w:szCs w:val="24"/>
              </w:rPr>
            </w:pPr>
          </w:p>
          <w:p w:rsidR="000101BD" w:rsidRPr="00C81D9E" w:rsidRDefault="000101BD" w:rsidP="00CB68F2">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En especie</w:t>
            </w:r>
          </w:p>
        </w:tc>
        <w:tc>
          <w:tcPr>
            <w:tcW w:w="1482" w:type="dxa"/>
            <w:shd w:val="clear" w:color="auto" w:fill="auto"/>
            <w:vAlign w:val="center"/>
          </w:tcPr>
          <w:p w:rsidR="000101BD" w:rsidRPr="00C81D9E" w:rsidRDefault="000101BD" w:rsidP="00CB68F2">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Local</w:t>
            </w:r>
          </w:p>
        </w:tc>
      </w:tr>
      <w:tr w:rsidR="000101BD" w:rsidRPr="00CB68F2" w:rsidTr="000101BD">
        <w:trPr>
          <w:trHeight w:val="525"/>
        </w:trPr>
        <w:tc>
          <w:tcPr>
            <w:tcW w:w="1412" w:type="dxa"/>
            <w:vMerge/>
          </w:tcPr>
          <w:p w:rsidR="000101BD" w:rsidRPr="00C81D9E" w:rsidRDefault="000101BD" w:rsidP="000101BD">
            <w:pPr>
              <w:spacing w:after="0" w:line="240" w:lineRule="auto"/>
              <w:jc w:val="center"/>
              <w:rPr>
                <w:rFonts w:asciiTheme="majorHAnsi" w:eastAsia="Times New Roman" w:hAnsiTheme="majorHAnsi" w:cstheme="majorHAnsi"/>
                <w:bCs/>
                <w:color w:val="000000"/>
                <w:szCs w:val="24"/>
              </w:rPr>
            </w:pPr>
          </w:p>
        </w:tc>
        <w:tc>
          <w:tcPr>
            <w:tcW w:w="2034" w:type="dxa"/>
            <w:vMerge w:val="restart"/>
            <w:shd w:val="clear" w:color="auto" w:fill="auto"/>
            <w:vAlign w:val="center"/>
          </w:tcPr>
          <w:p w:rsidR="000101BD" w:rsidRPr="00C81D9E" w:rsidRDefault="000101BD" w:rsidP="000101BD">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Alcaldía Venustiano Carranza</w:t>
            </w:r>
          </w:p>
        </w:tc>
        <w:tc>
          <w:tcPr>
            <w:tcW w:w="2928" w:type="dxa"/>
            <w:shd w:val="clear" w:color="auto" w:fill="auto"/>
            <w:vAlign w:val="center"/>
          </w:tcPr>
          <w:p w:rsidR="000101BD" w:rsidRPr="00C81D9E" w:rsidRDefault="00C81D9E" w:rsidP="000101BD">
            <w:pPr>
              <w:spacing w:after="0" w:line="240" w:lineRule="auto"/>
              <w:jc w:val="center"/>
              <w:rPr>
                <w:rFonts w:asciiTheme="majorHAnsi" w:eastAsia="Times New Roman" w:hAnsiTheme="majorHAnsi" w:cstheme="majorHAnsi"/>
                <w:bCs/>
                <w:szCs w:val="24"/>
              </w:rPr>
            </w:pPr>
            <w:r w:rsidRPr="00C81D9E">
              <w:rPr>
                <w:rFonts w:cstheme="minorHAnsi"/>
                <w:szCs w:val="24"/>
              </w:rPr>
              <w:t xml:space="preserve">Programa Bienestar para la Alimentación y Atención para los residentes de la </w:t>
            </w:r>
            <w:hyperlink r:id="rId13" w:history="1">
              <w:r w:rsidRPr="00C81D9E">
                <w:rPr>
                  <w:rStyle w:val="Hipervnculo"/>
                  <w:rFonts w:cstheme="minorHAnsi"/>
                  <w:szCs w:val="24"/>
                </w:rPr>
                <w:t xml:space="preserve">Casa hogar y centro de día Arcelia </w:t>
              </w:r>
              <w:proofErr w:type="spellStart"/>
              <w:r w:rsidRPr="00C81D9E">
                <w:rPr>
                  <w:rStyle w:val="Hipervnculo"/>
                  <w:rFonts w:cstheme="minorHAnsi"/>
                  <w:szCs w:val="24"/>
                </w:rPr>
                <w:t>Nuto</w:t>
              </w:r>
              <w:proofErr w:type="spellEnd"/>
              <w:r w:rsidRPr="00C81D9E">
                <w:rPr>
                  <w:rStyle w:val="Hipervnculo"/>
                  <w:rFonts w:cstheme="minorHAnsi"/>
                  <w:szCs w:val="24"/>
                </w:rPr>
                <w:t xml:space="preserve"> de </w:t>
              </w:r>
              <w:proofErr w:type="spellStart"/>
              <w:r w:rsidRPr="00C81D9E">
                <w:rPr>
                  <w:rStyle w:val="Hipervnculo"/>
                  <w:rFonts w:cstheme="minorHAnsi"/>
                  <w:szCs w:val="24"/>
                </w:rPr>
                <w:t>Villamichel</w:t>
              </w:r>
              <w:proofErr w:type="spellEnd"/>
            </w:hyperlink>
          </w:p>
        </w:tc>
        <w:tc>
          <w:tcPr>
            <w:tcW w:w="1924" w:type="dxa"/>
          </w:tcPr>
          <w:p w:rsidR="000101BD" w:rsidRPr="00C81D9E" w:rsidRDefault="000101BD" w:rsidP="000101BD">
            <w:pPr>
              <w:spacing w:after="0" w:line="240" w:lineRule="auto"/>
              <w:jc w:val="center"/>
              <w:rPr>
                <w:rFonts w:asciiTheme="majorHAnsi" w:eastAsia="Times New Roman" w:hAnsiTheme="majorHAnsi" w:cstheme="majorHAnsi"/>
                <w:bCs/>
                <w:color w:val="000000"/>
                <w:szCs w:val="24"/>
              </w:rPr>
            </w:pPr>
          </w:p>
          <w:p w:rsidR="000101BD" w:rsidRPr="00C81D9E" w:rsidRDefault="000101BD" w:rsidP="000101BD">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Especie</w:t>
            </w:r>
          </w:p>
        </w:tc>
        <w:tc>
          <w:tcPr>
            <w:tcW w:w="1482" w:type="dxa"/>
            <w:shd w:val="clear" w:color="auto" w:fill="auto"/>
            <w:vAlign w:val="center"/>
          </w:tcPr>
          <w:p w:rsidR="000101BD" w:rsidRPr="00C81D9E" w:rsidRDefault="000101BD" w:rsidP="000101BD">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 xml:space="preserve">Municipal </w:t>
            </w:r>
          </w:p>
        </w:tc>
      </w:tr>
      <w:tr w:rsidR="00C81D9E" w:rsidRPr="00CB68F2" w:rsidTr="000101BD">
        <w:trPr>
          <w:trHeight w:val="525"/>
        </w:trPr>
        <w:tc>
          <w:tcPr>
            <w:tcW w:w="1412" w:type="dxa"/>
            <w:vMerge/>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tc>
        <w:tc>
          <w:tcPr>
            <w:tcW w:w="2034" w:type="dxa"/>
            <w:vMerge/>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tc>
        <w:tc>
          <w:tcPr>
            <w:tcW w:w="2928" w:type="dxa"/>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cstheme="minorHAnsi"/>
                <w:szCs w:val="24"/>
              </w:rPr>
              <w:t>Programa “</w:t>
            </w:r>
            <w:hyperlink r:id="rId14" w:history="1">
              <w:r w:rsidRPr="00C81D9E">
                <w:rPr>
                  <w:rStyle w:val="Hipervnculo"/>
                  <w:rFonts w:cstheme="minorHAnsi"/>
                  <w:szCs w:val="24"/>
                </w:rPr>
                <w:t>Bienestar para la alimentación y atención de la infancia inscrita en los Centros de Desarrollo Infantil</w:t>
              </w:r>
            </w:hyperlink>
          </w:p>
        </w:tc>
        <w:tc>
          <w:tcPr>
            <w:tcW w:w="1924" w:type="dxa"/>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Espec</w:t>
            </w:r>
            <w:r w:rsidR="000022B4">
              <w:rPr>
                <w:rFonts w:asciiTheme="majorHAnsi" w:eastAsia="Times New Roman" w:hAnsiTheme="majorHAnsi" w:cstheme="majorHAnsi"/>
                <w:bCs/>
                <w:color w:val="000000"/>
                <w:szCs w:val="24"/>
              </w:rPr>
              <w:t>i</w:t>
            </w:r>
            <w:r w:rsidRPr="00C81D9E">
              <w:rPr>
                <w:rFonts w:asciiTheme="majorHAnsi" w:eastAsia="Times New Roman" w:hAnsiTheme="majorHAnsi" w:cstheme="majorHAnsi"/>
                <w:bCs/>
                <w:color w:val="000000"/>
                <w:szCs w:val="24"/>
              </w:rPr>
              <w:t>e</w:t>
            </w:r>
          </w:p>
        </w:tc>
        <w:tc>
          <w:tcPr>
            <w:tcW w:w="1482" w:type="dxa"/>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Municipal</w:t>
            </w:r>
          </w:p>
        </w:tc>
      </w:tr>
      <w:tr w:rsidR="00C81D9E" w:rsidRPr="00CB68F2" w:rsidTr="000101BD">
        <w:trPr>
          <w:trHeight w:val="525"/>
        </w:trPr>
        <w:tc>
          <w:tcPr>
            <w:tcW w:w="1412" w:type="dxa"/>
            <w:vMerge/>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tc>
        <w:tc>
          <w:tcPr>
            <w:tcW w:w="2034" w:type="dxa"/>
            <w:vMerge/>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tc>
        <w:tc>
          <w:tcPr>
            <w:tcW w:w="2928" w:type="dxa"/>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cstheme="minorHAnsi"/>
                <w:szCs w:val="24"/>
              </w:rPr>
              <w:t>Programa “Bienestar para la atención y alimentación a personas en situación de calle en el Centro de Servicio Social”</w:t>
            </w:r>
          </w:p>
        </w:tc>
        <w:tc>
          <w:tcPr>
            <w:tcW w:w="1924" w:type="dxa"/>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Especie</w:t>
            </w:r>
          </w:p>
        </w:tc>
        <w:tc>
          <w:tcPr>
            <w:tcW w:w="1482" w:type="dxa"/>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Municipal</w:t>
            </w:r>
          </w:p>
        </w:tc>
      </w:tr>
      <w:tr w:rsidR="00C81D9E" w:rsidRPr="00CB68F2" w:rsidTr="000101BD">
        <w:trPr>
          <w:trHeight w:val="570"/>
        </w:trPr>
        <w:tc>
          <w:tcPr>
            <w:tcW w:w="1412" w:type="dxa"/>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Trabajo</w:t>
            </w:r>
          </w:p>
        </w:tc>
        <w:tc>
          <w:tcPr>
            <w:tcW w:w="2034" w:type="dxa"/>
            <w:vMerge w:val="restart"/>
            <w:shd w:val="clear" w:color="auto" w:fill="auto"/>
            <w:vAlign w:val="center"/>
            <w:hideMark/>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Secretaria del Trabajo y el Fomento al Empleo</w:t>
            </w:r>
            <w:r w:rsidRPr="00C81D9E">
              <w:rPr>
                <w:rFonts w:asciiTheme="majorHAnsi" w:eastAsia="Times New Roman" w:hAnsiTheme="majorHAnsi" w:cstheme="majorHAnsi"/>
                <w:color w:val="000000"/>
                <w:szCs w:val="24"/>
              </w:rPr>
              <w:t xml:space="preserve"> </w:t>
            </w:r>
            <w:r w:rsidRPr="00C81D9E">
              <w:rPr>
                <w:rFonts w:asciiTheme="majorHAnsi" w:eastAsia="Times New Roman" w:hAnsiTheme="majorHAnsi" w:cstheme="majorHAnsi"/>
                <w:bCs/>
                <w:color w:val="000000"/>
                <w:szCs w:val="24"/>
              </w:rPr>
              <w:t>CDMX (</w:t>
            </w:r>
            <w:proofErr w:type="spellStart"/>
            <w:r w:rsidRPr="00C81D9E">
              <w:rPr>
                <w:rFonts w:asciiTheme="majorHAnsi" w:eastAsia="Times New Roman" w:hAnsiTheme="majorHAnsi" w:cstheme="majorHAnsi"/>
                <w:bCs/>
                <w:color w:val="000000"/>
                <w:szCs w:val="24"/>
              </w:rPr>
              <w:t>STyFE</w:t>
            </w:r>
            <w:proofErr w:type="spellEnd"/>
            <w:r w:rsidRPr="00C81D9E">
              <w:rPr>
                <w:rFonts w:asciiTheme="majorHAnsi" w:eastAsia="Times New Roman" w:hAnsiTheme="majorHAnsi" w:cstheme="majorHAnsi"/>
                <w:bCs/>
                <w:color w:val="000000"/>
                <w:szCs w:val="24"/>
              </w:rPr>
              <w:t>).</w:t>
            </w:r>
          </w:p>
        </w:tc>
        <w:tc>
          <w:tcPr>
            <w:tcW w:w="2928" w:type="dxa"/>
            <w:shd w:val="clear" w:color="auto" w:fill="auto"/>
            <w:noWrap/>
            <w:vAlign w:val="center"/>
            <w:hideMark/>
          </w:tcPr>
          <w:p w:rsidR="00C81D9E" w:rsidRPr="00C81D9E" w:rsidRDefault="00E80543" w:rsidP="00C81D9E">
            <w:pPr>
              <w:spacing w:after="0" w:line="240" w:lineRule="auto"/>
              <w:jc w:val="center"/>
              <w:rPr>
                <w:rFonts w:asciiTheme="majorHAnsi" w:eastAsia="Times New Roman" w:hAnsiTheme="majorHAnsi" w:cstheme="majorHAnsi"/>
                <w:bCs/>
                <w:szCs w:val="24"/>
              </w:rPr>
            </w:pPr>
            <w:hyperlink r:id="rId15" w:history="1">
              <w:r w:rsidR="00C81D9E" w:rsidRPr="00C81D9E">
                <w:rPr>
                  <w:rStyle w:val="Hipervnculo"/>
                  <w:rFonts w:ascii="Calibri" w:eastAsia="Calibri" w:hAnsi="Calibri" w:cs="Calibri"/>
                  <w:szCs w:val="24"/>
                  <w:lang w:eastAsia="es-MX"/>
                </w:rPr>
                <w:t>Fomento al Trabajo Digno</w:t>
              </w:r>
            </w:hyperlink>
          </w:p>
        </w:tc>
        <w:tc>
          <w:tcPr>
            <w:tcW w:w="1924" w:type="dxa"/>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Apoyo económico</w:t>
            </w:r>
          </w:p>
        </w:tc>
        <w:tc>
          <w:tcPr>
            <w:tcW w:w="1482" w:type="dxa"/>
            <w:shd w:val="clear" w:color="auto" w:fill="auto"/>
            <w:vAlign w:val="center"/>
            <w:hideMark/>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Local</w:t>
            </w:r>
          </w:p>
        </w:tc>
      </w:tr>
      <w:tr w:rsidR="00C81D9E" w:rsidRPr="00CB68F2" w:rsidTr="000101BD">
        <w:trPr>
          <w:trHeight w:val="579"/>
        </w:trPr>
        <w:tc>
          <w:tcPr>
            <w:tcW w:w="1412" w:type="dxa"/>
            <w:tcBorders>
              <w:bottom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Trabajo</w:t>
            </w:r>
          </w:p>
        </w:tc>
        <w:tc>
          <w:tcPr>
            <w:tcW w:w="2034" w:type="dxa"/>
            <w:vMerge/>
            <w:tcBorders>
              <w:bottom w:val="single" w:sz="4" w:space="0" w:color="auto"/>
            </w:tcBorders>
            <w:vAlign w:val="center"/>
            <w:hideMark/>
          </w:tcPr>
          <w:p w:rsidR="00C81D9E" w:rsidRPr="00C81D9E" w:rsidRDefault="00C81D9E" w:rsidP="00C81D9E">
            <w:pPr>
              <w:spacing w:after="0" w:line="240" w:lineRule="auto"/>
              <w:rPr>
                <w:rFonts w:asciiTheme="majorHAnsi" w:eastAsia="Times New Roman" w:hAnsiTheme="majorHAnsi" w:cstheme="majorHAnsi"/>
                <w:bCs/>
                <w:color w:val="000000"/>
                <w:szCs w:val="24"/>
              </w:rPr>
            </w:pPr>
          </w:p>
        </w:tc>
        <w:tc>
          <w:tcPr>
            <w:tcW w:w="2928" w:type="dxa"/>
            <w:tcBorders>
              <w:bottom w:val="single" w:sz="4" w:space="0" w:color="auto"/>
            </w:tcBorders>
            <w:shd w:val="clear" w:color="auto" w:fill="auto"/>
            <w:noWrap/>
            <w:vAlign w:val="center"/>
            <w:hideMark/>
          </w:tcPr>
          <w:p w:rsidR="00C81D9E" w:rsidRPr="00C81D9E" w:rsidRDefault="00E80543" w:rsidP="00C81D9E">
            <w:pPr>
              <w:spacing w:after="0" w:line="240" w:lineRule="auto"/>
              <w:jc w:val="center"/>
              <w:rPr>
                <w:rFonts w:asciiTheme="majorHAnsi" w:eastAsia="Times New Roman" w:hAnsiTheme="majorHAnsi" w:cstheme="majorHAnsi"/>
                <w:bCs/>
                <w:szCs w:val="24"/>
              </w:rPr>
            </w:pPr>
            <w:hyperlink r:id="rId16" w:history="1">
              <w:r w:rsidR="00C81D9E" w:rsidRPr="00C81D9E">
                <w:rPr>
                  <w:rStyle w:val="Hipervnculo"/>
                  <w:rFonts w:ascii="Calibri" w:eastAsia="Calibri" w:hAnsi="Calibri" w:cs="Calibri"/>
                  <w:color w:val="0563C1"/>
                  <w:szCs w:val="24"/>
                  <w:lang w:eastAsia="es-MX"/>
                </w:rPr>
                <w:t>Seguro de desempleo</w:t>
              </w:r>
            </w:hyperlink>
          </w:p>
        </w:tc>
        <w:tc>
          <w:tcPr>
            <w:tcW w:w="1924" w:type="dxa"/>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Apoyo económico</w:t>
            </w:r>
          </w:p>
        </w:tc>
        <w:tc>
          <w:tcPr>
            <w:tcW w:w="1482" w:type="dxa"/>
            <w:shd w:val="clear" w:color="auto" w:fill="auto"/>
            <w:vAlign w:val="center"/>
            <w:hideMark/>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Local</w:t>
            </w:r>
          </w:p>
        </w:tc>
      </w:tr>
      <w:tr w:rsidR="00C81D9E" w:rsidRPr="00CB68F2" w:rsidTr="000101BD">
        <w:trPr>
          <w:trHeight w:val="930"/>
        </w:trPr>
        <w:tc>
          <w:tcPr>
            <w:tcW w:w="1412" w:type="dxa"/>
            <w:vMerge w:val="restart"/>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 xml:space="preserve">Educación </w:t>
            </w:r>
          </w:p>
        </w:tc>
        <w:tc>
          <w:tcPr>
            <w:tcW w:w="2034" w:type="dxa"/>
            <w:shd w:val="clear" w:color="auto" w:fill="auto"/>
            <w:vAlign w:val="center"/>
            <w:hideMark/>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Fideicomiso Bienestar Educativo de la Ciudad de México (FIBIEN)</w:t>
            </w:r>
          </w:p>
        </w:tc>
        <w:tc>
          <w:tcPr>
            <w:tcW w:w="2928" w:type="dxa"/>
            <w:shd w:val="clear" w:color="auto" w:fill="auto"/>
            <w:vAlign w:val="center"/>
            <w:hideMark/>
          </w:tcPr>
          <w:p w:rsidR="00C81D9E" w:rsidRPr="00C81D9E" w:rsidRDefault="00E80543" w:rsidP="00C81D9E">
            <w:pPr>
              <w:spacing w:after="0" w:line="240" w:lineRule="auto"/>
              <w:jc w:val="center"/>
              <w:rPr>
                <w:rFonts w:asciiTheme="majorHAnsi" w:eastAsia="Times New Roman" w:hAnsiTheme="majorHAnsi" w:cstheme="majorHAnsi"/>
                <w:bCs/>
                <w:szCs w:val="24"/>
              </w:rPr>
            </w:pPr>
            <w:hyperlink r:id="rId17" w:history="1">
              <w:r w:rsidR="00C81D9E" w:rsidRPr="00C81D9E">
                <w:rPr>
                  <w:rStyle w:val="Hipervnculo"/>
                  <w:rFonts w:ascii="Calibri" w:eastAsia="Calibri" w:hAnsi="Calibri" w:cs="Calibri"/>
                  <w:color w:val="0563C1"/>
                  <w:szCs w:val="24"/>
                  <w:lang w:eastAsia="es-MX"/>
                </w:rPr>
                <w:t>Bienestar para Niñas y Niños Mi Beca para Empezar</w:t>
              </w:r>
            </w:hyperlink>
          </w:p>
        </w:tc>
        <w:tc>
          <w:tcPr>
            <w:tcW w:w="1924" w:type="dxa"/>
            <w:tcBorders>
              <w:bottom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Apoyo económico</w:t>
            </w:r>
          </w:p>
        </w:tc>
        <w:tc>
          <w:tcPr>
            <w:tcW w:w="1482" w:type="dxa"/>
            <w:tcBorders>
              <w:bottom w:val="single" w:sz="4" w:space="0" w:color="auto"/>
            </w:tcBorders>
            <w:shd w:val="clear" w:color="auto" w:fill="auto"/>
            <w:vAlign w:val="center"/>
            <w:hideMark/>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Local</w:t>
            </w:r>
          </w:p>
        </w:tc>
      </w:tr>
      <w:tr w:rsidR="00C81D9E" w:rsidRPr="00CB68F2" w:rsidTr="000101BD">
        <w:trPr>
          <w:trHeight w:val="26"/>
        </w:trPr>
        <w:tc>
          <w:tcPr>
            <w:tcW w:w="1412" w:type="dxa"/>
            <w:vMerge/>
            <w:tcBorders>
              <w:top w:val="single" w:sz="4" w:space="0" w:color="auto"/>
              <w:bottom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tc>
        <w:tc>
          <w:tcPr>
            <w:tcW w:w="2034" w:type="dxa"/>
            <w:tcBorders>
              <w:top w:val="single" w:sz="4" w:space="0" w:color="auto"/>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 xml:space="preserve">Ejecución conjunta </w:t>
            </w:r>
            <w:r w:rsidRPr="00C81D9E">
              <w:rPr>
                <w:rFonts w:asciiTheme="majorHAnsi" w:eastAsia="Times New Roman" w:hAnsiTheme="majorHAnsi" w:cstheme="majorHAnsi"/>
                <w:bCs/>
                <w:color w:val="000000"/>
                <w:szCs w:val="24"/>
              </w:rPr>
              <w:br/>
              <w:t>Sistema para el Desarrollo Integral de la Familia de la Ciudad de México SDIF-CDMX</w:t>
            </w:r>
            <w:r w:rsidRPr="00C81D9E">
              <w:rPr>
                <w:rFonts w:asciiTheme="majorHAnsi" w:eastAsia="Times New Roman" w:hAnsiTheme="majorHAnsi" w:cstheme="majorHAnsi"/>
                <w:bCs/>
                <w:color w:val="000000"/>
                <w:szCs w:val="24"/>
              </w:rPr>
              <w:br/>
              <w:t>Fideicomiso Bienestar Educativo de la Ciudad de México (FIBIEN).</w:t>
            </w:r>
          </w:p>
        </w:tc>
        <w:tc>
          <w:tcPr>
            <w:tcW w:w="2928" w:type="dxa"/>
            <w:tcBorders>
              <w:top w:val="single" w:sz="4" w:space="0" w:color="auto"/>
              <w:left w:val="nil"/>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szCs w:val="24"/>
              </w:rPr>
            </w:pPr>
            <w:r w:rsidRPr="00C81D9E">
              <w:rPr>
                <w:rFonts w:asciiTheme="majorHAnsi" w:eastAsia="Times New Roman" w:hAnsiTheme="majorHAnsi" w:cstheme="majorHAnsi"/>
                <w:bCs/>
                <w:szCs w:val="24"/>
              </w:rPr>
              <w:t>Beca Leona Vicario de la Ciudad de México</w:t>
            </w:r>
          </w:p>
        </w:tc>
        <w:tc>
          <w:tcPr>
            <w:tcW w:w="1924" w:type="dxa"/>
            <w:tcBorders>
              <w:top w:val="single" w:sz="4" w:space="0" w:color="auto"/>
              <w:left w:val="single" w:sz="4" w:space="0" w:color="auto"/>
              <w:bottom w:val="single" w:sz="4" w:space="0" w:color="auto"/>
              <w:right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Apoyo económico</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Local</w:t>
            </w:r>
          </w:p>
        </w:tc>
      </w:tr>
      <w:tr w:rsidR="00C81D9E" w:rsidRPr="00CB68F2" w:rsidTr="000101BD">
        <w:trPr>
          <w:trHeight w:val="26"/>
        </w:trPr>
        <w:tc>
          <w:tcPr>
            <w:tcW w:w="1412" w:type="dxa"/>
            <w:tcBorders>
              <w:top w:val="single" w:sz="4" w:space="0" w:color="auto"/>
              <w:bottom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Salud</w:t>
            </w:r>
          </w:p>
        </w:tc>
        <w:tc>
          <w:tcPr>
            <w:tcW w:w="2034" w:type="dxa"/>
            <w:tcBorders>
              <w:top w:val="single" w:sz="4" w:space="0" w:color="auto"/>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Servicios de Salud Pública de la Ciudad de México</w:t>
            </w:r>
          </w:p>
        </w:tc>
        <w:tc>
          <w:tcPr>
            <w:tcW w:w="2928" w:type="dxa"/>
            <w:tcBorders>
              <w:top w:val="single" w:sz="4" w:space="0" w:color="auto"/>
              <w:left w:val="nil"/>
              <w:bottom w:val="single" w:sz="4" w:space="0" w:color="auto"/>
              <w:right w:val="single" w:sz="4" w:space="0" w:color="auto"/>
            </w:tcBorders>
            <w:shd w:val="clear" w:color="auto" w:fill="auto"/>
            <w:vAlign w:val="center"/>
          </w:tcPr>
          <w:p w:rsidR="00C81D9E" w:rsidRPr="00C81D9E" w:rsidRDefault="00E80543" w:rsidP="00C81D9E">
            <w:pPr>
              <w:spacing w:after="0" w:line="240" w:lineRule="auto"/>
              <w:jc w:val="center"/>
              <w:rPr>
                <w:rFonts w:asciiTheme="majorHAnsi" w:eastAsia="Times New Roman" w:hAnsiTheme="majorHAnsi" w:cstheme="majorHAnsi"/>
                <w:bCs/>
                <w:szCs w:val="24"/>
              </w:rPr>
            </w:pPr>
            <w:hyperlink r:id="rId18" w:history="1">
              <w:r w:rsidR="00C81D9E" w:rsidRPr="00C81D9E">
                <w:rPr>
                  <w:rStyle w:val="Hipervnculo"/>
                  <w:rFonts w:ascii="Calibri" w:eastAsia="Calibri" w:hAnsi="Calibri" w:cs="Calibri"/>
                  <w:color w:val="0563C1"/>
                  <w:szCs w:val="24"/>
                  <w:lang w:eastAsia="es-MX"/>
                </w:rPr>
                <w:t>Salud en tu casa</w:t>
              </w:r>
            </w:hyperlink>
          </w:p>
        </w:tc>
        <w:tc>
          <w:tcPr>
            <w:tcW w:w="1924" w:type="dxa"/>
            <w:tcBorders>
              <w:top w:val="single" w:sz="4" w:space="0" w:color="auto"/>
              <w:left w:val="single" w:sz="4" w:space="0" w:color="auto"/>
              <w:bottom w:val="single" w:sz="4" w:space="0" w:color="auto"/>
              <w:right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Atención médica</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Local</w:t>
            </w:r>
          </w:p>
        </w:tc>
      </w:tr>
      <w:tr w:rsidR="00C81D9E" w:rsidRPr="00CB68F2" w:rsidTr="00E57FEF">
        <w:trPr>
          <w:trHeight w:val="26"/>
        </w:trPr>
        <w:tc>
          <w:tcPr>
            <w:tcW w:w="1412" w:type="dxa"/>
            <w:vMerge w:val="restart"/>
            <w:tcBorders>
              <w:top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 xml:space="preserve">Vida libre de violencia </w:t>
            </w:r>
          </w:p>
        </w:tc>
        <w:tc>
          <w:tcPr>
            <w:tcW w:w="2034" w:type="dxa"/>
            <w:tcBorders>
              <w:top w:val="single" w:sz="4" w:space="0" w:color="auto"/>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Secretaria de las mujeres</w:t>
            </w:r>
          </w:p>
        </w:tc>
        <w:tc>
          <w:tcPr>
            <w:tcW w:w="2928" w:type="dxa"/>
            <w:tcBorders>
              <w:top w:val="single" w:sz="4" w:space="0" w:color="auto"/>
              <w:left w:val="nil"/>
              <w:bottom w:val="single" w:sz="4" w:space="0" w:color="auto"/>
              <w:right w:val="single" w:sz="4" w:space="0" w:color="auto"/>
            </w:tcBorders>
            <w:shd w:val="clear" w:color="auto" w:fill="auto"/>
            <w:vAlign w:val="center"/>
          </w:tcPr>
          <w:p w:rsidR="00C81D9E" w:rsidRPr="00C81D9E" w:rsidRDefault="00E80543" w:rsidP="00C81D9E">
            <w:pPr>
              <w:spacing w:after="0" w:line="240" w:lineRule="auto"/>
              <w:jc w:val="center"/>
            </w:pPr>
            <w:hyperlink r:id="rId19" w:history="1">
              <w:r w:rsidR="00C81D9E" w:rsidRPr="00C81D9E">
                <w:rPr>
                  <w:rStyle w:val="Hipervnculo"/>
                  <w:rFonts w:ascii="Calibri" w:eastAsia="Calibri" w:hAnsi="Calibri" w:cs="Calibri"/>
                  <w:color w:val="0563C1"/>
                  <w:szCs w:val="24"/>
                  <w:lang w:eastAsia="es-MX"/>
                </w:rPr>
                <w:t>Programa de Bienestar para las mujeres en situación de violencia</w:t>
              </w:r>
            </w:hyperlink>
          </w:p>
        </w:tc>
        <w:tc>
          <w:tcPr>
            <w:tcW w:w="1924" w:type="dxa"/>
            <w:tcBorders>
              <w:top w:val="single" w:sz="4" w:space="0" w:color="auto"/>
              <w:left w:val="single" w:sz="4" w:space="0" w:color="auto"/>
              <w:bottom w:val="single" w:sz="4" w:space="0" w:color="auto"/>
              <w:right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Apoyo económico</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Local</w:t>
            </w:r>
          </w:p>
        </w:tc>
      </w:tr>
      <w:tr w:rsidR="00C81D9E" w:rsidRPr="00CB68F2" w:rsidTr="00E57FEF">
        <w:trPr>
          <w:trHeight w:val="26"/>
        </w:trPr>
        <w:tc>
          <w:tcPr>
            <w:tcW w:w="1412" w:type="dxa"/>
            <w:vMerge/>
            <w:tcBorders>
              <w:bottom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p>
        </w:tc>
        <w:tc>
          <w:tcPr>
            <w:tcW w:w="2034" w:type="dxa"/>
            <w:tcBorders>
              <w:top w:val="single" w:sz="4" w:space="0" w:color="auto"/>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Instituto de la Juventud de la Ciudad de México</w:t>
            </w:r>
          </w:p>
        </w:tc>
        <w:tc>
          <w:tcPr>
            <w:tcW w:w="2928" w:type="dxa"/>
            <w:tcBorders>
              <w:top w:val="single" w:sz="4" w:space="0" w:color="auto"/>
              <w:left w:val="nil"/>
              <w:bottom w:val="single" w:sz="4" w:space="0" w:color="auto"/>
              <w:right w:val="single" w:sz="4" w:space="0" w:color="auto"/>
            </w:tcBorders>
            <w:shd w:val="clear" w:color="auto" w:fill="auto"/>
            <w:vAlign w:val="center"/>
          </w:tcPr>
          <w:p w:rsidR="00C81D9E" w:rsidRPr="00C81D9E" w:rsidRDefault="00E80543" w:rsidP="00C81D9E">
            <w:pPr>
              <w:spacing w:after="0" w:line="240" w:lineRule="auto"/>
              <w:jc w:val="center"/>
            </w:pPr>
            <w:hyperlink r:id="rId20" w:history="1">
              <w:r w:rsidR="00C81D9E" w:rsidRPr="00C81D9E">
                <w:rPr>
                  <w:rStyle w:val="Hipervnculo"/>
                  <w:rFonts w:ascii="Calibri" w:eastAsia="Calibri" w:hAnsi="Calibri" w:cs="Calibri"/>
                  <w:szCs w:val="24"/>
                  <w:lang w:eastAsia="es-MX"/>
                </w:rPr>
                <w:t>Los jóvenes unen al barrio por el bienestar</w:t>
              </w:r>
            </w:hyperlink>
          </w:p>
        </w:tc>
        <w:tc>
          <w:tcPr>
            <w:tcW w:w="1924" w:type="dxa"/>
            <w:tcBorders>
              <w:top w:val="single" w:sz="4" w:space="0" w:color="auto"/>
              <w:left w:val="single" w:sz="4" w:space="0" w:color="auto"/>
              <w:bottom w:val="single" w:sz="4" w:space="0" w:color="auto"/>
              <w:right w:val="single" w:sz="4" w:space="0" w:color="auto"/>
            </w:tcBorders>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Apoyo económico</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81D9E" w:rsidRPr="00C81D9E" w:rsidRDefault="00C81D9E" w:rsidP="00C81D9E">
            <w:pPr>
              <w:spacing w:after="0" w:line="240" w:lineRule="auto"/>
              <w:jc w:val="center"/>
              <w:rPr>
                <w:rFonts w:asciiTheme="majorHAnsi" w:eastAsia="Times New Roman" w:hAnsiTheme="majorHAnsi" w:cstheme="majorHAnsi"/>
                <w:bCs/>
                <w:color w:val="000000"/>
                <w:szCs w:val="24"/>
              </w:rPr>
            </w:pPr>
            <w:r w:rsidRPr="00C81D9E">
              <w:rPr>
                <w:rFonts w:asciiTheme="majorHAnsi" w:eastAsia="Times New Roman" w:hAnsiTheme="majorHAnsi" w:cstheme="majorHAnsi"/>
                <w:bCs/>
                <w:color w:val="000000"/>
                <w:szCs w:val="24"/>
              </w:rPr>
              <w:t>Local</w:t>
            </w:r>
          </w:p>
        </w:tc>
      </w:tr>
    </w:tbl>
    <w:p w:rsidR="00C81D9E" w:rsidRPr="00A14844" w:rsidRDefault="00A14844" w:rsidP="00A14844">
      <w:pPr>
        <w:spacing w:line="240" w:lineRule="auto"/>
        <w:ind w:left="-426"/>
        <w:rPr>
          <w:rFonts w:asciiTheme="majorHAnsi" w:hAnsiTheme="majorHAnsi" w:cstheme="majorHAnsi"/>
          <w:sz w:val="20"/>
          <w:szCs w:val="24"/>
        </w:rPr>
      </w:pPr>
      <w:r w:rsidRPr="00A14844">
        <w:rPr>
          <w:rFonts w:asciiTheme="majorHAnsi" w:hAnsiTheme="majorHAnsi" w:cstheme="majorHAnsi"/>
          <w:sz w:val="20"/>
          <w:szCs w:val="24"/>
        </w:rPr>
        <w:t xml:space="preserve">Construcción </w:t>
      </w:r>
      <w:r w:rsidR="000022B4">
        <w:rPr>
          <w:rFonts w:asciiTheme="majorHAnsi" w:hAnsiTheme="majorHAnsi" w:cstheme="majorHAnsi"/>
          <w:sz w:val="20"/>
          <w:szCs w:val="24"/>
        </w:rPr>
        <w:t xml:space="preserve">propia </w:t>
      </w:r>
      <w:r w:rsidRPr="00A14844">
        <w:rPr>
          <w:rFonts w:asciiTheme="majorHAnsi" w:hAnsiTheme="majorHAnsi" w:cstheme="majorHAnsi"/>
          <w:sz w:val="20"/>
          <w:szCs w:val="24"/>
        </w:rPr>
        <w:t>CDHCM. 2024.</w:t>
      </w:r>
    </w:p>
    <w:p w:rsidR="00643185" w:rsidRDefault="00A355E6" w:rsidP="00CB68F2">
      <w:pPr>
        <w:spacing w:line="240" w:lineRule="auto"/>
        <w:jc w:val="both"/>
        <w:rPr>
          <w:rFonts w:asciiTheme="majorHAnsi" w:hAnsiTheme="majorHAnsi" w:cstheme="majorHAnsi"/>
          <w:sz w:val="24"/>
          <w:szCs w:val="24"/>
        </w:rPr>
      </w:pPr>
      <w:r w:rsidRPr="00CB68F2">
        <w:rPr>
          <w:rFonts w:asciiTheme="majorHAnsi" w:hAnsiTheme="majorHAnsi" w:cstheme="majorHAnsi"/>
          <w:sz w:val="24"/>
          <w:szCs w:val="24"/>
        </w:rPr>
        <w:t xml:space="preserve">Si bien el establecimiento de programas </w:t>
      </w:r>
      <w:r w:rsidR="00393D27" w:rsidRPr="00CB68F2">
        <w:rPr>
          <w:rFonts w:asciiTheme="majorHAnsi" w:hAnsiTheme="majorHAnsi" w:cstheme="majorHAnsi"/>
          <w:sz w:val="24"/>
          <w:szCs w:val="24"/>
        </w:rPr>
        <w:t>específicos</w:t>
      </w:r>
      <w:r w:rsidRPr="00CB68F2">
        <w:rPr>
          <w:rFonts w:asciiTheme="majorHAnsi" w:hAnsiTheme="majorHAnsi" w:cstheme="majorHAnsi"/>
          <w:sz w:val="24"/>
          <w:szCs w:val="24"/>
        </w:rPr>
        <w:t xml:space="preserve"> es un avance considerable en la inclusión social de la población en movilidad, </w:t>
      </w:r>
      <w:r w:rsidR="00393D27" w:rsidRPr="00CB68F2">
        <w:rPr>
          <w:rFonts w:asciiTheme="majorHAnsi" w:hAnsiTheme="majorHAnsi" w:cstheme="majorHAnsi"/>
          <w:sz w:val="24"/>
          <w:szCs w:val="24"/>
        </w:rPr>
        <w:t xml:space="preserve">la falta de mecanismos reales de implementación sigue siendo una tarea pendiente que limita el acceso y ejercicio de derechos de la población, de ahí que sea indispensable </w:t>
      </w:r>
      <w:r w:rsidR="00D14798" w:rsidRPr="00CB68F2">
        <w:rPr>
          <w:rFonts w:asciiTheme="majorHAnsi" w:hAnsiTheme="majorHAnsi" w:cstheme="majorHAnsi"/>
          <w:sz w:val="24"/>
          <w:szCs w:val="24"/>
        </w:rPr>
        <w:t>fomentar el trabajo conjunto con organizaciones de la sociedad civil</w:t>
      </w:r>
      <w:r w:rsidR="00393D27" w:rsidRPr="00CB68F2">
        <w:rPr>
          <w:rFonts w:asciiTheme="majorHAnsi" w:hAnsiTheme="majorHAnsi" w:cstheme="majorHAnsi"/>
          <w:sz w:val="24"/>
          <w:szCs w:val="24"/>
        </w:rPr>
        <w:t xml:space="preserve"> y albergues encargados de la atención de primer contacto, </w:t>
      </w:r>
      <w:r w:rsidR="00643185">
        <w:rPr>
          <w:rFonts w:asciiTheme="majorHAnsi" w:hAnsiTheme="majorHAnsi" w:cstheme="majorHAnsi"/>
          <w:sz w:val="24"/>
          <w:szCs w:val="24"/>
        </w:rPr>
        <w:t>quienes</w:t>
      </w:r>
      <w:r w:rsidR="00CB68F2" w:rsidRPr="00CB68F2">
        <w:rPr>
          <w:rFonts w:asciiTheme="majorHAnsi" w:hAnsiTheme="majorHAnsi" w:cstheme="majorHAnsi"/>
          <w:sz w:val="24"/>
          <w:szCs w:val="24"/>
        </w:rPr>
        <w:t xml:space="preserve"> ofrecen servicios básicos de alojamiento, alimentación, seguridad, salud, asesoría y acompañamiento legal.</w:t>
      </w:r>
    </w:p>
    <w:p w:rsidR="009474E6" w:rsidRDefault="009474E6" w:rsidP="00CB68F2">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El esfuerzo del gobierno de la Ciudad de México se ha trazado en incluir en igualdad de condiciones a la población en contexto de movilidad en la totalidad de los programas sociales locales, evitando así la discriminación de este grupo. </w:t>
      </w:r>
    </w:p>
    <w:p w:rsidR="00393D27" w:rsidRPr="00CB68F2" w:rsidRDefault="00CB68F2" w:rsidP="00CB68F2">
      <w:pPr>
        <w:spacing w:line="240" w:lineRule="auto"/>
        <w:jc w:val="both"/>
        <w:rPr>
          <w:rFonts w:asciiTheme="majorHAnsi" w:hAnsiTheme="majorHAnsi" w:cstheme="majorHAnsi"/>
          <w:sz w:val="24"/>
          <w:szCs w:val="24"/>
        </w:rPr>
      </w:pPr>
      <w:r w:rsidRPr="00CB68F2">
        <w:rPr>
          <w:rFonts w:asciiTheme="majorHAnsi" w:hAnsiTheme="majorHAnsi" w:cstheme="majorHAnsi"/>
          <w:sz w:val="24"/>
          <w:szCs w:val="24"/>
        </w:rPr>
        <w:t>Por ejemplo, en la Ciudad, entre 2008 y 2019 estuvo vigente el programa “Ciudad hospitalaria y movilidad humana”</w:t>
      </w:r>
      <w:r>
        <w:rPr>
          <w:rFonts w:asciiTheme="majorHAnsi" w:hAnsiTheme="majorHAnsi" w:cstheme="majorHAnsi"/>
          <w:sz w:val="24"/>
          <w:szCs w:val="24"/>
        </w:rPr>
        <w:t xml:space="preserve"> el cual buscaba a través de la firma de convenios de colaboración c</w:t>
      </w:r>
      <w:r w:rsidRPr="00CB68F2">
        <w:rPr>
          <w:rFonts w:asciiTheme="majorHAnsi" w:hAnsiTheme="majorHAnsi" w:cstheme="majorHAnsi"/>
          <w:sz w:val="24"/>
          <w:szCs w:val="24"/>
        </w:rPr>
        <w:t xml:space="preserve">oadyuvar a reducir la exclusión, discriminación, desigualdad y desventaja social de las personas migrantes y sus familias, </w:t>
      </w:r>
      <w:r>
        <w:rPr>
          <w:rFonts w:asciiTheme="majorHAnsi" w:hAnsiTheme="majorHAnsi" w:cstheme="majorHAnsi"/>
          <w:sz w:val="24"/>
          <w:szCs w:val="24"/>
        </w:rPr>
        <w:t>enfocándose en garantizar su</w:t>
      </w:r>
      <w:r w:rsidRPr="00CB68F2">
        <w:rPr>
          <w:rFonts w:asciiTheme="majorHAnsi" w:hAnsiTheme="majorHAnsi" w:cstheme="majorHAnsi"/>
          <w:sz w:val="24"/>
          <w:szCs w:val="24"/>
        </w:rPr>
        <w:t xml:space="preserve"> alimentación, salud, identidad, equidad, cohesión e integración social. </w:t>
      </w:r>
    </w:p>
    <w:p w:rsidR="00D14798" w:rsidRPr="00CB68F2" w:rsidRDefault="00393D27" w:rsidP="00CB68F2">
      <w:pPr>
        <w:spacing w:line="240" w:lineRule="auto"/>
        <w:jc w:val="both"/>
        <w:rPr>
          <w:rFonts w:asciiTheme="majorHAnsi" w:hAnsiTheme="majorHAnsi" w:cstheme="majorHAnsi"/>
          <w:sz w:val="24"/>
          <w:szCs w:val="24"/>
        </w:rPr>
      </w:pPr>
      <w:r w:rsidRPr="00CB68F2">
        <w:rPr>
          <w:rFonts w:asciiTheme="majorHAnsi" w:hAnsiTheme="majorHAnsi" w:cstheme="majorHAnsi"/>
          <w:sz w:val="24"/>
          <w:szCs w:val="24"/>
        </w:rPr>
        <w:t xml:space="preserve">Adicionalmente, se considera necesario que </w:t>
      </w:r>
      <w:r w:rsidR="00CB68F2" w:rsidRPr="00CB68F2">
        <w:rPr>
          <w:rFonts w:asciiTheme="majorHAnsi" w:hAnsiTheme="majorHAnsi" w:cstheme="majorHAnsi"/>
          <w:sz w:val="24"/>
          <w:szCs w:val="24"/>
        </w:rPr>
        <w:t xml:space="preserve">las autoridades locales </w:t>
      </w:r>
      <w:r w:rsidRPr="00643185">
        <w:rPr>
          <w:rFonts w:asciiTheme="majorHAnsi" w:hAnsiTheme="majorHAnsi" w:cstheme="majorHAnsi"/>
          <w:b/>
          <w:sz w:val="24"/>
          <w:szCs w:val="24"/>
        </w:rPr>
        <w:t>reconozca</w:t>
      </w:r>
      <w:r w:rsidR="00CB68F2" w:rsidRPr="00643185">
        <w:rPr>
          <w:rFonts w:asciiTheme="majorHAnsi" w:hAnsiTheme="majorHAnsi" w:cstheme="majorHAnsi"/>
          <w:b/>
          <w:sz w:val="24"/>
          <w:szCs w:val="24"/>
        </w:rPr>
        <w:t>n</w:t>
      </w:r>
      <w:r w:rsidRPr="00643185">
        <w:rPr>
          <w:rFonts w:asciiTheme="majorHAnsi" w:hAnsiTheme="majorHAnsi" w:cstheme="majorHAnsi"/>
          <w:b/>
          <w:sz w:val="24"/>
          <w:szCs w:val="24"/>
        </w:rPr>
        <w:t xml:space="preserve"> y trabaje</w:t>
      </w:r>
      <w:r w:rsidR="00CB68F2" w:rsidRPr="00643185">
        <w:rPr>
          <w:rFonts w:asciiTheme="majorHAnsi" w:hAnsiTheme="majorHAnsi" w:cstheme="majorHAnsi"/>
          <w:b/>
          <w:sz w:val="24"/>
          <w:szCs w:val="24"/>
        </w:rPr>
        <w:t>n</w:t>
      </w:r>
      <w:r w:rsidRPr="00CB68F2">
        <w:rPr>
          <w:rFonts w:asciiTheme="majorHAnsi" w:hAnsiTheme="majorHAnsi" w:cstheme="majorHAnsi"/>
          <w:sz w:val="24"/>
          <w:szCs w:val="24"/>
        </w:rPr>
        <w:t xml:space="preserve"> de manera </w:t>
      </w:r>
      <w:r w:rsidRPr="00643185">
        <w:rPr>
          <w:rFonts w:asciiTheme="majorHAnsi" w:hAnsiTheme="majorHAnsi" w:cstheme="majorHAnsi"/>
          <w:b/>
          <w:sz w:val="24"/>
          <w:szCs w:val="24"/>
        </w:rPr>
        <w:t>coordinada</w:t>
      </w:r>
      <w:r w:rsidRPr="00CB68F2">
        <w:rPr>
          <w:rFonts w:asciiTheme="majorHAnsi" w:hAnsiTheme="majorHAnsi" w:cstheme="majorHAnsi"/>
          <w:sz w:val="24"/>
          <w:szCs w:val="24"/>
        </w:rPr>
        <w:t xml:space="preserve"> con los organismos </w:t>
      </w:r>
      <w:proofErr w:type="spellStart"/>
      <w:r w:rsidRPr="00643185">
        <w:rPr>
          <w:rFonts w:asciiTheme="majorHAnsi" w:hAnsiTheme="majorHAnsi" w:cstheme="majorHAnsi"/>
          <w:b/>
          <w:i/>
          <w:sz w:val="24"/>
          <w:szCs w:val="24"/>
        </w:rPr>
        <w:t>Ombusperson</w:t>
      </w:r>
      <w:proofErr w:type="spellEnd"/>
      <w:r w:rsidR="00D14798" w:rsidRPr="00CB68F2">
        <w:rPr>
          <w:rFonts w:asciiTheme="majorHAnsi" w:hAnsiTheme="majorHAnsi" w:cstheme="majorHAnsi"/>
          <w:sz w:val="24"/>
          <w:szCs w:val="24"/>
        </w:rPr>
        <w:t xml:space="preserve"> </w:t>
      </w:r>
      <w:r w:rsidR="00CB68F2" w:rsidRPr="00CB68F2">
        <w:rPr>
          <w:rFonts w:asciiTheme="majorHAnsi" w:hAnsiTheme="majorHAnsi" w:cstheme="majorHAnsi"/>
          <w:sz w:val="24"/>
          <w:szCs w:val="24"/>
        </w:rPr>
        <w:t>en la protección, promoción, defensa y garantía de</w:t>
      </w:r>
      <w:r w:rsidR="00D14798" w:rsidRPr="00CB68F2">
        <w:rPr>
          <w:rFonts w:asciiTheme="majorHAnsi" w:hAnsiTheme="majorHAnsi" w:cstheme="majorHAnsi"/>
          <w:sz w:val="24"/>
          <w:szCs w:val="24"/>
        </w:rPr>
        <w:t xml:space="preserve"> los derechos de las personas que transitan o deciden permanecer en las diversas entidades</w:t>
      </w:r>
      <w:r w:rsidR="002527FB" w:rsidRPr="002527FB">
        <w:rPr>
          <w:rFonts w:asciiTheme="majorHAnsi" w:hAnsiTheme="majorHAnsi" w:cstheme="majorHAnsi"/>
          <w:sz w:val="24"/>
          <w:szCs w:val="24"/>
        </w:rPr>
        <w:t xml:space="preserve"> </w:t>
      </w:r>
      <w:r w:rsidR="002527FB">
        <w:rPr>
          <w:rFonts w:asciiTheme="majorHAnsi" w:hAnsiTheme="majorHAnsi" w:cstheme="majorHAnsi"/>
          <w:sz w:val="24"/>
          <w:szCs w:val="24"/>
        </w:rPr>
        <w:t>quienes conocen de primera mano las necesidades y demandas de la población</w:t>
      </w:r>
      <w:r w:rsidR="00D14798" w:rsidRPr="00CB68F2">
        <w:rPr>
          <w:rFonts w:asciiTheme="majorHAnsi" w:hAnsiTheme="majorHAnsi" w:cstheme="majorHAnsi"/>
          <w:sz w:val="24"/>
          <w:szCs w:val="24"/>
        </w:rPr>
        <w:t>.</w:t>
      </w:r>
      <w:r w:rsidRPr="00CB68F2">
        <w:rPr>
          <w:rFonts w:asciiTheme="majorHAnsi" w:hAnsiTheme="majorHAnsi" w:cstheme="majorHAnsi"/>
          <w:sz w:val="24"/>
          <w:szCs w:val="24"/>
        </w:rPr>
        <w:t xml:space="preserve"> Pues </w:t>
      </w:r>
      <w:r w:rsidR="00CB68F2" w:rsidRPr="00CB68F2">
        <w:rPr>
          <w:rFonts w:asciiTheme="majorHAnsi" w:hAnsiTheme="majorHAnsi" w:cstheme="majorHAnsi"/>
          <w:sz w:val="24"/>
          <w:szCs w:val="24"/>
        </w:rPr>
        <w:t>estos Organismos</w:t>
      </w:r>
      <w:r w:rsidR="00643185">
        <w:rPr>
          <w:rFonts w:asciiTheme="majorHAnsi" w:hAnsiTheme="majorHAnsi" w:cstheme="majorHAnsi"/>
          <w:sz w:val="24"/>
          <w:szCs w:val="24"/>
        </w:rPr>
        <w:t xml:space="preserve"> locales </w:t>
      </w:r>
      <w:r w:rsidR="00CB68F2" w:rsidRPr="00CB68F2">
        <w:rPr>
          <w:rFonts w:asciiTheme="majorHAnsi" w:hAnsiTheme="majorHAnsi" w:cstheme="majorHAnsi"/>
          <w:sz w:val="24"/>
          <w:szCs w:val="24"/>
        </w:rPr>
        <w:t>a t</w:t>
      </w:r>
      <w:r w:rsidR="00D14798" w:rsidRPr="00CB68F2">
        <w:rPr>
          <w:rFonts w:asciiTheme="majorHAnsi" w:hAnsiTheme="majorHAnsi" w:cstheme="majorHAnsi"/>
          <w:sz w:val="24"/>
          <w:szCs w:val="24"/>
        </w:rPr>
        <w:t xml:space="preserve">ravés de su trabajo </w:t>
      </w:r>
      <w:r w:rsidRPr="00CB68F2">
        <w:rPr>
          <w:rFonts w:asciiTheme="majorHAnsi" w:hAnsiTheme="majorHAnsi" w:cstheme="majorHAnsi"/>
          <w:sz w:val="24"/>
          <w:szCs w:val="24"/>
        </w:rPr>
        <w:t>diario</w:t>
      </w:r>
      <w:r w:rsidR="00CB68F2" w:rsidRPr="00CB68F2">
        <w:rPr>
          <w:rFonts w:asciiTheme="majorHAnsi" w:hAnsiTheme="majorHAnsi" w:cstheme="majorHAnsi"/>
          <w:sz w:val="24"/>
          <w:szCs w:val="24"/>
        </w:rPr>
        <w:t xml:space="preserve"> de vinculación</w:t>
      </w:r>
      <w:r w:rsidRPr="00CB68F2">
        <w:rPr>
          <w:rFonts w:asciiTheme="majorHAnsi" w:hAnsiTheme="majorHAnsi" w:cstheme="majorHAnsi"/>
          <w:sz w:val="24"/>
          <w:szCs w:val="24"/>
        </w:rPr>
        <w:t xml:space="preserve"> y </w:t>
      </w:r>
      <w:r w:rsidR="00D14798" w:rsidRPr="00CB68F2">
        <w:rPr>
          <w:rFonts w:asciiTheme="majorHAnsi" w:hAnsiTheme="majorHAnsi" w:cstheme="majorHAnsi"/>
          <w:sz w:val="24"/>
          <w:szCs w:val="24"/>
        </w:rPr>
        <w:t>articulación pueden fomentar el diálogo</w:t>
      </w:r>
      <w:r w:rsidR="00643185">
        <w:rPr>
          <w:rFonts w:asciiTheme="majorHAnsi" w:hAnsiTheme="majorHAnsi" w:cstheme="majorHAnsi"/>
          <w:sz w:val="24"/>
          <w:szCs w:val="24"/>
        </w:rPr>
        <w:t xml:space="preserve">, mediación e implementación de acciones conjuntas de </w:t>
      </w:r>
      <w:r w:rsidR="00D14798" w:rsidRPr="00CB68F2">
        <w:rPr>
          <w:rFonts w:asciiTheme="majorHAnsi" w:hAnsiTheme="majorHAnsi" w:cstheme="majorHAnsi"/>
          <w:sz w:val="24"/>
          <w:szCs w:val="24"/>
        </w:rPr>
        <w:t xml:space="preserve">las partes involucradas para lograr la mayor protección e inclusión sustantiva de esta población. </w:t>
      </w:r>
    </w:p>
    <w:p w:rsidR="00731B4C" w:rsidRPr="00CB68F2" w:rsidRDefault="00643185" w:rsidP="00CB68F2">
      <w:pPr>
        <w:autoSpaceDE w:val="0"/>
        <w:autoSpaceDN w:val="0"/>
        <w:adjustRightInd w:val="0"/>
        <w:spacing w:after="0" w:line="240" w:lineRule="auto"/>
        <w:jc w:val="both"/>
        <w:rPr>
          <w:rFonts w:asciiTheme="majorHAnsi" w:hAnsiTheme="majorHAnsi" w:cstheme="majorHAnsi"/>
          <w:sz w:val="24"/>
          <w:szCs w:val="24"/>
        </w:rPr>
      </w:pPr>
      <w:r w:rsidRPr="00782F78">
        <w:rPr>
          <w:rFonts w:asciiTheme="majorHAnsi" w:hAnsiTheme="majorHAnsi" w:cstheme="majorHAnsi"/>
          <w:sz w:val="24"/>
          <w:szCs w:val="24"/>
        </w:rPr>
        <w:t>Por ejemplo,</w:t>
      </w:r>
      <w:r w:rsidR="00D14798" w:rsidRPr="00782F78">
        <w:rPr>
          <w:rFonts w:asciiTheme="majorHAnsi" w:hAnsiTheme="majorHAnsi" w:cstheme="majorHAnsi"/>
          <w:sz w:val="24"/>
          <w:szCs w:val="24"/>
        </w:rPr>
        <w:t xml:space="preserve"> en la Ciudad de México,</w:t>
      </w:r>
      <w:r w:rsidR="00DF32C0" w:rsidRPr="00782F78">
        <w:rPr>
          <w:rFonts w:asciiTheme="majorHAnsi" w:hAnsiTheme="majorHAnsi" w:cstheme="majorHAnsi"/>
          <w:sz w:val="24"/>
          <w:szCs w:val="24"/>
        </w:rPr>
        <w:t xml:space="preserve"> la</w:t>
      </w:r>
      <w:r w:rsidRPr="00782F78">
        <w:rPr>
          <w:rFonts w:asciiTheme="majorHAnsi" w:hAnsiTheme="majorHAnsi" w:cstheme="majorHAnsi"/>
          <w:sz w:val="24"/>
          <w:szCs w:val="24"/>
        </w:rPr>
        <w:t xml:space="preserve"> participación de la Comisión de Derechos Humanos en la</w:t>
      </w:r>
      <w:r w:rsidR="00DF32C0" w:rsidRPr="00782F78">
        <w:rPr>
          <w:rFonts w:asciiTheme="majorHAnsi" w:hAnsiTheme="majorHAnsi" w:cstheme="majorHAnsi"/>
          <w:sz w:val="24"/>
          <w:szCs w:val="24"/>
        </w:rPr>
        <w:t xml:space="preserve"> atención de grupos masivos de personas en movilidad </w:t>
      </w:r>
      <w:r w:rsidR="00D14798" w:rsidRPr="00782F78">
        <w:rPr>
          <w:rFonts w:asciiTheme="majorHAnsi" w:hAnsiTheme="majorHAnsi" w:cstheme="majorHAnsi"/>
          <w:sz w:val="24"/>
          <w:szCs w:val="24"/>
        </w:rPr>
        <w:t xml:space="preserve">ha permitido que </w:t>
      </w:r>
      <w:r w:rsidR="00DF32C0" w:rsidRPr="00782F78">
        <w:rPr>
          <w:rFonts w:asciiTheme="majorHAnsi" w:hAnsiTheme="majorHAnsi" w:cstheme="majorHAnsi"/>
          <w:sz w:val="24"/>
          <w:szCs w:val="24"/>
        </w:rPr>
        <w:t xml:space="preserve">se </w:t>
      </w:r>
      <w:r w:rsidRPr="00782F78">
        <w:rPr>
          <w:rFonts w:asciiTheme="majorHAnsi" w:hAnsiTheme="majorHAnsi" w:cstheme="majorHAnsi"/>
          <w:sz w:val="24"/>
          <w:szCs w:val="24"/>
        </w:rPr>
        <w:t xml:space="preserve">establezcan mesas de trabajo para la atención integral de la población que </w:t>
      </w:r>
      <w:r w:rsidR="003F73FA" w:rsidRPr="00782F78">
        <w:rPr>
          <w:rFonts w:asciiTheme="majorHAnsi" w:hAnsiTheme="majorHAnsi" w:cstheme="majorHAnsi"/>
          <w:sz w:val="24"/>
          <w:szCs w:val="24"/>
        </w:rPr>
        <w:t>permiten identifica</w:t>
      </w:r>
      <w:r w:rsidRPr="00782F78">
        <w:rPr>
          <w:rFonts w:asciiTheme="majorHAnsi" w:hAnsiTheme="majorHAnsi" w:cstheme="majorHAnsi"/>
          <w:sz w:val="24"/>
          <w:szCs w:val="24"/>
        </w:rPr>
        <w:t>r áreas de oportunidad</w:t>
      </w:r>
      <w:r w:rsidR="00490504">
        <w:rPr>
          <w:rFonts w:asciiTheme="majorHAnsi" w:hAnsiTheme="majorHAnsi" w:cstheme="majorHAnsi"/>
          <w:sz w:val="24"/>
          <w:szCs w:val="24"/>
        </w:rPr>
        <w:t xml:space="preserve"> para el trabajo articulado</w:t>
      </w:r>
      <w:r w:rsidR="003F73FA" w:rsidRPr="00782F78">
        <w:rPr>
          <w:rFonts w:asciiTheme="majorHAnsi" w:hAnsiTheme="majorHAnsi" w:cstheme="majorHAnsi"/>
          <w:sz w:val="24"/>
          <w:szCs w:val="24"/>
        </w:rPr>
        <w:t>. Estos ejercicios</w:t>
      </w:r>
      <w:r w:rsidRPr="00782F78">
        <w:rPr>
          <w:rFonts w:asciiTheme="majorHAnsi" w:hAnsiTheme="majorHAnsi" w:cstheme="majorHAnsi"/>
          <w:sz w:val="24"/>
          <w:szCs w:val="24"/>
        </w:rPr>
        <w:t xml:space="preserve"> </w:t>
      </w:r>
      <w:r w:rsidR="003F73FA" w:rsidRPr="00782F78">
        <w:rPr>
          <w:rFonts w:asciiTheme="majorHAnsi" w:hAnsiTheme="majorHAnsi" w:cstheme="majorHAnsi"/>
          <w:sz w:val="24"/>
          <w:szCs w:val="24"/>
        </w:rPr>
        <w:t>han dado pie a la construcción de</w:t>
      </w:r>
      <w:r w:rsidRPr="00782F78">
        <w:rPr>
          <w:rFonts w:asciiTheme="majorHAnsi" w:hAnsiTheme="majorHAnsi" w:cstheme="majorHAnsi"/>
          <w:sz w:val="24"/>
          <w:szCs w:val="24"/>
        </w:rPr>
        <w:t xml:space="preserve"> i</w:t>
      </w:r>
      <w:r w:rsidR="00DF32C0" w:rsidRPr="00782F78">
        <w:rPr>
          <w:rFonts w:asciiTheme="majorHAnsi" w:hAnsiTheme="majorHAnsi" w:cstheme="majorHAnsi"/>
          <w:sz w:val="24"/>
          <w:szCs w:val="24"/>
        </w:rPr>
        <w:t xml:space="preserve">nstrumentos </w:t>
      </w:r>
      <w:r w:rsidRPr="00782F78">
        <w:rPr>
          <w:rFonts w:asciiTheme="majorHAnsi" w:hAnsiTheme="majorHAnsi" w:cstheme="majorHAnsi"/>
          <w:sz w:val="24"/>
          <w:szCs w:val="24"/>
        </w:rPr>
        <w:t>procedimentales</w:t>
      </w:r>
      <w:r w:rsidR="003F73FA" w:rsidRPr="00782F78">
        <w:rPr>
          <w:rFonts w:asciiTheme="majorHAnsi" w:hAnsiTheme="majorHAnsi" w:cstheme="majorHAnsi"/>
          <w:sz w:val="24"/>
          <w:szCs w:val="24"/>
        </w:rPr>
        <w:t xml:space="preserve"> </w:t>
      </w:r>
      <w:r w:rsidRPr="00782F78">
        <w:rPr>
          <w:rFonts w:asciiTheme="majorHAnsi" w:hAnsiTheme="majorHAnsi" w:cstheme="majorHAnsi"/>
          <w:sz w:val="24"/>
          <w:szCs w:val="24"/>
        </w:rPr>
        <w:t>que</w:t>
      </w:r>
      <w:r w:rsidR="00D14798" w:rsidRPr="00782F78">
        <w:rPr>
          <w:rFonts w:asciiTheme="majorHAnsi" w:hAnsiTheme="majorHAnsi" w:cstheme="majorHAnsi"/>
          <w:sz w:val="24"/>
          <w:szCs w:val="24"/>
        </w:rPr>
        <w:t xml:space="preserve"> </w:t>
      </w:r>
      <w:r w:rsidRPr="00782F78">
        <w:rPr>
          <w:rFonts w:asciiTheme="majorHAnsi" w:hAnsiTheme="majorHAnsi" w:cstheme="majorHAnsi"/>
          <w:sz w:val="24"/>
          <w:szCs w:val="24"/>
        </w:rPr>
        <w:t>retoman</w:t>
      </w:r>
      <w:r w:rsidR="00D14798" w:rsidRPr="00782F78">
        <w:rPr>
          <w:rFonts w:asciiTheme="majorHAnsi" w:hAnsiTheme="majorHAnsi" w:cstheme="majorHAnsi"/>
          <w:sz w:val="24"/>
          <w:szCs w:val="24"/>
        </w:rPr>
        <w:t xml:space="preserve"> </w:t>
      </w:r>
      <w:r w:rsidR="003F73FA" w:rsidRPr="00782F78">
        <w:rPr>
          <w:rFonts w:asciiTheme="majorHAnsi" w:hAnsiTheme="majorHAnsi" w:cstheme="majorHAnsi"/>
          <w:sz w:val="24"/>
          <w:szCs w:val="24"/>
        </w:rPr>
        <w:t xml:space="preserve">y proponen desde </w:t>
      </w:r>
      <w:r w:rsidR="00D14798" w:rsidRPr="00782F78">
        <w:rPr>
          <w:rFonts w:asciiTheme="majorHAnsi" w:hAnsiTheme="majorHAnsi" w:cstheme="majorHAnsi"/>
          <w:sz w:val="24"/>
          <w:szCs w:val="24"/>
        </w:rPr>
        <w:t xml:space="preserve">la experiencia de las partes </w:t>
      </w:r>
      <w:r w:rsidRPr="00782F78">
        <w:rPr>
          <w:rFonts w:asciiTheme="majorHAnsi" w:hAnsiTheme="majorHAnsi" w:cstheme="majorHAnsi"/>
          <w:sz w:val="24"/>
          <w:szCs w:val="24"/>
        </w:rPr>
        <w:t xml:space="preserve">espacios de </w:t>
      </w:r>
      <w:r w:rsidR="003F73FA" w:rsidRPr="00782F78">
        <w:rPr>
          <w:rFonts w:asciiTheme="majorHAnsi" w:hAnsiTheme="majorHAnsi" w:cstheme="majorHAnsi"/>
          <w:sz w:val="24"/>
          <w:szCs w:val="24"/>
        </w:rPr>
        <w:t>diálogo y atención integral de la población</w:t>
      </w:r>
      <w:r w:rsidR="00731B4C" w:rsidRPr="00782F78">
        <w:rPr>
          <w:rFonts w:asciiTheme="majorHAnsi" w:hAnsiTheme="majorHAnsi" w:cstheme="majorHAnsi"/>
          <w:sz w:val="24"/>
          <w:szCs w:val="24"/>
        </w:rPr>
        <w:t xml:space="preserve"> </w:t>
      </w:r>
      <w:r w:rsidR="004A7C49" w:rsidRPr="00782F78">
        <w:rPr>
          <w:rFonts w:asciiTheme="majorHAnsi" w:hAnsiTheme="majorHAnsi" w:cstheme="majorHAnsi"/>
          <w:sz w:val="24"/>
          <w:szCs w:val="24"/>
        </w:rPr>
        <w:t xml:space="preserve">en el marco de las </w:t>
      </w:r>
      <w:r w:rsidR="00731B4C" w:rsidRPr="00782F78">
        <w:rPr>
          <w:rFonts w:asciiTheme="majorHAnsi" w:hAnsiTheme="majorHAnsi" w:cstheme="majorHAnsi"/>
          <w:sz w:val="24"/>
          <w:szCs w:val="24"/>
        </w:rPr>
        <w:t xml:space="preserve">obligaciones </w:t>
      </w:r>
      <w:r w:rsidR="00CB68F2" w:rsidRPr="00782F78">
        <w:rPr>
          <w:rFonts w:asciiTheme="majorHAnsi" w:hAnsiTheme="majorHAnsi" w:cstheme="majorHAnsi"/>
          <w:sz w:val="24"/>
          <w:szCs w:val="24"/>
        </w:rPr>
        <w:t>específicas</w:t>
      </w:r>
      <w:r w:rsidR="00731B4C" w:rsidRPr="00782F78">
        <w:rPr>
          <w:rFonts w:asciiTheme="majorHAnsi" w:hAnsiTheme="majorHAnsi" w:cstheme="majorHAnsi"/>
          <w:sz w:val="24"/>
          <w:szCs w:val="24"/>
        </w:rPr>
        <w:t xml:space="preserve"> que tienen las diversas autoridades locales</w:t>
      </w:r>
      <w:r w:rsidR="00D14798" w:rsidRPr="00782F78">
        <w:rPr>
          <w:rFonts w:asciiTheme="majorHAnsi" w:hAnsiTheme="majorHAnsi" w:cstheme="majorHAnsi"/>
          <w:sz w:val="24"/>
          <w:szCs w:val="24"/>
        </w:rPr>
        <w:t>.</w:t>
      </w:r>
      <w:r w:rsidR="00D14798" w:rsidRPr="00CB68F2">
        <w:rPr>
          <w:rFonts w:asciiTheme="majorHAnsi" w:hAnsiTheme="majorHAnsi" w:cstheme="majorHAnsi"/>
          <w:sz w:val="24"/>
          <w:szCs w:val="24"/>
        </w:rPr>
        <w:t xml:space="preserve"> </w:t>
      </w:r>
    </w:p>
    <w:p w:rsidR="00731B4C" w:rsidRPr="00CB68F2" w:rsidRDefault="00731B4C" w:rsidP="00CB68F2">
      <w:pPr>
        <w:autoSpaceDE w:val="0"/>
        <w:autoSpaceDN w:val="0"/>
        <w:adjustRightInd w:val="0"/>
        <w:spacing w:after="0" w:line="240" w:lineRule="auto"/>
        <w:jc w:val="both"/>
        <w:rPr>
          <w:rFonts w:asciiTheme="majorHAnsi" w:hAnsiTheme="majorHAnsi" w:cstheme="majorHAnsi"/>
          <w:sz w:val="24"/>
          <w:szCs w:val="24"/>
        </w:rPr>
      </w:pPr>
    </w:p>
    <w:p w:rsidR="00485B62" w:rsidRPr="00CB68F2" w:rsidRDefault="004A7C49" w:rsidP="00CB68F2">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Particularmente, e</w:t>
      </w:r>
      <w:r w:rsidR="00731B4C" w:rsidRPr="00CB68F2">
        <w:rPr>
          <w:rFonts w:asciiTheme="majorHAnsi" w:hAnsiTheme="majorHAnsi" w:cstheme="majorHAnsi"/>
          <w:sz w:val="24"/>
          <w:szCs w:val="24"/>
        </w:rPr>
        <w:t xml:space="preserve">l </w:t>
      </w:r>
      <w:r w:rsidR="00485B62" w:rsidRPr="00CB68F2">
        <w:rPr>
          <w:rFonts w:asciiTheme="majorHAnsi" w:hAnsiTheme="majorHAnsi" w:cstheme="majorHAnsi"/>
          <w:sz w:val="24"/>
          <w:szCs w:val="24"/>
        </w:rPr>
        <w:t>“</w:t>
      </w:r>
      <w:hyperlink r:id="rId21" w:history="1">
        <w:r w:rsidR="00485B62" w:rsidRPr="00CB68F2">
          <w:rPr>
            <w:rStyle w:val="Hipervnculo"/>
            <w:rFonts w:asciiTheme="majorHAnsi" w:hAnsiTheme="majorHAnsi" w:cstheme="majorHAnsi"/>
            <w:sz w:val="24"/>
            <w:szCs w:val="24"/>
          </w:rPr>
          <w:t>Protocolo para la atención humanitaria de emergencia a personas migrantes y/o sujetas de protección internacional en la Ciudad de México. Albergues o campamentos temporales</w:t>
        </w:r>
      </w:hyperlink>
      <w:r w:rsidR="00485B62" w:rsidRPr="00CB68F2">
        <w:rPr>
          <w:rFonts w:asciiTheme="majorHAnsi" w:hAnsiTheme="majorHAnsi" w:cstheme="majorHAnsi"/>
          <w:sz w:val="24"/>
          <w:szCs w:val="24"/>
        </w:rPr>
        <w:t>”,</w:t>
      </w:r>
      <w:r w:rsidR="00DF32C0" w:rsidRPr="00CB68F2">
        <w:rPr>
          <w:rFonts w:asciiTheme="majorHAnsi" w:hAnsiTheme="majorHAnsi" w:cstheme="majorHAnsi"/>
          <w:sz w:val="24"/>
          <w:szCs w:val="24"/>
        </w:rPr>
        <w:t xml:space="preserve"> </w:t>
      </w:r>
      <w:r>
        <w:rPr>
          <w:rFonts w:asciiTheme="majorHAnsi" w:hAnsiTheme="majorHAnsi" w:cstheme="majorHAnsi"/>
          <w:sz w:val="24"/>
          <w:szCs w:val="24"/>
        </w:rPr>
        <w:t>es claro ejemplo de este trabajo coordinado. Su</w:t>
      </w:r>
      <w:r w:rsidR="00DF32C0" w:rsidRPr="00CB68F2">
        <w:rPr>
          <w:rFonts w:asciiTheme="majorHAnsi" w:hAnsiTheme="majorHAnsi" w:cstheme="majorHAnsi"/>
          <w:sz w:val="24"/>
          <w:szCs w:val="24"/>
        </w:rPr>
        <w:t xml:space="preserve"> elaboración</w:t>
      </w:r>
      <w:r w:rsidR="00731B4C" w:rsidRPr="00CB68F2">
        <w:rPr>
          <w:rFonts w:asciiTheme="majorHAnsi" w:hAnsiTheme="majorHAnsi" w:cstheme="majorHAnsi"/>
          <w:sz w:val="24"/>
          <w:szCs w:val="24"/>
        </w:rPr>
        <w:t xml:space="preserve"> e implementación</w:t>
      </w:r>
      <w:r w:rsidR="00DF32C0" w:rsidRPr="00CB68F2">
        <w:rPr>
          <w:rFonts w:asciiTheme="majorHAnsi" w:hAnsiTheme="majorHAnsi" w:cstheme="majorHAnsi"/>
          <w:sz w:val="24"/>
          <w:szCs w:val="24"/>
        </w:rPr>
        <w:t xml:space="preserve"> surgió a raíz de las experiencias derivadas del éxodo migratorio que se vivió en 2018 </w:t>
      </w:r>
      <w:r>
        <w:rPr>
          <w:rFonts w:asciiTheme="majorHAnsi" w:hAnsiTheme="majorHAnsi" w:cstheme="majorHAnsi"/>
          <w:sz w:val="24"/>
          <w:szCs w:val="24"/>
        </w:rPr>
        <w:t xml:space="preserve">y </w:t>
      </w:r>
      <w:r w:rsidR="00A21C56">
        <w:rPr>
          <w:rFonts w:asciiTheme="majorHAnsi" w:hAnsiTheme="majorHAnsi" w:cstheme="majorHAnsi"/>
          <w:sz w:val="24"/>
          <w:szCs w:val="24"/>
        </w:rPr>
        <w:t>fue parteaguas</w:t>
      </w:r>
      <w:r w:rsidR="00485B62" w:rsidRPr="00CB68F2">
        <w:rPr>
          <w:rFonts w:asciiTheme="majorHAnsi" w:hAnsiTheme="majorHAnsi" w:cstheme="majorHAnsi"/>
          <w:sz w:val="24"/>
          <w:szCs w:val="24"/>
        </w:rPr>
        <w:t xml:space="preserve"> </w:t>
      </w:r>
      <w:r w:rsidR="00490504">
        <w:rPr>
          <w:rFonts w:asciiTheme="majorHAnsi" w:hAnsiTheme="majorHAnsi" w:cstheme="majorHAnsi"/>
          <w:sz w:val="24"/>
          <w:szCs w:val="24"/>
        </w:rPr>
        <w:t>en</w:t>
      </w:r>
      <w:r w:rsidRPr="00CB68F2">
        <w:rPr>
          <w:rFonts w:asciiTheme="majorHAnsi" w:hAnsiTheme="majorHAnsi" w:cstheme="majorHAnsi"/>
          <w:sz w:val="24"/>
          <w:szCs w:val="24"/>
        </w:rPr>
        <w:t xml:space="preserve"> la atención</w:t>
      </w:r>
      <w:r>
        <w:rPr>
          <w:rFonts w:asciiTheme="majorHAnsi" w:hAnsiTheme="majorHAnsi" w:cstheme="majorHAnsi"/>
          <w:sz w:val="24"/>
          <w:szCs w:val="24"/>
        </w:rPr>
        <w:t>,</w:t>
      </w:r>
      <w:r w:rsidRPr="00CB68F2">
        <w:rPr>
          <w:rFonts w:asciiTheme="majorHAnsi" w:hAnsiTheme="majorHAnsi" w:cstheme="majorHAnsi"/>
          <w:sz w:val="24"/>
          <w:szCs w:val="24"/>
        </w:rPr>
        <w:t xml:space="preserve"> </w:t>
      </w:r>
      <w:r w:rsidR="00485B62" w:rsidRPr="00CB68F2">
        <w:rPr>
          <w:rFonts w:asciiTheme="majorHAnsi" w:hAnsiTheme="majorHAnsi" w:cstheme="majorHAnsi"/>
          <w:sz w:val="24"/>
          <w:szCs w:val="24"/>
        </w:rPr>
        <w:t>el establecimiento y operación de los albergues temporales de las personas en situación de movilidad humana que transitan por la Ciudad de México.</w:t>
      </w:r>
    </w:p>
    <w:p w:rsidR="00DF32C0" w:rsidRPr="00CB68F2" w:rsidRDefault="00DF32C0" w:rsidP="00CB68F2">
      <w:pPr>
        <w:autoSpaceDE w:val="0"/>
        <w:autoSpaceDN w:val="0"/>
        <w:adjustRightInd w:val="0"/>
        <w:spacing w:after="0" w:line="240" w:lineRule="auto"/>
        <w:jc w:val="both"/>
        <w:rPr>
          <w:rFonts w:asciiTheme="majorHAnsi" w:hAnsiTheme="majorHAnsi" w:cstheme="majorHAnsi"/>
          <w:sz w:val="24"/>
          <w:szCs w:val="24"/>
        </w:rPr>
      </w:pPr>
    </w:p>
    <w:p w:rsidR="00D14798" w:rsidRPr="00CB68F2" w:rsidRDefault="005619E8" w:rsidP="00CB68F2">
      <w:pPr>
        <w:autoSpaceDE w:val="0"/>
        <w:autoSpaceDN w:val="0"/>
        <w:adjustRightInd w:val="0"/>
        <w:spacing w:after="0" w:line="240" w:lineRule="auto"/>
        <w:jc w:val="both"/>
        <w:rPr>
          <w:rFonts w:asciiTheme="majorHAnsi" w:hAnsiTheme="majorHAnsi" w:cstheme="majorHAnsi"/>
          <w:sz w:val="24"/>
          <w:szCs w:val="24"/>
        </w:rPr>
      </w:pPr>
      <w:r w:rsidRPr="00CB68F2">
        <w:rPr>
          <w:rFonts w:asciiTheme="majorHAnsi" w:hAnsiTheme="majorHAnsi" w:cstheme="majorHAnsi"/>
          <w:sz w:val="24"/>
          <w:szCs w:val="24"/>
        </w:rPr>
        <w:t xml:space="preserve">Este instrumento sentó las bases de una coordinación interinstitucional e intersectorial que ha permitido responder ante situaciones de emergencia </w:t>
      </w:r>
      <w:r w:rsidR="009F24C0">
        <w:rPr>
          <w:rFonts w:asciiTheme="majorHAnsi" w:hAnsiTheme="majorHAnsi" w:cstheme="majorHAnsi"/>
          <w:sz w:val="24"/>
          <w:szCs w:val="24"/>
        </w:rPr>
        <w:t xml:space="preserve">humanitaria </w:t>
      </w:r>
      <w:r w:rsidRPr="00CB68F2">
        <w:rPr>
          <w:rFonts w:asciiTheme="majorHAnsi" w:hAnsiTheme="majorHAnsi" w:cstheme="majorHAnsi"/>
          <w:sz w:val="24"/>
          <w:szCs w:val="24"/>
        </w:rPr>
        <w:t>a través de la instalación de albergues temporales coordinados por el Gobierno de la Ciudad para atender la llegada de grandes grupos de personas en movilidad, incorporando un enfoque de atención diferenciada a grupos prioritarios de protección, como es el caso de las mujeres embarazadas, niñas, niños y adolescentes, personas adultas mayores, personas LGBTTTIQA+ y personas con discapacidad, tomando en cuenta la diversidad de identidades y la importancia de atenderles como personas titulares de derechos, adoptando medidas que hagan real y efectiva la igualdad.</w:t>
      </w:r>
    </w:p>
    <w:p w:rsidR="00485B62" w:rsidRPr="00CB68F2" w:rsidRDefault="00485B62" w:rsidP="00CB68F2">
      <w:pPr>
        <w:autoSpaceDE w:val="0"/>
        <w:autoSpaceDN w:val="0"/>
        <w:adjustRightInd w:val="0"/>
        <w:spacing w:after="0" w:line="240" w:lineRule="auto"/>
        <w:jc w:val="both"/>
        <w:rPr>
          <w:rFonts w:asciiTheme="majorHAnsi" w:hAnsiTheme="majorHAnsi" w:cstheme="majorHAnsi"/>
          <w:sz w:val="24"/>
          <w:szCs w:val="24"/>
        </w:rPr>
      </w:pPr>
    </w:p>
    <w:p w:rsidR="00A21C56" w:rsidRDefault="00731B4C" w:rsidP="00CB68F2">
      <w:pPr>
        <w:spacing w:line="240" w:lineRule="auto"/>
        <w:jc w:val="both"/>
        <w:rPr>
          <w:rFonts w:asciiTheme="majorHAnsi" w:hAnsiTheme="majorHAnsi" w:cstheme="majorHAnsi"/>
          <w:sz w:val="24"/>
          <w:szCs w:val="24"/>
        </w:rPr>
      </w:pPr>
      <w:r w:rsidRPr="00CB68F2">
        <w:rPr>
          <w:rFonts w:asciiTheme="majorHAnsi" w:hAnsiTheme="majorHAnsi" w:cstheme="majorHAnsi"/>
          <w:sz w:val="24"/>
          <w:szCs w:val="24"/>
        </w:rPr>
        <w:t xml:space="preserve">Es por eso </w:t>
      </w:r>
      <w:r w:rsidR="00CB68F2" w:rsidRPr="00CB68F2">
        <w:rPr>
          <w:rFonts w:asciiTheme="majorHAnsi" w:hAnsiTheme="majorHAnsi" w:cstheme="majorHAnsi"/>
          <w:sz w:val="24"/>
          <w:szCs w:val="24"/>
        </w:rPr>
        <w:t>que,</w:t>
      </w:r>
      <w:r w:rsidRPr="00CB68F2">
        <w:rPr>
          <w:rFonts w:asciiTheme="majorHAnsi" w:hAnsiTheme="majorHAnsi" w:cstheme="majorHAnsi"/>
          <w:sz w:val="24"/>
          <w:szCs w:val="24"/>
        </w:rPr>
        <w:t xml:space="preserve"> desde esta Comisión de D</w:t>
      </w:r>
      <w:r w:rsidR="00CB68F2">
        <w:rPr>
          <w:rFonts w:asciiTheme="majorHAnsi" w:hAnsiTheme="majorHAnsi" w:cstheme="majorHAnsi"/>
          <w:sz w:val="24"/>
          <w:szCs w:val="24"/>
        </w:rPr>
        <w:t>erechos</w:t>
      </w:r>
      <w:r w:rsidRPr="00CB68F2">
        <w:rPr>
          <w:rFonts w:asciiTheme="majorHAnsi" w:hAnsiTheme="majorHAnsi" w:cstheme="majorHAnsi"/>
          <w:sz w:val="24"/>
          <w:szCs w:val="24"/>
        </w:rPr>
        <w:t xml:space="preserve"> Humanos de la Ciudad de México, se considera indispensable visibilizar y </w:t>
      </w:r>
      <w:r w:rsidR="001723D5">
        <w:rPr>
          <w:rFonts w:asciiTheme="majorHAnsi" w:hAnsiTheme="majorHAnsi" w:cstheme="majorHAnsi"/>
          <w:sz w:val="24"/>
          <w:szCs w:val="24"/>
        </w:rPr>
        <w:t>fomentar</w:t>
      </w:r>
      <w:r w:rsidRPr="00CB68F2">
        <w:rPr>
          <w:rFonts w:asciiTheme="majorHAnsi" w:hAnsiTheme="majorHAnsi" w:cstheme="majorHAnsi"/>
          <w:sz w:val="24"/>
          <w:szCs w:val="24"/>
        </w:rPr>
        <w:t xml:space="preserve"> el papel de los gobiernos locales en la inclusión real de la población. Pues, sin bien existen programas y esfuerzos encaminados a su realización progresiva, </w:t>
      </w:r>
      <w:r w:rsidR="00490504">
        <w:rPr>
          <w:rFonts w:asciiTheme="majorHAnsi" w:hAnsiTheme="majorHAnsi" w:cstheme="majorHAnsi"/>
          <w:sz w:val="24"/>
          <w:szCs w:val="24"/>
        </w:rPr>
        <w:t xml:space="preserve">estos </w:t>
      </w:r>
      <w:r w:rsidRPr="00CB68F2">
        <w:rPr>
          <w:rFonts w:asciiTheme="majorHAnsi" w:hAnsiTheme="majorHAnsi" w:cstheme="majorHAnsi"/>
          <w:sz w:val="24"/>
          <w:szCs w:val="24"/>
        </w:rPr>
        <w:t xml:space="preserve">aún son insuficientes </w:t>
      </w:r>
      <w:r w:rsidR="00490504">
        <w:rPr>
          <w:rFonts w:asciiTheme="majorHAnsi" w:hAnsiTheme="majorHAnsi" w:cstheme="majorHAnsi"/>
          <w:sz w:val="24"/>
          <w:szCs w:val="24"/>
        </w:rPr>
        <w:t>ante</w:t>
      </w:r>
      <w:r w:rsidRPr="00CB68F2">
        <w:rPr>
          <w:rFonts w:asciiTheme="majorHAnsi" w:hAnsiTheme="majorHAnsi" w:cstheme="majorHAnsi"/>
          <w:sz w:val="24"/>
          <w:szCs w:val="24"/>
        </w:rPr>
        <w:t xml:space="preserve"> los desafíos existentes </w:t>
      </w:r>
      <w:r w:rsidR="00490504">
        <w:rPr>
          <w:rFonts w:asciiTheme="majorHAnsi" w:hAnsiTheme="majorHAnsi" w:cstheme="majorHAnsi"/>
          <w:sz w:val="24"/>
          <w:szCs w:val="24"/>
        </w:rPr>
        <w:t>en</w:t>
      </w:r>
      <w:r w:rsidRPr="00CB68F2">
        <w:rPr>
          <w:rFonts w:asciiTheme="majorHAnsi" w:hAnsiTheme="majorHAnsi" w:cstheme="majorHAnsi"/>
          <w:sz w:val="24"/>
          <w:szCs w:val="24"/>
        </w:rPr>
        <w:t xml:space="preserve"> el acceso y garantía real y diferenciado de los derechos. </w:t>
      </w:r>
    </w:p>
    <w:p w:rsidR="00DF32C0" w:rsidRPr="00CB68F2" w:rsidRDefault="00731B4C" w:rsidP="00CB68F2">
      <w:pPr>
        <w:spacing w:line="240" w:lineRule="auto"/>
        <w:jc w:val="both"/>
        <w:rPr>
          <w:rFonts w:asciiTheme="majorHAnsi" w:hAnsiTheme="majorHAnsi" w:cstheme="majorHAnsi"/>
          <w:sz w:val="24"/>
          <w:szCs w:val="24"/>
        </w:rPr>
      </w:pPr>
      <w:r w:rsidRPr="00CB68F2">
        <w:rPr>
          <w:rFonts w:asciiTheme="majorHAnsi" w:hAnsiTheme="majorHAnsi" w:cstheme="majorHAnsi"/>
          <w:sz w:val="24"/>
          <w:szCs w:val="24"/>
        </w:rPr>
        <w:t xml:space="preserve">Frente a </w:t>
      </w:r>
      <w:r w:rsidR="00A21C56">
        <w:rPr>
          <w:rFonts w:asciiTheme="majorHAnsi" w:hAnsiTheme="majorHAnsi" w:cstheme="majorHAnsi"/>
          <w:sz w:val="24"/>
          <w:szCs w:val="24"/>
        </w:rPr>
        <w:t xml:space="preserve">las </w:t>
      </w:r>
      <w:r w:rsidR="00490504">
        <w:rPr>
          <w:rFonts w:asciiTheme="majorHAnsi" w:hAnsiTheme="majorHAnsi" w:cstheme="majorHAnsi"/>
          <w:sz w:val="24"/>
          <w:szCs w:val="24"/>
        </w:rPr>
        <w:t>atribuciones</w:t>
      </w:r>
      <w:r w:rsidRPr="00CB68F2">
        <w:rPr>
          <w:rFonts w:asciiTheme="majorHAnsi" w:hAnsiTheme="majorHAnsi" w:cstheme="majorHAnsi"/>
          <w:sz w:val="24"/>
          <w:szCs w:val="24"/>
        </w:rPr>
        <w:t xml:space="preserve"> escalonadas </w:t>
      </w:r>
      <w:r w:rsidR="00A21C56">
        <w:rPr>
          <w:rFonts w:asciiTheme="majorHAnsi" w:hAnsiTheme="majorHAnsi" w:cstheme="majorHAnsi"/>
          <w:sz w:val="24"/>
          <w:szCs w:val="24"/>
        </w:rPr>
        <w:t>de</w:t>
      </w:r>
      <w:r w:rsidRPr="00CB68F2">
        <w:rPr>
          <w:rFonts w:asciiTheme="majorHAnsi" w:hAnsiTheme="majorHAnsi" w:cstheme="majorHAnsi"/>
          <w:sz w:val="24"/>
          <w:szCs w:val="24"/>
        </w:rPr>
        <w:t xml:space="preserve"> los diferentes órganos de gobierno, en los que el orden federal prevalece en temas de regulación migratoria, es</w:t>
      </w:r>
      <w:r w:rsidR="00DF32C0" w:rsidRPr="00CB68F2">
        <w:rPr>
          <w:rFonts w:asciiTheme="majorHAnsi" w:hAnsiTheme="majorHAnsi" w:cstheme="majorHAnsi"/>
          <w:sz w:val="24"/>
          <w:szCs w:val="24"/>
        </w:rPr>
        <w:t xml:space="preserve"> importante que los responsables de la política pública a nivel local </w:t>
      </w:r>
      <w:r w:rsidRPr="00CB68F2">
        <w:rPr>
          <w:rFonts w:asciiTheme="majorHAnsi" w:hAnsiTheme="majorHAnsi" w:cstheme="majorHAnsi"/>
          <w:sz w:val="24"/>
          <w:szCs w:val="24"/>
        </w:rPr>
        <w:t xml:space="preserve">tomen acciones que permitan una </w:t>
      </w:r>
      <w:r w:rsidR="00DF32C0" w:rsidRPr="00CB68F2">
        <w:rPr>
          <w:rFonts w:asciiTheme="majorHAnsi" w:hAnsiTheme="majorHAnsi" w:cstheme="majorHAnsi"/>
          <w:sz w:val="24"/>
          <w:szCs w:val="24"/>
        </w:rPr>
        <w:t>verdadera integración</w:t>
      </w:r>
      <w:r w:rsidRPr="00CB68F2">
        <w:rPr>
          <w:rFonts w:asciiTheme="majorHAnsi" w:hAnsiTheme="majorHAnsi" w:cstheme="majorHAnsi"/>
          <w:sz w:val="24"/>
          <w:szCs w:val="24"/>
        </w:rPr>
        <w:t xml:space="preserve"> en la comunidad, la cual </w:t>
      </w:r>
      <w:r w:rsidR="00DF32C0" w:rsidRPr="00CB68F2">
        <w:rPr>
          <w:rFonts w:asciiTheme="majorHAnsi" w:hAnsiTheme="majorHAnsi" w:cstheme="majorHAnsi"/>
          <w:sz w:val="24"/>
          <w:szCs w:val="24"/>
        </w:rPr>
        <w:t>no se alcanza a través de programas sociales específicos para la población migrante, sino ampliando los alcances de los programas ya existentes en igualdad de condiciones.</w:t>
      </w:r>
    </w:p>
    <w:p w:rsidR="00F401AB" w:rsidRDefault="005619E8" w:rsidP="00CB68F2">
      <w:pPr>
        <w:spacing w:line="240" w:lineRule="auto"/>
        <w:jc w:val="both"/>
        <w:rPr>
          <w:rFonts w:asciiTheme="majorHAnsi" w:hAnsiTheme="majorHAnsi" w:cstheme="majorHAnsi"/>
          <w:sz w:val="24"/>
          <w:szCs w:val="24"/>
        </w:rPr>
      </w:pPr>
      <w:r w:rsidRPr="00CB68F2">
        <w:rPr>
          <w:rFonts w:asciiTheme="majorHAnsi" w:hAnsiTheme="majorHAnsi" w:cstheme="majorHAnsi"/>
          <w:sz w:val="24"/>
          <w:szCs w:val="24"/>
        </w:rPr>
        <w:t>La implementación de</w:t>
      </w:r>
      <w:r w:rsidR="00DF32C0" w:rsidRPr="00CB68F2">
        <w:rPr>
          <w:rFonts w:asciiTheme="majorHAnsi" w:hAnsiTheme="majorHAnsi" w:cstheme="majorHAnsi"/>
          <w:sz w:val="24"/>
          <w:szCs w:val="24"/>
        </w:rPr>
        <w:t xml:space="preserve"> programas sociales a los que puede acceder esta población, </w:t>
      </w:r>
      <w:r w:rsidR="00731B4C" w:rsidRPr="00CB68F2">
        <w:rPr>
          <w:rFonts w:asciiTheme="majorHAnsi" w:hAnsiTheme="majorHAnsi" w:cstheme="majorHAnsi"/>
          <w:sz w:val="24"/>
          <w:szCs w:val="24"/>
        </w:rPr>
        <w:t xml:space="preserve">debe permitir que las </w:t>
      </w:r>
      <w:r w:rsidR="00DF32C0" w:rsidRPr="00CB68F2">
        <w:rPr>
          <w:rFonts w:asciiTheme="majorHAnsi" w:hAnsiTheme="majorHAnsi" w:cstheme="majorHAnsi"/>
          <w:sz w:val="24"/>
          <w:szCs w:val="24"/>
        </w:rPr>
        <w:t xml:space="preserve">barreras burocráticas que obstaculizan el ejercicio de </w:t>
      </w:r>
      <w:r w:rsidR="008E2019" w:rsidRPr="00CB68F2">
        <w:rPr>
          <w:rFonts w:asciiTheme="majorHAnsi" w:hAnsiTheme="majorHAnsi" w:cstheme="majorHAnsi"/>
          <w:sz w:val="24"/>
          <w:szCs w:val="24"/>
        </w:rPr>
        <w:t xml:space="preserve">los </w:t>
      </w:r>
      <w:r w:rsidR="00DF32C0" w:rsidRPr="00CB68F2">
        <w:rPr>
          <w:rFonts w:asciiTheme="majorHAnsi" w:hAnsiTheme="majorHAnsi" w:cstheme="majorHAnsi"/>
          <w:sz w:val="24"/>
          <w:szCs w:val="24"/>
        </w:rPr>
        <w:t xml:space="preserve">derechos como la identidad, la salud, la educación, </w:t>
      </w:r>
      <w:r w:rsidR="00A21C56">
        <w:rPr>
          <w:rFonts w:asciiTheme="majorHAnsi" w:hAnsiTheme="majorHAnsi" w:cstheme="majorHAnsi"/>
          <w:sz w:val="24"/>
          <w:szCs w:val="24"/>
        </w:rPr>
        <w:t>e</w:t>
      </w:r>
      <w:r w:rsidR="00DF32C0" w:rsidRPr="00CB68F2">
        <w:rPr>
          <w:rFonts w:asciiTheme="majorHAnsi" w:hAnsiTheme="majorHAnsi" w:cstheme="majorHAnsi"/>
          <w:sz w:val="24"/>
          <w:szCs w:val="24"/>
        </w:rPr>
        <w:t xml:space="preserve">l empleo, </w:t>
      </w:r>
      <w:r w:rsidR="00A21C56">
        <w:rPr>
          <w:rFonts w:asciiTheme="majorHAnsi" w:hAnsiTheme="majorHAnsi" w:cstheme="majorHAnsi"/>
          <w:sz w:val="24"/>
          <w:szCs w:val="24"/>
        </w:rPr>
        <w:t>etc.,</w:t>
      </w:r>
      <w:r w:rsidR="008E2019" w:rsidRPr="00CB68F2">
        <w:rPr>
          <w:rFonts w:asciiTheme="majorHAnsi" w:hAnsiTheme="majorHAnsi" w:cstheme="majorHAnsi"/>
          <w:sz w:val="24"/>
          <w:szCs w:val="24"/>
        </w:rPr>
        <w:t xml:space="preserve"> </w:t>
      </w:r>
      <w:r w:rsidR="00731B4C" w:rsidRPr="00CB68F2">
        <w:rPr>
          <w:rFonts w:asciiTheme="majorHAnsi" w:hAnsiTheme="majorHAnsi" w:cstheme="majorHAnsi"/>
          <w:sz w:val="24"/>
          <w:szCs w:val="24"/>
        </w:rPr>
        <w:t>sean superadas</w:t>
      </w:r>
      <w:r w:rsidR="00A21C56">
        <w:rPr>
          <w:rFonts w:asciiTheme="majorHAnsi" w:hAnsiTheme="majorHAnsi" w:cstheme="majorHAnsi"/>
          <w:sz w:val="24"/>
          <w:szCs w:val="24"/>
        </w:rPr>
        <w:t>. D</w:t>
      </w:r>
      <w:r w:rsidR="008E2019" w:rsidRPr="00CB68F2">
        <w:rPr>
          <w:rFonts w:asciiTheme="majorHAnsi" w:hAnsiTheme="majorHAnsi" w:cstheme="majorHAnsi"/>
          <w:sz w:val="24"/>
          <w:szCs w:val="24"/>
        </w:rPr>
        <w:t xml:space="preserve">e ahí que </w:t>
      </w:r>
      <w:r w:rsidR="00490504">
        <w:rPr>
          <w:rFonts w:asciiTheme="majorHAnsi" w:hAnsiTheme="majorHAnsi" w:cstheme="majorHAnsi"/>
          <w:sz w:val="24"/>
          <w:szCs w:val="24"/>
        </w:rPr>
        <w:t xml:space="preserve">resulte </w:t>
      </w:r>
      <w:r w:rsidR="008E2019" w:rsidRPr="00CB68F2">
        <w:rPr>
          <w:rFonts w:asciiTheme="majorHAnsi" w:hAnsiTheme="majorHAnsi" w:cstheme="majorHAnsi"/>
          <w:sz w:val="24"/>
          <w:szCs w:val="24"/>
        </w:rPr>
        <w:t>indispensable y necesario asegurar la suficiencia presupuestaria que permita su materialización</w:t>
      </w:r>
      <w:r w:rsidR="00490504">
        <w:rPr>
          <w:rFonts w:asciiTheme="majorHAnsi" w:hAnsiTheme="majorHAnsi" w:cstheme="majorHAnsi"/>
          <w:sz w:val="24"/>
          <w:szCs w:val="24"/>
        </w:rPr>
        <w:t>,</w:t>
      </w:r>
      <w:r w:rsidR="008E2019" w:rsidRPr="00CB68F2">
        <w:rPr>
          <w:rFonts w:asciiTheme="majorHAnsi" w:hAnsiTheme="majorHAnsi" w:cstheme="majorHAnsi"/>
          <w:sz w:val="24"/>
          <w:szCs w:val="24"/>
        </w:rPr>
        <w:t xml:space="preserve"> </w:t>
      </w:r>
      <w:r w:rsidR="008A2E22" w:rsidRPr="00CB68F2">
        <w:rPr>
          <w:rFonts w:asciiTheme="majorHAnsi" w:hAnsiTheme="majorHAnsi" w:cstheme="majorHAnsi"/>
          <w:sz w:val="24"/>
          <w:szCs w:val="24"/>
        </w:rPr>
        <w:t xml:space="preserve">atendiendo a </w:t>
      </w:r>
      <w:r w:rsidR="008E2019" w:rsidRPr="00CB68F2">
        <w:rPr>
          <w:rFonts w:asciiTheme="majorHAnsi" w:hAnsiTheme="majorHAnsi" w:cstheme="majorHAnsi"/>
          <w:sz w:val="24"/>
          <w:szCs w:val="24"/>
        </w:rPr>
        <w:t>las necesidades de la población, su evolución y las tendencias actuales del fenómeno migratorio de forma progresiva y haciendo uso máximo de los recursos disponibles.</w:t>
      </w:r>
      <w:r w:rsidR="008A2E22" w:rsidRPr="00CB68F2">
        <w:rPr>
          <w:rFonts w:asciiTheme="majorHAnsi" w:hAnsiTheme="majorHAnsi" w:cstheme="majorHAnsi"/>
          <w:sz w:val="24"/>
          <w:szCs w:val="24"/>
        </w:rPr>
        <w:t xml:space="preserve"> </w:t>
      </w:r>
    </w:p>
    <w:p w:rsidR="003C1975" w:rsidRDefault="00DA50CA" w:rsidP="00490504">
      <w:pPr>
        <w:spacing w:line="240" w:lineRule="auto"/>
        <w:jc w:val="both"/>
        <w:rPr>
          <w:rFonts w:asciiTheme="majorHAnsi" w:hAnsiTheme="majorHAnsi" w:cstheme="majorHAnsi"/>
          <w:sz w:val="24"/>
          <w:szCs w:val="24"/>
        </w:rPr>
      </w:pPr>
      <w:r w:rsidRPr="00F17B20">
        <w:rPr>
          <w:rFonts w:asciiTheme="majorHAnsi" w:hAnsiTheme="majorHAnsi" w:cstheme="majorHAnsi"/>
          <w:sz w:val="24"/>
          <w:szCs w:val="24"/>
        </w:rPr>
        <w:t>Transitar a una inclusión social de la población</w:t>
      </w:r>
      <w:r w:rsidR="008A2E22" w:rsidRPr="00F17B20">
        <w:rPr>
          <w:rFonts w:asciiTheme="majorHAnsi" w:hAnsiTheme="majorHAnsi" w:cstheme="majorHAnsi"/>
          <w:sz w:val="24"/>
          <w:szCs w:val="24"/>
        </w:rPr>
        <w:t xml:space="preserve"> </w:t>
      </w:r>
      <w:r w:rsidRPr="00F17B20">
        <w:rPr>
          <w:rFonts w:asciiTheme="majorHAnsi" w:hAnsiTheme="majorHAnsi" w:cstheme="majorHAnsi"/>
          <w:sz w:val="24"/>
          <w:szCs w:val="24"/>
        </w:rPr>
        <w:t xml:space="preserve">migrante </w:t>
      </w:r>
      <w:r w:rsidR="00F401AB" w:rsidRPr="00F17B20">
        <w:rPr>
          <w:rFonts w:asciiTheme="majorHAnsi" w:hAnsiTheme="majorHAnsi" w:cstheme="majorHAnsi"/>
          <w:sz w:val="24"/>
          <w:szCs w:val="24"/>
        </w:rPr>
        <w:t>permite que</w:t>
      </w:r>
      <w:r w:rsidR="00490504" w:rsidRPr="00F17B20">
        <w:rPr>
          <w:rFonts w:asciiTheme="majorHAnsi" w:hAnsiTheme="majorHAnsi" w:cstheme="majorHAnsi"/>
          <w:sz w:val="24"/>
          <w:szCs w:val="24"/>
        </w:rPr>
        <w:t>,</w:t>
      </w:r>
      <w:r w:rsidR="00F401AB" w:rsidRPr="00F17B20">
        <w:rPr>
          <w:rFonts w:asciiTheme="majorHAnsi" w:hAnsiTheme="majorHAnsi" w:cstheme="majorHAnsi"/>
          <w:sz w:val="24"/>
          <w:szCs w:val="24"/>
        </w:rPr>
        <w:t xml:space="preserve"> ante la presencia masiva de </w:t>
      </w:r>
      <w:r w:rsidRPr="00F17B20">
        <w:rPr>
          <w:rFonts w:asciiTheme="majorHAnsi" w:hAnsiTheme="majorHAnsi" w:cstheme="majorHAnsi"/>
          <w:sz w:val="24"/>
          <w:szCs w:val="24"/>
        </w:rPr>
        <w:t>personas</w:t>
      </w:r>
      <w:r w:rsidR="00F401AB" w:rsidRPr="00F17B20">
        <w:rPr>
          <w:rFonts w:asciiTheme="majorHAnsi" w:hAnsiTheme="majorHAnsi" w:cstheme="majorHAnsi"/>
          <w:sz w:val="24"/>
          <w:szCs w:val="24"/>
        </w:rPr>
        <w:t xml:space="preserve"> en movilidad y la insuficiencia de espacios de alojamiento que han </w:t>
      </w:r>
      <w:r w:rsidRPr="00F17B20">
        <w:rPr>
          <w:rFonts w:asciiTheme="majorHAnsi" w:hAnsiTheme="majorHAnsi" w:cstheme="majorHAnsi"/>
          <w:sz w:val="24"/>
          <w:szCs w:val="24"/>
        </w:rPr>
        <w:t xml:space="preserve">dado lugar a su asentamiento en la vía pública, las expresiones de conflictividad social como </w:t>
      </w:r>
      <w:r w:rsidRPr="00F17B20">
        <w:rPr>
          <w:rFonts w:asciiTheme="majorHAnsi" w:hAnsiTheme="majorHAnsi" w:cstheme="majorHAnsi"/>
        </w:rPr>
        <w:t xml:space="preserve">manifestaciones, bloqueos de avenidas al tránsito vehicular y el reclamo ante las autoridades por parte de las personas habitantes de las colonias donde se ha establecido campamentos improvisados </w:t>
      </w:r>
      <w:r w:rsidRPr="00F17B20">
        <w:rPr>
          <w:rFonts w:asciiTheme="majorHAnsi" w:hAnsiTheme="majorHAnsi" w:cstheme="majorHAnsi"/>
          <w:sz w:val="24"/>
          <w:szCs w:val="24"/>
        </w:rPr>
        <w:t xml:space="preserve">que suelen </w:t>
      </w:r>
      <w:r w:rsidRPr="00CB68F2">
        <w:rPr>
          <w:rFonts w:asciiTheme="majorHAnsi" w:hAnsiTheme="majorHAnsi" w:cstheme="majorHAnsi"/>
          <w:sz w:val="24"/>
          <w:szCs w:val="24"/>
        </w:rPr>
        <w:t>ser espacios fértiles para la escalada de conflictos sociales existentes que fomentan la discriminación, racismo y xenofobia</w:t>
      </w:r>
      <w:r>
        <w:rPr>
          <w:rFonts w:asciiTheme="majorHAnsi" w:hAnsiTheme="majorHAnsi" w:cstheme="majorHAnsi"/>
          <w:sz w:val="24"/>
          <w:szCs w:val="24"/>
        </w:rPr>
        <w:t xml:space="preserve"> sean paulatinamente limitados. </w:t>
      </w:r>
    </w:p>
    <w:p w:rsidR="00490504" w:rsidRDefault="003C1975" w:rsidP="00490504">
      <w:pPr>
        <w:spacing w:line="240" w:lineRule="auto"/>
        <w:jc w:val="both"/>
        <w:rPr>
          <w:rFonts w:asciiTheme="majorHAnsi" w:hAnsiTheme="majorHAnsi" w:cstheme="majorHAnsi"/>
          <w:sz w:val="24"/>
          <w:szCs w:val="24"/>
        </w:rPr>
      </w:pPr>
      <w:r>
        <w:rPr>
          <w:rFonts w:asciiTheme="majorHAnsi" w:hAnsiTheme="majorHAnsi" w:cstheme="majorHAnsi"/>
          <w:sz w:val="24"/>
          <w:szCs w:val="24"/>
        </w:rPr>
        <w:t>Es por eso que, s</w:t>
      </w:r>
      <w:r w:rsidR="00490504" w:rsidRPr="00CB68F2">
        <w:rPr>
          <w:rFonts w:asciiTheme="majorHAnsi" w:hAnsiTheme="majorHAnsi" w:cstheme="majorHAnsi"/>
          <w:sz w:val="24"/>
          <w:szCs w:val="24"/>
        </w:rPr>
        <w:t>i bien</w:t>
      </w:r>
      <w:r w:rsidR="00490504">
        <w:rPr>
          <w:rFonts w:asciiTheme="majorHAnsi" w:hAnsiTheme="majorHAnsi" w:cstheme="majorHAnsi"/>
          <w:sz w:val="24"/>
          <w:szCs w:val="24"/>
        </w:rPr>
        <w:t xml:space="preserve"> es necesario</w:t>
      </w:r>
      <w:r w:rsidR="00490504" w:rsidRPr="00CB68F2">
        <w:rPr>
          <w:rFonts w:asciiTheme="majorHAnsi" w:hAnsiTheme="majorHAnsi" w:cstheme="majorHAnsi"/>
          <w:sz w:val="24"/>
          <w:szCs w:val="24"/>
        </w:rPr>
        <w:t xml:space="preserve"> concientizar y sensibilizar al servicio público y la población en general sobre la situación que enfrenta </w:t>
      </w:r>
      <w:r w:rsidR="00490504">
        <w:rPr>
          <w:rFonts w:asciiTheme="majorHAnsi" w:hAnsiTheme="majorHAnsi" w:cstheme="majorHAnsi"/>
          <w:sz w:val="24"/>
          <w:szCs w:val="24"/>
        </w:rPr>
        <w:t xml:space="preserve">la población en movilidad también es necesaria la </w:t>
      </w:r>
      <w:r w:rsidR="00490504" w:rsidRPr="00CB68F2">
        <w:rPr>
          <w:rFonts w:asciiTheme="majorHAnsi" w:hAnsiTheme="majorHAnsi" w:cstheme="majorHAnsi"/>
          <w:sz w:val="24"/>
          <w:szCs w:val="24"/>
        </w:rPr>
        <w:t xml:space="preserve">planeación e implementación de </w:t>
      </w:r>
      <w:r w:rsidR="00490504">
        <w:rPr>
          <w:rFonts w:asciiTheme="majorHAnsi" w:hAnsiTheme="majorHAnsi" w:cstheme="majorHAnsi"/>
          <w:sz w:val="24"/>
          <w:szCs w:val="24"/>
        </w:rPr>
        <w:t>otras acciones</w:t>
      </w:r>
      <w:r w:rsidR="00490504" w:rsidRPr="00CB68F2">
        <w:rPr>
          <w:rFonts w:asciiTheme="majorHAnsi" w:hAnsiTheme="majorHAnsi" w:cstheme="majorHAnsi"/>
          <w:sz w:val="24"/>
          <w:szCs w:val="24"/>
        </w:rPr>
        <w:t xml:space="preserve"> que permitan un acceso y garantía de sus derechos de forma sustantiva y diferenciada, </w:t>
      </w:r>
      <w:r w:rsidR="00490504">
        <w:rPr>
          <w:rFonts w:asciiTheme="majorHAnsi" w:hAnsiTheme="majorHAnsi" w:cstheme="majorHAnsi"/>
          <w:sz w:val="24"/>
          <w:szCs w:val="24"/>
        </w:rPr>
        <w:t xml:space="preserve">con espacios </w:t>
      </w:r>
      <w:r w:rsidR="00490504" w:rsidRPr="00CB68F2">
        <w:rPr>
          <w:rFonts w:asciiTheme="majorHAnsi" w:hAnsiTheme="majorHAnsi" w:cstheme="majorHAnsi"/>
          <w:sz w:val="24"/>
          <w:szCs w:val="24"/>
        </w:rPr>
        <w:t>sostenibles, sostenidos, adecuados y suficientes.</w:t>
      </w:r>
    </w:p>
    <w:p w:rsidR="003C1975" w:rsidRDefault="003C1975" w:rsidP="003C1975">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Por lo que, se requiere una intervención de gran calado por parte de los gobiernos locales que ponga en el centro la </w:t>
      </w:r>
      <w:r w:rsidRPr="00CB68F2">
        <w:rPr>
          <w:rFonts w:asciiTheme="majorHAnsi" w:hAnsiTheme="majorHAnsi" w:cstheme="majorHAnsi"/>
          <w:sz w:val="24"/>
          <w:szCs w:val="24"/>
        </w:rPr>
        <w:t>necesidad de</w:t>
      </w:r>
      <w:r>
        <w:rPr>
          <w:rFonts w:asciiTheme="majorHAnsi" w:hAnsiTheme="majorHAnsi" w:cstheme="majorHAnsi"/>
          <w:sz w:val="24"/>
          <w:szCs w:val="24"/>
        </w:rPr>
        <w:t xml:space="preserve"> diseñar medidas de </w:t>
      </w:r>
      <w:r w:rsidRPr="00CB68F2">
        <w:rPr>
          <w:rFonts w:asciiTheme="majorHAnsi" w:hAnsiTheme="majorHAnsi" w:cstheme="majorHAnsi"/>
          <w:sz w:val="24"/>
          <w:szCs w:val="24"/>
        </w:rPr>
        <w:t xml:space="preserve">inclusión </w:t>
      </w:r>
      <w:r>
        <w:rPr>
          <w:rFonts w:asciiTheme="majorHAnsi" w:hAnsiTheme="majorHAnsi" w:cstheme="majorHAnsi"/>
          <w:sz w:val="24"/>
          <w:szCs w:val="24"/>
        </w:rPr>
        <w:t>basadas en acciones de acercamiento intercultural y el reconocimiento mutuo, que contengan</w:t>
      </w:r>
      <w:r w:rsidRPr="00CB68F2">
        <w:rPr>
          <w:rFonts w:asciiTheme="majorHAnsi" w:hAnsiTheme="majorHAnsi" w:cstheme="majorHAnsi"/>
          <w:sz w:val="24"/>
          <w:szCs w:val="24"/>
        </w:rPr>
        <w:t xml:space="preserve"> obligaciones diferenciadas y urgentes en la prevención de violaciones a derechos humanos, así como </w:t>
      </w:r>
      <w:r>
        <w:rPr>
          <w:rFonts w:asciiTheme="majorHAnsi" w:hAnsiTheme="majorHAnsi" w:cstheme="majorHAnsi"/>
          <w:sz w:val="24"/>
          <w:szCs w:val="24"/>
        </w:rPr>
        <w:t xml:space="preserve">la erradicación </w:t>
      </w:r>
      <w:r w:rsidRPr="00CB68F2">
        <w:rPr>
          <w:rFonts w:asciiTheme="majorHAnsi" w:hAnsiTheme="majorHAnsi" w:cstheme="majorHAnsi"/>
          <w:sz w:val="24"/>
          <w:szCs w:val="24"/>
        </w:rPr>
        <w:t>de exclusiones</w:t>
      </w:r>
      <w:r>
        <w:rPr>
          <w:rFonts w:asciiTheme="majorHAnsi" w:hAnsiTheme="majorHAnsi" w:cstheme="majorHAnsi"/>
          <w:sz w:val="24"/>
          <w:szCs w:val="24"/>
        </w:rPr>
        <w:t xml:space="preserve"> y violencias</w:t>
      </w:r>
      <w:r w:rsidRPr="00CB68F2">
        <w:rPr>
          <w:rFonts w:asciiTheme="majorHAnsi" w:hAnsiTheme="majorHAnsi" w:cstheme="majorHAnsi"/>
          <w:sz w:val="24"/>
          <w:szCs w:val="24"/>
        </w:rPr>
        <w:t xml:space="preserve"> basadas en </w:t>
      </w:r>
      <w:r>
        <w:rPr>
          <w:rFonts w:asciiTheme="majorHAnsi" w:hAnsiTheme="majorHAnsi" w:cstheme="majorHAnsi"/>
          <w:sz w:val="24"/>
          <w:szCs w:val="24"/>
        </w:rPr>
        <w:t xml:space="preserve">las </w:t>
      </w:r>
      <w:r w:rsidRPr="00CB68F2">
        <w:rPr>
          <w:rFonts w:asciiTheme="majorHAnsi" w:hAnsiTheme="majorHAnsi" w:cstheme="majorHAnsi"/>
          <w:sz w:val="24"/>
          <w:szCs w:val="24"/>
        </w:rPr>
        <w:t>características identitarias</w:t>
      </w:r>
      <w:r>
        <w:rPr>
          <w:rFonts w:asciiTheme="majorHAnsi" w:hAnsiTheme="majorHAnsi" w:cstheme="majorHAnsi"/>
          <w:sz w:val="24"/>
          <w:szCs w:val="24"/>
        </w:rPr>
        <w:t xml:space="preserve"> de las personas</w:t>
      </w:r>
      <w:r w:rsidRPr="00CB68F2">
        <w:rPr>
          <w:rFonts w:asciiTheme="majorHAnsi" w:hAnsiTheme="majorHAnsi" w:cstheme="majorHAnsi"/>
          <w:sz w:val="24"/>
          <w:szCs w:val="24"/>
        </w:rPr>
        <w:t>.</w:t>
      </w:r>
      <w:r w:rsidRPr="00490504">
        <w:rPr>
          <w:rFonts w:asciiTheme="majorHAnsi" w:hAnsiTheme="majorHAnsi" w:cstheme="majorHAnsi"/>
          <w:sz w:val="24"/>
          <w:szCs w:val="24"/>
        </w:rPr>
        <w:t xml:space="preserve"> </w:t>
      </w:r>
    </w:p>
    <w:sectPr w:rsidR="003C1975">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2C01" w:rsidRDefault="002F2C01" w:rsidP="00393D27">
      <w:pPr>
        <w:spacing w:after="0" w:line="240" w:lineRule="auto"/>
      </w:pPr>
      <w:r>
        <w:separator/>
      </w:r>
    </w:p>
  </w:endnote>
  <w:endnote w:type="continuationSeparator" w:id="0">
    <w:p w:rsidR="002F2C01" w:rsidRDefault="002F2C01" w:rsidP="0039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03777"/>
      <w:docPartObj>
        <w:docPartGallery w:val="Page Numbers (Bottom of Page)"/>
        <w:docPartUnique/>
      </w:docPartObj>
    </w:sdtPr>
    <w:sdtEndPr/>
    <w:sdtContent>
      <w:p w:rsidR="00CB68F2" w:rsidRDefault="00CB68F2">
        <w:pPr>
          <w:pStyle w:val="Piedepgina"/>
          <w:jc w:val="center"/>
        </w:pPr>
        <w:r>
          <w:fldChar w:fldCharType="begin"/>
        </w:r>
        <w:r>
          <w:instrText>PAGE   \* MERGEFORMAT</w:instrText>
        </w:r>
        <w:r>
          <w:fldChar w:fldCharType="separate"/>
        </w:r>
        <w:r>
          <w:rPr>
            <w:lang w:val="es-ES"/>
          </w:rPr>
          <w:t>2</w:t>
        </w:r>
        <w:r>
          <w:fldChar w:fldCharType="end"/>
        </w:r>
      </w:p>
    </w:sdtContent>
  </w:sdt>
  <w:p w:rsidR="00CB68F2" w:rsidRDefault="00CB68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2C01" w:rsidRDefault="002F2C01" w:rsidP="00393D27">
      <w:pPr>
        <w:spacing w:after="0" w:line="240" w:lineRule="auto"/>
      </w:pPr>
      <w:r>
        <w:separator/>
      </w:r>
    </w:p>
  </w:footnote>
  <w:footnote w:type="continuationSeparator" w:id="0">
    <w:p w:rsidR="002F2C01" w:rsidRDefault="002F2C01" w:rsidP="00393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B20" w:rsidRDefault="00F17B20" w:rsidP="00F17B20">
    <w:pPr>
      <w:pStyle w:val="Encabezado"/>
      <w:jc w:val="right"/>
    </w:pPr>
    <w:r>
      <w:rPr>
        <w:noProof/>
      </w:rPr>
      <w:drawing>
        <wp:anchor distT="0" distB="0" distL="114300" distR="114300" simplePos="0" relativeHeight="251658240" behindDoc="1" locked="0" layoutInCell="1" allowOverlap="1">
          <wp:simplePos x="0" y="0"/>
          <wp:positionH relativeFrom="column">
            <wp:posOffset>-70379</wp:posOffset>
          </wp:positionH>
          <wp:positionV relativeFrom="paragraph">
            <wp:posOffset>-332249</wp:posOffset>
          </wp:positionV>
          <wp:extent cx="628300" cy="628300"/>
          <wp:effectExtent l="0" t="0" r="635" b="635"/>
          <wp:wrapTight wrapText="bothSides">
            <wp:wrapPolygon edited="0">
              <wp:start x="5897" y="0"/>
              <wp:lineTo x="0" y="2621"/>
              <wp:lineTo x="0" y="18346"/>
              <wp:lineTo x="5897" y="20967"/>
              <wp:lineTo x="15070" y="20967"/>
              <wp:lineTo x="20967" y="18346"/>
              <wp:lineTo x="20967" y="2621"/>
              <wp:lineTo x="15070" y="0"/>
              <wp:lineTo x="589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mbolo-CDHCM.png"/>
                  <pic:cNvPicPr/>
                </pic:nvPicPr>
                <pic:blipFill>
                  <a:blip r:embed="rId1">
                    <a:extLst>
                      <a:ext uri="{28A0092B-C50C-407E-A947-70E740481C1C}">
                        <a14:useLocalDpi xmlns:a14="http://schemas.microsoft.com/office/drawing/2010/main" val="0"/>
                      </a:ext>
                    </a:extLst>
                  </a:blip>
                  <a:stretch>
                    <a:fillRect/>
                  </a:stretch>
                </pic:blipFill>
                <pic:spPr>
                  <a:xfrm>
                    <a:off x="0" y="0"/>
                    <a:ext cx="628300" cy="628300"/>
                  </a:xfrm>
                  <a:prstGeom prst="rect">
                    <a:avLst/>
                  </a:prstGeom>
                </pic:spPr>
              </pic:pic>
            </a:graphicData>
          </a:graphic>
        </wp:anchor>
      </w:drawing>
    </w:r>
    <w:r>
      <w:t xml:space="preserve"> Comisión de Derechos Humanos de la Ciudad de México</w:t>
    </w:r>
  </w:p>
  <w:p w:rsidR="00F17B20" w:rsidRDefault="00F17B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C1B"/>
    <w:multiLevelType w:val="multilevel"/>
    <w:tmpl w:val="CAD4E1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DCB4DC4"/>
    <w:multiLevelType w:val="hybridMultilevel"/>
    <w:tmpl w:val="B57E3A08"/>
    <w:lvl w:ilvl="0" w:tplc="BC941F3C">
      <w:numFmt w:val="bullet"/>
      <w:lvlText w:val="-"/>
      <w:lvlJc w:val="left"/>
      <w:pPr>
        <w:ind w:left="1069" w:hanging="360"/>
      </w:pPr>
      <w:rPr>
        <w:rFonts w:ascii="Calibri" w:eastAsia="Calibri" w:hAnsi="Calibri" w:cs="Calibri"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15:restartNumberingAfterBreak="0">
    <w:nsid w:val="76601D84"/>
    <w:multiLevelType w:val="hybridMultilevel"/>
    <w:tmpl w:val="D53C2172"/>
    <w:lvl w:ilvl="0" w:tplc="8A6CDF0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8283992">
    <w:abstractNumId w:val="0"/>
  </w:num>
  <w:num w:numId="2" w16cid:durableId="1651203649">
    <w:abstractNumId w:val="2"/>
  </w:num>
  <w:num w:numId="3" w16cid:durableId="810319327">
    <w:abstractNumId w:val="1"/>
  </w:num>
  <w:num w:numId="4" w16cid:durableId="2130315296">
    <w:abstractNumId w:val="2"/>
  </w:num>
  <w:num w:numId="5" w16cid:durableId="157909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46"/>
    <w:rsid w:val="000022B4"/>
    <w:rsid w:val="000101BD"/>
    <w:rsid w:val="000307E2"/>
    <w:rsid w:val="00091F37"/>
    <w:rsid w:val="001723D5"/>
    <w:rsid w:val="001C30F5"/>
    <w:rsid w:val="002527FB"/>
    <w:rsid w:val="002B52E9"/>
    <w:rsid w:val="002F2C01"/>
    <w:rsid w:val="0032143F"/>
    <w:rsid w:val="00393D27"/>
    <w:rsid w:val="00395EB4"/>
    <w:rsid w:val="003A5B84"/>
    <w:rsid w:val="003C1975"/>
    <w:rsid w:val="003C1CA6"/>
    <w:rsid w:val="003F73FA"/>
    <w:rsid w:val="00485B62"/>
    <w:rsid w:val="00490504"/>
    <w:rsid w:val="00497A82"/>
    <w:rsid w:val="004A7C49"/>
    <w:rsid w:val="004D3D9A"/>
    <w:rsid w:val="0050651B"/>
    <w:rsid w:val="005619E8"/>
    <w:rsid w:val="005654B2"/>
    <w:rsid w:val="005C7186"/>
    <w:rsid w:val="005F0B59"/>
    <w:rsid w:val="00610636"/>
    <w:rsid w:val="00643185"/>
    <w:rsid w:val="00663356"/>
    <w:rsid w:val="00681B94"/>
    <w:rsid w:val="006C3C46"/>
    <w:rsid w:val="00731B4C"/>
    <w:rsid w:val="0075211E"/>
    <w:rsid w:val="00772DDE"/>
    <w:rsid w:val="00782F78"/>
    <w:rsid w:val="0080251F"/>
    <w:rsid w:val="0086744A"/>
    <w:rsid w:val="008A2E22"/>
    <w:rsid w:val="008C614D"/>
    <w:rsid w:val="008E2019"/>
    <w:rsid w:val="009062EF"/>
    <w:rsid w:val="009474E6"/>
    <w:rsid w:val="009D6A69"/>
    <w:rsid w:val="009F24C0"/>
    <w:rsid w:val="00A14844"/>
    <w:rsid w:val="00A21C56"/>
    <w:rsid w:val="00A355E6"/>
    <w:rsid w:val="00C12035"/>
    <w:rsid w:val="00C34CC5"/>
    <w:rsid w:val="00C80506"/>
    <w:rsid w:val="00C81D9E"/>
    <w:rsid w:val="00C87742"/>
    <w:rsid w:val="00CB68F2"/>
    <w:rsid w:val="00D14798"/>
    <w:rsid w:val="00D96AB8"/>
    <w:rsid w:val="00DA50CA"/>
    <w:rsid w:val="00DD1941"/>
    <w:rsid w:val="00DF32C0"/>
    <w:rsid w:val="00E80543"/>
    <w:rsid w:val="00EA5146"/>
    <w:rsid w:val="00F17B20"/>
    <w:rsid w:val="00F40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7D37F2A-1135-4137-8952-233B75EF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B62"/>
    <w:rPr>
      <w:color w:val="0563C1" w:themeColor="hyperlink"/>
      <w:u w:val="single"/>
    </w:rPr>
  </w:style>
  <w:style w:type="paragraph" w:styleId="Prrafodelista">
    <w:name w:val="List Paragraph"/>
    <w:basedOn w:val="Normal"/>
    <w:uiPriority w:val="34"/>
    <w:qFormat/>
    <w:rsid w:val="00DF32C0"/>
    <w:pPr>
      <w:ind w:left="720"/>
      <w:contextualSpacing/>
    </w:pPr>
  </w:style>
  <w:style w:type="character" w:styleId="Refdecomentario">
    <w:name w:val="annotation reference"/>
    <w:basedOn w:val="Fuentedeprrafopredeter"/>
    <w:uiPriority w:val="99"/>
    <w:semiHidden/>
    <w:unhideWhenUsed/>
    <w:rsid w:val="00393D27"/>
    <w:rPr>
      <w:sz w:val="16"/>
      <w:szCs w:val="16"/>
    </w:rPr>
  </w:style>
  <w:style w:type="paragraph" w:styleId="Textocomentario">
    <w:name w:val="annotation text"/>
    <w:basedOn w:val="Normal"/>
    <w:link w:val="TextocomentarioCar"/>
    <w:uiPriority w:val="99"/>
    <w:unhideWhenUsed/>
    <w:rsid w:val="00393D27"/>
    <w:pPr>
      <w:spacing w:line="240" w:lineRule="auto"/>
    </w:pPr>
    <w:rPr>
      <w:sz w:val="20"/>
      <w:szCs w:val="20"/>
    </w:rPr>
  </w:style>
  <w:style w:type="character" w:customStyle="1" w:styleId="TextocomentarioCar">
    <w:name w:val="Texto comentario Car"/>
    <w:basedOn w:val="Fuentedeprrafopredeter"/>
    <w:link w:val="Textocomentario"/>
    <w:uiPriority w:val="99"/>
    <w:rsid w:val="00393D27"/>
    <w:rPr>
      <w:sz w:val="20"/>
      <w:szCs w:val="20"/>
    </w:rPr>
  </w:style>
  <w:style w:type="character" w:styleId="Refdenotaalpie">
    <w:name w:val="footnote reference"/>
    <w:basedOn w:val="Fuentedeprrafopredeter"/>
    <w:uiPriority w:val="99"/>
    <w:semiHidden/>
    <w:unhideWhenUsed/>
    <w:rsid w:val="00393D27"/>
    <w:rPr>
      <w:vertAlign w:val="superscript"/>
    </w:rPr>
  </w:style>
  <w:style w:type="paragraph" w:styleId="Textodeglobo">
    <w:name w:val="Balloon Text"/>
    <w:basedOn w:val="Normal"/>
    <w:link w:val="TextodegloboCar"/>
    <w:uiPriority w:val="99"/>
    <w:semiHidden/>
    <w:unhideWhenUsed/>
    <w:rsid w:val="00393D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3D27"/>
    <w:rPr>
      <w:rFonts w:ascii="Segoe UI" w:hAnsi="Segoe UI" w:cs="Segoe UI"/>
      <w:sz w:val="18"/>
      <w:szCs w:val="18"/>
    </w:rPr>
  </w:style>
  <w:style w:type="paragraph" w:styleId="Encabezado">
    <w:name w:val="header"/>
    <w:basedOn w:val="Normal"/>
    <w:link w:val="EncabezadoCar"/>
    <w:uiPriority w:val="99"/>
    <w:unhideWhenUsed/>
    <w:rsid w:val="00CB6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8F2"/>
  </w:style>
  <w:style w:type="paragraph" w:styleId="Piedepgina">
    <w:name w:val="footer"/>
    <w:basedOn w:val="Normal"/>
    <w:link w:val="PiedepginaCar"/>
    <w:uiPriority w:val="99"/>
    <w:unhideWhenUsed/>
    <w:rsid w:val="00CB6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8F2"/>
  </w:style>
  <w:style w:type="character" w:styleId="Hipervnculovisitado">
    <w:name w:val="FollowedHyperlink"/>
    <w:basedOn w:val="Fuentedeprrafopredeter"/>
    <w:uiPriority w:val="99"/>
    <w:semiHidden/>
    <w:unhideWhenUsed/>
    <w:rsid w:val="00497A82"/>
    <w:rPr>
      <w:color w:val="954F72" w:themeColor="followedHyperlink"/>
      <w:u w:val="single"/>
    </w:rPr>
  </w:style>
  <w:style w:type="character" w:styleId="Mencinsinresolver">
    <w:name w:val="Unresolved Mention"/>
    <w:basedOn w:val="Fuentedeprrafopredeter"/>
    <w:uiPriority w:val="99"/>
    <w:semiHidden/>
    <w:unhideWhenUsed/>
    <w:rsid w:val="00C81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cdmx.org.mx/documentospdf/constitucion_cdmx/Constitucion_%20Politica_CDMX.pdf" TargetMode="External"/><Relationship Id="rId13" Type="http://schemas.openxmlformats.org/officeDocument/2006/relationships/hyperlink" Target="https://tubienestar.cdmx.gob.mx/detalle_publico/resumen/programa/1092/2024_PS_001_02CD15" TargetMode="External"/><Relationship Id="rId18" Type="http://schemas.openxmlformats.org/officeDocument/2006/relationships/hyperlink" Target="https://www.salud.cdmx.gob.mx/servicios/servicio/salud-en-tu-casa"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cdhcm.org.mx/wp-content/uploads/2019/07/Protocolo_Humanitario_migrante_prote_intern.pdf" TargetMode="External"/><Relationship Id="rId7" Type="http://schemas.openxmlformats.org/officeDocument/2006/relationships/endnotes" Target="endnotes.xml"/><Relationship Id="rId12" Type="http://schemas.openxmlformats.org/officeDocument/2006/relationships/hyperlink" Target="https://sibiso.cdmx.gob.mx/comedores-sociales-bienestar" TargetMode="External"/><Relationship Id="rId17" Type="http://schemas.openxmlformats.org/officeDocument/2006/relationships/hyperlink" Target="https://www.bienestareducativo.cdmx.gob.mx/storage/app/media/uploaded-files/ROP%20MI%20BECA%20PARA%20EMPEZAR%20202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bajo.cdmx.gob.mx/storage/app/media/reglasdeoperacion2024go.pdf" TargetMode="External"/><Relationship Id="rId20" Type="http://schemas.openxmlformats.org/officeDocument/2006/relationships/hyperlink" Target="https://www.injuve.cdmx.gob.mx/storage/app/media/Programas/Los_jovenes_unen_al_barrio_por_el_bienestar_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ocdmx.gob.mx/media/documentos/780f3d364ab88257fab481b08ee5e9748c2fa0b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abajo.cdmx.gob.mx/storage/app/media/reglasdeoperacion2024go.pdf"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pdh.cdmx.gob.mx/programa" TargetMode="External"/><Relationship Id="rId19" Type="http://schemas.openxmlformats.org/officeDocument/2006/relationships/hyperlink" Target="https://semujeres.cdmx.gob.mx/storage/app/media/Programas/AMSVG/ROP_Bienestar_para_las_mujeres_2024.pdf" TargetMode="External"/><Relationship Id="rId4" Type="http://schemas.openxmlformats.org/officeDocument/2006/relationships/settings" Target="settings.xml"/><Relationship Id="rId9" Type="http://schemas.openxmlformats.org/officeDocument/2006/relationships/hyperlink" Target="https://congresocdmx.gob.mx/archivos/transparencia/LEY_DE_INTERCULTURALIDAD_ATENCION_A_MIGRANTES_Y_MOVILIDAD_HUMANA_EN_EL_DISTRITO_FEDERAL.pdf" TargetMode="External"/><Relationship Id="rId14" Type="http://schemas.openxmlformats.org/officeDocument/2006/relationships/hyperlink" Target="https://tubienestar.cdmx.gob.mx/detalle_publico/resumen/programa/1094/2024_PS_003_02CD15"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Comisión de Derechos Humanos de la Ciudad de México</Contributor>
  </documentManagement>
</p:properties>
</file>

<file path=customXml/itemProps1.xml><?xml version="1.0" encoding="utf-8"?>
<ds:datastoreItem xmlns:ds="http://schemas.openxmlformats.org/officeDocument/2006/customXml" ds:itemID="{1F7513AD-E934-4D72-AA42-509D8C1947D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04D5FE7-F5C7-4AFE-8C35-E8FDEF99571C}"/>
</file>

<file path=customXml/itemProps3.xml><?xml version="1.0" encoding="utf-8"?>
<ds:datastoreItem xmlns:ds="http://schemas.openxmlformats.org/officeDocument/2006/customXml" ds:itemID="{8760E45D-68F7-4499-9E29-EE9CB5C32FDF}"/>
</file>

<file path=customXml/itemProps4.xml><?xml version="1.0" encoding="utf-8"?>
<ds:datastoreItem xmlns:ds="http://schemas.openxmlformats.org/officeDocument/2006/customXml" ds:itemID="{64848ED1-0831-46A5-91E9-D3FF2AEC2502}"/>
</file>

<file path=docProps/app.xml><?xml version="1.0" encoding="utf-8"?>
<Properties xmlns="http://schemas.openxmlformats.org/officeDocument/2006/extended-properties" xmlns:vt="http://schemas.openxmlformats.org/officeDocument/2006/docPropsVTypes">
  <Template>Normal</Template>
  <TotalTime>1</TotalTime>
  <Pages>1</Pages>
  <Words>1804</Words>
  <Characters>9924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CDHCM</dc:creator>
  <cp:keywords/>
  <dc:description/>
  <cp:lastModifiedBy>Areli Barranco</cp:lastModifiedBy>
  <cp:revision>2</cp:revision>
  <cp:lastPrinted>2024-04-29T16:25:00Z</cp:lastPrinted>
  <dcterms:created xsi:type="dcterms:W3CDTF">2024-05-03T13:44:00Z</dcterms:created>
  <dcterms:modified xsi:type="dcterms:W3CDTF">2024-05-03T13:44:00Z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