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9AF5" w14:textId="015AEA18" w:rsidR="008C7DFD" w:rsidRPr="003E7ACD" w:rsidRDefault="008C7DFD" w:rsidP="003E7ACD">
      <w:pPr>
        <w:jc w:val="right"/>
        <w:rPr>
          <w:rFonts w:ascii="Arial" w:hAnsi="Arial" w:cs="Arial"/>
          <w:i/>
          <w:iCs/>
          <w:lang w:val="es-ES"/>
        </w:rPr>
      </w:pPr>
      <w:r w:rsidRPr="003E7ACD">
        <w:rPr>
          <w:rFonts w:ascii="Arial" w:hAnsi="Arial" w:cs="Arial"/>
          <w:lang w:val="es-ES"/>
        </w:rPr>
        <w:t>01 de abril del 2024</w:t>
      </w:r>
    </w:p>
    <w:p w14:paraId="7063D949" w14:textId="04A9C332" w:rsidR="00192343" w:rsidRPr="003E7ACD" w:rsidRDefault="00192343" w:rsidP="003E7ACD">
      <w:pPr>
        <w:tabs>
          <w:tab w:val="left" w:pos="4500"/>
        </w:tabs>
        <w:jc w:val="right"/>
        <w:rPr>
          <w:rFonts w:ascii="Arial" w:hAnsi="Arial" w:cs="Arial"/>
          <w:b/>
          <w:bCs/>
        </w:rPr>
      </w:pPr>
      <w:r w:rsidRPr="003E7ACD">
        <w:rPr>
          <w:rFonts w:ascii="Arial" w:hAnsi="Arial" w:cs="Arial"/>
          <w:b/>
          <w:bCs/>
        </w:rPr>
        <w:t>MSP-DM-0</w:t>
      </w:r>
      <w:r w:rsidRPr="003E7ACD">
        <w:rPr>
          <w:rFonts w:ascii="Arial" w:hAnsi="Arial" w:cs="Arial"/>
          <w:b/>
          <w:bCs/>
          <w:highlight w:val="yellow"/>
        </w:rPr>
        <w:t>264</w:t>
      </w:r>
      <w:r w:rsidRPr="003E7ACD">
        <w:rPr>
          <w:rFonts w:ascii="Arial" w:hAnsi="Arial" w:cs="Arial"/>
          <w:b/>
          <w:bCs/>
        </w:rPr>
        <w:t>-202</w:t>
      </w:r>
      <w:r w:rsidR="00A22E02" w:rsidRPr="003E7ACD">
        <w:rPr>
          <w:rFonts w:ascii="Arial" w:hAnsi="Arial" w:cs="Arial"/>
          <w:b/>
          <w:bCs/>
        </w:rPr>
        <w:t>4</w:t>
      </w:r>
    </w:p>
    <w:p w14:paraId="0ACE69A6" w14:textId="1FDE77F2" w:rsidR="00AA360A" w:rsidRPr="003E7ACD" w:rsidRDefault="00AA360A" w:rsidP="003E7ACD">
      <w:pPr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4AC3F51" w14:textId="406B4463" w:rsidR="008C7DFD" w:rsidRPr="003E7ACD" w:rsidRDefault="008C7DFD" w:rsidP="003E7ACD">
      <w:pPr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Señor</w:t>
      </w:r>
      <w:r w:rsidR="00AA3B8E">
        <w:rPr>
          <w:rFonts w:ascii="Arial" w:eastAsia="Times New Roman" w:hAnsi="Arial" w:cs="Arial"/>
          <w:color w:val="000000"/>
          <w:lang w:eastAsia="es-CR"/>
        </w:rPr>
        <w:t>es (as)</w:t>
      </w:r>
    </w:p>
    <w:p w14:paraId="1DC1DF87" w14:textId="77777777" w:rsidR="00AA3B8E" w:rsidRPr="00AA3B8E" w:rsidRDefault="00AA3B8E" w:rsidP="00AA3B8E">
      <w:pPr>
        <w:jc w:val="both"/>
        <w:rPr>
          <w:rFonts w:ascii="Arial" w:eastAsia="Times New Roman" w:hAnsi="Arial" w:cs="Arial"/>
          <w:color w:val="000000"/>
          <w:lang w:eastAsia="es-CR"/>
        </w:rPr>
      </w:pPr>
      <w:r w:rsidRPr="00AA3B8E">
        <w:rPr>
          <w:rFonts w:ascii="Arial" w:eastAsia="Times New Roman" w:hAnsi="Arial" w:cs="Arial"/>
          <w:color w:val="000000"/>
          <w:lang w:eastAsia="es-CR"/>
        </w:rPr>
        <w:t xml:space="preserve">Sección Anti-Discriminación Racial de la Oficina del Alto </w:t>
      </w:r>
    </w:p>
    <w:p w14:paraId="13AC49E3" w14:textId="31A9005B" w:rsidR="008C7DFD" w:rsidRPr="003E7ACD" w:rsidRDefault="00AA3B8E" w:rsidP="00AA3B8E">
      <w:pPr>
        <w:jc w:val="both"/>
        <w:rPr>
          <w:rFonts w:ascii="Arial" w:eastAsia="Times New Roman" w:hAnsi="Arial" w:cs="Arial"/>
          <w:color w:val="000000"/>
          <w:lang w:eastAsia="es-CR"/>
        </w:rPr>
      </w:pPr>
      <w:r w:rsidRPr="00AA3B8E">
        <w:rPr>
          <w:rFonts w:ascii="Arial" w:eastAsia="Times New Roman" w:hAnsi="Arial" w:cs="Arial"/>
          <w:color w:val="000000"/>
          <w:lang w:eastAsia="es-CR"/>
        </w:rPr>
        <w:t>Comisionado de las Naciones Unidas para los Derechos Humanos</w:t>
      </w:r>
    </w:p>
    <w:p w14:paraId="546EBBAC" w14:textId="77777777" w:rsidR="003E7ACD" w:rsidRPr="003E7ACD" w:rsidRDefault="003E7ACD" w:rsidP="003E7ACD">
      <w:pPr>
        <w:jc w:val="both"/>
        <w:rPr>
          <w:rFonts w:ascii="Arial" w:eastAsia="Times New Roman" w:hAnsi="Arial" w:cs="Arial"/>
          <w:color w:val="000000"/>
          <w:u w:val="single"/>
          <w:lang w:eastAsia="es-CR"/>
        </w:rPr>
      </w:pPr>
    </w:p>
    <w:p w14:paraId="5D7DA8D0" w14:textId="444CE15E" w:rsidR="008C7DFD" w:rsidRPr="003E7ACD" w:rsidRDefault="008C7DFD" w:rsidP="003E7ACD">
      <w:pPr>
        <w:jc w:val="both"/>
        <w:rPr>
          <w:rFonts w:ascii="Arial" w:eastAsia="Times New Roman" w:hAnsi="Arial" w:cs="Arial"/>
          <w:color w:val="000000"/>
          <w:u w:val="single"/>
          <w:lang w:eastAsia="es-CR"/>
        </w:rPr>
      </w:pPr>
      <w:r w:rsidRPr="003E7ACD">
        <w:rPr>
          <w:rFonts w:ascii="Arial" w:eastAsia="Times New Roman" w:hAnsi="Arial" w:cs="Arial"/>
          <w:color w:val="000000"/>
          <w:u w:val="single"/>
          <w:lang w:eastAsia="es-CR"/>
        </w:rPr>
        <w:t xml:space="preserve">Asunto: informe Resolución del Consejo de Derechos Humanos 47/21  </w:t>
      </w:r>
    </w:p>
    <w:p w14:paraId="27BD4808" w14:textId="77777777" w:rsidR="008C7DFD" w:rsidRPr="003E7ACD" w:rsidRDefault="008C7DFD" w:rsidP="003E7ACD">
      <w:pPr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61D3B17" w14:textId="77777777" w:rsidR="003E7ACD" w:rsidRPr="003E7ACD" w:rsidRDefault="003E7ACD" w:rsidP="003E7ACD">
      <w:pPr>
        <w:jc w:val="both"/>
        <w:rPr>
          <w:rFonts w:ascii="Arial" w:hAnsi="Arial" w:cs="Arial"/>
        </w:rPr>
      </w:pPr>
    </w:p>
    <w:p w14:paraId="03446BBD" w14:textId="37229E3C" w:rsidR="008C7DFD" w:rsidRPr="003E7ACD" w:rsidRDefault="008C7DFD" w:rsidP="003E7ACD">
      <w:pPr>
        <w:jc w:val="both"/>
        <w:rPr>
          <w:rFonts w:ascii="Arial" w:hAnsi="Arial" w:cs="Arial"/>
        </w:rPr>
      </w:pPr>
      <w:r w:rsidRPr="003E7ACD">
        <w:rPr>
          <w:rFonts w:ascii="Arial" w:hAnsi="Arial" w:cs="Arial"/>
        </w:rPr>
        <w:t>Estimados (as) señores (as):</w:t>
      </w:r>
    </w:p>
    <w:p w14:paraId="0DE93DC4" w14:textId="77777777" w:rsidR="008C7DFD" w:rsidRPr="003E7ACD" w:rsidRDefault="008C7DFD" w:rsidP="003E7ACD">
      <w:pPr>
        <w:jc w:val="both"/>
        <w:rPr>
          <w:rFonts w:ascii="Arial" w:hAnsi="Arial" w:cs="Arial"/>
        </w:rPr>
      </w:pPr>
    </w:p>
    <w:p w14:paraId="7B2DA133" w14:textId="470D7D45" w:rsidR="00AA360A" w:rsidRPr="003E7ACD" w:rsidRDefault="008C7DF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hAnsi="Arial" w:cs="Arial"/>
        </w:rPr>
        <w:t xml:space="preserve">Reciban un cordial saludo. Por este medio, con el debido respeto y consideración, me suscribo ante ustedes con el fin de informarles que, en aras de garantizar el cumplimiento de la </w:t>
      </w:r>
      <w:r w:rsidR="00C0737F" w:rsidRPr="003E7ACD">
        <w:rPr>
          <w:rFonts w:ascii="Arial" w:eastAsia="Times New Roman" w:hAnsi="Arial" w:cs="Arial"/>
          <w:b/>
          <w:bCs/>
          <w:color w:val="000000"/>
          <w:lang w:eastAsia="es-CR"/>
        </w:rPr>
        <w:t>Resolución del Consejo de Derechos Humanos 47/21 del 13 de julio de 2021, titulada “Promoción y protección de los derechos humanos y las libertades fundamentales de las personas africanas y afrodescendientes frente al uso excesivo de la fuerza y otras violaciones de los derechos humanos cometidas por agentes del orden, mediante un cambio transformador en favor de la justicia y la igualdad raciales”</w:t>
      </w:r>
      <w:r w:rsidR="0001554F" w:rsidRPr="003E7ACD">
        <w:rPr>
          <w:rFonts w:ascii="Arial" w:eastAsia="Times New Roman" w:hAnsi="Arial" w:cs="Arial"/>
          <w:color w:val="000000"/>
          <w:lang w:eastAsia="es-CR"/>
        </w:rPr>
        <w:t>.</w:t>
      </w:r>
    </w:p>
    <w:p w14:paraId="6B8B95EF" w14:textId="77777777" w:rsidR="0001554F" w:rsidRPr="003E7ACD" w:rsidRDefault="0001554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A256FE1" w14:textId="11070A89" w:rsidR="00C0737F" w:rsidRPr="003E7ACD" w:rsidRDefault="00C0737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De conformidad con la Ley General de Policía, N°7410, sus reformas y la Ley</w:t>
      </w:r>
      <w:r w:rsidR="008C7DFD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E7ACD">
        <w:rPr>
          <w:rFonts w:ascii="Arial" w:eastAsia="Times New Roman" w:hAnsi="Arial" w:cs="Arial"/>
          <w:color w:val="000000"/>
          <w:lang w:eastAsia="es-CR"/>
        </w:rPr>
        <w:t>Orgánica del Ministerio de Seguridad Pública, N°5482, del 24 de diciembre de 1973; al Ministerio de Seguridad Pública le corresponde vigilar, conservar el orden público, prevenir las manifestaciones de delincuencia y cooperar para reprimirlas, preservar y mantener la soberanía nacional, así como coadyuvar en el fortalecimiento del principio de legalidad.</w:t>
      </w:r>
    </w:p>
    <w:p w14:paraId="562BE809" w14:textId="6D7178EF" w:rsidR="008C7DFD" w:rsidRPr="003E7ACD" w:rsidRDefault="008C7DF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7368133" w14:textId="6503D1CE" w:rsidR="00C0737F" w:rsidRPr="003E7ACD" w:rsidRDefault="008C7DF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El Ministerio de Seguridad Pública, tiene como Misión s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>ervir y proteger a las personas en el goce de sus derechos y garantías individuales, preservar la democracia y soberanía costarricense</w:t>
      </w:r>
      <w:r w:rsidRPr="003E7ACD">
        <w:rPr>
          <w:rFonts w:ascii="Arial" w:eastAsia="Times New Roman" w:hAnsi="Arial" w:cs="Arial"/>
          <w:color w:val="000000"/>
          <w:lang w:eastAsia="es-CR"/>
        </w:rPr>
        <w:t>; y como visión s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>er una institución eficiente y eficaz, con recurso humano profesional, comprometido y confiable, integrada a la sociedad en el marco de cultura de seguridad ciudadana.</w:t>
      </w:r>
    </w:p>
    <w:p w14:paraId="64365C25" w14:textId="77777777" w:rsidR="0001554F" w:rsidRPr="003E7ACD" w:rsidRDefault="0001554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DCE38E3" w14:textId="055998FA" w:rsidR="00C0737F" w:rsidRPr="003E7ACD" w:rsidRDefault="0001554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lastRenderedPageBreak/>
        <w:t xml:space="preserve">Sobre las acciones realizadas por el Ministerio de Seguridad Publica de Costa Rica en esta materia y por medio de la </w:t>
      </w:r>
      <w:r w:rsidR="00C0737F" w:rsidRPr="00AA3B8E">
        <w:rPr>
          <w:rFonts w:ascii="Arial" w:eastAsia="Times New Roman" w:hAnsi="Arial" w:cs="Arial"/>
          <w:b/>
          <w:bCs/>
          <w:color w:val="000000"/>
          <w:lang w:eastAsia="es-CR"/>
        </w:rPr>
        <w:t xml:space="preserve">Oficina de Igualdad y Equidad </w:t>
      </w:r>
      <w:r w:rsidRPr="00AA3B8E">
        <w:rPr>
          <w:rFonts w:ascii="Arial" w:eastAsia="Times New Roman" w:hAnsi="Arial" w:cs="Arial"/>
          <w:b/>
          <w:bCs/>
          <w:color w:val="000000"/>
          <w:lang w:eastAsia="es-CR"/>
        </w:rPr>
        <w:t>d</w:t>
      </w:r>
      <w:r w:rsidR="00C0737F" w:rsidRPr="00AA3B8E">
        <w:rPr>
          <w:rFonts w:ascii="Arial" w:eastAsia="Times New Roman" w:hAnsi="Arial" w:cs="Arial"/>
          <w:b/>
          <w:bCs/>
          <w:color w:val="000000"/>
          <w:lang w:eastAsia="es-CR"/>
        </w:rPr>
        <w:t>e G</w:t>
      </w:r>
      <w:r w:rsidRPr="00AA3B8E">
        <w:rPr>
          <w:rFonts w:ascii="Arial" w:eastAsia="Times New Roman" w:hAnsi="Arial" w:cs="Arial"/>
          <w:b/>
          <w:bCs/>
          <w:color w:val="000000"/>
          <w:lang w:eastAsia="es-CR"/>
        </w:rPr>
        <w:t>é</w:t>
      </w:r>
      <w:r w:rsidR="00C0737F" w:rsidRPr="00AA3B8E">
        <w:rPr>
          <w:rFonts w:ascii="Arial" w:eastAsia="Times New Roman" w:hAnsi="Arial" w:cs="Arial"/>
          <w:b/>
          <w:bCs/>
          <w:color w:val="000000"/>
          <w:lang w:eastAsia="es-CR"/>
        </w:rPr>
        <w:t>nero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, se consultó 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>a las principales Direcciones Policiales y Administrativas de este ministerio sobre las acciones llevadas a cabo para el cumplimiento de las obligaciones en esta materia obteniendo l</w:t>
      </w:r>
      <w:r w:rsidRPr="003E7ACD">
        <w:rPr>
          <w:rFonts w:ascii="Arial" w:eastAsia="Times New Roman" w:hAnsi="Arial" w:cs="Arial"/>
          <w:color w:val="000000"/>
          <w:lang w:eastAsia="es-CR"/>
        </w:rPr>
        <w:t>a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 xml:space="preserve"> siguiente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información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>:</w:t>
      </w:r>
    </w:p>
    <w:p w14:paraId="596A18A7" w14:textId="77777777" w:rsidR="00C0737F" w:rsidRPr="003E7ACD" w:rsidRDefault="00C0737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B922A29" w14:textId="6032C6C4" w:rsidR="00AA360A" w:rsidRPr="003E7ACD" w:rsidRDefault="0001554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L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 xml:space="preserve">a </w:t>
      </w:r>
      <w:r w:rsidR="00C0737F" w:rsidRPr="00AA3B8E">
        <w:rPr>
          <w:rFonts w:ascii="Arial" w:eastAsia="Times New Roman" w:hAnsi="Arial" w:cs="Arial"/>
          <w:color w:val="000000"/>
          <w:lang w:eastAsia="es-CR"/>
        </w:rPr>
        <w:t>Dirección de Recursos Humanos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Pr="003E7ACD">
        <w:rPr>
          <w:rFonts w:ascii="Arial" w:eastAsia="Times New Roman" w:hAnsi="Arial" w:cs="Arial"/>
          <w:color w:val="000000"/>
          <w:lang w:eastAsia="es-CR"/>
        </w:rPr>
        <w:t>mediante e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>l proceso de reclutamiento y selección de personas oferentes para ocupar puestos policiales, no hace distinción de etnia;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 xml:space="preserve">cuando se comunica a la población de nuestro país que se requiere personal para ocupar puestos policiales, se invita a toda la población en general, sin distinción de </w:t>
      </w:r>
      <w:r w:rsidR="007A3A1B" w:rsidRPr="003E7ACD">
        <w:rPr>
          <w:rFonts w:ascii="Arial" w:eastAsia="Times New Roman" w:hAnsi="Arial" w:cs="Arial"/>
          <w:color w:val="000000"/>
          <w:lang w:eastAsia="es-CR"/>
        </w:rPr>
        <w:t>edad, etnia, sexo, religión, raza, orientación sexual, estado civil, opinión política, ascendencia nacional, origen social, filiación, discapacidad, afiliación sindical, situación económica</w:t>
      </w:r>
      <w:r w:rsidR="00C0737F" w:rsidRPr="003E7ACD">
        <w:rPr>
          <w:rFonts w:ascii="Arial" w:eastAsia="Times New Roman" w:hAnsi="Arial" w:cs="Arial"/>
          <w:color w:val="000000"/>
          <w:lang w:eastAsia="es-CR"/>
        </w:rPr>
        <w:t xml:space="preserve"> o cualquier otra forma análoga de discriminación.</w:t>
      </w:r>
    </w:p>
    <w:p w14:paraId="49514968" w14:textId="77777777" w:rsidR="00AA360A" w:rsidRPr="003E7ACD" w:rsidRDefault="00AA360A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6EEB58B" w14:textId="7579BB49" w:rsidR="000116EF" w:rsidRPr="003E7ACD" w:rsidRDefault="000116E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Asimismo,</w:t>
      </w:r>
      <w:r w:rsidR="00AA360A" w:rsidRPr="003E7ACD">
        <w:rPr>
          <w:rFonts w:ascii="Arial" w:eastAsia="Times New Roman" w:hAnsi="Arial" w:cs="Arial"/>
          <w:color w:val="000000"/>
          <w:lang w:eastAsia="es-CR"/>
        </w:rPr>
        <w:t xml:space="preserve"> es importante destacar que, a partir del mes de febrero del 2024, se diseñó un documento denominado “ACTUALIZACIÓN DE DATOS”, donde se incluyó, la siguiente información para que la persona oferente pueda </w:t>
      </w:r>
      <w:r w:rsidR="007A3A1B">
        <w:rPr>
          <w:rFonts w:ascii="Arial" w:eastAsia="Times New Roman" w:hAnsi="Arial" w:cs="Arial"/>
          <w:color w:val="000000"/>
          <w:lang w:eastAsia="es-CR"/>
        </w:rPr>
        <w:t>completa</w:t>
      </w:r>
      <w:r w:rsidR="00AA360A" w:rsidRPr="003E7ACD">
        <w:rPr>
          <w:rFonts w:ascii="Arial" w:eastAsia="Times New Roman" w:hAnsi="Arial" w:cs="Arial"/>
          <w:color w:val="000000"/>
          <w:lang w:eastAsia="es-CR"/>
        </w:rPr>
        <w:t xml:space="preserve">r: </w:t>
      </w:r>
    </w:p>
    <w:p w14:paraId="66B40D98" w14:textId="303AE60D" w:rsidR="000116EF" w:rsidRPr="003E7ACD" w:rsidRDefault="000116E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“…</w:t>
      </w:r>
      <w:r w:rsidRPr="003E7ACD">
        <w:rPr>
          <w:rFonts w:ascii="Arial" w:eastAsia="Times New Roman" w:hAnsi="Arial" w:cs="Arial"/>
          <w:i/>
          <w:iCs/>
          <w:color w:val="000000"/>
          <w:lang w:eastAsia="es-CR"/>
        </w:rPr>
        <w:t>Nuestro país, es beneficiado porque es pluricultural. Por favor indique la etnia con la que se siente identificado(a)</w:t>
      </w:r>
      <w:r w:rsidRPr="003E7ACD">
        <w:rPr>
          <w:rFonts w:ascii="Arial" w:eastAsia="Times New Roman" w:hAnsi="Arial" w:cs="Arial"/>
          <w:color w:val="000000"/>
          <w:lang w:eastAsia="es-CR"/>
        </w:rPr>
        <w:t>:”</w:t>
      </w:r>
    </w:p>
    <w:p w14:paraId="5E9850AB" w14:textId="77777777" w:rsidR="003E7ACD" w:rsidRPr="003E7ACD" w:rsidRDefault="003E7AC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364"/>
        <w:gridCol w:w="1353"/>
        <w:gridCol w:w="1403"/>
        <w:gridCol w:w="1378"/>
        <w:gridCol w:w="1583"/>
        <w:gridCol w:w="1417"/>
      </w:tblGrid>
      <w:tr w:rsidR="0001554F" w:rsidRPr="003E7ACD" w14:paraId="35EA8D24" w14:textId="77777777" w:rsidTr="0001554F">
        <w:tc>
          <w:tcPr>
            <w:tcW w:w="2364" w:type="dxa"/>
          </w:tcPr>
          <w:p w14:paraId="68AF6C95" w14:textId="62F0C995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() Afrodescendiente</w:t>
            </w:r>
          </w:p>
        </w:tc>
        <w:tc>
          <w:tcPr>
            <w:tcW w:w="1353" w:type="dxa"/>
          </w:tcPr>
          <w:p w14:paraId="2CE57642" w14:textId="4A7246F9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() Indígena</w:t>
            </w:r>
          </w:p>
        </w:tc>
        <w:tc>
          <w:tcPr>
            <w:tcW w:w="1403" w:type="dxa"/>
          </w:tcPr>
          <w:p w14:paraId="79F68B8E" w14:textId="021FE7FF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() Mestizo(a)</w:t>
            </w:r>
          </w:p>
        </w:tc>
        <w:tc>
          <w:tcPr>
            <w:tcW w:w="1378" w:type="dxa"/>
          </w:tcPr>
          <w:p w14:paraId="0254AEAA" w14:textId="7B981A65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() Blanco(a)</w:t>
            </w:r>
          </w:p>
        </w:tc>
        <w:tc>
          <w:tcPr>
            <w:tcW w:w="1583" w:type="dxa"/>
          </w:tcPr>
          <w:p w14:paraId="05BD6EC7" w14:textId="1539A096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() Asiático (a)</w:t>
            </w:r>
          </w:p>
        </w:tc>
        <w:tc>
          <w:tcPr>
            <w:tcW w:w="1417" w:type="dxa"/>
          </w:tcPr>
          <w:p w14:paraId="4F4F728E" w14:textId="5ED252C3" w:rsidR="0001554F" w:rsidRPr="003E7ACD" w:rsidRDefault="0001554F" w:rsidP="003E7A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E7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 ) otro(a)</w:t>
            </w:r>
          </w:p>
        </w:tc>
      </w:tr>
    </w:tbl>
    <w:p w14:paraId="5992EDCF" w14:textId="77777777" w:rsidR="0001554F" w:rsidRPr="003E7ACD" w:rsidRDefault="0001554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32A5D9F" w14:textId="0066D0F4" w:rsidR="000116EF" w:rsidRPr="003E7ACD" w:rsidRDefault="000116EF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De acuerdo con los registros del Departamento de Control y </w:t>
      </w:r>
      <w:r w:rsidR="0001554F" w:rsidRPr="003E7ACD">
        <w:rPr>
          <w:rFonts w:ascii="Arial" w:eastAsia="Times New Roman" w:hAnsi="Arial" w:cs="Arial"/>
          <w:color w:val="000000"/>
          <w:lang w:eastAsia="es-CR"/>
        </w:rPr>
        <w:t>D</w:t>
      </w:r>
      <w:r w:rsidRPr="003E7ACD">
        <w:rPr>
          <w:rFonts w:ascii="Arial" w:eastAsia="Times New Roman" w:hAnsi="Arial" w:cs="Arial"/>
          <w:color w:val="000000"/>
          <w:lang w:eastAsia="es-CR"/>
        </w:rPr>
        <w:t>ocumentación, se encuentra registradas al 18 de marzo del 2023, 89</w:t>
      </w:r>
      <w:r w:rsidR="0001554F" w:rsidRPr="003E7ACD">
        <w:rPr>
          <w:rFonts w:ascii="Arial" w:eastAsia="Times New Roman" w:hAnsi="Arial" w:cs="Arial"/>
          <w:color w:val="000000"/>
          <w:lang w:eastAsia="es-CR"/>
        </w:rPr>
        <w:t xml:space="preserve"> personas</w:t>
      </w:r>
      <w:r w:rsidR="003D14F9" w:rsidRPr="003E7ACD">
        <w:rPr>
          <w:rFonts w:ascii="Arial" w:eastAsia="Times New Roman" w:hAnsi="Arial" w:cs="Arial"/>
          <w:color w:val="000000"/>
          <w:lang w:eastAsia="es-CR"/>
        </w:rPr>
        <w:t xml:space="preserve"> (27 mujeres y 62 hombres)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servidoras públicas </w:t>
      </w:r>
      <w:r w:rsidR="003D14F9" w:rsidRPr="003E7ACD">
        <w:rPr>
          <w:rFonts w:ascii="Arial" w:eastAsia="Times New Roman" w:hAnsi="Arial" w:cs="Arial"/>
          <w:color w:val="000000"/>
          <w:lang w:eastAsia="es-CR"/>
        </w:rPr>
        <w:t xml:space="preserve">se identifican como 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Afrodescendientes de un total de </w:t>
      </w:r>
      <w:r w:rsidR="00AA3B8E">
        <w:rPr>
          <w:rFonts w:ascii="Arial" w:eastAsia="Times New Roman" w:hAnsi="Arial" w:cs="Arial"/>
          <w:color w:val="000000"/>
          <w:lang w:eastAsia="es-CR"/>
        </w:rPr>
        <w:t xml:space="preserve">16582 </w:t>
      </w:r>
      <w:r w:rsidR="005357CF">
        <w:rPr>
          <w:rFonts w:ascii="Arial" w:eastAsia="Times New Roman" w:hAnsi="Arial" w:cs="Arial"/>
          <w:color w:val="000000"/>
          <w:lang w:eastAsia="es-CR"/>
        </w:rPr>
        <w:t xml:space="preserve">personas </w:t>
      </w:r>
      <w:r w:rsidR="005357CF" w:rsidRPr="003E7ACD">
        <w:rPr>
          <w:rFonts w:ascii="Arial" w:eastAsia="Times New Roman" w:hAnsi="Arial" w:cs="Arial"/>
          <w:color w:val="000000"/>
          <w:lang w:eastAsia="es-CR"/>
        </w:rPr>
        <w:t>lo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que representa </w:t>
      </w:r>
      <w:r w:rsidR="005357CF" w:rsidRPr="00C1618C">
        <w:rPr>
          <w:rFonts w:ascii="Arial" w:eastAsia="Times New Roman" w:hAnsi="Arial" w:cs="Arial"/>
          <w:b/>
          <w:bCs/>
          <w:color w:val="000000"/>
          <w:lang w:eastAsia="es-CR"/>
        </w:rPr>
        <w:t>el 0.5</w:t>
      </w:r>
      <w:r w:rsidR="00690BA1" w:rsidRPr="00C1618C">
        <w:rPr>
          <w:rFonts w:ascii="Arial" w:eastAsia="Times New Roman" w:hAnsi="Arial" w:cs="Arial"/>
          <w:b/>
          <w:bCs/>
          <w:color w:val="000000"/>
          <w:lang w:eastAsia="es-CR"/>
        </w:rPr>
        <w:t>3</w:t>
      </w:r>
      <w:r w:rsidRPr="00C1618C">
        <w:rPr>
          <w:rFonts w:ascii="Arial" w:eastAsia="Times New Roman" w:hAnsi="Arial" w:cs="Arial"/>
          <w:b/>
          <w:bCs/>
          <w:color w:val="000000"/>
          <w:lang w:eastAsia="es-CR"/>
        </w:rPr>
        <w:t>%</w:t>
      </w:r>
      <w:r w:rsidR="005357CF">
        <w:rPr>
          <w:rFonts w:ascii="Arial" w:eastAsia="Times New Roman" w:hAnsi="Arial" w:cs="Arial"/>
          <w:color w:val="000000"/>
          <w:lang w:eastAsia="es-CR"/>
        </w:rPr>
        <w:t xml:space="preserve"> de la población total</w:t>
      </w:r>
      <w:r w:rsidR="00C1618C">
        <w:rPr>
          <w:rFonts w:ascii="Arial" w:eastAsia="Times New Roman" w:hAnsi="Arial" w:cs="Arial"/>
          <w:color w:val="000000"/>
          <w:lang w:eastAsia="es-CR"/>
        </w:rPr>
        <w:t>.</w:t>
      </w:r>
    </w:p>
    <w:p w14:paraId="235E73B7" w14:textId="77777777" w:rsidR="00CF4CC7" w:rsidRPr="003E7ACD" w:rsidRDefault="00CF4CC7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297459FB" w14:textId="4A055D28" w:rsidR="00CF4CC7" w:rsidRPr="003E7ACD" w:rsidRDefault="003D14F9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En atención a la circular MSP-DM-0599-2024, la </w:t>
      </w:r>
      <w:r w:rsidRPr="00152996">
        <w:rPr>
          <w:rFonts w:ascii="Arial" w:eastAsia="Times New Roman" w:hAnsi="Arial" w:cs="Arial"/>
          <w:color w:val="000000"/>
          <w:lang w:eastAsia="es-CR"/>
        </w:rPr>
        <w:t>Contraloría de Servicios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informa que 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no puede suministrar la información solicitada debido a que no 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se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mantiene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n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registros sobre el origen </w:t>
      </w:r>
      <w:r w:rsidR="00C1618C">
        <w:rPr>
          <w:rFonts w:ascii="Arial" w:eastAsia="Times New Roman" w:hAnsi="Arial" w:cs="Arial"/>
          <w:color w:val="000000"/>
          <w:lang w:eastAsia="es-CR"/>
        </w:rPr>
        <w:t>etnico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de las personas usuarias que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atiende</w:t>
      </w:r>
      <w:r w:rsidRPr="003E7ACD">
        <w:rPr>
          <w:rFonts w:ascii="Arial" w:eastAsia="Times New Roman" w:hAnsi="Arial" w:cs="Arial"/>
          <w:color w:val="000000"/>
          <w:lang w:eastAsia="es-CR"/>
        </w:rPr>
        <w:t>.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Lo anterior </w:t>
      </w:r>
      <w:r w:rsidRPr="003E7ACD">
        <w:rPr>
          <w:rFonts w:ascii="Arial" w:eastAsia="Times New Roman" w:hAnsi="Arial" w:cs="Arial"/>
          <w:color w:val="000000"/>
          <w:lang w:eastAsia="es-CR"/>
        </w:rPr>
        <w:lastRenderedPageBreak/>
        <w:t xml:space="preserve">debido a que la mayoría de los reportes que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atiende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(5038 durante el 2023) son recibidos por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personas operadoras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del 9-1-1 y para efectos de la atención de inconformidades contra la Fuerza Pública, no se consulta ese tipo de información.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3E8A2758" w14:textId="77777777" w:rsidR="00CF4CC7" w:rsidRPr="003E7ACD" w:rsidRDefault="00CF4CC7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02D05E8" w14:textId="798A0260" w:rsidR="000116EF" w:rsidRPr="003E7ACD" w:rsidRDefault="00CF4CC7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Lo anterior, con fundamento en la </w:t>
      </w:r>
      <w:r w:rsidR="003D14F9" w:rsidRPr="003E7ACD">
        <w:rPr>
          <w:rFonts w:ascii="Arial" w:eastAsia="Times New Roman" w:hAnsi="Arial" w:cs="Arial"/>
          <w:color w:val="000000"/>
          <w:lang w:eastAsia="es-CR"/>
        </w:rPr>
        <w:t>Ley de Protección de la Persona frente al tratamiento de sus datos personales Nº8968, en su artículo 9, numeral 1, indica textualmente lo siguiente: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3D14F9" w:rsidRPr="003E7ACD">
        <w:rPr>
          <w:rFonts w:ascii="Arial" w:eastAsia="Times New Roman" w:hAnsi="Arial" w:cs="Arial"/>
          <w:color w:val="000000"/>
          <w:lang w:eastAsia="es-CR"/>
        </w:rPr>
        <w:t>“</w:t>
      </w:r>
      <w:r w:rsidR="003D14F9" w:rsidRPr="003E7ACD">
        <w:rPr>
          <w:rFonts w:ascii="Arial" w:eastAsia="Times New Roman" w:hAnsi="Arial" w:cs="Arial"/>
          <w:i/>
          <w:iCs/>
          <w:color w:val="000000"/>
          <w:lang w:eastAsia="es-CR"/>
        </w:rPr>
        <w:t>Ninguna persona estará obligada a suministrar datos sensibles. Se prohíbe el tratamiento de datos de carácter personal que revelen el origen racial o étnico, opiniones políticas, convicciones religiosas, espirituales o filosóficas, así como los relativos a la salud, la vida y la orientación sexual, entre otros</w:t>
      </w:r>
      <w:r w:rsidR="003D14F9" w:rsidRPr="003E7ACD">
        <w:rPr>
          <w:rFonts w:ascii="Arial" w:eastAsia="Times New Roman" w:hAnsi="Arial" w:cs="Arial"/>
          <w:color w:val="000000"/>
          <w:lang w:eastAsia="es-CR"/>
        </w:rPr>
        <w:t>”</w:t>
      </w:r>
    </w:p>
    <w:p w14:paraId="2E13832C" w14:textId="77777777" w:rsidR="00CF4CC7" w:rsidRPr="003E7ACD" w:rsidRDefault="00CF4CC7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E803460" w14:textId="23050ACB" w:rsidR="00CF4CC7" w:rsidRPr="003E7ACD" w:rsidRDefault="00D91CAA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>Sobre capacitaciones en el uso de la Fuerza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,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se consult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ó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a la </w:t>
      </w:r>
      <w:r w:rsidRPr="00152996">
        <w:rPr>
          <w:rFonts w:ascii="Arial" w:eastAsia="Times New Roman" w:hAnsi="Arial" w:cs="Arial"/>
          <w:color w:val="000000"/>
          <w:lang w:eastAsia="es-CR"/>
        </w:rPr>
        <w:t>Academia Nacional de Policías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1618C">
        <w:rPr>
          <w:rFonts w:ascii="Arial" w:eastAsia="Times New Roman" w:hAnsi="Arial" w:cs="Arial"/>
          <w:color w:val="000000"/>
          <w:lang w:eastAsia="es-CR"/>
        </w:rPr>
        <w:t xml:space="preserve">sobre los últimos tres años, </w:t>
      </w:r>
      <w:r w:rsidRPr="003E7ACD">
        <w:rPr>
          <w:rFonts w:ascii="Arial" w:eastAsia="Times New Roman" w:hAnsi="Arial" w:cs="Arial"/>
          <w:color w:val="000000"/>
          <w:lang w:eastAsia="es-CR"/>
        </w:rPr>
        <w:t>refieren que la capacitación en el uso de la fuerza y en derechos humanos es esencial para promover una actuación policial profesional, ética y respetuosa que proteja los derechos y la dignidad de todas las personas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.</w:t>
      </w:r>
    </w:p>
    <w:p w14:paraId="13DF5FB5" w14:textId="77777777" w:rsidR="00CF4CC7" w:rsidRPr="003E7ACD" w:rsidRDefault="00CF4CC7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72C71D2" w14:textId="12F0AC6C" w:rsidR="000116EF" w:rsidRPr="003E7ACD" w:rsidRDefault="00C1618C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>Mencionan que e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n los últimos t</w:t>
      </w:r>
      <w:r>
        <w:rPr>
          <w:rFonts w:ascii="Arial" w:eastAsia="Times New Roman" w:hAnsi="Arial" w:cs="Arial"/>
          <w:color w:val="000000"/>
          <w:lang w:eastAsia="es-CR"/>
        </w:rPr>
        <w:t>r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es años se han implementado 3 cursos de Modelos de Uso de la Fuerza Aplicada a las Armas de Fuego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, donde se logró capacitar a 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un total de 424 personas funcionarias policías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; asimismo, l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os procesos académicos que se implementan en la Academia Nacional de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Policía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se rigen por la Ley 9552 y su reglamento, así como la Política Educativa Policial de Costa Rica, en ellas se estipula el desarrollo de una educación Policial con carácter profesional y permanente bajo la premisa de una orientación civilista, democrática y defensora de los derechos humanos tomando en cuenta el enfoque de igualdad y equidad de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género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.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3487DA6B" w14:textId="2E5C9563" w:rsidR="00D91CAA" w:rsidRDefault="00D91CAA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0DBC03F" w14:textId="5861EEE3" w:rsidR="00152996" w:rsidRPr="003E7ACD" w:rsidRDefault="00152996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 xml:space="preserve">Es necesario indicar que todas las personas policías de este ministerio reciben los cursos en su formación </w:t>
      </w:r>
      <w:r w:rsidR="000E7AAD">
        <w:rPr>
          <w:rFonts w:ascii="Arial" w:eastAsia="Times New Roman" w:hAnsi="Arial" w:cs="Arial"/>
          <w:color w:val="000000"/>
          <w:lang w:eastAsia="es-CR"/>
        </w:rPr>
        <w:t>policial</w:t>
      </w:r>
      <w:r>
        <w:rPr>
          <w:rFonts w:ascii="Arial" w:eastAsia="Times New Roman" w:hAnsi="Arial" w:cs="Arial"/>
          <w:color w:val="000000"/>
          <w:lang w:eastAsia="es-CR"/>
        </w:rPr>
        <w:t xml:space="preserve"> sobre el uso adecuado de la fuerza, así como capacitación sobre los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Modelos de Uso de la Fuerza Aplicada a las Armas de Fuego</w:t>
      </w:r>
      <w:r w:rsidR="000E7AAD">
        <w:rPr>
          <w:rFonts w:ascii="Arial" w:eastAsia="Times New Roman" w:hAnsi="Arial" w:cs="Arial"/>
          <w:color w:val="000000"/>
          <w:lang w:eastAsia="es-CR"/>
        </w:rPr>
        <w:t>.</w:t>
      </w:r>
    </w:p>
    <w:p w14:paraId="25937648" w14:textId="4981056F" w:rsidR="0079553A" w:rsidRPr="003E7ACD" w:rsidRDefault="000E7AA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lastRenderedPageBreak/>
        <w:t>En su formación la malla curricular contiene cursos de DDHH y los cursos de formación policial tocan los temas de la materia de manera transversal. As</w:t>
      </w:r>
      <w:r w:rsidR="00C1618C">
        <w:rPr>
          <w:rFonts w:ascii="Arial" w:eastAsia="Times New Roman" w:hAnsi="Arial" w:cs="Arial"/>
          <w:color w:val="000000"/>
          <w:lang w:eastAsia="es-CR"/>
        </w:rPr>
        <w:t>i</w:t>
      </w:r>
      <w:r>
        <w:rPr>
          <w:rFonts w:ascii="Arial" w:eastAsia="Times New Roman" w:hAnsi="Arial" w:cs="Arial"/>
          <w:color w:val="000000"/>
          <w:lang w:eastAsia="es-CR"/>
        </w:rPr>
        <w:t>mismo</w:t>
      </w:r>
      <w:r w:rsidR="00C1618C">
        <w:rPr>
          <w:rFonts w:ascii="Arial" w:eastAsia="Times New Roman" w:hAnsi="Arial" w:cs="Arial"/>
          <w:color w:val="000000"/>
          <w:lang w:eastAsia="es-CR"/>
        </w:rPr>
        <w:t>,</w:t>
      </w:r>
      <w:r>
        <w:rPr>
          <w:rFonts w:ascii="Arial" w:eastAsia="Times New Roman" w:hAnsi="Arial" w:cs="Arial"/>
          <w:color w:val="000000"/>
          <w:lang w:eastAsia="es-CR"/>
        </w:rPr>
        <w:t xml:space="preserve"> refieren l</w:t>
      </w:r>
      <w:r w:rsidR="00152996">
        <w:rPr>
          <w:rFonts w:ascii="Arial" w:eastAsia="Times New Roman" w:hAnsi="Arial" w:cs="Arial"/>
          <w:color w:val="000000"/>
          <w:lang w:eastAsia="es-CR"/>
        </w:rPr>
        <w:t>os diferentes Cuerpos Policiales adscritos al Ministerio de Seguridad Publica i</w:t>
      </w:r>
      <w:r w:rsidR="00152996" w:rsidRPr="003E7ACD">
        <w:rPr>
          <w:rFonts w:ascii="Arial" w:eastAsia="Times New Roman" w:hAnsi="Arial" w:cs="Arial"/>
          <w:color w:val="000000"/>
          <w:lang w:eastAsia="es-CR"/>
        </w:rPr>
        <w:t>ndican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 recibir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 xml:space="preserve"> capacitaciones en las que se tocan temas de DDHH, igualdad 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y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equidad de g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é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nero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; sin embargo,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no se trabaja específicamente el tema relacionado con la resolución</w:t>
      </w:r>
      <w:r w:rsidR="00C1618C">
        <w:rPr>
          <w:rFonts w:ascii="Arial" w:eastAsia="Times New Roman" w:hAnsi="Arial" w:cs="Arial"/>
          <w:color w:val="000000"/>
          <w:lang w:eastAsia="es-CR"/>
        </w:rPr>
        <w:t>, p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romoción y protección de los derechos humanos y las libertades fundamentales de las personas africanas y afrodescendientes frente al uso excesivo de la fuerza y otras violaciones de los derechos humanos cometidas por agentes del orden, mediante un cambio transformador en favor de la justicia y la igualdad raciales</w:t>
      </w:r>
      <w:r>
        <w:rPr>
          <w:rFonts w:ascii="Arial" w:eastAsia="Times New Roman" w:hAnsi="Arial" w:cs="Arial"/>
          <w:color w:val="000000"/>
          <w:lang w:eastAsia="es-CR"/>
        </w:rPr>
        <w:t>.</w:t>
      </w:r>
    </w:p>
    <w:p w14:paraId="06C93D49" w14:textId="77777777" w:rsidR="0079553A" w:rsidRPr="003E7ACD" w:rsidRDefault="0079553A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2170311" w14:textId="75EDD20E" w:rsidR="00D91CAA" w:rsidRPr="003E7ACD" w:rsidRDefault="000E7AA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eastAsia="Times New Roman" w:hAnsi="Arial" w:cs="Arial"/>
          <w:color w:val="000000"/>
          <w:lang w:eastAsia="es-CR"/>
        </w:rPr>
        <w:t>E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s </w:t>
      </w:r>
      <w:r>
        <w:rPr>
          <w:rFonts w:ascii="Arial" w:eastAsia="Times New Roman" w:hAnsi="Arial" w:cs="Arial"/>
          <w:color w:val="000000"/>
          <w:lang w:eastAsia="es-CR"/>
        </w:rPr>
        <w:t>relevante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referir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>que,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en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 xml:space="preserve"> la mayoría de los informes suministrados por las instancias </w:t>
      </w:r>
      <w:r w:rsidR="00751572" w:rsidRPr="003E7ACD">
        <w:rPr>
          <w:rFonts w:ascii="Arial" w:eastAsia="Times New Roman" w:hAnsi="Arial" w:cs="Arial"/>
          <w:color w:val="000000"/>
          <w:lang w:eastAsia="es-CR"/>
        </w:rPr>
        <w:t xml:space="preserve">ministeriales, se ha indicado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>que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CF4CC7" w:rsidRPr="003E7ACD">
        <w:rPr>
          <w:rFonts w:ascii="Arial" w:eastAsia="Times New Roman" w:hAnsi="Arial" w:cs="Arial"/>
          <w:color w:val="000000"/>
          <w:lang w:eastAsia="es-CR"/>
        </w:rPr>
        <w:t xml:space="preserve">en 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los últimos años no se ha tenido ningún incidente que implique</w:t>
      </w:r>
      <w:r w:rsidR="00751572" w:rsidRPr="003E7ACD">
        <w:rPr>
          <w:rFonts w:ascii="Arial" w:eastAsia="Times New Roman" w:hAnsi="Arial" w:cs="Arial"/>
          <w:color w:val="000000"/>
          <w:lang w:eastAsia="es-CR"/>
        </w:rPr>
        <w:t xml:space="preserve"> alguna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 denuncia</w:t>
      </w:r>
      <w:r w:rsidR="00751572" w:rsidRPr="003E7ACD">
        <w:rPr>
          <w:rFonts w:ascii="Arial" w:eastAsia="Times New Roman" w:hAnsi="Arial" w:cs="Arial"/>
          <w:color w:val="000000"/>
          <w:lang w:eastAsia="es-CR"/>
        </w:rPr>
        <w:t xml:space="preserve"> referente a la violación de 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 xml:space="preserve">los derechos de las personas afrodescendientes por parte de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las personas funcionarias d</w:t>
      </w:r>
      <w:r w:rsidR="00D91CAA" w:rsidRPr="003E7ACD">
        <w:rPr>
          <w:rFonts w:ascii="Arial" w:eastAsia="Times New Roman" w:hAnsi="Arial" w:cs="Arial"/>
          <w:color w:val="000000"/>
          <w:lang w:eastAsia="es-CR"/>
        </w:rPr>
        <w:t>e las diferentes Direcciones de los Cuerpos Policiales adscritos al Ministerio de Seguridad Publica.</w:t>
      </w:r>
    </w:p>
    <w:p w14:paraId="0865CBEC" w14:textId="77777777" w:rsidR="003E7ACD" w:rsidRPr="003E7ACD" w:rsidRDefault="003E7AC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7DD6D6F" w14:textId="4547257D" w:rsidR="00D91CAA" w:rsidRPr="003E7ACD" w:rsidRDefault="004671E8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Dentro de las </w:t>
      </w:r>
      <w:r w:rsidR="0079553A" w:rsidRPr="003E7ACD">
        <w:rPr>
          <w:rFonts w:ascii="Arial" w:eastAsia="Times New Roman" w:hAnsi="Arial" w:cs="Arial"/>
          <w:b/>
          <w:bCs/>
          <w:color w:val="000000"/>
          <w:u w:val="single"/>
          <w:lang w:eastAsia="es-CR"/>
        </w:rPr>
        <w:t>Buenas Pr</w:t>
      </w:r>
      <w:r w:rsidR="001635DA" w:rsidRPr="003E7ACD">
        <w:rPr>
          <w:rFonts w:ascii="Arial" w:eastAsia="Times New Roman" w:hAnsi="Arial" w:cs="Arial"/>
          <w:b/>
          <w:bCs/>
          <w:color w:val="000000"/>
          <w:u w:val="single"/>
          <w:lang w:eastAsia="es-CR"/>
        </w:rPr>
        <w:t>á</w:t>
      </w:r>
      <w:r w:rsidR="0079553A" w:rsidRPr="003E7ACD">
        <w:rPr>
          <w:rFonts w:ascii="Arial" w:eastAsia="Times New Roman" w:hAnsi="Arial" w:cs="Arial"/>
          <w:b/>
          <w:bCs/>
          <w:color w:val="000000"/>
          <w:u w:val="single"/>
          <w:lang w:eastAsia="es-CR"/>
        </w:rPr>
        <w:t>cticas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aplicadas en esta materia </w:t>
      </w:r>
      <w:r w:rsidR="003E7ACD">
        <w:rPr>
          <w:rFonts w:ascii="Arial" w:eastAsia="Times New Roman" w:hAnsi="Arial" w:cs="Arial"/>
          <w:color w:val="000000"/>
          <w:lang w:eastAsia="es-CR"/>
        </w:rPr>
        <w:t>tenemos</w:t>
      </w:r>
      <w:r w:rsidRPr="003E7ACD">
        <w:rPr>
          <w:rFonts w:ascii="Arial" w:eastAsia="Times New Roman" w:hAnsi="Arial" w:cs="Arial"/>
          <w:color w:val="000000"/>
          <w:lang w:eastAsia="es-CR"/>
        </w:rPr>
        <w:t>:</w:t>
      </w:r>
    </w:p>
    <w:p w14:paraId="4D150244" w14:textId="1E4A0DCC" w:rsidR="004671E8" w:rsidRPr="003E7ACD" w:rsidRDefault="004671E8" w:rsidP="003E7A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La </w:t>
      </w:r>
      <w:r w:rsidR="001635DA" w:rsidRPr="00C1618C">
        <w:rPr>
          <w:rFonts w:ascii="Arial" w:eastAsia="Times New Roman" w:hAnsi="Arial" w:cs="Arial"/>
          <w:color w:val="000000"/>
          <w:u w:val="single"/>
          <w:lang w:eastAsia="es-CR"/>
        </w:rPr>
        <w:t>Creación</w:t>
      </w:r>
      <w:r w:rsidR="0079553A" w:rsidRPr="00C1618C">
        <w:rPr>
          <w:rFonts w:ascii="Arial" w:eastAsia="Times New Roman" w:hAnsi="Arial" w:cs="Arial"/>
          <w:color w:val="000000"/>
          <w:u w:val="single"/>
          <w:lang w:eastAsia="es-CR"/>
        </w:rPr>
        <w:t xml:space="preserve"> de la Oficina de Igualdad y Equidad de </w:t>
      </w:r>
      <w:r w:rsidR="001635DA" w:rsidRPr="00C1618C">
        <w:rPr>
          <w:rFonts w:ascii="Arial" w:eastAsia="Times New Roman" w:hAnsi="Arial" w:cs="Arial"/>
          <w:color w:val="000000"/>
          <w:u w:val="single"/>
          <w:lang w:eastAsia="es-CR"/>
        </w:rPr>
        <w:t>Género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 xml:space="preserve">, </w:t>
      </w:r>
      <w:r w:rsidR="000E7AAD">
        <w:rPr>
          <w:rFonts w:ascii="Arial" w:eastAsia="Times New Roman" w:hAnsi="Arial" w:cs="Arial"/>
          <w:color w:val="000000"/>
          <w:lang w:eastAsia="es-CR"/>
        </w:rPr>
        <w:t xml:space="preserve">dentro de sus tareas, </w:t>
      </w:r>
      <w:r w:rsidR="0079553A" w:rsidRPr="003E7ACD">
        <w:rPr>
          <w:rFonts w:ascii="Arial" w:eastAsia="Times New Roman" w:hAnsi="Arial" w:cs="Arial"/>
          <w:color w:val="000000"/>
          <w:lang w:eastAsia="es-CR"/>
        </w:rPr>
        <w:t xml:space="preserve">esta oficina promueve los derechos de las personas de todos los géneros y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la no discriminación a través de diferentes procesos de sensibilización. Infografías, campañas que incluyen la no discriminación por razones de origen e identidad ética, se encuentra trabajando en la conformación de una comisión institucional afro por instrucciones de este despacho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ministerial.</w:t>
      </w:r>
    </w:p>
    <w:p w14:paraId="2AC9BAD2" w14:textId="7629ED2D" w:rsidR="004671E8" w:rsidRPr="003E7ACD" w:rsidRDefault="0079553A" w:rsidP="003E7A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Conmemoración del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D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ía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Nacional de la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P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ersona </w:t>
      </w:r>
      <w:r w:rsidR="00C1618C">
        <w:rPr>
          <w:rFonts w:ascii="Arial" w:eastAsia="Times New Roman" w:hAnsi="Arial" w:cs="Arial"/>
          <w:color w:val="000000"/>
          <w:lang w:eastAsia="es-CR"/>
        </w:rPr>
        <w:t>N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egra y la </w:t>
      </w:r>
      <w:r w:rsidR="00C1618C">
        <w:rPr>
          <w:rFonts w:ascii="Arial" w:eastAsia="Times New Roman" w:hAnsi="Arial" w:cs="Arial"/>
          <w:color w:val="000000"/>
          <w:lang w:eastAsia="es-CR"/>
        </w:rPr>
        <w:t>C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ultura </w:t>
      </w:r>
      <w:r w:rsidR="00C1618C">
        <w:rPr>
          <w:rFonts w:ascii="Arial" w:eastAsia="Times New Roman" w:hAnsi="Arial" w:cs="Arial"/>
          <w:color w:val="000000"/>
          <w:lang w:eastAsia="es-CR"/>
        </w:rPr>
        <w:t>A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frodescendiente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 xml:space="preserve">;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la Subcomisión de Ética y Valores, ha promovido actividades de sensibilización sobre temas de importancia de la cultura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lastRenderedPageBreak/>
        <w:t xml:space="preserve">afrodescendiente, en el que se han realizado murales, resaltando su aporte a nuestra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sociedad.</w:t>
      </w:r>
    </w:p>
    <w:p w14:paraId="7EA6EFF7" w14:textId="77777777" w:rsidR="004671E8" w:rsidRPr="003E7ACD" w:rsidRDefault="004671E8" w:rsidP="003E7A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es-CR"/>
          <w14:ligatures w14:val="none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La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Ley General de Policía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 N°7410, en su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 artículo 85 inciso e) 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reza: </w:t>
      </w:r>
      <w:r w:rsidRPr="003E7ACD">
        <w:rPr>
          <w:rFonts w:ascii="Arial" w:hAnsi="Arial" w:cs="Arial"/>
          <w:i/>
          <w:iCs/>
          <w:color w:val="000000"/>
          <w:shd w:val="clear" w:color="auto" w:fill="FFFFFF"/>
        </w:rPr>
        <w:t>- Faltas graves (...) e) El uso indiscriminado, innecesario o excesivo de la fuerza en el desempeño de sus labores. (...)".</w:t>
      </w:r>
    </w:p>
    <w:p w14:paraId="6E0BA8B3" w14:textId="6E2B4FCC" w:rsidR="004671E8" w:rsidRPr="00AA3B8E" w:rsidRDefault="004671E8" w:rsidP="003E7A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es-CR"/>
          <w14:ligatures w14:val="none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La Ley General de Policía N°7410, en su artículo 90 reza: - </w:t>
      </w:r>
      <w:r w:rsidRPr="003E7ACD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>Actuación</w:t>
      </w:r>
      <w:r w:rsidRPr="004671E8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 xml:space="preserve"> administrativa en el caso de procesamiento en sede penal</w:t>
      </w:r>
      <w:r w:rsidRPr="003E7ACD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>. En cualquier caso, de procesamiento en sede penal, por delito vinculado con torturas, tratos crueles, inhumanos o degradantes, de inmediato la administración suspenderá al servidor y, hasta la decisión del caso, le retendrá, total o parcialmente, el salario.</w:t>
      </w:r>
    </w:p>
    <w:p w14:paraId="596D6306" w14:textId="0E6D7DA1" w:rsidR="00AA3B8E" w:rsidRPr="00690BA1" w:rsidRDefault="00AA3B8E" w:rsidP="006337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>Actualmente se encuentra para firma el REGLAMENTO A LA LEY PARA LA PREVENCIÓN Y SANCIÓN DE LA VIOLENCIA EN EVENTOS DEPORTIVOS, LEY N° 9145 DEL 06 DE AGOSTO DE 2013</w:t>
      </w:r>
      <w:r w:rsidR="00690BA1" w:rsidRP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>, este reglamento fue creado de manera interinstitucional</w:t>
      </w:r>
      <w:r w:rsid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 xml:space="preserve"> con otros ministerios estatales  con el </w:t>
      </w:r>
      <w:r w:rsidR="00690BA1" w:rsidRP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 xml:space="preserve"> objeto</w:t>
      </w:r>
      <w:r w:rsid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 xml:space="preserve"> de</w:t>
      </w:r>
      <w:r w:rsidR="00690BA1" w:rsidRPr="00690BA1">
        <w:rPr>
          <w:rFonts w:ascii="Arial" w:eastAsia="Times New Roman" w:hAnsi="Arial" w:cs="Arial"/>
          <w:i/>
          <w:iCs/>
          <w:kern w:val="0"/>
          <w:lang w:eastAsia="es-CR"/>
          <w14:ligatures w14:val="none"/>
        </w:rPr>
        <w:t xml:space="preserve"> la aplicación de las disposiciones de la Ley para la Prevención y Sanción de la Violencia en Eventos Deportivos, para prevenir y sancionar los hechos de violencia, racismo y cualquier forma de discriminación contraria a la dignidad humana en eventos deportivos y de competición en todas sus categorías, de conformidad con las normas y principios que regulan la actuación policial y administrativa.</w:t>
      </w:r>
    </w:p>
    <w:p w14:paraId="6D055059" w14:textId="0D2ED9FC" w:rsidR="00D91CAA" w:rsidRPr="003E7ACD" w:rsidRDefault="0079553A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E7ACD">
        <w:rPr>
          <w:rFonts w:ascii="Arial" w:eastAsia="Times New Roman" w:hAnsi="Arial" w:cs="Arial"/>
          <w:color w:val="000000"/>
          <w:lang w:eastAsia="es-CR"/>
        </w:rPr>
        <w:t xml:space="preserve">Una vez realizado este ejercicio, a pesar que hemos tenido grandes avances en materia de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D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erechos </w:t>
      </w:r>
      <w:r w:rsidR="004671E8" w:rsidRPr="003E7ACD">
        <w:rPr>
          <w:rFonts w:ascii="Arial" w:eastAsia="Times New Roman" w:hAnsi="Arial" w:cs="Arial"/>
          <w:color w:val="000000"/>
          <w:lang w:eastAsia="es-CR"/>
        </w:rPr>
        <w:t>H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umanos, es de suma importancia para este ministerio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reforzar </w:t>
      </w:r>
      <w:r w:rsidRPr="003E7ACD">
        <w:rPr>
          <w:rFonts w:ascii="Arial" w:eastAsia="Times New Roman" w:hAnsi="Arial" w:cs="Arial"/>
          <w:color w:val="000000"/>
          <w:lang w:eastAsia="es-CR"/>
        </w:rPr>
        <w:t xml:space="preserve">acciones 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 xml:space="preserve">específicas  </w:t>
      </w:r>
      <w:r w:rsidRPr="003E7ACD">
        <w:rPr>
          <w:rFonts w:ascii="Arial" w:eastAsia="Times New Roman" w:hAnsi="Arial" w:cs="Arial"/>
          <w:color w:val="000000"/>
          <w:lang w:eastAsia="es-CR"/>
        </w:rPr>
        <w:t>en la toma de compromisos para la eliminación de toda forma de discriminación racial y cualquier otra forma de violencia</w:t>
      </w:r>
      <w:r w:rsidR="001635DA" w:rsidRPr="003E7ACD">
        <w:rPr>
          <w:rFonts w:ascii="Arial" w:eastAsia="Times New Roman" w:hAnsi="Arial" w:cs="Arial"/>
          <w:color w:val="000000"/>
          <w:lang w:eastAsia="es-CR"/>
        </w:rPr>
        <w:t>, como capacitaciones para nuestros (as) policías en el debido uso de la fuerza en el cumplimiento de su deber para la promoción y protección de los derechos humanos y las libertades fundamentales de las personas africanas y afrodescendientes</w:t>
      </w:r>
      <w:r w:rsidR="00421FDB" w:rsidRPr="003E7ACD">
        <w:rPr>
          <w:rFonts w:ascii="Arial" w:eastAsia="Times New Roman" w:hAnsi="Arial" w:cs="Arial"/>
          <w:color w:val="000000"/>
          <w:lang w:eastAsia="es-CR"/>
        </w:rPr>
        <w:t>.</w:t>
      </w:r>
    </w:p>
    <w:p w14:paraId="46B01A3F" w14:textId="6CEBB65B" w:rsidR="003E7ACD" w:rsidRPr="003E7ACD" w:rsidRDefault="003E7ACD" w:rsidP="003E7ACD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0124095" w14:textId="77777777" w:rsidR="003E7ACD" w:rsidRPr="003E7ACD" w:rsidRDefault="003E7ACD" w:rsidP="003E7ACD">
      <w:pPr>
        <w:spacing w:line="276" w:lineRule="auto"/>
        <w:jc w:val="both"/>
        <w:rPr>
          <w:rFonts w:ascii="Arial" w:hAnsi="Arial" w:cs="Arial"/>
        </w:rPr>
      </w:pPr>
      <w:r w:rsidRPr="003E7ACD">
        <w:rPr>
          <w:rFonts w:ascii="Arial" w:hAnsi="Arial" w:cs="Arial"/>
        </w:rPr>
        <w:t xml:space="preserve">La ocasión es propicia para reiterarle mis más altas muestras de consideración y estima. Saludos Cordiales. </w:t>
      </w:r>
    </w:p>
    <w:p w14:paraId="27445924" w14:textId="77777777" w:rsidR="003E7ACD" w:rsidRPr="003E7ACD" w:rsidRDefault="003E7ACD" w:rsidP="003E7ACD">
      <w:pPr>
        <w:spacing w:line="276" w:lineRule="auto"/>
        <w:jc w:val="both"/>
        <w:rPr>
          <w:rFonts w:ascii="Arial" w:hAnsi="Arial" w:cs="Arial"/>
        </w:rPr>
      </w:pPr>
    </w:p>
    <w:p w14:paraId="3EF60913" w14:textId="7AF019E6" w:rsidR="003E7ACD" w:rsidRDefault="003E7ACD" w:rsidP="003E7ACD">
      <w:pPr>
        <w:spacing w:line="276" w:lineRule="auto"/>
        <w:jc w:val="both"/>
        <w:rPr>
          <w:rFonts w:ascii="Arial" w:hAnsi="Arial" w:cs="Arial"/>
        </w:rPr>
      </w:pPr>
    </w:p>
    <w:p w14:paraId="682565E7" w14:textId="77777777" w:rsidR="003E7ACD" w:rsidRPr="003E7ACD" w:rsidRDefault="003E7ACD" w:rsidP="003E7ACD">
      <w:pPr>
        <w:spacing w:line="276" w:lineRule="auto"/>
        <w:jc w:val="both"/>
        <w:rPr>
          <w:rFonts w:ascii="Arial" w:hAnsi="Arial" w:cs="Arial"/>
        </w:rPr>
      </w:pPr>
    </w:p>
    <w:p w14:paraId="7FC6FD95" w14:textId="77777777" w:rsidR="003E7ACD" w:rsidRPr="003E7ACD" w:rsidRDefault="003E7ACD" w:rsidP="003E7ACD">
      <w:pPr>
        <w:spacing w:line="276" w:lineRule="auto"/>
        <w:jc w:val="both"/>
        <w:rPr>
          <w:rFonts w:ascii="Arial" w:hAnsi="Arial" w:cs="Arial"/>
        </w:rPr>
      </w:pPr>
      <w:r w:rsidRPr="003E7ACD">
        <w:rPr>
          <w:rFonts w:ascii="Arial" w:hAnsi="Arial" w:cs="Arial"/>
        </w:rPr>
        <w:t>Lic. D. Mario E. Zamora Cordero</w:t>
      </w:r>
    </w:p>
    <w:p w14:paraId="0FFB3B9C" w14:textId="77777777" w:rsidR="003E7ACD" w:rsidRPr="003E7ACD" w:rsidRDefault="003E7ACD" w:rsidP="003E7ACD">
      <w:pPr>
        <w:spacing w:line="276" w:lineRule="auto"/>
        <w:jc w:val="both"/>
        <w:rPr>
          <w:rFonts w:ascii="Arial" w:hAnsi="Arial" w:cs="Arial"/>
          <w:b/>
        </w:rPr>
      </w:pPr>
      <w:r w:rsidRPr="003E7ACD">
        <w:rPr>
          <w:rFonts w:ascii="Arial" w:hAnsi="Arial" w:cs="Arial"/>
          <w:b/>
        </w:rPr>
        <w:t>Ministro de Gobernación, Policía y Seguridad Pública</w:t>
      </w:r>
    </w:p>
    <w:p w14:paraId="32D82748" w14:textId="77777777" w:rsidR="003B1909" w:rsidRDefault="003B1909" w:rsidP="003E7ACD">
      <w:pPr>
        <w:spacing w:line="36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es-CR"/>
        </w:rPr>
      </w:pPr>
    </w:p>
    <w:p w14:paraId="29BFA83D" w14:textId="0028A896" w:rsidR="003E7ACD" w:rsidRPr="003B1909" w:rsidRDefault="003B1909" w:rsidP="003E7ACD">
      <w:pPr>
        <w:spacing w:line="36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es-CR"/>
        </w:rPr>
      </w:pPr>
      <w:r w:rsidRPr="003B1909">
        <w:rPr>
          <w:rFonts w:ascii="Arial" w:eastAsia="Times New Roman" w:hAnsi="Arial" w:cs="Arial"/>
          <w:color w:val="000000"/>
          <w:sz w:val="10"/>
          <w:szCs w:val="10"/>
          <w:lang w:eastAsia="es-CR"/>
        </w:rPr>
        <w:t>KLA/LAR/SNM</w:t>
      </w:r>
    </w:p>
    <w:p w14:paraId="43D7F0C3" w14:textId="77777777" w:rsidR="003E7ACD" w:rsidRDefault="003E7ACD" w:rsidP="003E7ACD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Anexos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en caso de haberlo</w:t>
      </w:r>
      <w:r>
        <w:rPr>
          <w:rFonts w:ascii="Arial" w:hAnsi="Arial" w:cs="Arial"/>
          <w:sz w:val="16"/>
          <w:szCs w:val="16"/>
        </w:rPr>
        <w:t>)</w:t>
      </w:r>
    </w:p>
    <w:p w14:paraId="4E3C484C" w14:textId="77777777" w:rsidR="003E7ACD" w:rsidRDefault="003E7ACD" w:rsidP="003E7AC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19005BF" w14:textId="75BAA155" w:rsidR="003E7ACD" w:rsidRDefault="003E7ACD" w:rsidP="00690BA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 Archivo </w:t>
      </w:r>
    </w:p>
    <w:p w14:paraId="13CC33CA" w14:textId="5061296F" w:rsidR="000E7AAD" w:rsidRPr="003E7ACD" w:rsidRDefault="000E7AAD" w:rsidP="00690BA1">
      <w:pPr>
        <w:spacing w:line="276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>
        <w:rPr>
          <w:rFonts w:ascii="Arial" w:hAnsi="Arial" w:cs="Arial"/>
          <w:sz w:val="14"/>
          <w:szCs w:val="14"/>
        </w:rPr>
        <w:t xml:space="preserve">Sra. </w:t>
      </w:r>
      <w:r w:rsidRPr="000E7AAD">
        <w:rPr>
          <w:rFonts w:ascii="Arial" w:hAnsi="Arial" w:cs="Arial"/>
          <w:sz w:val="14"/>
          <w:szCs w:val="14"/>
        </w:rPr>
        <w:t>Kerly De Los Angeles Leon Alfaro</w:t>
      </w:r>
      <w:r>
        <w:rPr>
          <w:rFonts w:ascii="Arial" w:hAnsi="Arial" w:cs="Arial"/>
          <w:sz w:val="14"/>
          <w:szCs w:val="14"/>
        </w:rPr>
        <w:t>. Jefa Oficina de Igualdad y Equidad de Género.</w:t>
      </w:r>
    </w:p>
    <w:sectPr w:rsidR="000E7AAD" w:rsidRPr="003E7ACD" w:rsidSect="00734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A14B" w14:textId="77777777" w:rsidR="00A8355F" w:rsidRDefault="00A8355F" w:rsidP="00782378">
      <w:r>
        <w:separator/>
      </w:r>
    </w:p>
  </w:endnote>
  <w:endnote w:type="continuationSeparator" w:id="0">
    <w:p w14:paraId="6CC72B1F" w14:textId="77777777" w:rsidR="00A8355F" w:rsidRDefault="00A8355F" w:rsidP="0078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28B3" w14:textId="77777777" w:rsidR="00630AFF" w:rsidRDefault="00630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99937"/>
      <w:docPartObj>
        <w:docPartGallery w:val="Page Numbers (Bottom of Page)"/>
        <w:docPartUnique/>
      </w:docPartObj>
    </w:sdtPr>
    <w:sdtEndPr/>
    <w:sdtContent>
      <w:p w14:paraId="5CB61347" w14:textId="56B11489" w:rsidR="009B5054" w:rsidRDefault="009B50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4DE5841C" w14:textId="77777777" w:rsidR="00630AFF" w:rsidRPr="00775FDD" w:rsidRDefault="00630AFF" w:rsidP="00775FDD">
    <w:pPr>
      <w:pStyle w:val="Footer"/>
      <w:rPr>
        <w:rFonts w:ascii="HendersonSansW00-BasicLight" w:hAnsi="HendersonSansW00-BasicLight"/>
        <w:sz w:val="14"/>
        <w:szCs w:val="14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323E" w14:textId="77777777" w:rsidR="00630AFF" w:rsidRDefault="0063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BDC" w14:textId="77777777" w:rsidR="00A8355F" w:rsidRDefault="00A8355F" w:rsidP="00782378">
      <w:r>
        <w:separator/>
      </w:r>
    </w:p>
  </w:footnote>
  <w:footnote w:type="continuationSeparator" w:id="0">
    <w:p w14:paraId="3CDD12D3" w14:textId="77777777" w:rsidR="00A8355F" w:rsidRDefault="00A8355F" w:rsidP="0078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57F" w14:textId="77777777" w:rsidR="00782378" w:rsidRDefault="00B90EB7">
    <w:pPr>
      <w:pStyle w:val="Header"/>
    </w:pPr>
    <w:r>
      <w:rPr>
        <w:noProof/>
      </w:rPr>
      <w:pict w14:anchorId="51302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2" o:spid="_x0000_s2057" type="#_x0000_t75" alt="" style="position:absolute;margin-left:0;margin-top:0;width:607.75pt;height:786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/>
          <w10:wrap anchorx="margin" anchory="margin"/>
        </v:shape>
      </w:pict>
    </w:r>
    <w:r>
      <w:rPr>
        <w:noProof/>
      </w:rPr>
      <w:pict w14:anchorId="51302586">
        <v:shape id="WordPictureWatermark100670674" o:spid="_x0000_s2056" type="#_x0000_t75" alt="" style="position:absolute;margin-left:0;margin-top:0;width:607.75pt;height:786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 gain="19661f" blacklevel="22938f"/>
          <w10:wrap anchorx="margin" anchory="margin"/>
        </v:shape>
      </w:pict>
    </w:r>
    <w:r>
      <w:rPr>
        <w:noProof/>
      </w:rPr>
      <w:pict w14:anchorId="51302587">
        <v:shape id="WordPictureWatermark100538339" o:spid="_x0000_s2055" type="#_x0000_t75" alt="" style="position:absolute;margin-left:0;margin-top:0;width:607.75pt;height:786.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_Comunicado de prensa"/>
          <w10:wrap anchorx="margin" anchory="margin"/>
        </v:shape>
      </w:pict>
    </w:r>
    <w:r>
      <w:rPr>
        <w:noProof/>
      </w:rPr>
      <w:pict w14:anchorId="51302588">
        <v:shape id="WordPictureWatermark100482306" o:spid="_x0000_s2054" type="#_x0000_t75" alt="" style="position:absolute;margin-left:0;margin-top:0;width:440.9pt;height:570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_Comunicado de pren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580" w14:textId="2BC56AF7" w:rsidR="00782378" w:rsidRDefault="00C15E2C">
    <w:pPr>
      <w:pStyle w:val="Header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5E33FF8" wp14:editId="5C35D613">
          <wp:simplePos x="0" y="0"/>
          <wp:positionH relativeFrom="page">
            <wp:posOffset>-19050</wp:posOffset>
          </wp:positionH>
          <wp:positionV relativeFrom="paragraph">
            <wp:posOffset>-535305</wp:posOffset>
          </wp:positionV>
          <wp:extent cx="7857490" cy="10353432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7490" cy="1035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583" w14:textId="77777777" w:rsidR="00782378" w:rsidRDefault="00B90EB7">
    <w:pPr>
      <w:pStyle w:val="Header"/>
    </w:pPr>
    <w:r>
      <w:rPr>
        <w:noProof/>
      </w:rPr>
      <w:pict w14:anchorId="51302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1" o:spid="_x0000_s2049" type="#_x0000_t75" alt="" style="position:absolute;margin-left:0;margin-top:0;width:607.75pt;height:786.5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39A"/>
    <w:multiLevelType w:val="hybridMultilevel"/>
    <w:tmpl w:val="F4DAD4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8"/>
    <w:rsid w:val="0000335F"/>
    <w:rsid w:val="000116EF"/>
    <w:rsid w:val="0001554F"/>
    <w:rsid w:val="00035C6A"/>
    <w:rsid w:val="00053546"/>
    <w:rsid w:val="00096FCF"/>
    <w:rsid w:val="000E7AAD"/>
    <w:rsid w:val="00152996"/>
    <w:rsid w:val="001635DA"/>
    <w:rsid w:val="00192343"/>
    <w:rsid w:val="001B4ECD"/>
    <w:rsid w:val="001E5BBB"/>
    <w:rsid w:val="002B174D"/>
    <w:rsid w:val="003B1909"/>
    <w:rsid w:val="003D14F9"/>
    <w:rsid w:val="003D403F"/>
    <w:rsid w:val="003E5738"/>
    <w:rsid w:val="003E7ACD"/>
    <w:rsid w:val="00416419"/>
    <w:rsid w:val="00421FDB"/>
    <w:rsid w:val="00446038"/>
    <w:rsid w:val="00464916"/>
    <w:rsid w:val="00466B5F"/>
    <w:rsid w:val="004671E8"/>
    <w:rsid w:val="004B0B03"/>
    <w:rsid w:val="005357CF"/>
    <w:rsid w:val="005C4A21"/>
    <w:rsid w:val="00630AFF"/>
    <w:rsid w:val="006735CD"/>
    <w:rsid w:val="00690BA1"/>
    <w:rsid w:val="00734B70"/>
    <w:rsid w:val="00751572"/>
    <w:rsid w:val="00775FDD"/>
    <w:rsid w:val="00782378"/>
    <w:rsid w:val="0079553A"/>
    <w:rsid w:val="007A3A1B"/>
    <w:rsid w:val="008A2C84"/>
    <w:rsid w:val="008C7DFD"/>
    <w:rsid w:val="00902DAD"/>
    <w:rsid w:val="00963477"/>
    <w:rsid w:val="009718F0"/>
    <w:rsid w:val="009B5054"/>
    <w:rsid w:val="009D45C2"/>
    <w:rsid w:val="009E5145"/>
    <w:rsid w:val="00A041AC"/>
    <w:rsid w:val="00A22E02"/>
    <w:rsid w:val="00A42798"/>
    <w:rsid w:val="00A66F0E"/>
    <w:rsid w:val="00A8355F"/>
    <w:rsid w:val="00AA360A"/>
    <w:rsid w:val="00AA3B8E"/>
    <w:rsid w:val="00B90EB7"/>
    <w:rsid w:val="00C0737F"/>
    <w:rsid w:val="00C15E2C"/>
    <w:rsid w:val="00C1618C"/>
    <w:rsid w:val="00CF4CC7"/>
    <w:rsid w:val="00D26B9B"/>
    <w:rsid w:val="00D3121E"/>
    <w:rsid w:val="00D36D4C"/>
    <w:rsid w:val="00D72D35"/>
    <w:rsid w:val="00D91CAA"/>
    <w:rsid w:val="00E249ED"/>
    <w:rsid w:val="00F26F35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30257A"/>
  <w15:chartTrackingRefBased/>
  <w15:docId w15:val="{601C458C-DCB6-7B4D-92FA-CE00611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378"/>
  </w:style>
  <w:style w:type="paragraph" w:styleId="Footer">
    <w:name w:val="footer"/>
    <w:basedOn w:val="Normal"/>
    <w:link w:val="FooterCh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78"/>
  </w:style>
  <w:style w:type="paragraph" w:customStyle="1" w:styleId="Default">
    <w:name w:val="Default"/>
    <w:rsid w:val="00D26B9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03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3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2343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01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Spanish version-2</Doctype>
    <Contributor xmlns="d42e65b2-cf21-49c1-b27d-d23f90380c0e">Costa Rica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D92EC-148E-42E1-BE67-60404095D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8D040-BA09-4F01-B659-F5C66BA89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E6E5C-705D-4BFB-AFB9-A8BAC8221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Sibaja</dc:creator>
  <cp:keywords/>
  <dc:description/>
  <cp:lastModifiedBy>Sara Hamood</cp:lastModifiedBy>
  <cp:revision>2</cp:revision>
  <cp:lastPrinted>2024-04-01T22:02:00Z</cp:lastPrinted>
  <dcterms:created xsi:type="dcterms:W3CDTF">2024-04-19T07:41:00Z</dcterms:created>
  <dcterms:modified xsi:type="dcterms:W3CDTF">2024-04-19T07:41:00Z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