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BE9B" w14:textId="78566868" w:rsidR="00165D20" w:rsidRDefault="00165D20" w:rsidP="001F39F4">
      <w:pPr>
        <w:jc w:val="center"/>
        <w:rPr>
          <w:rFonts w:ascii="Times New Roman" w:hAnsi="Times New Roman" w:cs="Times New Roman"/>
          <w:sz w:val="32"/>
          <w:szCs w:val="32"/>
        </w:rPr>
      </w:pPr>
      <w:r w:rsidRPr="00F876AA">
        <w:rPr>
          <w:rFonts w:ascii="Times New Roman" w:hAnsi="Times New Roman" w:cs="Times New Roman"/>
          <w:sz w:val="32"/>
          <w:szCs w:val="32"/>
        </w:rPr>
        <w:t>Southern Poverty Law Center</w:t>
      </w:r>
    </w:p>
    <w:p w14:paraId="4B6801F9" w14:textId="35693B2E" w:rsidR="001F39F4" w:rsidRDefault="001F39F4" w:rsidP="001F39F4">
      <w:pPr>
        <w:jc w:val="center"/>
        <w:rPr>
          <w:rFonts w:ascii="Times New Roman" w:hAnsi="Times New Roman" w:cs="Times New Roman"/>
          <w:sz w:val="32"/>
          <w:szCs w:val="32"/>
        </w:rPr>
      </w:pPr>
      <w:r>
        <w:rPr>
          <w:rFonts w:ascii="Times New Roman" w:hAnsi="Times New Roman" w:cs="Times New Roman"/>
          <w:noProof/>
          <w:color w:val="2B579A"/>
          <w:sz w:val="32"/>
          <w:szCs w:val="32"/>
          <w:shd w:val="clear" w:color="auto" w:fill="E6E6E6"/>
        </w:rPr>
        <w:drawing>
          <wp:inline distT="0" distB="0" distL="0" distR="0" wp14:anchorId="652C5B32" wp14:editId="71B387AB">
            <wp:extent cx="1808480" cy="1808480"/>
            <wp:effectExtent l="0" t="0" r="0" b="0"/>
            <wp:docPr id="1252170326" name="Picture 1252170326"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70326" name="Picture 1" descr="A black letter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8480" cy="1808480"/>
                    </a:xfrm>
                    <a:prstGeom prst="rect">
                      <a:avLst/>
                    </a:prstGeom>
                  </pic:spPr>
                </pic:pic>
              </a:graphicData>
            </a:graphic>
          </wp:inline>
        </w:drawing>
      </w:r>
    </w:p>
    <w:p w14:paraId="6ACACA4E" w14:textId="77777777" w:rsidR="001F39F4" w:rsidRDefault="001F39F4" w:rsidP="00EF796F">
      <w:pPr>
        <w:rPr>
          <w:rFonts w:ascii="Times New Roman" w:hAnsi="Times New Roman" w:cs="Times New Roman"/>
          <w:sz w:val="32"/>
          <w:szCs w:val="32"/>
        </w:rPr>
      </w:pPr>
    </w:p>
    <w:p w14:paraId="74693A41" w14:textId="77777777" w:rsidR="00F6476D" w:rsidRDefault="00F6476D" w:rsidP="00EF796F">
      <w:pPr>
        <w:rPr>
          <w:rFonts w:ascii="Times New Roman" w:hAnsi="Times New Roman" w:cs="Times New Roman"/>
          <w:sz w:val="32"/>
          <w:szCs w:val="32"/>
        </w:rPr>
      </w:pPr>
    </w:p>
    <w:p w14:paraId="2CFEECEB" w14:textId="77777777" w:rsidR="00F6476D" w:rsidRDefault="00F6476D" w:rsidP="00EF796F">
      <w:pPr>
        <w:rPr>
          <w:rFonts w:ascii="Times New Roman" w:hAnsi="Times New Roman" w:cs="Times New Roman"/>
          <w:sz w:val="32"/>
          <w:szCs w:val="32"/>
        </w:rPr>
      </w:pPr>
    </w:p>
    <w:p w14:paraId="782D9639" w14:textId="77777777" w:rsidR="00165D20" w:rsidRPr="00F876AA" w:rsidRDefault="00165D20" w:rsidP="00165D20">
      <w:pPr>
        <w:jc w:val="center"/>
        <w:rPr>
          <w:rFonts w:ascii="Times New Roman" w:hAnsi="Times New Roman" w:cs="Times New Roman"/>
          <w:sz w:val="32"/>
          <w:szCs w:val="32"/>
        </w:rPr>
      </w:pPr>
    </w:p>
    <w:p w14:paraId="7F0BF20B" w14:textId="0A8A4828" w:rsidR="00320A01" w:rsidRDefault="00165D20" w:rsidP="00B83B3E">
      <w:pPr>
        <w:jc w:val="center"/>
        <w:rPr>
          <w:rFonts w:ascii="Times New Roman" w:hAnsi="Times New Roman" w:cs="Times New Roman"/>
          <w:sz w:val="32"/>
          <w:szCs w:val="32"/>
        </w:rPr>
      </w:pPr>
      <w:r>
        <w:rPr>
          <w:rFonts w:ascii="Times New Roman" w:hAnsi="Times New Roman" w:cs="Times New Roman"/>
          <w:sz w:val="32"/>
          <w:szCs w:val="32"/>
        </w:rPr>
        <w:t xml:space="preserve">Response to Call for Input </w:t>
      </w:r>
      <w:r w:rsidR="00320A01">
        <w:rPr>
          <w:rFonts w:ascii="Times New Roman" w:hAnsi="Times New Roman" w:cs="Times New Roman"/>
          <w:sz w:val="32"/>
          <w:szCs w:val="32"/>
        </w:rPr>
        <w:t>for R</w:t>
      </w:r>
      <w:r w:rsidR="00320A01" w:rsidRPr="00320A01">
        <w:rPr>
          <w:rFonts w:ascii="Times New Roman" w:hAnsi="Times New Roman" w:cs="Times New Roman"/>
          <w:sz w:val="32"/>
          <w:szCs w:val="32"/>
        </w:rPr>
        <w:t xml:space="preserve">eport pursuant to </w:t>
      </w:r>
    </w:p>
    <w:p w14:paraId="269628CB" w14:textId="0225CBE6" w:rsidR="00165D20" w:rsidRDefault="00320A01" w:rsidP="00B83B3E">
      <w:pPr>
        <w:jc w:val="center"/>
        <w:rPr>
          <w:rFonts w:ascii="Times New Roman" w:hAnsi="Times New Roman" w:cs="Times New Roman"/>
          <w:sz w:val="32"/>
          <w:szCs w:val="32"/>
        </w:rPr>
      </w:pPr>
      <w:r w:rsidRPr="00320A01">
        <w:rPr>
          <w:rFonts w:ascii="Times New Roman" w:hAnsi="Times New Roman" w:cs="Times New Roman"/>
          <w:sz w:val="32"/>
          <w:szCs w:val="32"/>
        </w:rPr>
        <w:t>Human Rights Council resolution 47/21</w:t>
      </w:r>
    </w:p>
    <w:p w14:paraId="3D5D8E76" w14:textId="77777777" w:rsidR="00320A01" w:rsidRDefault="00320A01" w:rsidP="00B83B3E">
      <w:pPr>
        <w:jc w:val="center"/>
        <w:rPr>
          <w:rFonts w:ascii="Times New Roman" w:hAnsi="Times New Roman" w:cs="Times New Roman"/>
          <w:sz w:val="32"/>
          <w:szCs w:val="32"/>
        </w:rPr>
      </w:pPr>
    </w:p>
    <w:p w14:paraId="24B76741" w14:textId="1BF92016" w:rsidR="0058427A" w:rsidRPr="00320A01" w:rsidRDefault="00320A01" w:rsidP="0058427A">
      <w:pPr>
        <w:jc w:val="center"/>
        <w:rPr>
          <w:rFonts w:ascii="Times New Roman" w:hAnsi="Times New Roman" w:cs="Times New Roman"/>
        </w:rPr>
      </w:pPr>
      <w:r w:rsidRPr="00320A01">
        <w:rPr>
          <w:rFonts w:ascii="Times New Roman" w:hAnsi="Times New Roman" w:cs="Times New Roman"/>
        </w:rPr>
        <w:t>Promotion and protection of the human rights and fundamental freedoms of Africans and of people of African descent against excessive use of force and other human rights violations by law enforcement officers through transformative change for racial justice and equality</w:t>
      </w:r>
    </w:p>
    <w:p w14:paraId="4EEF137B" w14:textId="77777777" w:rsidR="00165D20" w:rsidRPr="00F876AA" w:rsidRDefault="00165D20" w:rsidP="00165D20">
      <w:pPr>
        <w:jc w:val="center"/>
        <w:rPr>
          <w:rFonts w:ascii="Times New Roman" w:hAnsi="Times New Roman" w:cs="Times New Roman"/>
          <w:sz w:val="32"/>
          <w:szCs w:val="32"/>
        </w:rPr>
      </w:pPr>
    </w:p>
    <w:p w14:paraId="25DDDC2E" w14:textId="77777777" w:rsidR="00165D20" w:rsidRPr="00F876AA" w:rsidRDefault="00165D20" w:rsidP="00165D20">
      <w:pPr>
        <w:rPr>
          <w:rFonts w:ascii="Times New Roman" w:hAnsi="Times New Roman" w:cs="Times New Roman"/>
          <w:sz w:val="32"/>
          <w:szCs w:val="32"/>
        </w:rPr>
      </w:pPr>
    </w:p>
    <w:p w14:paraId="4B548589" w14:textId="77777777" w:rsidR="00165D20" w:rsidRPr="00F876AA" w:rsidRDefault="00165D20" w:rsidP="00165D20">
      <w:pPr>
        <w:jc w:val="center"/>
        <w:rPr>
          <w:rFonts w:ascii="Times New Roman" w:hAnsi="Times New Roman" w:cs="Times New Roman"/>
          <w:sz w:val="32"/>
          <w:szCs w:val="32"/>
        </w:rPr>
      </w:pPr>
    </w:p>
    <w:p w14:paraId="0493B4C9" w14:textId="3B2B5997" w:rsidR="00165D20" w:rsidRPr="00F876AA" w:rsidRDefault="00165D20" w:rsidP="00165D20">
      <w:pPr>
        <w:jc w:val="center"/>
        <w:rPr>
          <w:rFonts w:ascii="Times New Roman" w:hAnsi="Times New Roman" w:cs="Times New Roman"/>
          <w:sz w:val="32"/>
          <w:szCs w:val="32"/>
        </w:rPr>
      </w:pPr>
      <w:r w:rsidRPr="3AF75816">
        <w:rPr>
          <w:rFonts w:ascii="Times New Roman" w:hAnsi="Times New Roman" w:cs="Times New Roman"/>
          <w:sz w:val="32"/>
          <w:szCs w:val="32"/>
        </w:rPr>
        <w:t xml:space="preserve">Submitted </w:t>
      </w:r>
      <w:r w:rsidR="00622AB9" w:rsidRPr="509A42F1">
        <w:rPr>
          <w:rFonts w:ascii="Times New Roman" w:hAnsi="Times New Roman" w:cs="Times New Roman"/>
          <w:sz w:val="32"/>
          <w:szCs w:val="32"/>
        </w:rPr>
        <w:t>1</w:t>
      </w:r>
      <w:r w:rsidR="6A727652" w:rsidRPr="509A42F1">
        <w:rPr>
          <w:rFonts w:ascii="Times New Roman" w:hAnsi="Times New Roman" w:cs="Times New Roman"/>
          <w:sz w:val="32"/>
          <w:szCs w:val="32"/>
        </w:rPr>
        <w:t>6</w:t>
      </w:r>
      <w:r w:rsidR="52E93263" w:rsidRPr="3AF75816">
        <w:rPr>
          <w:rFonts w:ascii="Times New Roman" w:hAnsi="Times New Roman" w:cs="Times New Roman"/>
          <w:sz w:val="32"/>
          <w:szCs w:val="32"/>
        </w:rPr>
        <w:t xml:space="preserve"> April</w:t>
      </w:r>
      <w:r w:rsidR="00B83B3E" w:rsidRPr="3AF75816">
        <w:rPr>
          <w:rFonts w:ascii="Times New Roman" w:hAnsi="Times New Roman" w:cs="Times New Roman"/>
          <w:sz w:val="32"/>
          <w:szCs w:val="32"/>
        </w:rPr>
        <w:t xml:space="preserve"> 2024</w:t>
      </w:r>
    </w:p>
    <w:p w14:paraId="318B3898" w14:textId="77777777" w:rsidR="00165D20" w:rsidRPr="00F876AA" w:rsidRDefault="00165D20" w:rsidP="00165D20">
      <w:pPr>
        <w:jc w:val="center"/>
        <w:rPr>
          <w:rFonts w:ascii="Times New Roman" w:hAnsi="Times New Roman" w:cs="Times New Roman"/>
          <w:sz w:val="32"/>
          <w:szCs w:val="32"/>
        </w:rPr>
      </w:pPr>
    </w:p>
    <w:p w14:paraId="4506F430" w14:textId="77777777" w:rsidR="00165D20" w:rsidRPr="00313061" w:rsidRDefault="00165D20" w:rsidP="00165D20">
      <w:pPr>
        <w:jc w:val="center"/>
        <w:rPr>
          <w:rFonts w:ascii="Times New Roman" w:hAnsi="Times New Roman" w:cs="Times New Roman"/>
        </w:rPr>
      </w:pPr>
    </w:p>
    <w:p w14:paraId="74937DFC" w14:textId="77777777" w:rsidR="00165D20" w:rsidRDefault="00165D20" w:rsidP="00165D20">
      <w:pPr>
        <w:jc w:val="both"/>
        <w:rPr>
          <w:rFonts w:ascii="Times New Roman" w:hAnsi="Times New Roman" w:cs="Times New Roman"/>
        </w:rPr>
      </w:pPr>
    </w:p>
    <w:p w14:paraId="3174EC96" w14:textId="77777777" w:rsidR="00165D20" w:rsidRDefault="00165D20" w:rsidP="00165D20">
      <w:pPr>
        <w:jc w:val="both"/>
        <w:rPr>
          <w:rFonts w:ascii="Times New Roman" w:hAnsi="Times New Roman" w:cs="Times New Roman"/>
        </w:rPr>
      </w:pPr>
    </w:p>
    <w:p w14:paraId="785F3203" w14:textId="77777777" w:rsidR="00165D20" w:rsidRDefault="00165D20" w:rsidP="00165D20">
      <w:pPr>
        <w:jc w:val="both"/>
        <w:rPr>
          <w:rFonts w:ascii="Times New Roman" w:hAnsi="Times New Roman" w:cs="Times New Roman"/>
        </w:rPr>
      </w:pPr>
    </w:p>
    <w:p w14:paraId="46E073B7" w14:textId="77777777" w:rsidR="00165D20" w:rsidRDefault="00165D20" w:rsidP="00165D20">
      <w:pPr>
        <w:jc w:val="both"/>
        <w:rPr>
          <w:rFonts w:ascii="Times New Roman" w:hAnsi="Times New Roman" w:cs="Times New Roman"/>
        </w:rPr>
      </w:pPr>
    </w:p>
    <w:p w14:paraId="2BC3FDF6" w14:textId="49441BC2" w:rsidR="00165D20" w:rsidRDefault="00165D20" w:rsidP="00165D20">
      <w:pPr>
        <w:jc w:val="both"/>
        <w:rPr>
          <w:rFonts w:ascii="Times New Roman" w:hAnsi="Times New Roman" w:cs="Times New Roman"/>
        </w:rPr>
      </w:pPr>
      <w:r w:rsidRPr="00313061">
        <w:rPr>
          <w:rFonts w:ascii="Times New Roman" w:hAnsi="Times New Roman" w:cs="Times New Roman"/>
          <w:b/>
          <w:bCs/>
        </w:rPr>
        <w:t>The Southern Poverty Law Center</w:t>
      </w:r>
      <w:r w:rsidRPr="00313061">
        <w:rPr>
          <w:rFonts w:ascii="Times New Roman" w:hAnsi="Times New Roman" w:cs="Times New Roman"/>
        </w:rPr>
        <w:t xml:space="preserve"> was founded in 1971 with the purpose of ensuring that the goals of the US civil rights movement would be realized for everyone. SPLC seeks to achieve its purpose through litigation, policy advocacy, education and community organizing, and is a catalyst for racial justice in the Southern US and beyond. </w:t>
      </w:r>
    </w:p>
    <w:p w14:paraId="16BB029A" w14:textId="77777777" w:rsidR="00165D20" w:rsidRDefault="00165D20" w:rsidP="00165D20">
      <w:pPr>
        <w:rPr>
          <w:rFonts w:ascii="Times New Roman" w:hAnsi="Times New Roman" w:cs="Times New Roman"/>
          <w:b/>
          <w:bCs/>
          <w:u w:val="single"/>
        </w:rPr>
      </w:pPr>
    </w:p>
    <w:p w14:paraId="5EC78703" w14:textId="77777777" w:rsidR="00B83B3E" w:rsidRDefault="00B83B3E">
      <w:pPr>
        <w:rPr>
          <w:rFonts w:ascii="Times New Roman" w:hAnsi="Times New Roman" w:cs="Times New Roman"/>
        </w:rPr>
      </w:pPr>
      <w:r>
        <w:rPr>
          <w:rFonts w:ascii="Times New Roman" w:hAnsi="Times New Roman" w:cs="Times New Roman"/>
        </w:rPr>
        <w:br w:type="page"/>
      </w:r>
    </w:p>
    <w:p w14:paraId="1455C102" w14:textId="1607DAA6" w:rsidR="0058427A" w:rsidRPr="0058427A" w:rsidRDefault="0058427A" w:rsidP="0058427A">
      <w:pPr>
        <w:pStyle w:val="ListParagraph"/>
        <w:numPr>
          <w:ilvl w:val="0"/>
          <w:numId w:val="14"/>
        </w:numPr>
        <w:jc w:val="both"/>
        <w:rPr>
          <w:rFonts w:ascii="Times New Roman" w:eastAsia="Calibri" w:hAnsi="Times New Roman" w:cs="Times New Roman"/>
          <w:b/>
          <w:bCs/>
        </w:rPr>
      </w:pPr>
      <w:r>
        <w:rPr>
          <w:rFonts w:ascii="Times New Roman" w:eastAsia="Calibri" w:hAnsi="Times New Roman" w:cs="Times New Roman"/>
          <w:b/>
          <w:bCs/>
          <w:u w:val="single"/>
        </w:rPr>
        <w:lastRenderedPageBreak/>
        <w:t>Introduction</w:t>
      </w:r>
      <w:r>
        <w:rPr>
          <w:rFonts w:ascii="Times New Roman" w:eastAsia="Calibri" w:hAnsi="Times New Roman" w:cs="Times New Roman"/>
          <w:b/>
          <w:bCs/>
        </w:rPr>
        <w:t>.</w:t>
      </w:r>
    </w:p>
    <w:p w14:paraId="246B10DF" w14:textId="77777777" w:rsidR="0058427A" w:rsidRDefault="0058427A" w:rsidP="00B30D82">
      <w:pPr>
        <w:jc w:val="both"/>
        <w:rPr>
          <w:rFonts w:ascii="Times New Roman" w:eastAsia="Calibri" w:hAnsi="Times New Roman" w:cs="Times New Roman"/>
        </w:rPr>
      </w:pPr>
    </w:p>
    <w:p w14:paraId="0E8DCE7E" w14:textId="1F2B59EB" w:rsidR="00B30D82" w:rsidRDefault="00B30D82" w:rsidP="007D48E5">
      <w:pPr>
        <w:jc w:val="both"/>
        <w:rPr>
          <w:rFonts w:ascii="Times New Roman" w:eastAsia="Calibri" w:hAnsi="Times New Roman" w:cs="Times New Roman"/>
        </w:rPr>
      </w:pPr>
      <w:r w:rsidRPr="00656C38">
        <w:rPr>
          <w:rFonts w:ascii="Times New Roman" w:eastAsia="Calibri" w:hAnsi="Times New Roman" w:cs="Times New Roman"/>
        </w:rPr>
        <w:t xml:space="preserve">Black people in the US </w:t>
      </w:r>
      <w:r w:rsidR="250030D4" w:rsidRPr="00656C38">
        <w:rPr>
          <w:rFonts w:ascii="Times New Roman" w:eastAsia="Calibri" w:hAnsi="Times New Roman" w:cs="Times New Roman"/>
        </w:rPr>
        <w:t>face</w:t>
      </w:r>
      <w:r w:rsidRPr="00656C38">
        <w:rPr>
          <w:rFonts w:ascii="Times New Roman" w:eastAsia="Calibri" w:hAnsi="Times New Roman" w:cs="Times New Roman"/>
        </w:rPr>
        <w:t xml:space="preserve"> disproportionate</w:t>
      </w:r>
      <w:r w:rsidR="00F4132E">
        <w:rPr>
          <w:rFonts w:ascii="Times New Roman" w:eastAsia="Calibri" w:hAnsi="Times New Roman" w:cs="Times New Roman"/>
        </w:rPr>
        <w:t xml:space="preserve">ly higher </w:t>
      </w:r>
      <w:r w:rsidR="00672F4B">
        <w:rPr>
          <w:rFonts w:ascii="Times New Roman" w:eastAsia="Calibri" w:hAnsi="Times New Roman" w:cs="Times New Roman"/>
        </w:rPr>
        <w:t>rates of</w:t>
      </w:r>
      <w:r w:rsidRPr="00656C38">
        <w:rPr>
          <w:rFonts w:ascii="Times New Roman" w:eastAsia="Calibri" w:hAnsi="Times New Roman" w:cs="Times New Roman"/>
        </w:rPr>
        <w:t xml:space="preserve"> incarceration</w:t>
      </w:r>
      <w:r w:rsidR="4FD3A9AC" w:rsidRPr="1C20E192">
        <w:rPr>
          <w:rFonts w:ascii="Times New Roman" w:eastAsia="Calibri" w:hAnsi="Times New Roman" w:cs="Times New Roman"/>
        </w:rPr>
        <w:t xml:space="preserve">, </w:t>
      </w:r>
      <w:r w:rsidR="00481FB8">
        <w:rPr>
          <w:rFonts w:ascii="Times New Roman" w:eastAsia="Calibri" w:hAnsi="Times New Roman" w:cs="Times New Roman"/>
        </w:rPr>
        <w:t>persisten</w:t>
      </w:r>
      <w:r w:rsidR="003E4030">
        <w:rPr>
          <w:rFonts w:ascii="Times New Roman" w:eastAsia="Calibri" w:hAnsi="Times New Roman" w:cs="Times New Roman"/>
        </w:rPr>
        <w:t xml:space="preserve">t racial </w:t>
      </w:r>
      <w:r w:rsidR="4FD3A9AC" w:rsidRPr="1C20E192">
        <w:rPr>
          <w:rFonts w:ascii="Times New Roman" w:eastAsia="Calibri" w:hAnsi="Times New Roman" w:cs="Times New Roman"/>
        </w:rPr>
        <w:t>discrimination,</w:t>
      </w:r>
      <w:r w:rsidRPr="00656C38">
        <w:rPr>
          <w:rFonts w:ascii="Times New Roman" w:eastAsia="Calibri" w:hAnsi="Times New Roman" w:cs="Times New Roman"/>
        </w:rPr>
        <w:t xml:space="preserve"> and systemic disenfranchisement </w:t>
      </w:r>
      <w:r w:rsidR="02196F94" w:rsidRPr="00656C38">
        <w:rPr>
          <w:rFonts w:ascii="Times New Roman" w:eastAsia="Calibri" w:hAnsi="Times New Roman" w:cs="Times New Roman"/>
        </w:rPr>
        <w:t>across various facets of life, including</w:t>
      </w:r>
      <w:r w:rsidRPr="00656C38">
        <w:rPr>
          <w:rFonts w:ascii="Times New Roman" w:eastAsia="Calibri" w:hAnsi="Times New Roman" w:cs="Times New Roman"/>
        </w:rPr>
        <w:t xml:space="preserve"> education, employment, housing, </w:t>
      </w:r>
      <w:r w:rsidR="003B4CED">
        <w:rPr>
          <w:rFonts w:ascii="Times New Roman" w:eastAsia="Calibri" w:hAnsi="Times New Roman" w:cs="Times New Roman"/>
        </w:rPr>
        <w:t xml:space="preserve">healthcare, </w:t>
      </w:r>
      <w:r w:rsidRPr="00656C38">
        <w:rPr>
          <w:rFonts w:ascii="Times New Roman" w:eastAsia="Calibri" w:hAnsi="Times New Roman" w:cs="Times New Roman"/>
        </w:rPr>
        <w:t>and suffrage</w:t>
      </w:r>
      <w:r w:rsidR="4954C0E8" w:rsidRPr="1C20E192">
        <w:rPr>
          <w:rFonts w:ascii="Times New Roman" w:eastAsia="Calibri" w:hAnsi="Times New Roman" w:cs="Times New Roman"/>
        </w:rPr>
        <w:t xml:space="preserve"> – </w:t>
      </w:r>
      <w:r w:rsidR="49646828" w:rsidRPr="1C20E192">
        <w:rPr>
          <w:rFonts w:ascii="Times New Roman" w:eastAsia="Calibri" w:hAnsi="Times New Roman" w:cs="Times New Roman"/>
        </w:rPr>
        <w:t>a</w:t>
      </w:r>
      <w:r w:rsidR="12195BDD" w:rsidRPr="1C20E192">
        <w:rPr>
          <w:rFonts w:ascii="Times New Roman" w:eastAsia="Calibri" w:hAnsi="Times New Roman" w:cs="Times New Roman"/>
        </w:rPr>
        <w:t xml:space="preserve">n enduring </w:t>
      </w:r>
      <w:r w:rsidR="616BE22C" w:rsidRPr="1C20E192">
        <w:rPr>
          <w:rFonts w:ascii="Times New Roman" w:eastAsia="Calibri" w:hAnsi="Times New Roman" w:cs="Times New Roman"/>
        </w:rPr>
        <w:t>legacy</w:t>
      </w:r>
      <w:r w:rsidR="49646828" w:rsidRPr="1C20E192">
        <w:rPr>
          <w:rFonts w:ascii="Times New Roman" w:eastAsia="Calibri" w:hAnsi="Times New Roman" w:cs="Times New Roman"/>
        </w:rPr>
        <w:t xml:space="preserve"> </w:t>
      </w:r>
      <w:r w:rsidR="6ED9AB27" w:rsidRPr="00656C38">
        <w:rPr>
          <w:rFonts w:ascii="Times New Roman" w:eastAsia="Calibri" w:hAnsi="Times New Roman" w:cs="Times New Roman"/>
        </w:rPr>
        <w:t>of slavery.</w:t>
      </w:r>
      <w:r w:rsidR="007D48E5">
        <w:rPr>
          <w:rFonts w:ascii="Times New Roman" w:eastAsia="Calibri" w:hAnsi="Times New Roman" w:cs="Times New Roman"/>
        </w:rPr>
        <w:t xml:space="preserve"> </w:t>
      </w:r>
      <w:r>
        <w:rPr>
          <w:rFonts w:ascii="Times New Roman" w:eastAsia="Calibri" w:hAnsi="Times New Roman" w:cs="Times New Roman"/>
        </w:rPr>
        <w:t>Th</w:t>
      </w:r>
      <w:r w:rsidR="4D074F6B">
        <w:rPr>
          <w:rFonts w:ascii="Times New Roman" w:eastAsia="Calibri" w:hAnsi="Times New Roman" w:cs="Times New Roman"/>
        </w:rPr>
        <w:t>roughout</w:t>
      </w:r>
      <w:r>
        <w:rPr>
          <w:rFonts w:ascii="Times New Roman" w:eastAsia="Calibri" w:hAnsi="Times New Roman" w:cs="Times New Roman"/>
        </w:rPr>
        <w:t xml:space="preserve"> </w:t>
      </w:r>
      <w:r w:rsidR="2010C75E">
        <w:rPr>
          <w:rFonts w:ascii="Times New Roman" w:eastAsia="Calibri" w:hAnsi="Times New Roman" w:cs="Times New Roman"/>
        </w:rPr>
        <w:t xml:space="preserve">history, the </w:t>
      </w:r>
      <w:r w:rsidRPr="00656C38">
        <w:rPr>
          <w:rFonts w:ascii="Times New Roman" w:eastAsia="Calibri" w:hAnsi="Times New Roman" w:cs="Times New Roman"/>
        </w:rPr>
        <w:t xml:space="preserve">US has </w:t>
      </w:r>
      <w:r w:rsidR="2010C75E">
        <w:rPr>
          <w:rFonts w:ascii="Times New Roman" w:eastAsia="Calibri" w:hAnsi="Times New Roman" w:cs="Times New Roman"/>
        </w:rPr>
        <w:t>employed</w:t>
      </w:r>
      <w:r w:rsidRPr="00656C38">
        <w:rPr>
          <w:rFonts w:ascii="Times New Roman" w:eastAsia="Calibri" w:hAnsi="Times New Roman" w:cs="Times New Roman"/>
        </w:rPr>
        <w:t xml:space="preserve"> </w:t>
      </w:r>
      <w:r>
        <w:rPr>
          <w:rFonts w:ascii="Times New Roman" w:eastAsia="Calibri" w:hAnsi="Times New Roman" w:cs="Times New Roman"/>
        </w:rPr>
        <w:t xml:space="preserve">slavery, </w:t>
      </w:r>
      <w:r w:rsidRPr="00656C38">
        <w:rPr>
          <w:rFonts w:ascii="Times New Roman" w:eastAsia="Calibri" w:hAnsi="Times New Roman" w:cs="Times New Roman"/>
        </w:rPr>
        <w:t>Jim Crow laws, the Black Codes, and legal segregation</w:t>
      </w:r>
      <w:r w:rsidR="74659BD7" w:rsidRPr="1C20E192">
        <w:rPr>
          <w:rFonts w:ascii="Times New Roman" w:eastAsia="Calibri" w:hAnsi="Times New Roman" w:cs="Times New Roman"/>
        </w:rPr>
        <w:t xml:space="preserve"> to subjugate</w:t>
      </w:r>
      <w:r w:rsidRPr="00656C38">
        <w:rPr>
          <w:rFonts w:ascii="Times New Roman" w:eastAsia="Calibri" w:hAnsi="Times New Roman" w:cs="Times New Roman"/>
        </w:rPr>
        <w:t xml:space="preserve"> and </w:t>
      </w:r>
      <w:r w:rsidR="74659BD7" w:rsidRPr="1C20E192">
        <w:rPr>
          <w:rFonts w:ascii="Times New Roman" w:eastAsia="Calibri" w:hAnsi="Times New Roman" w:cs="Times New Roman"/>
        </w:rPr>
        <w:t>oppress</w:t>
      </w:r>
      <w:r w:rsidR="356BC90F" w:rsidRPr="1C20E192">
        <w:rPr>
          <w:rFonts w:ascii="Times New Roman" w:eastAsia="Calibri" w:hAnsi="Times New Roman" w:cs="Times New Roman"/>
        </w:rPr>
        <w:t xml:space="preserve"> people of African descent.</w:t>
      </w:r>
      <w:r w:rsidR="74659BD7" w:rsidRPr="00656C38">
        <w:rPr>
          <w:rFonts w:ascii="Times New Roman" w:eastAsia="Calibri" w:hAnsi="Times New Roman" w:cs="Times New Roman"/>
        </w:rPr>
        <w:t xml:space="preserve"> </w:t>
      </w:r>
      <w:r w:rsidR="37A188C4" w:rsidRPr="00656C38">
        <w:rPr>
          <w:rFonts w:ascii="Times New Roman" w:eastAsia="Calibri" w:hAnsi="Times New Roman" w:cs="Times New Roman"/>
        </w:rPr>
        <w:t>T</w:t>
      </w:r>
      <w:r w:rsidR="37A188C4" w:rsidRPr="1C20E192">
        <w:rPr>
          <w:rFonts w:ascii="Times New Roman" w:eastAsia="Calibri" w:hAnsi="Times New Roman" w:cs="Times New Roman"/>
        </w:rPr>
        <w:t>he country</w:t>
      </w:r>
      <w:r w:rsidR="50CDCC94" w:rsidRPr="1985D1FF" w:rsidDel="00B30D82">
        <w:rPr>
          <w:rFonts w:ascii="Times New Roman" w:eastAsia="Calibri" w:hAnsi="Times New Roman" w:cs="Times New Roman"/>
        </w:rPr>
        <w:t xml:space="preserve"> </w:t>
      </w:r>
      <w:r w:rsidR="0871CCDE" w:rsidRPr="00656C38">
        <w:rPr>
          <w:rFonts w:ascii="Times New Roman" w:eastAsia="Calibri" w:hAnsi="Times New Roman" w:cs="Times New Roman"/>
        </w:rPr>
        <w:t>continues to utilize</w:t>
      </w:r>
      <w:r w:rsidRPr="00656C38">
        <w:rPr>
          <w:rFonts w:ascii="Times New Roman" w:eastAsia="Calibri" w:hAnsi="Times New Roman" w:cs="Times New Roman"/>
        </w:rPr>
        <w:t xml:space="preserve"> the criminal </w:t>
      </w:r>
      <w:r w:rsidR="12942772" w:rsidRPr="00656C38">
        <w:rPr>
          <w:rFonts w:ascii="Times New Roman" w:eastAsia="Calibri" w:hAnsi="Times New Roman" w:cs="Times New Roman"/>
        </w:rPr>
        <w:t xml:space="preserve">legal </w:t>
      </w:r>
      <w:r w:rsidRPr="00656C38">
        <w:rPr>
          <w:rFonts w:ascii="Times New Roman" w:eastAsia="Calibri" w:hAnsi="Times New Roman" w:cs="Times New Roman"/>
        </w:rPr>
        <w:t>system</w:t>
      </w:r>
      <w:r>
        <w:rPr>
          <w:rFonts w:ascii="Times New Roman" w:eastAsia="Calibri" w:hAnsi="Times New Roman" w:cs="Times New Roman"/>
        </w:rPr>
        <w:t xml:space="preserve">, </w:t>
      </w:r>
      <w:r w:rsidRPr="00656C38">
        <w:rPr>
          <w:rFonts w:ascii="Times New Roman" w:eastAsia="Calibri" w:hAnsi="Times New Roman" w:cs="Times New Roman"/>
        </w:rPr>
        <w:t xml:space="preserve">mass </w:t>
      </w:r>
      <w:r w:rsidR="170FAB75" w:rsidRPr="00656C38">
        <w:rPr>
          <w:rFonts w:ascii="Times New Roman" w:eastAsia="Calibri" w:hAnsi="Times New Roman" w:cs="Times New Roman"/>
        </w:rPr>
        <w:t>criminalization and</w:t>
      </w:r>
      <w:r w:rsidRPr="00656C38">
        <w:rPr>
          <w:rFonts w:ascii="Times New Roman" w:eastAsia="Calibri" w:hAnsi="Times New Roman" w:cs="Times New Roman"/>
        </w:rPr>
        <w:t xml:space="preserve"> incarceration</w:t>
      </w:r>
      <w:r w:rsidR="00E73112">
        <w:rPr>
          <w:rStyle w:val="EndnoteReference"/>
          <w:rFonts w:ascii="Times New Roman" w:eastAsia="Calibri" w:hAnsi="Times New Roman" w:cs="Times New Roman"/>
        </w:rPr>
        <w:endnoteReference w:id="2"/>
      </w:r>
      <w:r>
        <w:rPr>
          <w:rFonts w:ascii="Times New Roman" w:eastAsia="Calibri" w:hAnsi="Times New Roman" w:cs="Times New Roman"/>
        </w:rPr>
        <w:t xml:space="preserve"> of Black men</w:t>
      </w:r>
      <w:r w:rsidR="00DC730A">
        <w:rPr>
          <w:rFonts w:ascii="Times New Roman" w:eastAsia="Calibri" w:hAnsi="Times New Roman" w:cs="Times New Roman"/>
        </w:rPr>
        <w:t>,</w:t>
      </w:r>
      <w:r>
        <w:rPr>
          <w:rFonts w:ascii="Times New Roman" w:eastAsia="Calibri" w:hAnsi="Times New Roman" w:cs="Times New Roman"/>
        </w:rPr>
        <w:t xml:space="preserve"> boys</w:t>
      </w:r>
      <w:r w:rsidR="00DC730A">
        <w:rPr>
          <w:rFonts w:ascii="Times New Roman" w:eastAsia="Calibri" w:hAnsi="Times New Roman" w:cs="Times New Roman"/>
        </w:rPr>
        <w:t xml:space="preserve">, </w:t>
      </w:r>
      <w:r w:rsidR="007555CA">
        <w:rPr>
          <w:rFonts w:ascii="Times New Roman" w:eastAsia="Calibri" w:hAnsi="Times New Roman" w:cs="Times New Roman"/>
        </w:rPr>
        <w:t>women</w:t>
      </w:r>
      <w:r>
        <w:rPr>
          <w:rFonts w:ascii="Times New Roman" w:eastAsia="Calibri" w:hAnsi="Times New Roman" w:cs="Times New Roman"/>
        </w:rPr>
        <w:t xml:space="preserve"> and </w:t>
      </w:r>
      <w:r w:rsidR="007555CA">
        <w:rPr>
          <w:rFonts w:ascii="Times New Roman" w:eastAsia="Calibri" w:hAnsi="Times New Roman" w:cs="Times New Roman"/>
        </w:rPr>
        <w:t>girls</w:t>
      </w:r>
      <w:r>
        <w:rPr>
          <w:rFonts w:ascii="Times New Roman" w:eastAsia="Calibri" w:hAnsi="Times New Roman" w:cs="Times New Roman"/>
        </w:rPr>
        <w:t>,</w:t>
      </w:r>
      <w:r w:rsidRPr="00656C38">
        <w:rPr>
          <w:rFonts w:ascii="Times New Roman" w:eastAsia="Calibri" w:hAnsi="Times New Roman" w:cs="Times New Roman"/>
        </w:rPr>
        <w:t xml:space="preserve"> </w:t>
      </w:r>
      <w:r w:rsidR="003F7A14">
        <w:rPr>
          <w:rFonts w:ascii="Times New Roman" w:eastAsia="Calibri" w:hAnsi="Times New Roman" w:cs="Times New Roman"/>
        </w:rPr>
        <w:t xml:space="preserve">and the suppression of voting rights and political representation </w:t>
      </w:r>
      <w:r w:rsidRPr="00656C38">
        <w:rPr>
          <w:rFonts w:ascii="Times New Roman" w:eastAsia="Calibri" w:hAnsi="Times New Roman" w:cs="Times New Roman"/>
        </w:rPr>
        <w:t xml:space="preserve">to effectuate </w:t>
      </w:r>
      <w:r>
        <w:rPr>
          <w:rFonts w:ascii="Times New Roman" w:eastAsia="Calibri" w:hAnsi="Times New Roman" w:cs="Times New Roman"/>
        </w:rPr>
        <w:t xml:space="preserve">the </w:t>
      </w:r>
      <w:r w:rsidRPr="00656C38">
        <w:rPr>
          <w:rFonts w:ascii="Times New Roman" w:eastAsia="Calibri" w:hAnsi="Times New Roman" w:cs="Times New Roman"/>
        </w:rPr>
        <w:t>racial control previously implemented through enslavement. In the 1800s, the</w:t>
      </w:r>
      <w:r>
        <w:rPr>
          <w:rFonts w:ascii="Times New Roman" w:eastAsia="Calibri" w:hAnsi="Times New Roman" w:cs="Times New Roman"/>
        </w:rPr>
        <w:t xml:space="preserve"> </w:t>
      </w:r>
      <w:r w:rsidRPr="00656C38">
        <w:rPr>
          <w:rFonts w:ascii="Times New Roman" w:eastAsia="Calibri" w:hAnsi="Times New Roman" w:cs="Times New Roman"/>
        </w:rPr>
        <w:t xml:space="preserve">Black Codes </w:t>
      </w:r>
      <w:r w:rsidR="2E9CA54B" w:rsidRPr="00656C38">
        <w:rPr>
          <w:rFonts w:ascii="Times New Roman" w:eastAsia="Calibri" w:hAnsi="Times New Roman" w:cs="Times New Roman"/>
        </w:rPr>
        <w:t xml:space="preserve">perpetuated control over Black people’s lives, </w:t>
      </w:r>
      <w:r w:rsidRPr="00656C38">
        <w:rPr>
          <w:rFonts w:ascii="Times New Roman" w:eastAsia="Calibri" w:hAnsi="Times New Roman" w:cs="Times New Roman"/>
        </w:rPr>
        <w:t>criminaliz</w:t>
      </w:r>
      <w:r w:rsidR="520798AD" w:rsidRPr="00656C38">
        <w:rPr>
          <w:rFonts w:ascii="Times New Roman" w:eastAsia="Calibri" w:hAnsi="Times New Roman" w:cs="Times New Roman"/>
        </w:rPr>
        <w:t>ing</w:t>
      </w:r>
      <w:r w:rsidRPr="00656C38">
        <w:rPr>
          <w:rFonts w:ascii="Times New Roman" w:eastAsia="Calibri" w:hAnsi="Times New Roman" w:cs="Times New Roman"/>
        </w:rPr>
        <w:t xml:space="preserve"> the</w:t>
      </w:r>
      <w:r w:rsidR="698B13E4" w:rsidRPr="00656C38">
        <w:rPr>
          <w:rFonts w:ascii="Times New Roman" w:eastAsia="Calibri" w:hAnsi="Times New Roman" w:cs="Times New Roman"/>
        </w:rPr>
        <w:t>ir</w:t>
      </w:r>
      <w:r w:rsidRPr="00656C38">
        <w:rPr>
          <w:rFonts w:ascii="Times New Roman" w:eastAsia="Calibri" w:hAnsi="Times New Roman" w:cs="Times New Roman"/>
        </w:rPr>
        <w:t xml:space="preserve"> ordinary conduct</w:t>
      </w:r>
      <w:r w:rsidR="4DB21D31">
        <w:rPr>
          <w:rFonts w:ascii="Times New Roman" w:eastAsia="Calibri" w:hAnsi="Times New Roman" w:cs="Times New Roman"/>
        </w:rPr>
        <w:t xml:space="preserve">, </w:t>
      </w:r>
      <w:proofErr w:type="gramStart"/>
      <w:r w:rsidR="6B815E99">
        <w:rPr>
          <w:rFonts w:ascii="Times New Roman" w:eastAsia="Calibri" w:hAnsi="Times New Roman" w:cs="Times New Roman"/>
        </w:rPr>
        <w:t>e.g.</w:t>
      </w:r>
      <w:proofErr w:type="gramEnd"/>
      <w:r w:rsidR="6B815E99">
        <w:rPr>
          <w:rFonts w:ascii="Times New Roman" w:eastAsia="Calibri" w:hAnsi="Times New Roman" w:cs="Times New Roman"/>
        </w:rPr>
        <w:t xml:space="preserve"> </w:t>
      </w:r>
      <w:r w:rsidR="4DB21D31">
        <w:rPr>
          <w:rFonts w:ascii="Times New Roman" w:eastAsia="Calibri" w:hAnsi="Times New Roman" w:cs="Times New Roman"/>
        </w:rPr>
        <w:t>owning property, restrictions on</w:t>
      </w:r>
      <w:r w:rsidR="72138132">
        <w:rPr>
          <w:rFonts w:ascii="Times New Roman" w:eastAsia="Calibri" w:hAnsi="Times New Roman" w:cs="Times New Roman"/>
        </w:rPr>
        <w:t xml:space="preserve"> voting,</w:t>
      </w:r>
      <w:r w:rsidR="52D82F05" w:rsidRPr="3BE1C49A">
        <w:rPr>
          <w:rFonts w:ascii="Times New Roman" w:eastAsia="Calibri" w:hAnsi="Times New Roman" w:cs="Times New Roman"/>
        </w:rPr>
        <w:t xml:space="preserve"> </w:t>
      </w:r>
      <w:r w:rsidR="168EE221" w:rsidRPr="3BE1C49A">
        <w:rPr>
          <w:rFonts w:ascii="Times New Roman" w:eastAsia="Calibri" w:hAnsi="Times New Roman" w:cs="Times New Roman"/>
        </w:rPr>
        <w:t>conducting business, and dictating</w:t>
      </w:r>
      <w:r w:rsidR="4DB21D31">
        <w:rPr>
          <w:rFonts w:ascii="Times New Roman" w:eastAsia="Calibri" w:hAnsi="Times New Roman" w:cs="Times New Roman"/>
        </w:rPr>
        <w:t xml:space="preserve"> where the</w:t>
      </w:r>
      <w:r w:rsidR="6849BDD7">
        <w:rPr>
          <w:rFonts w:ascii="Times New Roman" w:eastAsia="Calibri" w:hAnsi="Times New Roman" w:cs="Times New Roman"/>
        </w:rPr>
        <w:t>y could live, work, and move in public spaces</w:t>
      </w:r>
      <w:r w:rsidRPr="1C20E192" w:rsidDel="00B30D82">
        <w:rPr>
          <w:rFonts w:ascii="Times New Roman" w:eastAsia="Calibri" w:hAnsi="Times New Roman" w:cs="Times New Roman"/>
        </w:rPr>
        <w:t>.</w:t>
      </w:r>
      <w:r w:rsidRPr="00656C38">
        <w:rPr>
          <w:rFonts w:ascii="Times New Roman" w:eastAsia="Calibri" w:hAnsi="Times New Roman" w:cs="Times New Roman"/>
        </w:rPr>
        <w:t xml:space="preserve"> </w:t>
      </w:r>
      <w:r w:rsidR="0A542095" w:rsidRPr="3BE1C49A">
        <w:rPr>
          <w:rFonts w:ascii="Times New Roman" w:eastAsia="Calibri" w:hAnsi="Times New Roman" w:cs="Times New Roman"/>
        </w:rPr>
        <w:t xml:space="preserve">Following abolition of the Black Codes and Jim Crow laws, governments continued to find new ways to </w:t>
      </w:r>
      <w:r w:rsidR="72C51696" w:rsidRPr="3BE1C49A">
        <w:rPr>
          <w:rFonts w:ascii="Times New Roman" w:eastAsia="Calibri" w:hAnsi="Times New Roman" w:cs="Times New Roman"/>
        </w:rPr>
        <w:t xml:space="preserve">criminalize Black and Brown </w:t>
      </w:r>
      <w:r w:rsidR="4CD3B94E" w:rsidRPr="3BE1C49A">
        <w:rPr>
          <w:rFonts w:ascii="Times New Roman" w:eastAsia="Calibri" w:hAnsi="Times New Roman" w:cs="Times New Roman"/>
        </w:rPr>
        <w:t>people.</w:t>
      </w:r>
      <w:r w:rsidRPr="00656C38">
        <w:rPr>
          <w:rFonts w:ascii="Times New Roman" w:eastAsia="Calibri" w:hAnsi="Times New Roman" w:cs="Times New Roman"/>
        </w:rPr>
        <w:t xml:space="preserve"> </w:t>
      </w:r>
      <w:r>
        <w:rPr>
          <w:rFonts w:ascii="Times New Roman" w:eastAsia="Calibri" w:hAnsi="Times New Roman" w:cs="Times New Roman"/>
        </w:rPr>
        <w:t>P</w:t>
      </w:r>
      <w:r w:rsidRPr="00656C38">
        <w:rPr>
          <w:rFonts w:ascii="Times New Roman" w:eastAsia="Calibri" w:hAnsi="Times New Roman" w:cs="Times New Roman"/>
        </w:rPr>
        <w:t>olicies created as part of the “war on drugs</w:t>
      </w:r>
      <w:r>
        <w:rPr>
          <w:rFonts w:ascii="Times New Roman" w:eastAsia="Calibri" w:hAnsi="Times New Roman" w:cs="Times New Roman"/>
        </w:rPr>
        <w:t>,</w:t>
      </w:r>
      <w:r w:rsidRPr="00656C38">
        <w:rPr>
          <w:rFonts w:ascii="Times New Roman" w:eastAsia="Calibri" w:hAnsi="Times New Roman" w:cs="Times New Roman"/>
        </w:rPr>
        <w:t>” like mandatory minimum sentences and policing tactics such as “stop and frisk</w:t>
      </w:r>
      <w:r>
        <w:rPr>
          <w:rFonts w:ascii="Times New Roman" w:eastAsia="Calibri" w:hAnsi="Times New Roman" w:cs="Times New Roman"/>
        </w:rPr>
        <w:t>,</w:t>
      </w:r>
      <w:r w:rsidRPr="00656C38">
        <w:rPr>
          <w:rFonts w:ascii="Times New Roman" w:eastAsia="Calibri" w:hAnsi="Times New Roman" w:cs="Times New Roman"/>
        </w:rPr>
        <w:t xml:space="preserve">” are </w:t>
      </w:r>
      <w:r>
        <w:rPr>
          <w:rFonts w:ascii="Times New Roman" w:eastAsia="Calibri" w:hAnsi="Times New Roman" w:cs="Times New Roman"/>
        </w:rPr>
        <w:t>also</w:t>
      </w:r>
      <w:r w:rsidRPr="00656C38">
        <w:rPr>
          <w:rFonts w:ascii="Times New Roman" w:eastAsia="Calibri" w:hAnsi="Times New Roman" w:cs="Times New Roman"/>
        </w:rPr>
        <w:t xml:space="preserve"> designed to subordinate Black people. As a result, these laws and policies are disproportionately applied to Black people and lead to prison sentences that are racially disparate. </w:t>
      </w:r>
      <w:r w:rsidR="003B4CED">
        <w:rPr>
          <w:rFonts w:ascii="Times New Roman" w:eastAsia="Calibri" w:hAnsi="Times New Roman" w:cs="Times New Roman"/>
        </w:rPr>
        <w:t>The same can be said of the impact of attacks on public education and programs supporting low</w:t>
      </w:r>
      <w:r w:rsidR="492B3AA5">
        <w:rPr>
          <w:rFonts w:ascii="Times New Roman" w:eastAsia="Calibri" w:hAnsi="Times New Roman" w:cs="Times New Roman"/>
        </w:rPr>
        <w:t>-</w:t>
      </w:r>
      <w:r w:rsidR="003B4CED">
        <w:rPr>
          <w:rFonts w:ascii="Times New Roman" w:eastAsia="Calibri" w:hAnsi="Times New Roman" w:cs="Times New Roman"/>
        </w:rPr>
        <w:t>income people and communities.</w:t>
      </w:r>
    </w:p>
    <w:p w14:paraId="764E0597" w14:textId="77777777" w:rsidR="00B30D82" w:rsidRPr="00656C38" w:rsidRDefault="00B30D82" w:rsidP="00B30D82">
      <w:pPr>
        <w:jc w:val="both"/>
        <w:rPr>
          <w:rFonts w:ascii="Times New Roman" w:eastAsia="Calibri" w:hAnsi="Times New Roman" w:cs="Times New Roman"/>
        </w:rPr>
      </w:pPr>
    </w:p>
    <w:p w14:paraId="7D1A345E" w14:textId="0BF6CE8D" w:rsidR="00320A01" w:rsidRDefault="00656C38" w:rsidP="009F556F">
      <w:pPr>
        <w:jc w:val="both"/>
        <w:rPr>
          <w:rFonts w:ascii="Times New Roman" w:eastAsia="Calibri" w:hAnsi="Times New Roman" w:cs="Times New Roman"/>
        </w:rPr>
      </w:pPr>
      <w:r w:rsidRPr="3AF75816">
        <w:rPr>
          <w:rFonts w:ascii="Times New Roman" w:eastAsia="Calibri" w:hAnsi="Times New Roman" w:cs="Times New Roman"/>
        </w:rPr>
        <w:t>Systemic racism in the United States is, and has always been, rooted in ideologies of hate, white supremacy, and white Christian nationalism. The same white supremacist and neo-Nazi groups</w:t>
      </w:r>
      <w:r w:rsidR="00B30D82" w:rsidRPr="3AF75816">
        <w:rPr>
          <w:rFonts w:ascii="Times New Roman" w:eastAsia="Calibri" w:hAnsi="Times New Roman" w:cs="Times New Roman"/>
        </w:rPr>
        <w:t xml:space="preserve"> that terrorize </w:t>
      </w:r>
      <w:r w:rsidR="6DD227DB" w:rsidRPr="3AF75816">
        <w:rPr>
          <w:rFonts w:ascii="Times New Roman" w:eastAsia="Calibri" w:hAnsi="Times New Roman" w:cs="Times New Roman"/>
        </w:rPr>
        <w:t xml:space="preserve">Black </w:t>
      </w:r>
      <w:r w:rsidR="00B30D82" w:rsidRPr="3AF75816">
        <w:rPr>
          <w:rFonts w:ascii="Times New Roman" w:eastAsia="Calibri" w:hAnsi="Times New Roman" w:cs="Times New Roman"/>
        </w:rPr>
        <w:t>communities and</w:t>
      </w:r>
      <w:r w:rsidRPr="3AF75816">
        <w:rPr>
          <w:rFonts w:ascii="Times New Roman" w:eastAsia="Calibri" w:hAnsi="Times New Roman" w:cs="Times New Roman"/>
        </w:rPr>
        <w:t xml:space="preserve"> agitat</w:t>
      </w:r>
      <w:r w:rsidR="00B30D82" w:rsidRPr="3AF75816">
        <w:rPr>
          <w:rFonts w:ascii="Times New Roman" w:eastAsia="Calibri" w:hAnsi="Times New Roman" w:cs="Times New Roman"/>
        </w:rPr>
        <w:t>e</w:t>
      </w:r>
      <w:r w:rsidRPr="3AF75816">
        <w:rPr>
          <w:rFonts w:ascii="Times New Roman" w:eastAsia="Calibri" w:hAnsi="Times New Roman" w:cs="Times New Roman"/>
        </w:rPr>
        <w:t xml:space="preserve"> for a white, Christian ethno-state </w:t>
      </w:r>
      <w:r w:rsidRPr="6421781E">
        <w:rPr>
          <w:rFonts w:ascii="Times New Roman" w:eastAsia="Calibri" w:hAnsi="Times New Roman" w:cs="Times New Roman"/>
        </w:rPr>
        <w:t>are also promoting hate against immigrants</w:t>
      </w:r>
      <w:r w:rsidR="00B30D82" w:rsidRPr="6421781E">
        <w:rPr>
          <w:rFonts w:ascii="Times New Roman" w:eastAsia="Calibri" w:hAnsi="Times New Roman" w:cs="Times New Roman"/>
        </w:rPr>
        <w:t xml:space="preserve">, </w:t>
      </w:r>
      <w:r w:rsidR="38C007B3" w:rsidRPr="6421781E">
        <w:rPr>
          <w:rFonts w:ascii="Times New Roman" w:eastAsia="Calibri" w:hAnsi="Times New Roman" w:cs="Times New Roman"/>
        </w:rPr>
        <w:t>indigenous</w:t>
      </w:r>
      <w:r w:rsidR="70FE5680" w:rsidRPr="6421781E">
        <w:rPr>
          <w:rFonts w:ascii="Times New Roman" w:eastAsia="Calibri" w:hAnsi="Times New Roman" w:cs="Times New Roman"/>
        </w:rPr>
        <w:t xml:space="preserve"> people</w:t>
      </w:r>
      <w:r w:rsidR="38C007B3" w:rsidRPr="6421781E">
        <w:rPr>
          <w:rFonts w:ascii="Times New Roman" w:eastAsia="Calibri" w:hAnsi="Times New Roman" w:cs="Times New Roman"/>
        </w:rPr>
        <w:t>, women</w:t>
      </w:r>
      <w:r w:rsidR="1E7910B0" w:rsidRPr="6421781E">
        <w:rPr>
          <w:rFonts w:ascii="Times New Roman" w:eastAsia="Calibri" w:hAnsi="Times New Roman" w:cs="Times New Roman"/>
        </w:rPr>
        <w:t>,</w:t>
      </w:r>
      <w:r w:rsidR="007B2150">
        <w:rPr>
          <w:rStyle w:val="EndnoteReference"/>
          <w:rFonts w:ascii="Times New Roman" w:eastAsia="Calibri" w:hAnsi="Times New Roman" w:cs="Times New Roman"/>
        </w:rPr>
        <w:endnoteReference w:id="3"/>
      </w:r>
      <w:r w:rsidR="38C007B3" w:rsidRPr="6421781E">
        <w:rPr>
          <w:rFonts w:ascii="Times New Roman" w:eastAsia="Calibri" w:hAnsi="Times New Roman" w:cs="Times New Roman"/>
        </w:rPr>
        <w:t xml:space="preserve"> and the </w:t>
      </w:r>
      <w:r w:rsidR="00B30D82" w:rsidRPr="6421781E">
        <w:rPr>
          <w:rFonts w:ascii="Times New Roman" w:eastAsia="Calibri" w:hAnsi="Times New Roman" w:cs="Times New Roman"/>
        </w:rPr>
        <w:t xml:space="preserve"> </w:t>
      </w:r>
      <w:r w:rsidR="2F0C7848" w:rsidRPr="004738A5">
        <w:rPr>
          <w:rFonts w:ascii="Times New Roman" w:eastAsia="Calibri" w:hAnsi="Times New Roman" w:cs="Times New Roman"/>
        </w:rPr>
        <w:t xml:space="preserve"> </w:t>
      </w:r>
      <w:r w:rsidR="004738A5" w:rsidRPr="004738A5">
        <w:rPr>
          <w:rFonts w:ascii="Times New Roman" w:eastAsia="Calibri" w:hAnsi="Times New Roman" w:cs="Times New Roman"/>
        </w:rPr>
        <w:t xml:space="preserve">LGBTQ </w:t>
      </w:r>
      <w:r w:rsidR="563EE727" w:rsidRPr="004738A5">
        <w:rPr>
          <w:rFonts w:ascii="Times New Roman" w:eastAsia="Calibri" w:hAnsi="Times New Roman" w:cs="Times New Roman"/>
        </w:rPr>
        <w:t>community at large</w:t>
      </w:r>
      <w:r w:rsidR="087C869F" w:rsidRPr="004738A5">
        <w:rPr>
          <w:rFonts w:ascii="Times New Roman" w:eastAsia="Calibri" w:hAnsi="Times New Roman" w:cs="Times New Roman"/>
        </w:rPr>
        <w:t>.</w:t>
      </w:r>
      <w:r w:rsidR="009F7964">
        <w:rPr>
          <w:rStyle w:val="EndnoteReference"/>
          <w:rFonts w:ascii="Times New Roman" w:eastAsia="Calibri" w:hAnsi="Times New Roman" w:cs="Times New Roman"/>
        </w:rPr>
        <w:endnoteReference w:id="4"/>
      </w:r>
      <w:r w:rsidR="00B30D82" w:rsidRPr="3AF75816">
        <w:rPr>
          <w:rFonts w:ascii="Times New Roman" w:eastAsia="Calibri" w:hAnsi="Times New Roman" w:cs="Times New Roman"/>
        </w:rPr>
        <w:t xml:space="preserve"> </w:t>
      </w:r>
      <w:r w:rsidRPr="3AF75816">
        <w:rPr>
          <w:rFonts w:ascii="Times New Roman" w:eastAsia="Calibri" w:hAnsi="Times New Roman" w:cs="Times New Roman"/>
        </w:rPr>
        <w:t xml:space="preserve"> The devastating impacts of these ideologies </w:t>
      </w:r>
      <w:r w:rsidR="003F7A14" w:rsidRPr="3AF75816">
        <w:rPr>
          <w:rFonts w:ascii="Times New Roman" w:eastAsia="Calibri" w:hAnsi="Times New Roman" w:cs="Times New Roman"/>
        </w:rPr>
        <w:t xml:space="preserve">are behind the proliferation of state laws attacking </w:t>
      </w:r>
      <w:r w:rsidR="033491C7" w:rsidRPr="3AF75816">
        <w:rPr>
          <w:rFonts w:ascii="Times New Roman" w:eastAsia="Calibri" w:hAnsi="Times New Roman" w:cs="Times New Roman"/>
        </w:rPr>
        <w:t>racia</w:t>
      </w:r>
      <w:r w:rsidR="00966F2D">
        <w:rPr>
          <w:rFonts w:ascii="Times New Roman" w:eastAsia="Calibri" w:hAnsi="Times New Roman" w:cs="Times New Roman"/>
        </w:rPr>
        <w:t>lly</w:t>
      </w:r>
      <w:r w:rsidR="033491C7" w:rsidRPr="3AF75816">
        <w:rPr>
          <w:rFonts w:ascii="Times New Roman" w:eastAsia="Calibri" w:hAnsi="Times New Roman" w:cs="Times New Roman"/>
        </w:rPr>
        <w:t xml:space="preserve"> </w:t>
      </w:r>
      <w:r w:rsidR="003F7A14" w:rsidRPr="3AF75816">
        <w:rPr>
          <w:rFonts w:ascii="Times New Roman" w:eastAsia="Calibri" w:hAnsi="Times New Roman" w:cs="Times New Roman"/>
        </w:rPr>
        <w:t xml:space="preserve">inclusive education and suppressing Black voting power, and </w:t>
      </w:r>
      <w:r w:rsidRPr="3AF75816">
        <w:rPr>
          <w:rFonts w:ascii="Times New Roman" w:eastAsia="Calibri" w:hAnsi="Times New Roman" w:cs="Times New Roman"/>
        </w:rPr>
        <w:t xml:space="preserve">have long culminated in varying and intersectional forms of violence against Black people and communities, including pernicious and calculated forms of dehumanizing violence against Black men and boys, Black </w:t>
      </w:r>
      <w:r w:rsidR="00416256">
        <w:rPr>
          <w:rFonts w:ascii="Times New Roman" w:hAnsi="Times New Roman" w:cs="Times New Roman"/>
        </w:rPr>
        <w:t>women</w:t>
      </w:r>
      <w:r w:rsidR="00416256">
        <w:rPr>
          <w:rStyle w:val="EndnoteReference"/>
          <w:rFonts w:ascii="Times New Roman" w:hAnsi="Times New Roman" w:cs="Times New Roman"/>
        </w:rPr>
        <w:endnoteReference w:id="5"/>
      </w:r>
      <w:r w:rsidR="00416256">
        <w:rPr>
          <w:rFonts w:ascii="Times New Roman" w:hAnsi="Times New Roman" w:cs="Times New Roman"/>
        </w:rPr>
        <w:t xml:space="preserve"> </w:t>
      </w:r>
      <w:r w:rsidRPr="3AF75816">
        <w:rPr>
          <w:rFonts w:ascii="Times New Roman" w:eastAsia="Calibri" w:hAnsi="Times New Roman" w:cs="Times New Roman"/>
        </w:rPr>
        <w:t>and girls, Black</w:t>
      </w:r>
      <w:r w:rsidR="00B14E94">
        <w:t xml:space="preserve"> </w:t>
      </w:r>
      <w:r w:rsidR="00FD4BAB">
        <w:rPr>
          <w:rFonts w:ascii="Times New Roman" w:hAnsi="Times New Roman" w:cs="Times New Roman"/>
        </w:rPr>
        <w:t>migrants</w:t>
      </w:r>
      <w:r w:rsidRPr="3AF75816">
        <w:rPr>
          <w:rFonts w:ascii="Times New Roman" w:eastAsia="Calibri" w:hAnsi="Times New Roman" w:cs="Times New Roman"/>
        </w:rPr>
        <w:t>,</w:t>
      </w:r>
      <w:r w:rsidR="00FD4BAB">
        <w:rPr>
          <w:rStyle w:val="EndnoteReference"/>
          <w:rFonts w:ascii="Times New Roman" w:eastAsia="Calibri" w:hAnsi="Times New Roman" w:cs="Times New Roman"/>
        </w:rPr>
        <w:endnoteReference w:id="6"/>
      </w:r>
      <w:r w:rsidRPr="3AF75816">
        <w:rPr>
          <w:rFonts w:ascii="Times New Roman" w:eastAsia="Calibri" w:hAnsi="Times New Roman" w:cs="Times New Roman"/>
        </w:rPr>
        <w:t xml:space="preserve"> Black </w:t>
      </w:r>
      <w:r w:rsidR="002862B9">
        <w:rPr>
          <w:rFonts w:ascii="Times New Roman" w:hAnsi="Times New Roman" w:cs="Times New Roman"/>
        </w:rPr>
        <w:t>children</w:t>
      </w:r>
      <w:r w:rsidR="002862B9">
        <w:rPr>
          <w:rStyle w:val="EndnoteReference"/>
          <w:rFonts w:ascii="Times New Roman" w:hAnsi="Times New Roman" w:cs="Times New Roman"/>
        </w:rPr>
        <w:endnoteReference w:id="7"/>
      </w:r>
      <w:r w:rsidR="002862B9">
        <w:rPr>
          <w:rFonts w:ascii="Times New Roman" w:hAnsi="Times New Roman" w:cs="Times New Roman"/>
        </w:rPr>
        <w:t xml:space="preserve"> </w:t>
      </w:r>
      <w:r w:rsidRPr="3AF75816">
        <w:rPr>
          <w:rFonts w:ascii="Times New Roman" w:eastAsia="Calibri" w:hAnsi="Times New Roman" w:cs="Times New Roman"/>
        </w:rPr>
        <w:t xml:space="preserve">and families, and Black </w:t>
      </w:r>
      <w:r w:rsidR="00E56BB9">
        <w:rPr>
          <w:rFonts w:ascii="Times New Roman" w:hAnsi="Times New Roman" w:cs="Times New Roman"/>
        </w:rPr>
        <w:t xml:space="preserve">LGBTQ </w:t>
      </w:r>
      <w:r w:rsidRPr="3AF75816">
        <w:rPr>
          <w:rFonts w:ascii="Times New Roman" w:eastAsia="Calibri" w:hAnsi="Times New Roman" w:cs="Times New Roman"/>
        </w:rPr>
        <w:t>persons.</w:t>
      </w:r>
      <w:r w:rsidR="00E56BB9">
        <w:rPr>
          <w:rStyle w:val="EndnoteReference"/>
          <w:rFonts w:ascii="Times New Roman" w:eastAsia="Calibri" w:hAnsi="Times New Roman" w:cs="Times New Roman"/>
        </w:rPr>
        <w:endnoteReference w:id="8"/>
      </w:r>
      <w:r w:rsidRPr="3AF75816">
        <w:rPr>
          <w:rFonts w:ascii="Times New Roman" w:eastAsia="Calibri" w:hAnsi="Times New Roman" w:cs="Times New Roman"/>
        </w:rPr>
        <w:t xml:space="preserve"> </w:t>
      </w:r>
    </w:p>
    <w:p w14:paraId="4EBF3BA5" w14:textId="14580E54" w:rsidR="3AF75816" w:rsidRDefault="3AF75816" w:rsidP="3AF75816">
      <w:pPr>
        <w:jc w:val="both"/>
        <w:rPr>
          <w:rFonts w:ascii="Times New Roman" w:eastAsia="Calibri" w:hAnsi="Times New Roman" w:cs="Times New Roman"/>
          <w:b/>
          <w:bCs/>
          <w:u w:val="single"/>
        </w:rPr>
      </w:pPr>
    </w:p>
    <w:p w14:paraId="59BC9B75" w14:textId="6A45EE6F" w:rsidR="00B30D82" w:rsidRPr="0058427A" w:rsidRDefault="3AF75816" w:rsidP="3AF75816">
      <w:pPr>
        <w:jc w:val="both"/>
        <w:rPr>
          <w:rFonts w:ascii="Times New Roman" w:eastAsia="Calibri" w:hAnsi="Times New Roman" w:cs="Times New Roman"/>
        </w:rPr>
      </w:pPr>
      <w:r w:rsidRPr="3AF75816">
        <w:rPr>
          <w:rFonts w:ascii="Times New Roman" w:eastAsia="Calibri" w:hAnsi="Times New Roman" w:cs="Times New Roman"/>
          <w:b/>
          <w:bCs/>
        </w:rPr>
        <w:t>II.</w:t>
      </w:r>
      <w:r w:rsidR="00B30D82">
        <w:tab/>
      </w:r>
      <w:r w:rsidR="00B30D82" w:rsidRPr="3AF75816">
        <w:rPr>
          <w:rFonts w:ascii="Times New Roman" w:eastAsia="Calibri" w:hAnsi="Times New Roman" w:cs="Times New Roman"/>
          <w:b/>
          <w:bCs/>
          <w:u w:val="single"/>
        </w:rPr>
        <w:t>Voting Rights and Political Representation</w:t>
      </w:r>
      <w:r w:rsidR="00B30D82" w:rsidRPr="3AF75816">
        <w:rPr>
          <w:rFonts w:ascii="Times New Roman" w:eastAsia="Calibri" w:hAnsi="Times New Roman" w:cs="Times New Roman"/>
        </w:rPr>
        <w:t>.</w:t>
      </w:r>
    </w:p>
    <w:p w14:paraId="34789113" w14:textId="77777777" w:rsidR="00B30D82" w:rsidRDefault="00B30D82" w:rsidP="009F556F">
      <w:pPr>
        <w:jc w:val="both"/>
        <w:rPr>
          <w:rFonts w:ascii="Times New Roman" w:eastAsia="Calibri" w:hAnsi="Times New Roman" w:cs="Times New Roman"/>
        </w:rPr>
      </w:pPr>
    </w:p>
    <w:p w14:paraId="0855B11A" w14:textId="59CA35A1" w:rsidR="00B30D82" w:rsidRPr="005859A4" w:rsidRDefault="00B30D82" w:rsidP="00B30D82">
      <w:pPr>
        <w:pBdr>
          <w:top w:val="nil"/>
          <w:left w:val="nil"/>
          <w:bottom w:val="nil"/>
          <w:right w:val="nil"/>
          <w:between w:val="nil"/>
        </w:pBdr>
        <w:jc w:val="both"/>
        <w:rPr>
          <w:rFonts w:ascii="Times New Roman" w:hAnsi="Times New Roman" w:cs="Times New Roman"/>
          <w:color w:val="000000"/>
        </w:rPr>
      </w:pPr>
      <w:r>
        <w:rPr>
          <w:rFonts w:ascii="Times New Roman" w:hAnsi="Times New Roman" w:cs="Times New Roman"/>
          <w:color w:val="000000"/>
        </w:rPr>
        <w:t xml:space="preserve">Much of the ongoing systemic discrimination against and abuse of people of African descent in the US continues to be perpetuated through systematic efforts to thwart their exercise of political power. Black people and other communities of color </w:t>
      </w:r>
      <w:r w:rsidRPr="005859A4">
        <w:rPr>
          <w:rFonts w:ascii="Times New Roman" w:hAnsi="Times New Roman" w:cs="Times New Roman"/>
          <w:color w:val="000000"/>
        </w:rPr>
        <w:t xml:space="preserve">have faced and continue to face </w:t>
      </w:r>
      <w:r>
        <w:rPr>
          <w:rFonts w:ascii="Times New Roman" w:hAnsi="Times New Roman" w:cs="Times New Roman"/>
          <w:color w:val="000000"/>
        </w:rPr>
        <w:t xml:space="preserve">enormous </w:t>
      </w:r>
      <w:r w:rsidRPr="005859A4">
        <w:rPr>
          <w:rFonts w:ascii="Times New Roman" w:hAnsi="Times New Roman" w:cs="Times New Roman"/>
          <w:color w:val="000000"/>
        </w:rPr>
        <w:t xml:space="preserve">barriers to participation in representative democracy on an equal basis with their white counterparts. Barriers to the right to vote are now rapidly increasing and threaten to irreparably undermine US democracy. Following his </w:t>
      </w:r>
      <w:r>
        <w:rPr>
          <w:rFonts w:ascii="Times New Roman" w:hAnsi="Times New Roman" w:cs="Times New Roman"/>
          <w:color w:val="000000"/>
        </w:rPr>
        <w:t xml:space="preserve">most </w:t>
      </w:r>
      <w:r w:rsidRPr="005859A4">
        <w:rPr>
          <w:rFonts w:ascii="Times New Roman" w:hAnsi="Times New Roman" w:cs="Times New Roman"/>
          <w:color w:val="000000"/>
        </w:rPr>
        <w:t>recent visit to the U</w:t>
      </w:r>
      <w:r>
        <w:rPr>
          <w:rFonts w:ascii="Times New Roman" w:hAnsi="Times New Roman" w:cs="Times New Roman"/>
          <w:color w:val="000000"/>
        </w:rPr>
        <w:t>S</w:t>
      </w:r>
      <w:r w:rsidRPr="005859A4">
        <w:rPr>
          <w:rFonts w:ascii="Times New Roman" w:hAnsi="Times New Roman" w:cs="Times New Roman"/>
          <w:color w:val="000000"/>
        </w:rPr>
        <w:t>, the U</w:t>
      </w:r>
      <w:r>
        <w:rPr>
          <w:rFonts w:ascii="Times New Roman" w:hAnsi="Times New Roman" w:cs="Times New Roman"/>
          <w:color w:val="000000"/>
        </w:rPr>
        <w:t>N</w:t>
      </w:r>
      <w:r w:rsidRPr="005859A4">
        <w:rPr>
          <w:rFonts w:ascii="Times New Roman" w:hAnsi="Times New Roman" w:cs="Times New Roman"/>
          <w:color w:val="000000"/>
        </w:rPr>
        <w:t xml:space="preserve"> Special Rapporteur on minority issues found that “effective protection of this fundamental human right is weak in the United States”</w:t>
      </w:r>
      <w:r w:rsidR="00520F30">
        <w:rPr>
          <w:rFonts w:ascii="Times New Roman" w:hAnsi="Times New Roman" w:cs="Times New Roman"/>
          <w:color w:val="000000"/>
        </w:rPr>
        <w:t xml:space="preserve"> for </w:t>
      </w:r>
      <w:r w:rsidR="007C5A09">
        <w:rPr>
          <w:rFonts w:ascii="Times New Roman" w:hAnsi="Times New Roman" w:cs="Times New Roman"/>
          <w:color w:val="000000"/>
        </w:rPr>
        <w:t>minority populations.</w:t>
      </w:r>
      <w:r w:rsidRPr="005859A4">
        <w:rPr>
          <w:rFonts w:ascii="Times New Roman" w:hAnsi="Times New Roman" w:cs="Times New Roman"/>
          <w:color w:val="000000"/>
          <w:vertAlign w:val="superscript"/>
        </w:rPr>
        <w:endnoteReference w:id="9"/>
      </w:r>
    </w:p>
    <w:p w14:paraId="5A77F2CF" w14:textId="77777777" w:rsidR="00B30D82" w:rsidRPr="005859A4" w:rsidRDefault="00B30D82" w:rsidP="00B30D82">
      <w:pPr>
        <w:pBdr>
          <w:top w:val="nil"/>
          <w:left w:val="nil"/>
          <w:bottom w:val="nil"/>
          <w:right w:val="nil"/>
          <w:between w:val="nil"/>
        </w:pBdr>
        <w:jc w:val="both"/>
        <w:rPr>
          <w:rFonts w:ascii="Times New Roman" w:hAnsi="Times New Roman" w:cs="Times New Roman"/>
          <w:color w:val="000000"/>
        </w:rPr>
      </w:pPr>
    </w:p>
    <w:p w14:paraId="46AACA29" w14:textId="77777777" w:rsidR="00B30D82" w:rsidRPr="00942F83" w:rsidRDefault="00B30D82" w:rsidP="00B30D82">
      <w:pPr>
        <w:pBdr>
          <w:top w:val="nil"/>
          <w:left w:val="nil"/>
          <w:bottom w:val="nil"/>
          <w:right w:val="nil"/>
          <w:between w:val="nil"/>
        </w:pBdr>
        <w:ind w:firstLine="720"/>
        <w:jc w:val="both"/>
        <w:rPr>
          <w:rFonts w:ascii="Times New Roman" w:hAnsi="Times New Roman" w:cs="Times New Roman"/>
          <w:iCs/>
          <w:color w:val="000000"/>
        </w:rPr>
      </w:pPr>
      <w:r>
        <w:rPr>
          <w:rFonts w:ascii="Times New Roman" w:hAnsi="Times New Roman" w:cs="Times New Roman"/>
          <w:iCs/>
          <w:color w:val="000000"/>
        </w:rPr>
        <w:t xml:space="preserve">A. </w:t>
      </w:r>
      <w:r w:rsidRPr="00942F83">
        <w:rPr>
          <w:rFonts w:ascii="Times New Roman" w:hAnsi="Times New Roman" w:cs="Times New Roman"/>
          <w:iCs/>
          <w:color w:val="000000"/>
          <w:u w:val="single"/>
        </w:rPr>
        <w:t>Laws Restricting Access to Voting</w:t>
      </w:r>
      <w:r w:rsidRPr="00942F83">
        <w:rPr>
          <w:rFonts w:ascii="Times New Roman" w:hAnsi="Times New Roman" w:cs="Times New Roman"/>
          <w:iCs/>
          <w:color w:val="000000"/>
        </w:rPr>
        <w:t>.</w:t>
      </w:r>
    </w:p>
    <w:p w14:paraId="211A745E" w14:textId="77777777" w:rsidR="00B30D82" w:rsidRPr="005859A4" w:rsidRDefault="00B30D82" w:rsidP="00B30D82">
      <w:pPr>
        <w:pBdr>
          <w:top w:val="nil"/>
          <w:left w:val="nil"/>
          <w:bottom w:val="nil"/>
          <w:right w:val="nil"/>
          <w:between w:val="nil"/>
        </w:pBdr>
        <w:jc w:val="both"/>
        <w:rPr>
          <w:rFonts w:ascii="Times New Roman" w:hAnsi="Times New Roman" w:cs="Times New Roman"/>
          <w:color w:val="000000"/>
        </w:rPr>
      </w:pPr>
    </w:p>
    <w:p w14:paraId="0EEEFC17" w14:textId="45EBC5B6" w:rsidR="00B30D82" w:rsidRPr="005859A4" w:rsidRDefault="00C763FF" w:rsidP="00B30D82">
      <w:pPr>
        <w:pBdr>
          <w:top w:val="nil"/>
          <w:left w:val="nil"/>
          <w:bottom w:val="nil"/>
          <w:right w:val="nil"/>
          <w:between w:val="nil"/>
        </w:pBdr>
        <w:jc w:val="both"/>
        <w:rPr>
          <w:rFonts w:ascii="Times New Roman" w:hAnsi="Times New Roman" w:cs="Times New Roman"/>
          <w:color w:val="000000"/>
        </w:rPr>
      </w:pPr>
      <w:r>
        <w:rPr>
          <w:rFonts w:ascii="Times New Roman" w:hAnsi="Times New Roman" w:cs="Times New Roman"/>
          <w:color w:val="000000"/>
        </w:rPr>
        <w:t>For more than a decade, s</w:t>
      </w:r>
      <w:r w:rsidR="00B30D82" w:rsidRPr="005859A4">
        <w:rPr>
          <w:rFonts w:ascii="Times New Roman" w:hAnsi="Times New Roman" w:cs="Times New Roman"/>
          <w:color w:val="000000"/>
        </w:rPr>
        <w:t xml:space="preserve">tates have been steadily weakening the protections </w:t>
      </w:r>
      <w:r>
        <w:rPr>
          <w:rFonts w:ascii="Times New Roman" w:hAnsi="Times New Roman" w:cs="Times New Roman"/>
          <w:color w:val="000000"/>
        </w:rPr>
        <w:t xml:space="preserve">afforded to </w:t>
      </w:r>
      <w:r w:rsidRPr="005859A4">
        <w:rPr>
          <w:rFonts w:ascii="Times New Roman" w:hAnsi="Times New Roman" w:cs="Times New Roman"/>
          <w:color w:val="000000"/>
        </w:rPr>
        <w:t>Black citizens</w:t>
      </w:r>
      <w:r>
        <w:rPr>
          <w:rFonts w:ascii="Times New Roman" w:hAnsi="Times New Roman" w:cs="Times New Roman"/>
          <w:color w:val="000000"/>
        </w:rPr>
        <w:t xml:space="preserve"> by the Constitution and the Voting Rights Act of 1965</w:t>
      </w:r>
      <w:r w:rsidR="002169AB">
        <w:rPr>
          <w:rFonts w:ascii="Times New Roman" w:hAnsi="Times New Roman" w:cs="Times New Roman"/>
          <w:color w:val="000000"/>
        </w:rPr>
        <w:t xml:space="preserve"> (VRA)</w:t>
      </w:r>
      <w:r w:rsidR="00B30D82" w:rsidRPr="005859A4">
        <w:rPr>
          <w:rFonts w:ascii="Times New Roman" w:hAnsi="Times New Roman" w:cs="Times New Roman"/>
          <w:color w:val="000000"/>
        </w:rPr>
        <w:t xml:space="preserve">. </w:t>
      </w:r>
      <w:r w:rsidR="002169AB">
        <w:rPr>
          <w:rFonts w:ascii="Times New Roman" w:hAnsi="Times New Roman" w:cs="Times New Roman"/>
          <w:color w:val="000000"/>
        </w:rPr>
        <w:t>In</w:t>
      </w:r>
      <w:r w:rsidR="00B30D82" w:rsidRPr="005859A4">
        <w:rPr>
          <w:rFonts w:ascii="Times New Roman" w:hAnsi="Times New Roman" w:cs="Times New Roman"/>
          <w:color w:val="000000"/>
        </w:rPr>
        <w:t xml:space="preserve"> 2013</w:t>
      </w:r>
      <w:r w:rsidR="002169AB">
        <w:rPr>
          <w:rFonts w:ascii="Times New Roman" w:hAnsi="Times New Roman" w:cs="Times New Roman"/>
          <w:color w:val="000000"/>
        </w:rPr>
        <w:t>, the</w:t>
      </w:r>
      <w:r w:rsidR="00B30D82" w:rsidRPr="005859A4">
        <w:rPr>
          <w:rFonts w:ascii="Times New Roman" w:hAnsi="Times New Roman" w:cs="Times New Roman"/>
          <w:color w:val="000000"/>
        </w:rPr>
        <w:t xml:space="preserve"> US Supreme Court decision in </w:t>
      </w:r>
      <w:r w:rsidR="00B30D82" w:rsidRPr="005859A4">
        <w:rPr>
          <w:rFonts w:ascii="Times New Roman" w:hAnsi="Times New Roman" w:cs="Times New Roman"/>
          <w:i/>
          <w:color w:val="000000"/>
        </w:rPr>
        <w:t>Shelby County, Alabama v. Holder</w:t>
      </w:r>
      <w:r w:rsidR="00B30D82" w:rsidRPr="005859A4">
        <w:rPr>
          <w:rFonts w:ascii="Times New Roman" w:hAnsi="Times New Roman" w:cs="Times New Roman"/>
          <w:color w:val="000000"/>
        </w:rPr>
        <w:t>,</w:t>
      </w:r>
      <w:r w:rsidR="003B4CED">
        <w:rPr>
          <w:rStyle w:val="EndnoteReference"/>
          <w:rFonts w:ascii="Times New Roman" w:hAnsi="Times New Roman" w:cs="Times New Roman"/>
          <w:color w:val="000000"/>
        </w:rPr>
        <w:endnoteReference w:id="10"/>
      </w:r>
      <w:r w:rsidR="00B30D82" w:rsidRPr="005859A4">
        <w:rPr>
          <w:rFonts w:ascii="Times New Roman" w:hAnsi="Times New Roman" w:cs="Times New Roman"/>
          <w:color w:val="000000"/>
        </w:rPr>
        <w:t xml:space="preserve"> which gutted </w:t>
      </w:r>
      <w:r w:rsidR="00B30D82">
        <w:rPr>
          <w:rFonts w:ascii="Times New Roman" w:hAnsi="Times New Roman" w:cs="Times New Roman"/>
          <w:color w:val="000000"/>
        </w:rPr>
        <w:t>Section 4(b)</w:t>
      </w:r>
      <w:r w:rsidR="00B30D82" w:rsidRPr="005859A4">
        <w:rPr>
          <w:rFonts w:ascii="Times New Roman" w:hAnsi="Times New Roman" w:cs="Times New Roman"/>
          <w:color w:val="000000"/>
        </w:rPr>
        <w:t xml:space="preserve"> of the V</w:t>
      </w:r>
      <w:r w:rsidR="002169AB">
        <w:rPr>
          <w:rFonts w:ascii="Times New Roman" w:hAnsi="Times New Roman" w:cs="Times New Roman"/>
          <w:color w:val="000000"/>
        </w:rPr>
        <w:t xml:space="preserve">RA </w:t>
      </w:r>
      <w:r w:rsidR="002169AB">
        <w:rPr>
          <w:rFonts w:ascii="Times New Roman" w:hAnsi="Times New Roman" w:cs="Times New Roman"/>
          <w:color w:val="000000"/>
        </w:rPr>
        <w:lastRenderedPageBreak/>
        <w:t>which</w:t>
      </w:r>
      <w:r w:rsidR="00B30D82" w:rsidRPr="005859A4">
        <w:rPr>
          <w:rFonts w:ascii="Times New Roman" w:hAnsi="Times New Roman" w:cs="Times New Roman"/>
          <w:color w:val="000000"/>
        </w:rPr>
        <w:t xml:space="preserve"> requir</w:t>
      </w:r>
      <w:r w:rsidR="002169AB">
        <w:rPr>
          <w:rFonts w:ascii="Times New Roman" w:hAnsi="Times New Roman" w:cs="Times New Roman"/>
          <w:color w:val="000000"/>
        </w:rPr>
        <w:t>es</w:t>
      </w:r>
      <w:r w:rsidR="00B30D82" w:rsidRPr="005859A4">
        <w:rPr>
          <w:rFonts w:ascii="Times New Roman" w:hAnsi="Times New Roman" w:cs="Times New Roman"/>
          <w:color w:val="000000"/>
        </w:rPr>
        <w:t xml:space="preserve"> jurisdictions with a history of racial voting discrimination to obtain federal clearance </w:t>
      </w:r>
      <w:r w:rsidR="00B30D82">
        <w:rPr>
          <w:rFonts w:ascii="Times New Roman" w:hAnsi="Times New Roman" w:cs="Times New Roman"/>
          <w:color w:val="000000"/>
        </w:rPr>
        <w:t>to</w:t>
      </w:r>
      <w:r w:rsidR="00B30D82" w:rsidRPr="005859A4">
        <w:rPr>
          <w:rFonts w:ascii="Times New Roman" w:hAnsi="Times New Roman" w:cs="Times New Roman"/>
          <w:color w:val="000000"/>
        </w:rPr>
        <w:t xml:space="preserve"> chang</w:t>
      </w:r>
      <w:r w:rsidR="00B30D82">
        <w:rPr>
          <w:rFonts w:ascii="Times New Roman" w:hAnsi="Times New Roman" w:cs="Times New Roman"/>
          <w:color w:val="000000"/>
        </w:rPr>
        <w:t xml:space="preserve">e </w:t>
      </w:r>
      <w:r w:rsidR="00B30D82" w:rsidRPr="005859A4">
        <w:rPr>
          <w:rFonts w:ascii="Times New Roman" w:hAnsi="Times New Roman" w:cs="Times New Roman"/>
          <w:color w:val="000000"/>
        </w:rPr>
        <w:t>voting la</w:t>
      </w:r>
      <w:r w:rsidR="002169AB">
        <w:rPr>
          <w:rFonts w:ascii="Times New Roman" w:hAnsi="Times New Roman" w:cs="Times New Roman"/>
          <w:color w:val="000000"/>
        </w:rPr>
        <w:t>ws.</w:t>
      </w:r>
      <w:r w:rsidR="00B30D82">
        <w:rPr>
          <w:rFonts w:ascii="Times New Roman" w:hAnsi="Times New Roman" w:cs="Times New Roman"/>
          <w:color w:val="000000"/>
        </w:rPr>
        <w:t xml:space="preserve"> </w:t>
      </w:r>
      <w:r w:rsidR="002169AB">
        <w:rPr>
          <w:rFonts w:ascii="Times New Roman" w:hAnsi="Times New Roman" w:cs="Times New Roman"/>
          <w:color w:val="000000"/>
        </w:rPr>
        <w:t>In 2021, the Supreme Court also severely undermined Section 2 of the VRA, which allows non-governmental plaintiffs to bring lawsuits challenging discriminatory voting practices</w:t>
      </w:r>
      <w:r w:rsidR="00A33253">
        <w:rPr>
          <w:rFonts w:ascii="Times New Roman" w:hAnsi="Times New Roman" w:cs="Times New Roman"/>
          <w:color w:val="000000"/>
        </w:rPr>
        <w:t xml:space="preserve">, by making </w:t>
      </w:r>
      <w:r w:rsidR="009D15A1">
        <w:rPr>
          <w:rFonts w:ascii="Times New Roman" w:hAnsi="Times New Roman" w:cs="Times New Roman"/>
          <w:color w:val="000000"/>
        </w:rPr>
        <w:t xml:space="preserve">it </w:t>
      </w:r>
      <w:r w:rsidR="00424610">
        <w:rPr>
          <w:rFonts w:ascii="Times New Roman" w:hAnsi="Times New Roman" w:cs="Times New Roman"/>
          <w:color w:val="000000"/>
        </w:rPr>
        <w:t xml:space="preserve">much </w:t>
      </w:r>
      <w:r w:rsidR="009D15A1">
        <w:rPr>
          <w:rFonts w:ascii="Times New Roman" w:hAnsi="Times New Roman" w:cs="Times New Roman"/>
          <w:color w:val="000000"/>
        </w:rPr>
        <w:t xml:space="preserve">more difficult to </w:t>
      </w:r>
      <w:r w:rsidR="00424610">
        <w:rPr>
          <w:rFonts w:ascii="Times New Roman" w:hAnsi="Times New Roman" w:cs="Times New Roman"/>
          <w:color w:val="000000"/>
        </w:rPr>
        <w:t>prove violations.</w:t>
      </w:r>
      <w:r w:rsidR="002169AB">
        <w:rPr>
          <w:rStyle w:val="EndnoteReference"/>
          <w:rFonts w:ascii="Times New Roman" w:hAnsi="Times New Roman" w:cs="Times New Roman"/>
          <w:color w:val="000000"/>
        </w:rPr>
        <w:endnoteReference w:id="11"/>
      </w:r>
      <w:r w:rsidR="002169AB">
        <w:rPr>
          <w:rFonts w:ascii="Times New Roman" w:hAnsi="Times New Roman" w:cs="Times New Roman"/>
          <w:color w:val="000000"/>
        </w:rPr>
        <w:t xml:space="preserve"> </w:t>
      </w:r>
    </w:p>
    <w:p w14:paraId="0149ABD7" w14:textId="77777777" w:rsidR="00B30D82" w:rsidRPr="005859A4" w:rsidRDefault="00B30D82" w:rsidP="00B30D82">
      <w:pPr>
        <w:pBdr>
          <w:top w:val="nil"/>
          <w:left w:val="nil"/>
          <w:bottom w:val="nil"/>
          <w:right w:val="nil"/>
          <w:between w:val="nil"/>
        </w:pBdr>
        <w:jc w:val="both"/>
        <w:rPr>
          <w:rFonts w:ascii="Times New Roman" w:hAnsi="Times New Roman" w:cs="Times New Roman"/>
        </w:rPr>
      </w:pPr>
    </w:p>
    <w:p w14:paraId="2ABEE6DE" w14:textId="77777777" w:rsidR="00530FB7" w:rsidRDefault="002169AB" w:rsidP="00B30D82">
      <w:pPr>
        <w:pBdr>
          <w:top w:val="nil"/>
          <w:left w:val="nil"/>
          <w:bottom w:val="nil"/>
          <w:right w:val="nil"/>
          <w:between w:val="nil"/>
        </w:pBdr>
        <w:jc w:val="both"/>
        <w:rPr>
          <w:rFonts w:ascii="Times New Roman" w:hAnsi="Times New Roman" w:cs="Times New Roman"/>
        </w:rPr>
      </w:pPr>
      <w:r>
        <w:rPr>
          <w:rFonts w:ascii="Times New Roman" w:hAnsi="Times New Roman" w:cs="Times New Roman"/>
        </w:rPr>
        <w:t xml:space="preserve">Since the Shelby County decision, </w:t>
      </w:r>
      <w:r w:rsidRPr="005859A4">
        <w:rPr>
          <w:rFonts w:ascii="Times New Roman" w:hAnsi="Times New Roman" w:cs="Times New Roman"/>
          <w:color w:val="000000"/>
        </w:rPr>
        <w:t xml:space="preserve">states have </w:t>
      </w:r>
      <w:r>
        <w:rPr>
          <w:rFonts w:ascii="Times New Roman" w:hAnsi="Times New Roman" w:cs="Times New Roman"/>
          <w:color w:val="000000"/>
        </w:rPr>
        <w:t xml:space="preserve">passed </w:t>
      </w:r>
      <w:r w:rsidRPr="002169AB">
        <w:rPr>
          <w:rFonts w:ascii="Times New Roman" w:hAnsi="Times New Roman" w:cs="Times New Roman"/>
          <w:color w:val="000000"/>
        </w:rPr>
        <w:t>more than 100 new laws</w:t>
      </w:r>
      <w:r w:rsidRPr="005859A4">
        <w:rPr>
          <w:rFonts w:ascii="Times New Roman" w:hAnsi="Times New Roman" w:cs="Times New Roman"/>
          <w:color w:val="000000"/>
        </w:rPr>
        <w:t xml:space="preserve"> restricting voting access.</w:t>
      </w:r>
      <w:r>
        <w:rPr>
          <w:rStyle w:val="EndnoteReference"/>
          <w:rFonts w:ascii="Times New Roman" w:hAnsi="Times New Roman" w:cs="Times New Roman"/>
          <w:color w:val="000000"/>
        </w:rPr>
        <w:endnoteReference w:id="12"/>
      </w:r>
      <w:r w:rsidRPr="005859A4">
        <w:rPr>
          <w:rFonts w:ascii="Times New Roman" w:hAnsi="Times New Roman" w:cs="Times New Roman"/>
          <w:color w:val="000000"/>
        </w:rPr>
        <w:t xml:space="preserve"> </w:t>
      </w:r>
      <w:r w:rsidR="00B30D82">
        <w:rPr>
          <w:rFonts w:ascii="Times New Roman" w:hAnsi="Times New Roman" w:cs="Times New Roman"/>
        </w:rPr>
        <w:t>I</w:t>
      </w:r>
      <w:r w:rsidR="00B30D82" w:rsidRPr="00EF0319">
        <w:rPr>
          <w:rFonts w:ascii="Times New Roman" w:hAnsi="Times New Roman" w:cs="Times New Roman"/>
        </w:rPr>
        <w:t xml:space="preserve">n 2023, at least 14 states including Florida, Georgia, and Mississippi enacted </w:t>
      </w:r>
      <w:r>
        <w:rPr>
          <w:rFonts w:ascii="Times New Roman" w:hAnsi="Times New Roman" w:cs="Times New Roman"/>
        </w:rPr>
        <w:t>17</w:t>
      </w:r>
      <w:r w:rsidR="00B30D82" w:rsidRPr="00EF0319">
        <w:rPr>
          <w:rFonts w:ascii="Times New Roman" w:hAnsi="Times New Roman" w:cs="Times New Roman"/>
        </w:rPr>
        <w:t xml:space="preserve"> additional </w:t>
      </w:r>
      <w:r w:rsidR="00C763FF">
        <w:rPr>
          <w:rFonts w:ascii="Times New Roman" w:hAnsi="Times New Roman" w:cs="Times New Roman"/>
        </w:rPr>
        <w:t xml:space="preserve">laws </w:t>
      </w:r>
      <w:r w:rsidR="00B30D82" w:rsidRPr="00EF0319">
        <w:rPr>
          <w:rFonts w:ascii="Times New Roman" w:hAnsi="Times New Roman" w:cs="Times New Roman"/>
        </w:rPr>
        <w:t>restrict</w:t>
      </w:r>
      <w:r w:rsidR="00C763FF">
        <w:rPr>
          <w:rFonts w:ascii="Times New Roman" w:hAnsi="Times New Roman" w:cs="Times New Roman"/>
        </w:rPr>
        <w:t>ing or</w:t>
      </w:r>
      <w:r w:rsidR="00B30D82" w:rsidRPr="00EF0319">
        <w:rPr>
          <w:rFonts w:ascii="Times New Roman" w:hAnsi="Times New Roman" w:cs="Times New Roman"/>
        </w:rPr>
        <w:t xml:space="preserve"> interfer</w:t>
      </w:r>
      <w:r w:rsidR="00C763FF">
        <w:rPr>
          <w:rFonts w:ascii="Times New Roman" w:hAnsi="Times New Roman" w:cs="Times New Roman"/>
        </w:rPr>
        <w:t>ing with voting rights</w:t>
      </w:r>
      <w:r w:rsidR="00B30D82">
        <w:rPr>
          <w:rFonts w:ascii="Times New Roman" w:hAnsi="Times New Roman" w:cs="Times New Roman"/>
        </w:rPr>
        <w:t>.</w:t>
      </w:r>
      <w:r w:rsidR="00B30D82">
        <w:rPr>
          <w:rStyle w:val="EndnoteReference"/>
          <w:rFonts w:ascii="Times New Roman" w:hAnsi="Times New Roman" w:cs="Times New Roman"/>
        </w:rPr>
        <w:endnoteReference w:id="13"/>
      </w:r>
      <w:r w:rsidR="00B30D82" w:rsidRPr="00EF0319">
        <w:rPr>
          <w:rFonts w:ascii="Times New Roman" w:hAnsi="Times New Roman" w:cs="Times New Roman"/>
        </w:rPr>
        <w:t xml:space="preserve"> </w:t>
      </w:r>
      <w:r>
        <w:rPr>
          <w:rFonts w:ascii="Times New Roman" w:hAnsi="Times New Roman" w:cs="Times New Roman"/>
        </w:rPr>
        <w:t xml:space="preserve">Recently adopted laws have </w:t>
      </w:r>
      <w:r w:rsidRPr="005859A4">
        <w:rPr>
          <w:rFonts w:ascii="Times New Roman" w:hAnsi="Times New Roman" w:cs="Times New Roman"/>
        </w:rPr>
        <w:t>ma</w:t>
      </w:r>
      <w:r>
        <w:rPr>
          <w:rFonts w:ascii="Times New Roman" w:hAnsi="Times New Roman" w:cs="Times New Roman"/>
        </w:rPr>
        <w:t>d</w:t>
      </w:r>
      <w:r w:rsidRPr="005859A4">
        <w:rPr>
          <w:rFonts w:ascii="Times New Roman" w:hAnsi="Times New Roman" w:cs="Times New Roman"/>
        </w:rPr>
        <w:t>e it more difficult to register to vote or receive an absentee or mail-in ballot, restrict</w:t>
      </w:r>
      <w:r>
        <w:rPr>
          <w:rFonts w:ascii="Times New Roman" w:hAnsi="Times New Roman" w:cs="Times New Roman"/>
        </w:rPr>
        <w:t>ed</w:t>
      </w:r>
      <w:r w:rsidRPr="005859A4">
        <w:rPr>
          <w:rFonts w:ascii="Times New Roman" w:hAnsi="Times New Roman" w:cs="Times New Roman"/>
        </w:rPr>
        <w:t xml:space="preserve"> voting times or locations, and even ban</w:t>
      </w:r>
      <w:r>
        <w:rPr>
          <w:rFonts w:ascii="Times New Roman" w:hAnsi="Times New Roman" w:cs="Times New Roman"/>
        </w:rPr>
        <w:t>ned</w:t>
      </w:r>
      <w:r w:rsidRPr="005859A4">
        <w:rPr>
          <w:rFonts w:ascii="Times New Roman" w:hAnsi="Times New Roman" w:cs="Times New Roman"/>
        </w:rPr>
        <w:t xml:space="preserve"> and criminalize</w:t>
      </w:r>
      <w:r>
        <w:rPr>
          <w:rFonts w:ascii="Times New Roman" w:hAnsi="Times New Roman" w:cs="Times New Roman"/>
        </w:rPr>
        <w:t>d</w:t>
      </w:r>
      <w:r w:rsidRPr="005859A4">
        <w:rPr>
          <w:rFonts w:ascii="Times New Roman" w:hAnsi="Times New Roman" w:cs="Times New Roman"/>
        </w:rPr>
        <w:t xml:space="preserve"> providing food or water to people waiting in long lines to vote.</w:t>
      </w:r>
      <w:r>
        <w:rPr>
          <w:rFonts w:ascii="Times New Roman" w:hAnsi="Times New Roman" w:cs="Times New Roman"/>
        </w:rPr>
        <w:t xml:space="preserve"> Some states closed or moved polling places, often with little notice, sowing confusion and requiring many voters to travel long distances to cast their ballots. Voter ID laws have been adopted in 36 states using the baseless justification of preventing “voter fraud.”</w:t>
      </w:r>
      <w:r>
        <w:rPr>
          <w:rStyle w:val="EndnoteReference"/>
          <w:rFonts w:ascii="Times New Roman" w:hAnsi="Times New Roman" w:cs="Times New Roman"/>
        </w:rPr>
        <w:endnoteReference w:id="14"/>
      </w:r>
      <w:r>
        <w:rPr>
          <w:rFonts w:ascii="Times New Roman" w:hAnsi="Times New Roman" w:cs="Times New Roman"/>
        </w:rPr>
        <w:t xml:space="preserve"> The trend is continuing in 2024. Alabama, where SPLC is headquartered, passed a new law in March 2024 that criminalizes individuals and organizations that assist people in obtaining and casting absentee ballots.</w:t>
      </w:r>
      <w:r>
        <w:rPr>
          <w:rStyle w:val="EndnoteReference"/>
          <w:rFonts w:ascii="Times New Roman" w:hAnsi="Times New Roman" w:cs="Times New Roman"/>
        </w:rPr>
        <w:endnoteReference w:id="15"/>
      </w:r>
      <w:r>
        <w:rPr>
          <w:rFonts w:ascii="Times New Roman" w:hAnsi="Times New Roman" w:cs="Times New Roman"/>
        </w:rPr>
        <w:t xml:space="preserve"> </w:t>
      </w:r>
    </w:p>
    <w:p w14:paraId="69B22F5C" w14:textId="77777777" w:rsidR="00530FB7" w:rsidRDefault="00530FB7" w:rsidP="00B30D82">
      <w:pPr>
        <w:pBdr>
          <w:top w:val="nil"/>
          <w:left w:val="nil"/>
          <w:bottom w:val="nil"/>
          <w:right w:val="nil"/>
          <w:between w:val="nil"/>
        </w:pBdr>
        <w:jc w:val="both"/>
        <w:rPr>
          <w:rFonts w:ascii="Times New Roman" w:hAnsi="Times New Roman" w:cs="Times New Roman"/>
        </w:rPr>
      </w:pPr>
    </w:p>
    <w:p w14:paraId="334E787B" w14:textId="5A843415" w:rsidR="002169AB" w:rsidRDefault="002169AB" w:rsidP="00B30D82">
      <w:pPr>
        <w:pBdr>
          <w:top w:val="nil"/>
          <w:left w:val="nil"/>
          <w:bottom w:val="nil"/>
          <w:right w:val="nil"/>
          <w:between w:val="nil"/>
        </w:pBdr>
        <w:jc w:val="both"/>
        <w:rPr>
          <w:rFonts w:ascii="Times New Roman" w:hAnsi="Times New Roman" w:cs="Times New Roman"/>
        </w:rPr>
      </w:pPr>
      <w:r>
        <w:rPr>
          <w:rFonts w:ascii="Times New Roman" w:hAnsi="Times New Roman" w:cs="Times New Roman"/>
        </w:rPr>
        <w:t>A study by the Brennan Center</w:t>
      </w:r>
      <w:r>
        <w:rPr>
          <w:rStyle w:val="EndnoteReference"/>
          <w:rFonts w:ascii="Times New Roman" w:hAnsi="Times New Roman" w:cs="Times New Roman"/>
        </w:rPr>
        <w:endnoteReference w:id="16"/>
      </w:r>
      <w:r>
        <w:rPr>
          <w:rFonts w:ascii="Times New Roman" w:hAnsi="Times New Roman" w:cs="Times New Roman"/>
        </w:rPr>
        <w:t xml:space="preserve"> of data for nearly 1 billion voters </w:t>
      </w:r>
      <w:r w:rsidR="00224488">
        <w:rPr>
          <w:rFonts w:ascii="Times New Roman" w:hAnsi="Times New Roman" w:cs="Times New Roman"/>
        </w:rPr>
        <w:t xml:space="preserve">from 2008 to 2022 </w:t>
      </w:r>
      <w:r>
        <w:rPr>
          <w:rFonts w:ascii="Times New Roman" w:hAnsi="Times New Roman" w:cs="Times New Roman"/>
        </w:rPr>
        <w:t>confirms that the gap in turnout between white voters and voters of color has consistently widened since the Shelby County decision, with the biggest impacts being seen in the states that had previously been covered by the VRA’s preclearance requirement. In the 2020 election, the gap between Black and white voter turnout was nearly 15 percentage points, while in 2022, it was 18 percentage points. The study concluded that hundreds of thousands of votes by people of color were lost to restrictions enacted in the formerly covered jurisdictions.</w:t>
      </w:r>
    </w:p>
    <w:p w14:paraId="5911C9F9" w14:textId="77777777" w:rsidR="002169AB" w:rsidRDefault="002169AB" w:rsidP="00B30D82">
      <w:pPr>
        <w:pBdr>
          <w:top w:val="nil"/>
          <w:left w:val="nil"/>
          <w:bottom w:val="nil"/>
          <w:right w:val="nil"/>
          <w:between w:val="nil"/>
        </w:pBdr>
        <w:jc w:val="both"/>
        <w:rPr>
          <w:rFonts w:ascii="Times New Roman" w:hAnsi="Times New Roman" w:cs="Times New Roman"/>
        </w:rPr>
      </w:pPr>
    </w:p>
    <w:p w14:paraId="0ACED19D" w14:textId="421F6E50" w:rsidR="00737693" w:rsidRDefault="00B30D82" w:rsidP="00B30D82">
      <w:pPr>
        <w:pBdr>
          <w:top w:val="nil"/>
          <w:left w:val="nil"/>
          <w:bottom w:val="nil"/>
          <w:right w:val="nil"/>
          <w:between w:val="nil"/>
        </w:pBdr>
        <w:jc w:val="both"/>
        <w:rPr>
          <w:rFonts w:ascii="Times New Roman" w:hAnsi="Times New Roman" w:cs="Times New Roman"/>
        </w:rPr>
      </w:pPr>
      <w:r>
        <w:rPr>
          <w:rFonts w:ascii="Times New Roman" w:hAnsi="Times New Roman" w:cs="Times New Roman"/>
        </w:rPr>
        <w:t>S</w:t>
      </w:r>
      <w:r w:rsidRPr="005859A4">
        <w:rPr>
          <w:rFonts w:ascii="Times New Roman" w:hAnsi="Times New Roman" w:cs="Times New Roman"/>
        </w:rPr>
        <w:t xml:space="preserve">tates are also passing laws that undermine election processes and allow for election subversion in direct response to the events of the </w:t>
      </w:r>
      <w:r>
        <w:rPr>
          <w:rFonts w:ascii="Times New Roman" w:hAnsi="Times New Roman" w:cs="Times New Roman"/>
        </w:rPr>
        <w:t xml:space="preserve">6 </w:t>
      </w:r>
      <w:r w:rsidRPr="005859A4">
        <w:rPr>
          <w:rFonts w:ascii="Times New Roman" w:hAnsi="Times New Roman" w:cs="Times New Roman"/>
        </w:rPr>
        <w:t>January 2021 insurrection at the US Capitol.</w:t>
      </w:r>
      <w:r>
        <w:rPr>
          <w:rStyle w:val="EndnoteReference"/>
          <w:rFonts w:ascii="Times New Roman" w:hAnsi="Times New Roman" w:cs="Times New Roman"/>
        </w:rPr>
        <w:endnoteReference w:id="17"/>
      </w:r>
      <w:r w:rsidRPr="005859A4">
        <w:rPr>
          <w:rFonts w:ascii="Times New Roman" w:hAnsi="Times New Roman" w:cs="Times New Roman"/>
        </w:rPr>
        <w:t xml:space="preserve"> </w:t>
      </w:r>
      <w:r w:rsidR="00462777">
        <w:rPr>
          <w:rFonts w:ascii="Times New Roman" w:hAnsi="Times New Roman" w:cs="Times New Roman"/>
        </w:rPr>
        <w:t xml:space="preserve">Between 2021 and 2023, states passed more than 70 new laws that </w:t>
      </w:r>
      <w:r w:rsidR="00A90135">
        <w:rPr>
          <w:rFonts w:ascii="Times New Roman" w:hAnsi="Times New Roman" w:cs="Times New Roman"/>
        </w:rPr>
        <w:t>undermine the integrity of elections</w:t>
      </w:r>
      <w:r w:rsidR="0003017C">
        <w:rPr>
          <w:rFonts w:ascii="Times New Roman" w:hAnsi="Times New Roman" w:cs="Times New Roman"/>
        </w:rPr>
        <w:t xml:space="preserve">, such as by giving state officials control over election outcomes, </w:t>
      </w:r>
      <w:r w:rsidR="0051662C">
        <w:rPr>
          <w:rFonts w:ascii="Times New Roman" w:hAnsi="Times New Roman" w:cs="Times New Roman"/>
        </w:rPr>
        <w:t xml:space="preserve">requiring unnecessary and burdensome </w:t>
      </w:r>
      <w:r w:rsidR="007122C5">
        <w:rPr>
          <w:rFonts w:ascii="Times New Roman" w:hAnsi="Times New Roman" w:cs="Times New Roman"/>
        </w:rPr>
        <w:t>“audits,” and placing undue burdens on election administrators.</w:t>
      </w:r>
      <w:r w:rsidR="002A304A">
        <w:rPr>
          <w:rStyle w:val="EndnoteReference"/>
          <w:rFonts w:ascii="Times New Roman" w:hAnsi="Times New Roman" w:cs="Times New Roman"/>
        </w:rPr>
        <w:endnoteReference w:id="18"/>
      </w:r>
      <w:r w:rsidR="007122C5">
        <w:rPr>
          <w:rFonts w:ascii="Times New Roman" w:hAnsi="Times New Roman" w:cs="Times New Roman"/>
        </w:rPr>
        <w:t xml:space="preserve"> </w:t>
      </w:r>
      <w:r w:rsidR="37B1030C">
        <w:rPr>
          <w:rFonts w:ascii="Times New Roman" w:hAnsi="Times New Roman" w:cs="Times New Roman"/>
        </w:rPr>
        <w:t xml:space="preserve">The effect of these laws is to allow partisan actors to </w:t>
      </w:r>
      <w:r w:rsidR="6A0CED97">
        <w:rPr>
          <w:rFonts w:ascii="Times New Roman" w:hAnsi="Times New Roman" w:cs="Times New Roman"/>
        </w:rPr>
        <w:t xml:space="preserve">undermine the influence of Black votes </w:t>
      </w:r>
      <w:r w:rsidR="6857EBE0">
        <w:rPr>
          <w:rFonts w:ascii="Times New Roman" w:hAnsi="Times New Roman" w:cs="Times New Roman"/>
        </w:rPr>
        <w:t xml:space="preserve">by chilling turnout and controlling whether ballots are counted, </w:t>
      </w:r>
      <w:r w:rsidR="6A0CED97">
        <w:rPr>
          <w:rFonts w:ascii="Times New Roman" w:hAnsi="Times New Roman" w:cs="Times New Roman"/>
        </w:rPr>
        <w:t>and to sway</w:t>
      </w:r>
      <w:r w:rsidR="12140C2F">
        <w:rPr>
          <w:rFonts w:ascii="Times New Roman" w:hAnsi="Times New Roman" w:cs="Times New Roman"/>
        </w:rPr>
        <w:t xml:space="preserve">, </w:t>
      </w:r>
      <w:r w:rsidR="6A0CED97">
        <w:rPr>
          <w:rFonts w:ascii="Times New Roman" w:hAnsi="Times New Roman" w:cs="Times New Roman"/>
        </w:rPr>
        <w:t>or possibly overturn, the result</w:t>
      </w:r>
      <w:r w:rsidR="21097F2F">
        <w:rPr>
          <w:rFonts w:ascii="Times New Roman" w:hAnsi="Times New Roman" w:cs="Times New Roman"/>
        </w:rPr>
        <w:t>s</w:t>
      </w:r>
      <w:r w:rsidR="6A0CED97">
        <w:rPr>
          <w:rFonts w:ascii="Times New Roman" w:hAnsi="Times New Roman" w:cs="Times New Roman"/>
        </w:rPr>
        <w:t xml:space="preserve"> of future elections.</w:t>
      </w:r>
    </w:p>
    <w:p w14:paraId="6E8BF265" w14:textId="77777777" w:rsidR="00737693" w:rsidRDefault="00737693" w:rsidP="00B30D82">
      <w:pPr>
        <w:pBdr>
          <w:top w:val="nil"/>
          <w:left w:val="nil"/>
          <w:bottom w:val="nil"/>
          <w:right w:val="nil"/>
          <w:between w:val="nil"/>
        </w:pBdr>
        <w:jc w:val="both"/>
        <w:rPr>
          <w:rFonts w:ascii="Times New Roman" w:hAnsi="Times New Roman" w:cs="Times New Roman"/>
        </w:rPr>
      </w:pPr>
    </w:p>
    <w:p w14:paraId="02521467" w14:textId="2EC0B4C1" w:rsidR="00B30D82" w:rsidRPr="00EF0319" w:rsidRDefault="00B30D82" w:rsidP="00B30D82">
      <w:pPr>
        <w:pBdr>
          <w:top w:val="nil"/>
          <w:left w:val="nil"/>
          <w:bottom w:val="nil"/>
          <w:right w:val="nil"/>
          <w:between w:val="nil"/>
        </w:pBdr>
        <w:jc w:val="both"/>
        <w:rPr>
          <w:rFonts w:ascii="Times New Roman" w:hAnsi="Times New Roman" w:cs="Times New Roman"/>
        </w:rPr>
      </w:pPr>
      <w:r w:rsidRPr="005859A4">
        <w:rPr>
          <w:rFonts w:ascii="Times New Roman" w:hAnsi="Times New Roman" w:cs="Times New Roman"/>
          <w:color w:val="000000"/>
        </w:rPr>
        <w:t xml:space="preserve">Although </w:t>
      </w:r>
      <w:r w:rsidRPr="005859A4">
        <w:rPr>
          <w:rFonts w:ascii="Times New Roman" w:hAnsi="Times New Roman" w:cs="Times New Roman"/>
          <w:i/>
          <w:color w:val="000000"/>
        </w:rPr>
        <w:t>Shelby County</w:t>
      </w:r>
      <w:r w:rsidRPr="005859A4">
        <w:rPr>
          <w:rFonts w:ascii="Times New Roman" w:hAnsi="Times New Roman" w:cs="Times New Roman"/>
          <w:color w:val="000000"/>
        </w:rPr>
        <w:t xml:space="preserve"> </w:t>
      </w:r>
      <w:r w:rsidR="00530FB7">
        <w:rPr>
          <w:rFonts w:ascii="Times New Roman" w:hAnsi="Times New Roman" w:cs="Times New Roman"/>
          <w:color w:val="000000"/>
        </w:rPr>
        <w:t>allowed</w:t>
      </w:r>
      <w:r w:rsidRPr="005859A4">
        <w:rPr>
          <w:rFonts w:ascii="Times New Roman" w:hAnsi="Times New Roman" w:cs="Times New Roman"/>
          <w:color w:val="000000"/>
        </w:rPr>
        <w:t xml:space="preserve"> for Congress to restore the</w:t>
      </w:r>
      <w:r>
        <w:rPr>
          <w:rFonts w:ascii="Times New Roman" w:hAnsi="Times New Roman" w:cs="Times New Roman"/>
          <w:color w:val="000000"/>
        </w:rPr>
        <w:t xml:space="preserve"> protections of </w:t>
      </w:r>
      <w:r w:rsidRPr="005859A4">
        <w:rPr>
          <w:rFonts w:ascii="Times New Roman" w:hAnsi="Times New Roman" w:cs="Times New Roman"/>
          <w:color w:val="000000"/>
        </w:rPr>
        <w:t xml:space="preserve">preclearance </w:t>
      </w:r>
      <w:r>
        <w:rPr>
          <w:rFonts w:ascii="Times New Roman" w:hAnsi="Times New Roman" w:cs="Times New Roman"/>
          <w:color w:val="000000"/>
        </w:rPr>
        <w:t>by updating the coverage formula</w:t>
      </w:r>
      <w:r w:rsidRPr="005859A4">
        <w:rPr>
          <w:rFonts w:ascii="Times New Roman" w:hAnsi="Times New Roman" w:cs="Times New Roman"/>
          <w:color w:val="000000"/>
        </w:rPr>
        <w:t xml:space="preserve">, </w:t>
      </w:r>
      <w:r w:rsidRPr="005859A4">
        <w:rPr>
          <w:rFonts w:ascii="Times New Roman" w:hAnsi="Times New Roman" w:cs="Times New Roman"/>
        </w:rPr>
        <w:t xml:space="preserve">which would have prevented many of these laws from </w:t>
      </w:r>
      <w:r>
        <w:rPr>
          <w:rFonts w:ascii="Times New Roman" w:hAnsi="Times New Roman" w:cs="Times New Roman"/>
        </w:rPr>
        <w:t xml:space="preserve">taking </w:t>
      </w:r>
      <w:r w:rsidRPr="005859A4">
        <w:rPr>
          <w:rFonts w:ascii="Times New Roman" w:hAnsi="Times New Roman" w:cs="Times New Roman"/>
        </w:rPr>
        <w:t xml:space="preserve">effect, </w:t>
      </w:r>
      <w:r w:rsidRPr="005859A4">
        <w:rPr>
          <w:rFonts w:ascii="Times New Roman" w:hAnsi="Times New Roman" w:cs="Times New Roman"/>
          <w:color w:val="000000"/>
        </w:rPr>
        <w:t>Congress has failed to act</w:t>
      </w:r>
      <w:r w:rsidRPr="002169AB">
        <w:rPr>
          <w:rFonts w:ascii="Times New Roman" w:hAnsi="Times New Roman" w:cs="Times New Roman"/>
        </w:rPr>
        <w:t>. In January 2022, b</w:t>
      </w:r>
      <w:r w:rsidRPr="002169AB">
        <w:rPr>
          <w:rFonts w:ascii="Times New Roman" w:hAnsi="Times New Roman" w:cs="Times New Roman"/>
          <w:color w:val="000000"/>
        </w:rPr>
        <w:t>ills</w:t>
      </w:r>
      <w:r w:rsidRPr="002169AB">
        <w:rPr>
          <w:rFonts w:ascii="Times New Roman" w:hAnsi="Times New Roman" w:cs="Times New Roman"/>
          <w:color w:val="000000"/>
          <w:vertAlign w:val="superscript"/>
        </w:rPr>
        <w:endnoteReference w:id="19"/>
      </w:r>
      <w:r w:rsidRPr="002169AB">
        <w:rPr>
          <w:rFonts w:ascii="Times New Roman" w:hAnsi="Times New Roman" w:cs="Times New Roman"/>
          <w:color w:val="000000"/>
        </w:rPr>
        <w:t xml:space="preserve"> that would restore federal oversight in locations with a history </w:t>
      </w:r>
      <w:r w:rsidR="407E86F6" w:rsidRPr="002169AB">
        <w:rPr>
          <w:rFonts w:ascii="Times New Roman" w:hAnsi="Times New Roman" w:cs="Times New Roman"/>
          <w:color w:val="000000"/>
        </w:rPr>
        <w:t xml:space="preserve">and current record </w:t>
      </w:r>
      <w:r w:rsidRPr="002169AB">
        <w:rPr>
          <w:rFonts w:ascii="Times New Roman" w:hAnsi="Times New Roman" w:cs="Times New Roman"/>
          <w:color w:val="000000"/>
        </w:rPr>
        <w:t>of racial discrimination in voting, expand opportunities to exercise the right to vote, provide protections from voter suppression, and enhance election security were blocked in the Senate.</w:t>
      </w:r>
      <w:r w:rsidRPr="002169AB">
        <w:rPr>
          <w:rFonts w:ascii="Times New Roman" w:hAnsi="Times New Roman" w:cs="Times New Roman"/>
          <w:color w:val="000000"/>
          <w:vertAlign w:val="superscript"/>
        </w:rPr>
        <w:endnoteReference w:id="20"/>
      </w:r>
      <w:r>
        <w:rPr>
          <w:rFonts w:ascii="Times New Roman" w:hAnsi="Times New Roman" w:cs="Times New Roman"/>
          <w:color w:val="000000"/>
        </w:rPr>
        <w:t xml:space="preserve"> </w:t>
      </w:r>
      <w:r w:rsidR="002169AB">
        <w:rPr>
          <w:rFonts w:ascii="Times New Roman" w:hAnsi="Times New Roman" w:cs="Times New Roman"/>
          <w:color w:val="000000"/>
        </w:rPr>
        <w:t>This legislation has been re-introduced in 2023 and 2024</w:t>
      </w:r>
      <w:r w:rsidR="00530FB7">
        <w:rPr>
          <w:rFonts w:ascii="Times New Roman" w:hAnsi="Times New Roman" w:cs="Times New Roman"/>
          <w:color w:val="000000"/>
        </w:rPr>
        <w:t>, but has yet to be passed</w:t>
      </w:r>
      <w:r w:rsidR="002169AB">
        <w:rPr>
          <w:rFonts w:ascii="Times New Roman" w:hAnsi="Times New Roman" w:cs="Times New Roman"/>
          <w:color w:val="000000"/>
        </w:rPr>
        <w:t>.</w:t>
      </w:r>
    </w:p>
    <w:p w14:paraId="3D4D86F1" w14:textId="77777777" w:rsidR="00B30D82" w:rsidRDefault="00B30D82" w:rsidP="00B30D82">
      <w:pPr>
        <w:jc w:val="both"/>
        <w:rPr>
          <w:rFonts w:ascii="Times New Roman" w:hAnsi="Times New Roman" w:cs="Times New Roman"/>
        </w:rPr>
      </w:pPr>
    </w:p>
    <w:p w14:paraId="623EA384" w14:textId="77777777" w:rsidR="00B30D82" w:rsidRDefault="00B30D82" w:rsidP="00B30D82">
      <w:pPr>
        <w:jc w:val="both"/>
        <w:rPr>
          <w:rFonts w:ascii="Times New Roman" w:hAnsi="Times New Roman" w:cs="Times New Roman"/>
        </w:rPr>
      </w:pPr>
      <w:r>
        <w:rPr>
          <w:rFonts w:ascii="Times New Roman" w:hAnsi="Times New Roman" w:cs="Times New Roman"/>
        </w:rPr>
        <w:t>Litigation over voter suppression laws have met with mixed results. A</w:t>
      </w:r>
      <w:r w:rsidRPr="005859A4">
        <w:rPr>
          <w:rFonts w:ascii="Times New Roman" w:hAnsi="Times New Roman" w:cs="Times New Roman"/>
        </w:rPr>
        <w:t xml:space="preserve"> federal district court in Florida issued a sweeping injunction prohibiting Florida from implementing many of the new measures contained in SB 90,</w:t>
      </w:r>
      <w:r w:rsidRPr="005859A4">
        <w:rPr>
          <w:rFonts w:ascii="Times New Roman" w:hAnsi="Times New Roman" w:cs="Times New Roman"/>
          <w:vertAlign w:val="superscript"/>
        </w:rPr>
        <w:endnoteReference w:id="21"/>
      </w:r>
      <w:r w:rsidRPr="005859A4">
        <w:rPr>
          <w:rFonts w:ascii="Times New Roman" w:hAnsi="Times New Roman" w:cs="Times New Roman"/>
        </w:rPr>
        <w:t xml:space="preserve"> finding they </w:t>
      </w:r>
      <w:r>
        <w:rPr>
          <w:rFonts w:ascii="Times New Roman" w:hAnsi="Times New Roman" w:cs="Times New Roman"/>
        </w:rPr>
        <w:t>were</w:t>
      </w:r>
      <w:r w:rsidRPr="005859A4">
        <w:rPr>
          <w:rFonts w:ascii="Times New Roman" w:hAnsi="Times New Roman" w:cs="Times New Roman"/>
        </w:rPr>
        <w:t xml:space="preserve"> adopted “with the intent to discriminate against Black voters.”</w:t>
      </w:r>
      <w:r w:rsidRPr="005859A4">
        <w:rPr>
          <w:rFonts w:ascii="Times New Roman" w:hAnsi="Times New Roman" w:cs="Times New Roman"/>
          <w:vertAlign w:val="superscript"/>
        </w:rPr>
        <w:endnoteReference w:id="22"/>
      </w:r>
      <w:r w:rsidRPr="005859A4">
        <w:rPr>
          <w:rFonts w:ascii="Times New Roman" w:hAnsi="Times New Roman" w:cs="Times New Roman"/>
        </w:rPr>
        <w:t xml:space="preserve"> </w:t>
      </w:r>
      <w:r>
        <w:rPr>
          <w:rFonts w:ascii="Times New Roman" w:hAnsi="Times New Roman" w:cs="Times New Roman"/>
        </w:rPr>
        <w:t>It</w:t>
      </w:r>
      <w:r w:rsidRPr="005859A4">
        <w:rPr>
          <w:rFonts w:ascii="Times New Roman" w:hAnsi="Times New Roman" w:cs="Times New Roman"/>
        </w:rPr>
        <w:t xml:space="preserve"> found the violations so egregious that it placed Florida under federal preclearance requirements for ten years and prohibited it from passing any law relating to drop </w:t>
      </w:r>
      <w:r w:rsidRPr="005859A4">
        <w:rPr>
          <w:rFonts w:ascii="Times New Roman" w:hAnsi="Times New Roman" w:cs="Times New Roman"/>
        </w:rPr>
        <w:lastRenderedPageBreak/>
        <w:t>boxes, line warming activities, or third party voter registration organizations without the court’s permission.</w:t>
      </w:r>
      <w:r w:rsidRPr="005859A4">
        <w:rPr>
          <w:rFonts w:ascii="Times New Roman" w:hAnsi="Times New Roman" w:cs="Times New Roman"/>
          <w:vertAlign w:val="superscript"/>
        </w:rPr>
        <w:endnoteReference w:id="23"/>
      </w:r>
      <w:r w:rsidRPr="005859A4">
        <w:rPr>
          <w:rFonts w:ascii="Times New Roman" w:hAnsi="Times New Roman" w:cs="Times New Roman"/>
        </w:rPr>
        <w:t xml:space="preserve"> </w:t>
      </w:r>
      <w:r>
        <w:rPr>
          <w:rFonts w:ascii="Times New Roman" w:hAnsi="Times New Roman" w:cs="Times New Roman"/>
        </w:rPr>
        <w:t>The</w:t>
      </w:r>
      <w:r w:rsidRPr="005859A4">
        <w:rPr>
          <w:rFonts w:ascii="Times New Roman" w:hAnsi="Times New Roman" w:cs="Times New Roman"/>
        </w:rPr>
        <w:t xml:space="preserve"> district court recognized that “the right to vote, and the VRA particularly, are under siege” in the nation’s courts as well as in its state legislatures. </w:t>
      </w:r>
      <w:r>
        <w:rPr>
          <w:rFonts w:ascii="Times New Roman" w:hAnsi="Times New Roman" w:cs="Times New Roman"/>
        </w:rPr>
        <w:t>Proving its point, the district court’s order was blocked on appeal, and most of the challenged provisions were reinstated.</w:t>
      </w:r>
      <w:r>
        <w:rPr>
          <w:rStyle w:val="EndnoteReference"/>
          <w:rFonts w:ascii="Times New Roman" w:hAnsi="Times New Roman" w:cs="Times New Roman"/>
        </w:rPr>
        <w:endnoteReference w:id="24"/>
      </w:r>
      <w:r>
        <w:rPr>
          <w:rFonts w:ascii="Times New Roman" w:hAnsi="Times New Roman" w:cs="Times New Roman"/>
        </w:rPr>
        <w:t xml:space="preserve">  In August 2023, a Georgia judge partially invalidated that state’s food and water restrictions but declined to block other parts of Georgia’s voter suppression law.</w:t>
      </w:r>
      <w:r>
        <w:rPr>
          <w:rStyle w:val="EndnoteReference"/>
          <w:rFonts w:ascii="Times New Roman" w:hAnsi="Times New Roman" w:cs="Times New Roman"/>
        </w:rPr>
        <w:endnoteReference w:id="25"/>
      </w:r>
      <w:r w:rsidRPr="005859A4">
        <w:rPr>
          <w:rFonts w:ascii="Times New Roman" w:hAnsi="Times New Roman" w:cs="Times New Roman"/>
        </w:rPr>
        <w:t xml:space="preserve"> </w:t>
      </w:r>
    </w:p>
    <w:p w14:paraId="1813E23C" w14:textId="77777777" w:rsidR="00B30D82" w:rsidRDefault="00B30D82" w:rsidP="00B30D82">
      <w:pPr>
        <w:jc w:val="both"/>
        <w:rPr>
          <w:rFonts w:ascii="Times New Roman" w:hAnsi="Times New Roman" w:cs="Times New Roman"/>
        </w:rPr>
      </w:pPr>
    </w:p>
    <w:p w14:paraId="7E49D22D" w14:textId="413939B9" w:rsidR="007F598E" w:rsidRDefault="00B30D82" w:rsidP="007F598E">
      <w:pPr>
        <w:jc w:val="both"/>
        <w:rPr>
          <w:rFonts w:ascii="Times New Roman" w:hAnsi="Times New Roman" w:cs="Times New Roman"/>
        </w:rPr>
      </w:pPr>
      <w:r>
        <w:rPr>
          <w:rFonts w:ascii="Times New Roman" w:hAnsi="Times New Roman" w:cs="Times New Roman"/>
        </w:rPr>
        <w:t>In March 2021, President Biden issued Executive Order 14019 on Promoting Access to Voting,</w:t>
      </w:r>
      <w:r>
        <w:rPr>
          <w:rStyle w:val="EndnoteReference"/>
          <w:rFonts w:ascii="Times New Roman" w:hAnsi="Times New Roman" w:cs="Times New Roman"/>
        </w:rPr>
        <w:endnoteReference w:id="26"/>
      </w:r>
      <w:r>
        <w:rPr>
          <w:rFonts w:ascii="Times New Roman" w:hAnsi="Times New Roman" w:cs="Times New Roman"/>
        </w:rPr>
        <w:t xml:space="preserve"> which directed federal agencies to identify and implement “ways to expand citizens’ opportunities to register to vote and to obtain information about, and participate in, the electoral process.” </w:t>
      </w:r>
      <w:r w:rsidR="001D4304">
        <w:rPr>
          <w:rFonts w:ascii="Times New Roman" w:hAnsi="Times New Roman" w:cs="Times New Roman"/>
        </w:rPr>
        <w:t xml:space="preserve">For Black voters, especially in SPLC’s region, </w:t>
      </w:r>
      <w:r w:rsidR="000C231F">
        <w:rPr>
          <w:rFonts w:ascii="Times New Roman" w:hAnsi="Times New Roman" w:cs="Times New Roman"/>
        </w:rPr>
        <w:t xml:space="preserve">the EO addresses a deep and longstanding struggle against forces that have sought to block their access to the ballot </w:t>
      </w:r>
      <w:r w:rsidR="00132E07">
        <w:rPr>
          <w:rFonts w:ascii="Times New Roman" w:hAnsi="Times New Roman" w:cs="Times New Roman"/>
        </w:rPr>
        <w:t xml:space="preserve">since they gained the constitutional right to vote. </w:t>
      </w:r>
      <w:r w:rsidR="00FE37AC">
        <w:rPr>
          <w:rFonts w:ascii="Times New Roman" w:hAnsi="Times New Roman" w:cs="Times New Roman"/>
        </w:rPr>
        <w:t>In 1972</w:t>
      </w:r>
      <w:r w:rsidR="00132E07">
        <w:rPr>
          <w:rFonts w:ascii="Times New Roman" w:hAnsi="Times New Roman" w:cs="Times New Roman"/>
        </w:rPr>
        <w:t xml:space="preserve"> </w:t>
      </w:r>
      <w:r w:rsidR="00FE37AC">
        <w:rPr>
          <w:rFonts w:ascii="Times New Roman" w:hAnsi="Times New Roman" w:cs="Times New Roman"/>
        </w:rPr>
        <w:t xml:space="preserve">– just seven years after he and fellow activists were brutally attacked while marching for their right to vote in Selma, Alabama – the </w:t>
      </w:r>
      <w:r w:rsidR="00132E07">
        <w:rPr>
          <w:rFonts w:ascii="Times New Roman" w:hAnsi="Times New Roman" w:cs="Times New Roman"/>
        </w:rPr>
        <w:t xml:space="preserve">late John Lewis </w:t>
      </w:r>
      <w:r w:rsidR="00E23234">
        <w:rPr>
          <w:rFonts w:ascii="Times New Roman" w:hAnsi="Times New Roman" w:cs="Times New Roman"/>
        </w:rPr>
        <w:t>wrote</w:t>
      </w:r>
      <w:r w:rsidR="00FE37AC">
        <w:rPr>
          <w:rFonts w:ascii="Times New Roman" w:hAnsi="Times New Roman" w:cs="Times New Roman"/>
        </w:rPr>
        <w:t>:</w:t>
      </w:r>
      <w:r w:rsidR="00E23234">
        <w:rPr>
          <w:rFonts w:ascii="Times New Roman" w:hAnsi="Times New Roman" w:cs="Times New Roman"/>
        </w:rPr>
        <w:t xml:space="preserve"> </w:t>
      </w:r>
    </w:p>
    <w:p w14:paraId="34962593" w14:textId="77777777" w:rsidR="007F598E" w:rsidRDefault="007F598E" w:rsidP="007F598E">
      <w:pPr>
        <w:jc w:val="both"/>
        <w:rPr>
          <w:rFonts w:ascii="Times New Roman" w:hAnsi="Times New Roman" w:cs="Times New Roman"/>
        </w:rPr>
      </w:pPr>
    </w:p>
    <w:p w14:paraId="07B05421" w14:textId="6F246F7C" w:rsidR="00486064" w:rsidRDefault="007F598E" w:rsidP="00FE37AC">
      <w:pPr>
        <w:ind w:left="576" w:right="576"/>
        <w:jc w:val="both"/>
        <w:rPr>
          <w:rFonts w:ascii="Times New Roman" w:hAnsi="Times New Roman" w:cs="Times New Roman"/>
        </w:rPr>
      </w:pPr>
      <w:r w:rsidRPr="007F598E">
        <w:rPr>
          <w:rFonts w:ascii="Times New Roman" w:hAnsi="Times New Roman" w:cs="Times New Roman"/>
        </w:rPr>
        <w:t>Since 1965, white officials in the South who would stand to lose most from a dramatic shift in the racial composition of their electorate have waged an unholy war to cripple the enforcement provisions of the Voting Rights Act and have sought to eliminate the law completely. In the face of these inequities the role of the Justice Department in many instances has been limited to that of a fire-fighting capacity, responding only to the dictates of public pressures or outrage.</w:t>
      </w:r>
      <w:r w:rsidR="00FE37AC">
        <w:rPr>
          <w:rFonts w:ascii="Times New Roman" w:hAnsi="Times New Roman" w:cs="Times New Roman"/>
        </w:rPr>
        <w:t xml:space="preserve"> </w:t>
      </w:r>
      <w:r w:rsidRPr="007F598E">
        <w:rPr>
          <w:rFonts w:ascii="Times New Roman" w:hAnsi="Times New Roman" w:cs="Times New Roman"/>
        </w:rPr>
        <w:t>There is indeed a pervasive sickness inherent in a Nation which espouses a creed of democracy and equal opportunity under the law and yet continues to deny the legitimate aspirations of its minority groups who would claim voting rights as first-class citizens.</w:t>
      </w:r>
      <w:r w:rsidR="008E383E">
        <w:rPr>
          <w:rStyle w:val="EndnoteReference"/>
          <w:rFonts w:ascii="Times New Roman" w:hAnsi="Times New Roman" w:cs="Times New Roman"/>
        </w:rPr>
        <w:endnoteReference w:id="27"/>
      </w:r>
    </w:p>
    <w:p w14:paraId="716A7830" w14:textId="77777777" w:rsidR="00486064" w:rsidRDefault="00486064" w:rsidP="00B30D82">
      <w:pPr>
        <w:jc w:val="both"/>
        <w:rPr>
          <w:rFonts w:ascii="Times New Roman" w:hAnsi="Times New Roman" w:cs="Times New Roman"/>
        </w:rPr>
      </w:pPr>
    </w:p>
    <w:p w14:paraId="4DDAE51F" w14:textId="1C63E0D0" w:rsidR="00B30D82" w:rsidRDefault="00584247" w:rsidP="00B30D82">
      <w:pPr>
        <w:jc w:val="both"/>
        <w:rPr>
          <w:rFonts w:ascii="Times New Roman" w:hAnsi="Times New Roman" w:cs="Times New Roman"/>
        </w:rPr>
      </w:pPr>
      <w:r>
        <w:rPr>
          <w:rFonts w:ascii="Times New Roman" w:hAnsi="Times New Roman" w:cs="Times New Roman"/>
        </w:rPr>
        <w:t>More than fifty years later, th</w:t>
      </w:r>
      <w:r w:rsidR="00835892">
        <w:rPr>
          <w:rFonts w:ascii="Times New Roman" w:hAnsi="Times New Roman" w:cs="Times New Roman"/>
        </w:rPr>
        <w:t xml:space="preserve">is unholy war rages on. </w:t>
      </w:r>
      <w:r w:rsidR="00991BE4">
        <w:rPr>
          <w:rFonts w:ascii="Times New Roman" w:hAnsi="Times New Roman" w:cs="Times New Roman"/>
        </w:rPr>
        <w:t>A</w:t>
      </w:r>
      <w:r w:rsidR="00855FBE">
        <w:rPr>
          <w:rFonts w:ascii="Times New Roman" w:hAnsi="Times New Roman" w:cs="Times New Roman"/>
        </w:rPr>
        <w:t>s much as ever, Black citizens need to s</w:t>
      </w:r>
      <w:r w:rsidR="00947B8E">
        <w:rPr>
          <w:rFonts w:ascii="Times New Roman" w:hAnsi="Times New Roman" w:cs="Times New Roman"/>
        </w:rPr>
        <w:t>ee the federal government make their access to the ballot box a priority</w:t>
      </w:r>
      <w:r w:rsidR="00D24626">
        <w:rPr>
          <w:rFonts w:ascii="Times New Roman" w:hAnsi="Times New Roman" w:cs="Times New Roman"/>
        </w:rPr>
        <w:t>, making the issuance of this EO particularly meaningful</w:t>
      </w:r>
      <w:r w:rsidR="00947B8E">
        <w:rPr>
          <w:rFonts w:ascii="Times New Roman" w:hAnsi="Times New Roman" w:cs="Times New Roman"/>
        </w:rPr>
        <w:t>. But two years after President Biden signed the EO</w:t>
      </w:r>
      <w:r w:rsidR="00B30D82">
        <w:rPr>
          <w:rFonts w:ascii="Times New Roman" w:hAnsi="Times New Roman" w:cs="Times New Roman"/>
        </w:rPr>
        <w:t>, an analysis published by The Leadership Conference on Civil and Human Rights found that most agencies “had either made minimal progress on their initial strong commitments or [] left important opportunities on the table.”</w:t>
      </w:r>
      <w:r w:rsidR="00B30D82">
        <w:rPr>
          <w:rStyle w:val="EndnoteReference"/>
          <w:rFonts w:ascii="Times New Roman" w:hAnsi="Times New Roman" w:cs="Times New Roman"/>
        </w:rPr>
        <w:endnoteReference w:id="28"/>
      </w:r>
      <w:r w:rsidR="00B30D82">
        <w:rPr>
          <w:rFonts w:ascii="Times New Roman" w:hAnsi="Times New Roman" w:cs="Times New Roman"/>
        </w:rPr>
        <w:t xml:space="preserve"> A letter to the White House and ten federal agencies, signed by the SPLC Action Fund and numerous other civil society organizations, outlined recommendations for strengthening implementation of the Executive Order.</w:t>
      </w:r>
      <w:r w:rsidR="00B30D82">
        <w:rPr>
          <w:rStyle w:val="EndnoteReference"/>
          <w:rFonts w:ascii="Times New Roman" w:hAnsi="Times New Roman" w:cs="Times New Roman"/>
        </w:rPr>
        <w:endnoteReference w:id="29"/>
      </w:r>
      <w:r w:rsidR="00B30D82">
        <w:rPr>
          <w:rFonts w:ascii="Times New Roman" w:hAnsi="Times New Roman" w:cs="Times New Roman"/>
        </w:rPr>
        <w:t xml:space="preserve"> </w:t>
      </w:r>
      <w:r w:rsidR="002169AB">
        <w:rPr>
          <w:rFonts w:ascii="Times New Roman" w:hAnsi="Times New Roman" w:cs="Times New Roman"/>
        </w:rPr>
        <w:t xml:space="preserve">Some agencies have made early progress over the last year, but much more remains to be done. </w:t>
      </w:r>
    </w:p>
    <w:p w14:paraId="6194C17B" w14:textId="77777777" w:rsidR="00B30D82" w:rsidRDefault="00B30D82" w:rsidP="00B30D82">
      <w:pPr>
        <w:jc w:val="both"/>
        <w:rPr>
          <w:rFonts w:ascii="Times New Roman" w:hAnsi="Times New Roman" w:cs="Times New Roman"/>
          <w:i/>
          <w:u w:val="single"/>
        </w:rPr>
      </w:pPr>
    </w:p>
    <w:p w14:paraId="22CF891E" w14:textId="6F7F2AF4" w:rsidR="00B30D82" w:rsidRDefault="00B30D82" w:rsidP="00B30D82">
      <w:pPr>
        <w:jc w:val="both"/>
        <w:rPr>
          <w:rFonts w:ascii="Times New Roman" w:hAnsi="Times New Roman" w:cs="Times New Roman"/>
        </w:rPr>
      </w:pPr>
      <w:r w:rsidRPr="005859A4">
        <w:rPr>
          <w:rFonts w:ascii="Times New Roman" w:hAnsi="Times New Roman" w:cs="Times New Roman"/>
        </w:rPr>
        <w:t>New threats</w:t>
      </w:r>
      <w:r>
        <w:rPr>
          <w:rFonts w:ascii="Times New Roman" w:hAnsi="Times New Roman" w:cs="Times New Roman"/>
        </w:rPr>
        <w:t xml:space="preserve"> to free and fair elections</w:t>
      </w:r>
      <w:r w:rsidRPr="005859A4">
        <w:rPr>
          <w:rFonts w:ascii="Times New Roman" w:hAnsi="Times New Roman" w:cs="Times New Roman"/>
        </w:rPr>
        <w:t xml:space="preserve"> also increasingly come from far-right activists gaining or seeking to gain control of state and local election authorities.</w:t>
      </w:r>
      <w:r w:rsidRPr="005859A4">
        <w:rPr>
          <w:rFonts w:ascii="Times New Roman" w:hAnsi="Times New Roman" w:cs="Times New Roman"/>
          <w:vertAlign w:val="superscript"/>
        </w:rPr>
        <w:endnoteReference w:id="30"/>
      </w:r>
      <w:r w:rsidRPr="005859A4">
        <w:rPr>
          <w:rFonts w:ascii="Times New Roman" w:hAnsi="Times New Roman" w:cs="Times New Roman"/>
        </w:rPr>
        <w:t xml:space="preserve"> </w:t>
      </w:r>
      <w:r w:rsidR="00746211">
        <w:rPr>
          <w:rFonts w:ascii="Times New Roman" w:hAnsi="Times New Roman" w:cs="Times New Roman"/>
        </w:rPr>
        <w:t xml:space="preserve">According to a report by States United Democracy Center, </w:t>
      </w:r>
      <w:r w:rsidR="0063263D">
        <w:rPr>
          <w:rFonts w:ascii="Times New Roman" w:hAnsi="Times New Roman" w:cs="Times New Roman"/>
        </w:rPr>
        <w:t xml:space="preserve">people who denied the legitimacy of the 2020 presidential election currently hold high-level state offices with </w:t>
      </w:r>
      <w:r w:rsidR="00A628EE">
        <w:rPr>
          <w:rFonts w:ascii="Times New Roman" w:hAnsi="Times New Roman" w:cs="Times New Roman"/>
        </w:rPr>
        <w:t>power to oversee elections.</w:t>
      </w:r>
      <w:r w:rsidR="00CA31ED">
        <w:rPr>
          <w:rStyle w:val="EndnoteReference"/>
          <w:rFonts w:ascii="Times New Roman" w:hAnsi="Times New Roman" w:cs="Times New Roman"/>
        </w:rPr>
        <w:endnoteReference w:id="31"/>
      </w:r>
      <w:r w:rsidR="00A628EE">
        <w:rPr>
          <w:rFonts w:ascii="Times New Roman" w:hAnsi="Times New Roman" w:cs="Times New Roman"/>
        </w:rPr>
        <w:t xml:space="preserve"> </w:t>
      </w:r>
      <w:r w:rsidRPr="002169AB">
        <w:rPr>
          <w:rFonts w:ascii="Times New Roman" w:hAnsi="Times New Roman" w:cs="Times New Roman"/>
        </w:rPr>
        <w:t>Between 2021 and 202</w:t>
      </w:r>
      <w:r w:rsidR="002169AB" w:rsidRPr="002169AB">
        <w:rPr>
          <w:rFonts w:ascii="Times New Roman" w:hAnsi="Times New Roman" w:cs="Times New Roman"/>
        </w:rPr>
        <w:t>3</w:t>
      </w:r>
      <w:r w:rsidRPr="00FA4C97">
        <w:rPr>
          <w:rFonts w:ascii="Times New Roman" w:hAnsi="Times New Roman" w:cs="Times New Roman"/>
        </w:rPr>
        <w:t xml:space="preserve">, </w:t>
      </w:r>
      <w:r w:rsidR="002169AB">
        <w:rPr>
          <w:rFonts w:ascii="Times New Roman" w:hAnsi="Times New Roman" w:cs="Times New Roman"/>
        </w:rPr>
        <w:t xml:space="preserve">more than half of US </w:t>
      </w:r>
      <w:r w:rsidRPr="00FA4C97">
        <w:rPr>
          <w:rFonts w:ascii="Times New Roman" w:hAnsi="Times New Roman" w:cs="Times New Roman"/>
        </w:rPr>
        <w:t>states</w:t>
      </w:r>
      <w:r>
        <w:rPr>
          <w:rFonts w:ascii="Times New Roman" w:hAnsi="Times New Roman" w:cs="Times New Roman"/>
        </w:rPr>
        <w:t xml:space="preserve"> – </w:t>
      </w:r>
      <w:r w:rsidRPr="00FA4C97">
        <w:rPr>
          <w:rFonts w:ascii="Times New Roman" w:hAnsi="Times New Roman" w:cs="Times New Roman"/>
        </w:rPr>
        <w:t>including Alabama, Mississippi, Georgia and Florida</w:t>
      </w:r>
      <w:r>
        <w:rPr>
          <w:rFonts w:ascii="Times New Roman" w:hAnsi="Times New Roman" w:cs="Times New Roman"/>
        </w:rPr>
        <w:t xml:space="preserve"> – </w:t>
      </w:r>
      <w:r w:rsidRPr="00FA4C97">
        <w:rPr>
          <w:rFonts w:ascii="Times New Roman" w:hAnsi="Times New Roman" w:cs="Times New Roman"/>
        </w:rPr>
        <w:t>passed legislation that interfered with the nonpartisan and fair administration of elections</w:t>
      </w:r>
      <w:r>
        <w:rPr>
          <w:rFonts w:ascii="Times New Roman" w:hAnsi="Times New Roman" w:cs="Times New Roman"/>
        </w:rPr>
        <w:t>.</w:t>
      </w:r>
      <w:r>
        <w:rPr>
          <w:rStyle w:val="EndnoteReference"/>
          <w:rFonts w:ascii="Times New Roman" w:hAnsi="Times New Roman" w:cs="Times New Roman"/>
        </w:rPr>
        <w:endnoteReference w:id="32"/>
      </w:r>
      <w:r>
        <w:rPr>
          <w:rFonts w:ascii="Times New Roman" w:hAnsi="Times New Roman" w:cs="Times New Roman"/>
        </w:rPr>
        <w:t xml:space="preserve"> The person installed by far-right conservatives to oversee elections in Florida expressed doubts about the 2020 election results.</w:t>
      </w:r>
      <w:r>
        <w:rPr>
          <w:rStyle w:val="EndnoteReference"/>
          <w:rFonts w:ascii="Times New Roman" w:hAnsi="Times New Roman" w:cs="Times New Roman"/>
        </w:rPr>
        <w:endnoteReference w:id="33"/>
      </w:r>
      <w:r w:rsidRPr="005859A4">
        <w:rPr>
          <w:rFonts w:ascii="Times New Roman" w:hAnsi="Times New Roman" w:cs="Times New Roman"/>
        </w:rPr>
        <w:t xml:space="preserve"> </w:t>
      </w:r>
      <w:r w:rsidR="00530FB7">
        <w:rPr>
          <w:rFonts w:ascii="Times New Roman" w:hAnsi="Times New Roman" w:cs="Times New Roman"/>
        </w:rPr>
        <w:t>I</w:t>
      </w:r>
      <w:r>
        <w:rPr>
          <w:rFonts w:ascii="Times New Roman" w:hAnsi="Times New Roman" w:cs="Times New Roman"/>
        </w:rPr>
        <w:t>n Florida’s Miami-Dade County, individuals with ties to the Proud Boys hate group registered as poll workers.</w:t>
      </w:r>
      <w:r>
        <w:rPr>
          <w:rStyle w:val="EndnoteReference"/>
          <w:rFonts w:ascii="Times New Roman" w:hAnsi="Times New Roman" w:cs="Times New Roman"/>
        </w:rPr>
        <w:endnoteReference w:id="34"/>
      </w:r>
      <w:r>
        <w:rPr>
          <w:rFonts w:ascii="Times New Roman" w:hAnsi="Times New Roman" w:cs="Times New Roman"/>
        </w:rPr>
        <w:t xml:space="preserve"> </w:t>
      </w:r>
      <w:r w:rsidRPr="005859A4">
        <w:rPr>
          <w:rFonts w:ascii="Times New Roman" w:hAnsi="Times New Roman" w:cs="Times New Roman"/>
        </w:rPr>
        <w:t xml:space="preserve">In Georgia, a </w:t>
      </w:r>
      <w:r>
        <w:rPr>
          <w:rFonts w:ascii="Times New Roman" w:hAnsi="Times New Roman" w:cs="Times New Roman"/>
        </w:rPr>
        <w:t>2021</w:t>
      </w:r>
      <w:r w:rsidRPr="005859A4">
        <w:rPr>
          <w:rFonts w:ascii="Times New Roman" w:hAnsi="Times New Roman" w:cs="Times New Roman"/>
        </w:rPr>
        <w:t xml:space="preserve"> law </w:t>
      </w:r>
      <w:r>
        <w:rPr>
          <w:rFonts w:ascii="Times New Roman" w:hAnsi="Times New Roman" w:cs="Times New Roman"/>
        </w:rPr>
        <w:t xml:space="preserve">allows for the replacement of   </w:t>
      </w:r>
      <w:r w:rsidRPr="005859A4">
        <w:rPr>
          <w:rFonts w:ascii="Times New Roman" w:hAnsi="Times New Roman" w:cs="Times New Roman"/>
        </w:rPr>
        <w:t xml:space="preserve">county election boards </w:t>
      </w:r>
      <w:r>
        <w:rPr>
          <w:rFonts w:ascii="Times New Roman" w:hAnsi="Times New Roman" w:cs="Times New Roman"/>
        </w:rPr>
        <w:t>if they do</w:t>
      </w:r>
      <w:r w:rsidR="1FC29200">
        <w:rPr>
          <w:rFonts w:ascii="Times New Roman" w:hAnsi="Times New Roman" w:cs="Times New Roman"/>
        </w:rPr>
        <w:t xml:space="preserve"> not</w:t>
      </w:r>
      <w:r w:rsidR="00746211">
        <w:rPr>
          <w:rFonts w:ascii="Times New Roman" w:hAnsi="Times New Roman" w:cs="Times New Roman"/>
        </w:rPr>
        <w:t xml:space="preserve"> </w:t>
      </w:r>
      <w:r>
        <w:rPr>
          <w:rFonts w:ascii="Times New Roman" w:hAnsi="Times New Roman" w:cs="Times New Roman"/>
        </w:rPr>
        <w:t xml:space="preserve">meet ill-defined performance standards, as determined by a three-person panel appointed by the partisan state board of election. Increasingly, election officials are </w:t>
      </w:r>
      <w:r>
        <w:rPr>
          <w:rFonts w:ascii="Times New Roman" w:hAnsi="Times New Roman" w:cs="Times New Roman"/>
        </w:rPr>
        <w:lastRenderedPageBreak/>
        <w:t>facing a barrage of false allegations and threats – a 2022 Brennan Center survey found that 1 in 6 election officials had experienced threats.</w:t>
      </w:r>
      <w:r>
        <w:rPr>
          <w:rStyle w:val="EndnoteReference"/>
          <w:rFonts w:ascii="Times New Roman" w:hAnsi="Times New Roman" w:cs="Times New Roman"/>
        </w:rPr>
        <w:endnoteReference w:id="35"/>
      </w:r>
      <w:r w:rsidR="00614148">
        <w:rPr>
          <w:rFonts w:ascii="Times New Roman" w:hAnsi="Times New Roman" w:cs="Times New Roman"/>
        </w:rPr>
        <w:t xml:space="preserve"> </w:t>
      </w:r>
      <w:r w:rsidR="00865753">
        <w:rPr>
          <w:rFonts w:ascii="Times New Roman" w:hAnsi="Times New Roman" w:cs="Times New Roman"/>
        </w:rPr>
        <w:t xml:space="preserve">Two Black election workers in Georgia </w:t>
      </w:r>
      <w:r w:rsidR="00211D43">
        <w:rPr>
          <w:rFonts w:ascii="Times New Roman" w:hAnsi="Times New Roman" w:cs="Times New Roman"/>
        </w:rPr>
        <w:t xml:space="preserve">– mother and daughter – </w:t>
      </w:r>
      <w:r w:rsidR="008C6BBF">
        <w:rPr>
          <w:rFonts w:ascii="Times New Roman" w:hAnsi="Times New Roman" w:cs="Times New Roman"/>
        </w:rPr>
        <w:t xml:space="preserve">suffered severe </w:t>
      </w:r>
      <w:r w:rsidR="009A364D">
        <w:rPr>
          <w:rFonts w:ascii="Times New Roman" w:hAnsi="Times New Roman" w:cs="Times New Roman"/>
        </w:rPr>
        <w:t>emotional distress and disruption of their lives after Rudy Giuliani and others working to overturn President Biden’s 2020 election victory in their state</w:t>
      </w:r>
      <w:r w:rsidR="001A660E">
        <w:rPr>
          <w:rFonts w:ascii="Times New Roman" w:hAnsi="Times New Roman" w:cs="Times New Roman"/>
        </w:rPr>
        <w:t xml:space="preserve"> falsely accused them of </w:t>
      </w:r>
      <w:r w:rsidR="007C1D30">
        <w:rPr>
          <w:rFonts w:ascii="Times New Roman" w:hAnsi="Times New Roman" w:cs="Times New Roman"/>
        </w:rPr>
        <w:t>ballot fraud. The a</w:t>
      </w:r>
      <w:r w:rsidR="00683BB9">
        <w:rPr>
          <w:rFonts w:ascii="Times New Roman" w:hAnsi="Times New Roman" w:cs="Times New Roman"/>
        </w:rPr>
        <w:t>ccusations resulted in an onslaught of hateful threats</w:t>
      </w:r>
      <w:r w:rsidR="00424176">
        <w:rPr>
          <w:rFonts w:ascii="Times New Roman" w:hAnsi="Times New Roman" w:cs="Times New Roman"/>
        </w:rPr>
        <w:t xml:space="preserve"> that were so pervasive and violent that t</w:t>
      </w:r>
      <w:r w:rsidR="00211D43">
        <w:rPr>
          <w:rFonts w:ascii="Times New Roman" w:hAnsi="Times New Roman" w:cs="Times New Roman"/>
        </w:rPr>
        <w:t>he mother was</w:t>
      </w:r>
      <w:r w:rsidR="00424176">
        <w:rPr>
          <w:rFonts w:ascii="Times New Roman" w:hAnsi="Times New Roman" w:cs="Times New Roman"/>
        </w:rPr>
        <w:t xml:space="preserve"> forced to leave </w:t>
      </w:r>
      <w:r w:rsidR="00211D43">
        <w:rPr>
          <w:rFonts w:ascii="Times New Roman" w:hAnsi="Times New Roman" w:cs="Times New Roman"/>
        </w:rPr>
        <w:t>her</w:t>
      </w:r>
      <w:r w:rsidR="00424176">
        <w:rPr>
          <w:rFonts w:ascii="Times New Roman" w:hAnsi="Times New Roman" w:cs="Times New Roman"/>
        </w:rPr>
        <w:t xml:space="preserve"> longtime home.</w:t>
      </w:r>
      <w:r w:rsidR="00211D43">
        <w:rPr>
          <w:rStyle w:val="EndnoteReference"/>
          <w:rFonts w:ascii="Times New Roman" w:hAnsi="Times New Roman" w:cs="Times New Roman"/>
        </w:rPr>
        <w:endnoteReference w:id="36"/>
      </w:r>
      <w:r w:rsidR="00424176">
        <w:rPr>
          <w:rFonts w:ascii="Times New Roman" w:hAnsi="Times New Roman" w:cs="Times New Roman"/>
        </w:rPr>
        <w:t xml:space="preserve"> </w:t>
      </w:r>
    </w:p>
    <w:p w14:paraId="0ECBF9ED" w14:textId="77777777" w:rsidR="00B30D82" w:rsidRDefault="00B30D82" w:rsidP="00B30D82">
      <w:pPr>
        <w:jc w:val="both"/>
        <w:rPr>
          <w:rFonts w:ascii="Times New Roman" w:hAnsi="Times New Roman" w:cs="Times New Roman"/>
        </w:rPr>
      </w:pPr>
    </w:p>
    <w:p w14:paraId="1F95B789" w14:textId="486B4BF8" w:rsidR="00B30D82" w:rsidRDefault="23A2DC36" w:rsidP="3AF75816">
      <w:pPr>
        <w:jc w:val="both"/>
        <w:rPr>
          <w:rFonts w:ascii="Times New Roman" w:hAnsi="Times New Roman" w:cs="Times New Roman"/>
        </w:rPr>
      </w:pPr>
      <w:r>
        <w:rPr>
          <w:rFonts w:ascii="Times New Roman" w:hAnsi="Times New Roman" w:cs="Times New Roman"/>
        </w:rPr>
        <w:t xml:space="preserve">Against this backdrop, we are also </w:t>
      </w:r>
      <w:r w:rsidR="01195208">
        <w:rPr>
          <w:rFonts w:ascii="Times New Roman" w:hAnsi="Times New Roman" w:cs="Times New Roman"/>
        </w:rPr>
        <w:t>contending</w:t>
      </w:r>
      <w:r>
        <w:rPr>
          <w:rFonts w:ascii="Times New Roman" w:hAnsi="Times New Roman" w:cs="Times New Roman"/>
        </w:rPr>
        <w:t xml:space="preserve"> with</w:t>
      </w:r>
      <w:r w:rsidR="4C1234C5">
        <w:rPr>
          <w:rFonts w:ascii="Times New Roman" w:hAnsi="Times New Roman" w:cs="Times New Roman"/>
        </w:rPr>
        <w:t xml:space="preserve"> an </w:t>
      </w:r>
      <w:r>
        <w:rPr>
          <w:rFonts w:ascii="Times New Roman" w:hAnsi="Times New Roman" w:cs="Times New Roman"/>
        </w:rPr>
        <w:t>e</w:t>
      </w:r>
      <w:r w:rsidR="00B30D82" w:rsidRPr="007731CA">
        <w:rPr>
          <w:rFonts w:ascii="Times New Roman" w:hAnsi="Times New Roman" w:cs="Times New Roman"/>
        </w:rPr>
        <w:t xml:space="preserve">lection infrastructure </w:t>
      </w:r>
      <w:r w:rsidR="208BB8E4">
        <w:rPr>
          <w:rFonts w:ascii="Times New Roman" w:hAnsi="Times New Roman" w:cs="Times New Roman"/>
        </w:rPr>
        <w:t xml:space="preserve">that </w:t>
      </w:r>
      <w:r w:rsidR="00B30D82" w:rsidRPr="007731CA">
        <w:rPr>
          <w:rFonts w:ascii="Times New Roman" w:hAnsi="Times New Roman" w:cs="Times New Roman"/>
        </w:rPr>
        <w:t>is aging</w:t>
      </w:r>
      <w:r w:rsidR="00B30D82">
        <w:rPr>
          <w:rFonts w:ascii="Times New Roman" w:hAnsi="Times New Roman" w:cs="Times New Roman"/>
        </w:rPr>
        <w:t xml:space="preserve"> – </w:t>
      </w:r>
      <w:r w:rsidR="00B30D82" w:rsidRPr="007731CA">
        <w:rPr>
          <w:rFonts w:ascii="Times New Roman" w:hAnsi="Times New Roman" w:cs="Times New Roman"/>
        </w:rPr>
        <w:t>in some places crumbli</w:t>
      </w:r>
      <w:r w:rsidR="00B30D82">
        <w:rPr>
          <w:rFonts w:ascii="Times New Roman" w:hAnsi="Times New Roman" w:cs="Times New Roman"/>
        </w:rPr>
        <w:t xml:space="preserve">ng. </w:t>
      </w:r>
      <w:r w:rsidR="00B30D82" w:rsidRPr="007731CA">
        <w:rPr>
          <w:rFonts w:ascii="Times New Roman" w:hAnsi="Times New Roman" w:cs="Times New Roman"/>
        </w:rPr>
        <w:t xml:space="preserve">Despite their foundational role </w:t>
      </w:r>
      <w:r w:rsidR="092BB900" w:rsidRPr="007731CA">
        <w:rPr>
          <w:rFonts w:ascii="Times New Roman" w:hAnsi="Times New Roman" w:cs="Times New Roman"/>
        </w:rPr>
        <w:t xml:space="preserve">in </w:t>
      </w:r>
      <w:r w:rsidR="00B30D82" w:rsidRPr="007731CA">
        <w:rPr>
          <w:rFonts w:ascii="Times New Roman" w:hAnsi="Times New Roman" w:cs="Times New Roman"/>
        </w:rPr>
        <w:t xml:space="preserve">running elections, across the Deep South civil servants do not have the funding necessary to conduct safe, </w:t>
      </w:r>
      <w:r w:rsidR="48FB973A" w:rsidRPr="007731CA">
        <w:rPr>
          <w:rFonts w:ascii="Times New Roman" w:hAnsi="Times New Roman" w:cs="Times New Roman"/>
        </w:rPr>
        <w:t xml:space="preserve">and </w:t>
      </w:r>
      <w:r w:rsidR="00B30D82" w:rsidRPr="007731CA">
        <w:rPr>
          <w:rFonts w:ascii="Times New Roman" w:hAnsi="Times New Roman" w:cs="Times New Roman"/>
        </w:rPr>
        <w:t>secure elections.</w:t>
      </w:r>
      <w:r w:rsidR="00B30D82">
        <w:rPr>
          <w:rStyle w:val="EndnoteReference"/>
          <w:rFonts w:ascii="Times New Roman" w:hAnsi="Times New Roman" w:cs="Times New Roman"/>
        </w:rPr>
        <w:endnoteReference w:id="37"/>
      </w:r>
      <w:r w:rsidR="00B30D82" w:rsidRPr="007731CA">
        <w:rPr>
          <w:rFonts w:ascii="Times New Roman" w:hAnsi="Times New Roman" w:cs="Times New Roman"/>
        </w:rPr>
        <w:t xml:space="preserve"> Election infrastructure in the Deep South needs significant upfront investment to replace and repair aging systems, and funding to conduct ongoing maintenance and upgrades.</w:t>
      </w:r>
      <w:r w:rsidR="00B30D82">
        <w:rPr>
          <w:rFonts w:ascii="Times New Roman" w:hAnsi="Times New Roman" w:cs="Times New Roman"/>
        </w:rPr>
        <w:t xml:space="preserve"> </w:t>
      </w:r>
      <w:r w:rsidR="00B30D82" w:rsidRPr="007731CA">
        <w:rPr>
          <w:rFonts w:ascii="Times New Roman" w:hAnsi="Times New Roman" w:cs="Times New Roman"/>
        </w:rPr>
        <w:t>States have a role to play in financing election administration in their jurisdictions, but especially in the Deep South, state governments are refusing to fulfill that responsibility, starving local election administration even as they have banned localities from accessing private funding from non-profits to fill the gap.</w:t>
      </w:r>
      <w:r w:rsidR="00B30D82">
        <w:rPr>
          <w:rStyle w:val="EndnoteReference"/>
          <w:rFonts w:ascii="Times New Roman" w:hAnsi="Times New Roman" w:cs="Times New Roman"/>
        </w:rPr>
        <w:endnoteReference w:id="38"/>
      </w:r>
      <w:r w:rsidR="00B30D82" w:rsidRPr="007731CA">
        <w:rPr>
          <w:rFonts w:ascii="Times New Roman" w:hAnsi="Times New Roman" w:cs="Times New Roman"/>
        </w:rPr>
        <w:t xml:space="preserve"> </w:t>
      </w:r>
      <w:r w:rsidR="00A31679">
        <w:rPr>
          <w:rFonts w:ascii="Times New Roman" w:hAnsi="Times New Roman" w:cs="Times New Roman"/>
        </w:rPr>
        <w:t>Lack of funding for elections</w:t>
      </w:r>
      <w:r w:rsidR="00BF456C">
        <w:rPr>
          <w:rFonts w:ascii="Times New Roman" w:hAnsi="Times New Roman" w:cs="Times New Roman"/>
        </w:rPr>
        <w:t xml:space="preserve">, not surprisingly, burdens Black voters </w:t>
      </w:r>
      <w:r w:rsidR="007263C5">
        <w:rPr>
          <w:rFonts w:ascii="Times New Roman" w:hAnsi="Times New Roman" w:cs="Times New Roman"/>
        </w:rPr>
        <w:t>most heavily as officials use it as an excuse for measures such as the closing of polling places</w:t>
      </w:r>
      <w:r w:rsidR="38B4DC19" w:rsidRPr="6C8D609F">
        <w:rPr>
          <w:rFonts w:ascii="Times New Roman" w:hAnsi="Times New Roman" w:cs="Times New Roman"/>
        </w:rPr>
        <w:t xml:space="preserve"> in majority Black and Brown communities</w:t>
      </w:r>
      <w:r w:rsidR="000D4D34">
        <w:rPr>
          <w:rFonts w:ascii="Times New Roman" w:hAnsi="Times New Roman" w:cs="Times New Roman"/>
        </w:rPr>
        <w:t xml:space="preserve">, resulting in </w:t>
      </w:r>
      <w:r w:rsidR="00EA68B4">
        <w:rPr>
          <w:rFonts w:ascii="Times New Roman" w:hAnsi="Times New Roman" w:cs="Times New Roman"/>
        </w:rPr>
        <w:t>overcrowding and long waits at those that remain</w:t>
      </w:r>
      <w:r w:rsidR="007263C5">
        <w:rPr>
          <w:rFonts w:ascii="Times New Roman" w:hAnsi="Times New Roman" w:cs="Times New Roman"/>
        </w:rPr>
        <w:t>.</w:t>
      </w:r>
      <w:r w:rsidR="005415E1">
        <w:rPr>
          <w:rStyle w:val="EndnoteReference"/>
          <w:rFonts w:ascii="Times New Roman" w:hAnsi="Times New Roman" w:cs="Times New Roman"/>
        </w:rPr>
        <w:endnoteReference w:id="39"/>
      </w:r>
      <w:r w:rsidR="007263C5">
        <w:rPr>
          <w:rFonts w:ascii="Times New Roman" w:hAnsi="Times New Roman" w:cs="Times New Roman"/>
        </w:rPr>
        <w:t xml:space="preserve"> </w:t>
      </w:r>
      <w:r w:rsidR="00530FB7">
        <w:rPr>
          <w:rFonts w:ascii="Times New Roman" w:hAnsi="Times New Roman" w:cs="Times New Roman"/>
        </w:rPr>
        <w:t>I</w:t>
      </w:r>
      <w:r w:rsidR="00B30D82" w:rsidRPr="00942F83">
        <w:rPr>
          <w:rFonts w:ascii="Times New Roman" w:hAnsi="Times New Roman" w:cs="Times New Roman"/>
        </w:rPr>
        <w:t>t will cost the United States an estimated $53 billion over 10 years to modernize the country’s election infrastructure;</w:t>
      </w:r>
      <w:r w:rsidR="00B30D82">
        <w:rPr>
          <w:rFonts w:ascii="Times New Roman" w:hAnsi="Times New Roman" w:cs="Times New Roman"/>
        </w:rPr>
        <w:t xml:space="preserve"> including more than $</w:t>
      </w:r>
      <w:r w:rsidR="00EA68B4">
        <w:rPr>
          <w:rFonts w:ascii="Times New Roman" w:hAnsi="Times New Roman" w:cs="Times New Roman"/>
        </w:rPr>
        <w:t xml:space="preserve">6 </w:t>
      </w:r>
      <w:r w:rsidR="00B30D82">
        <w:rPr>
          <w:rFonts w:ascii="Times New Roman" w:hAnsi="Times New Roman" w:cs="Times New Roman"/>
        </w:rPr>
        <w:t>billion in</w:t>
      </w:r>
      <w:r w:rsidR="00B30D82" w:rsidRPr="00942F83">
        <w:rPr>
          <w:rFonts w:ascii="Times New Roman" w:hAnsi="Times New Roman" w:cs="Times New Roman"/>
        </w:rPr>
        <w:t xml:space="preserve"> the Deep South</w:t>
      </w:r>
      <w:r w:rsidR="00B30D82">
        <w:rPr>
          <w:rFonts w:ascii="Times New Roman" w:hAnsi="Times New Roman" w:cs="Times New Roman"/>
        </w:rPr>
        <w:t>.</w:t>
      </w:r>
    </w:p>
    <w:p w14:paraId="5E8FDE71" w14:textId="77777777" w:rsidR="00BC11F9" w:rsidRPr="00E84145" w:rsidRDefault="00BC11F9" w:rsidP="3AF75816">
      <w:pPr>
        <w:jc w:val="both"/>
        <w:rPr>
          <w:rStyle w:val="EndnoteReference"/>
          <w:rFonts w:ascii="Times New Roman" w:hAnsi="Times New Roman" w:cs="Times New Roman"/>
        </w:rPr>
      </w:pPr>
    </w:p>
    <w:p w14:paraId="4DAEB75E" w14:textId="77777777" w:rsidR="00B30D82" w:rsidRPr="00942F83" w:rsidRDefault="00B30D82" w:rsidP="00B30D82">
      <w:pPr>
        <w:ind w:firstLine="720"/>
        <w:jc w:val="both"/>
        <w:rPr>
          <w:rFonts w:ascii="Times New Roman" w:hAnsi="Times New Roman" w:cs="Times New Roman"/>
          <w:iCs/>
        </w:rPr>
      </w:pPr>
      <w:r>
        <w:rPr>
          <w:rFonts w:ascii="Times New Roman" w:hAnsi="Times New Roman" w:cs="Times New Roman"/>
          <w:iCs/>
        </w:rPr>
        <w:t xml:space="preserve">B. </w:t>
      </w:r>
      <w:r w:rsidRPr="00942F83">
        <w:rPr>
          <w:rFonts w:ascii="Times New Roman" w:hAnsi="Times New Roman" w:cs="Times New Roman"/>
          <w:iCs/>
          <w:u w:val="single"/>
        </w:rPr>
        <w:t>Redistricting</w:t>
      </w:r>
      <w:r w:rsidRPr="00942F83">
        <w:rPr>
          <w:rFonts w:ascii="Times New Roman" w:hAnsi="Times New Roman" w:cs="Times New Roman"/>
          <w:iCs/>
        </w:rPr>
        <w:t>.</w:t>
      </w:r>
    </w:p>
    <w:p w14:paraId="42BD7E9E" w14:textId="77777777" w:rsidR="00B30D82" w:rsidRPr="005859A4" w:rsidRDefault="00B30D82" w:rsidP="00B30D82">
      <w:pPr>
        <w:jc w:val="both"/>
        <w:rPr>
          <w:rFonts w:ascii="Times New Roman" w:hAnsi="Times New Roman" w:cs="Times New Roman"/>
        </w:rPr>
      </w:pPr>
    </w:p>
    <w:p w14:paraId="7AAF5BB2" w14:textId="6D5EFD7E" w:rsidR="00B30D82" w:rsidRPr="005859A4" w:rsidRDefault="5958BB9D" w:rsidP="00B30D82">
      <w:pPr>
        <w:pBdr>
          <w:top w:val="nil"/>
          <w:left w:val="nil"/>
          <w:bottom w:val="nil"/>
          <w:right w:val="nil"/>
          <w:between w:val="nil"/>
        </w:pBdr>
        <w:jc w:val="both"/>
        <w:rPr>
          <w:rFonts w:ascii="Times New Roman" w:hAnsi="Times New Roman" w:cs="Times New Roman"/>
          <w:color w:val="000000"/>
        </w:rPr>
      </w:pPr>
      <w:r w:rsidRPr="6C8D609F">
        <w:rPr>
          <w:rFonts w:ascii="Times New Roman" w:hAnsi="Times New Roman" w:cs="Times New Roman"/>
          <w:color w:val="000000" w:themeColor="text1"/>
        </w:rPr>
        <w:t xml:space="preserve">Every ten years, the results of the census of US population </w:t>
      </w:r>
      <w:r w:rsidR="4C27C5DF" w:rsidRPr="6C8D609F">
        <w:rPr>
          <w:rFonts w:ascii="Times New Roman" w:hAnsi="Times New Roman" w:cs="Times New Roman"/>
          <w:color w:val="000000" w:themeColor="text1"/>
        </w:rPr>
        <w:t>are</w:t>
      </w:r>
      <w:r w:rsidRPr="6C8D609F">
        <w:rPr>
          <w:rFonts w:ascii="Times New Roman" w:hAnsi="Times New Roman" w:cs="Times New Roman"/>
          <w:color w:val="000000" w:themeColor="text1"/>
        </w:rPr>
        <w:t xml:space="preserve"> employed in a process of adjusting electoral districts known as “redistricting.” The proces</w:t>
      </w:r>
      <w:r w:rsidR="00DBA813" w:rsidRPr="6C8D609F">
        <w:rPr>
          <w:rFonts w:ascii="Times New Roman" w:hAnsi="Times New Roman" w:cs="Times New Roman"/>
          <w:color w:val="000000" w:themeColor="text1"/>
        </w:rPr>
        <w:t xml:space="preserve">s is intended to account for demographic changes in the US population. </w:t>
      </w:r>
      <w:r w:rsidR="14C33910" w:rsidRPr="6C8D609F">
        <w:rPr>
          <w:rFonts w:ascii="Times New Roman" w:hAnsi="Times New Roman" w:cs="Times New Roman"/>
          <w:color w:val="000000" w:themeColor="text1"/>
        </w:rPr>
        <w:t xml:space="preserve">The results of the 2020 census showed that </w:t>
      </w:r>
      <w:proofErr w:type="gramStart"/>
      <w:r w:rsidR="14C33910" w:rsidRPr="6C8D609F">
        <w:rPr>
          <w:rFonts w:ascii="Times New Roman" w:hAnsi="Times New Roman" w:cs="Times New Roman"/>
          <w:color w:val="000000" w:themeColor="text1"/>
        </w:rPr>
        <w:t>all of</w:t>
      </w:r>
      <w:proofErr w:type="gramEnd"/>
      <w:r w:rsidR="14C33910" w:rsidRPr="6C8D609F">
        <w:rPr>
          <w:rFonts w:ascii="Times New Roman" w:hAnsi="Times New Roman" w:cs="Times New Roman"/>
          <w:color w:val="000000" w:themeColor="text1"/>
        </w:rPr>
        <w:t xml:space="preserve"> the growth in the US population was attributable to non-white </w:t>
      </w:r>
      <w:r w:rsidR="6E334766" w:rsidRPr="6C8D609F">
        <w:rPr>
          <w:rFonts w:ascii="Times New Roman" w:hAnsi="Times New Roman" w:cs="Times New Roman"/>
          <w:color w:val="000000" w:themeColor="text1"/>
        </w:rPr>
        <w:t>groups.</w:t>
      </w:r>
      <w:r w:rsidR="00491596">
        <w:rPr>
          <w:rStyle w:val="EndnoteReference"/>
          <w:rFonts w:ascii="Times New Roman" w:hAnsi="Times New Roman" w:cs="Times New Roman"/>
          <w:color w:val="000000"/>
        </w:rPr>
        <w:endnoteReference w:id="40"/>
      </w:r>
      <w:r w:rsidR="6E334766" w:rsidRPr="6C8D609F">
        <w:rPr>
          <w:rFonts w:ascii="Times New Roman" w:hAnsi="Times New Roman" w:cs="Times New Roman"/>
          <w:color w:val="000000" w:themeColor="text1"/>
        </w:rPr>
        <w:t xml:space="preserve"> </w:t>
      </w:r>
      <w:r w:rsidR="00A63022">
        <w:rPr>
          <w:rFonts w:ascii="Times New Roman" w:hAnsi="Times New Roman" w:cs="Times New Roman"/>
          <w:color w:val="000000"/>
        </w:rPr>
        <w:t xml:space="preserve">For Black voters, </w:t>
      </w:r>
      <w:r w:rsidR="00730933">
        <w:rPr>
          <w:rFonts w:ascii="Times New Roman" w:hAnsi="Times New Roman" w:cs="Times New Roman"/>
          <w:color w:val="000000"/>
        </w:rPr>
        <w:t xml:space="preserve">fair redistricting is critical </w:t>
      </w:r>
      <w:r w:rsidR="00483DAB">
        <w:rPr>
          <w:rFonts w:ascii="Times New Roman" w:hAnsi="Times New Roman" w:cs="Times New Roman"/>
          <w:color w:val="000000"/>
        </w:rPr>
        <w:t xml:space="preserve">to afford them a better chance to elect candidates of their choice. </w:t>
      </w:r>
      <w:r w:rsidR="6E334766" w:rsidRPr="6C8D609F">
        <w:rPr>
          <w:rFonts w:ascii="Times New Roman" w:hAnsi="Times New Roman" w:cs="Times New Roman"/>
          <w:color w:val="000000" w:themeColor="text1"/>
        </w:rPr>
        <w:t xml:space="preserve">But </w:t>
      </w:r>
      <w:r w:rsidR="5F5B9CC3" w:rsidRPr="6C8D609F">
        <w:rPr>
          <w:rFonts w:ascii="Times New Roman" w:hAnsi="Times New Roman" w:cs="Times New Roman"/>
          <w:color w:val="000000" w:themeColor="text1"/>
        </w:rPr>
        <w:t>t</w:t>
      </w:r>
      <w:r w:rsidR="00B30D82">
        <w:rPr>
          <w:rFonts w:ascii="Times New Roman" w:hAnsi="Times New Roman" w:cs="Times New Roman"/>
          <w:color w:val="000000"/>
        </w:rPr>
        <w:t>he 2021</w:t>
      </w:r>
      <w:r w:rsidR="00B30D82" w:rsidRPr="005859A4">
        <w:rPr>
          <w:rFonts w:ascii="Times New Roman" w:hAnsi="Times New Roman" w:cs="Times New Roman"/>
          <w:color w:val="000000"/>
        </w:rPr>
        <w:t xml:space="preserve"> redistricting cycle </w:t>
      </w:r>
      <w:r w:rsidR="00B30D82">
        <w:rPr>
          <w:rFonts w:ascii="Times New Roman" w:hAnsi="Times New Roman" w:cs="Times New Roman"/>
          <w:color w:val="000000"/>
        </w:rPr>
        <w:t xml:space="preserve">was manipulated to </w:t>
      </w:r>
      <w:r w:rsidR="00B30D82" w:rsidRPr="005859A4">
        <w:rPr>
          <w:rFonts w:ascii="Times New Roman" w:hAnsi="Times New Roman" w:cs="Times New Roman"/>
          <w:color w:val="000000"/>
        </w:rPr>
        <w:t>consolidat</w:t>
      </w:r>
      <w:r w:rsidR="00B30D82">
        <w:rPr>
          <w:rFonts w:ascii="Times New Roman" w:hAnsi="Times New Roman" w:cs="Times New Roman"/>
          <w:color w:val="000000"/>
        </w:rPr>
        <w:t>e</w:t>
      </w:r>
      <w:r w:rsidR="00B30D82" w:rsidRPr="005859A4">
        <w:rPr>
          <w:rFonts w:ascii="Times New Roman" w:hAnsi="Times New Roman" w:cs="Times New Roman"/>
          <w:color w:val="000000"/>
        </w:rPr>
        <w:t xml:space="preserve"> power in one overwhelmingly white political party in </w:t>
      </w:r>
      <w:r w:rsidR="00B30D82">
        <w:rPr>
          <w:rFonts w:ascii="Times New Roman" w:hAnsi="Times New Roman" w:cs="Times New Roman"/>
          <w:color w:val="000000"/>
        </w:rPr>
        <w:t>S</w:t>
      </w:r>
      <w:r w:rsidR="00B30D82" w:rsidRPr="005859A4">
        <w:rPr>
          <w:rFonts w:ascii="Times New Roman" w:hAnsi="Times New Roman" w:cs="Times New Roman"/>
          <w:color w:val="000000"/>
        </w:rPr>
        <w:t>outhern states, where a significant majority of people of color live</w:t>
      </w:r>
      <w:r w:rsidR="00B30D82">
        <w:rPr>
          <w:rFonts w:ascii="Times New Roman" w:hAnsi="Times New Roman" w:cs="Times New Roman"/>
          <w:color w:val="000000"/>
        </w:rPr>
        <w:t>, and elsewhere in the US</w:t>
      </w:r>
      <w:r w:rsidR="00B30D82" w:rsidRPr="005859A4">
        <w:rPr>
          <w:rFonts w:ascii="Times New Roman" w:hAnsi="Times New Roman" w:cs="Times New Roman"/>
          <w:color w:val="000000"/>
        </w:rPr>
        <w:t xml:space="preserve">. </w:t>
      </w:r>
      <w:r w:rsidR="00B30D82">
        <w:rPr>
          <w:rFonts w:ascii="Times New Roman" w:hAnsi="Times New Roman" w:cs="Times New Roman"/>
          <w:color w:val="000000"/>
        </w:rPr>
        <w:t>State legislatures used the 2021 cycle</w:t>
      </w:r>
      <w:r w:rsidR="00B30D82" w:rsidRPr="005859A4">
        <w:rPr>
          <w:rFonts w:ascii="Times New Roman" w:hAnsi="Times New Roman" w:cs="Times New Roman"/>
          <w:color w:val="000000"/>
        </w:rPr>
        <w:t xml:space="preserve"> to dilute the voting power of Black and other racial minority groups. </w:t>
      </w:r>
      <w:r w:rsidR="00B30D82">
        <w:rPr>
          <w:rFonts w:ascii="Times New Roman" w:hAnsi="Times New Roman" w:cs="Times New Roman"/>
          <w:color w:val="000000"/>
        </w:rPr>
        <w:t>At least 74 l</w:t>
      </w:r>
      <w:r w:rsidR="00B30D82" w:rsidRPr="005859A4">
        <w:rPr>
          <w:rFonts w:ascii="Times New Roman" w:hAnsi="Times New Roman" w:cs="Times New Roman"/>
          <w:color w:val="000000"/>
        </w:rPr>
        <w:t xml:space="preserve">awsuits </w:t>
      </w:r>
      <w:r w:rsidR="00B30D82">
        <w:rPr>
          <w:rFonts w:ascii="Times New Roman" w:hAnsi="Times New Roman" w:cs="Times New Roman"/>
          <w:color w:val="000000"/>
        </w:rPr>
        <w:t xml:space="preserve">were </w:t>
      </w:r>
      <w:r w:rsidR="00B30D82" w:rsidRPr="005859A4">
        <w:rPr>
          <w:rFonts w:ascii="Times New Roman" w:hAnsi="Times New Roman" w:cs="Times New Roman"/>
          <w:color w:val="000000"/>
        </w:rPr>
        <w:t xml:space="preserve">filed in </w:t>
      </w:r>
      <w:r w:rsidR="00B30D82">
        <w:rPr>
          <w:rFonts w:ascii="Times New Roman" w:hAnsi="Times New Roman" w:cs="Times New Roman"/>
          <w:color w:val="000000"/>
        </w:rPr>
        <w:t>27</w:t>
      </w:r>
      <w:r w:rsidR="00B30D82" w:rsidRPr="005859A4">
        <w:rPr>
          <w:rFonts w:ascii="Times New Roman" w:hAnsi="Times New Roman" w:cs="Times New Roman"/>
          <w:color w:val="000000"/>
        </w:rPr>
        <w:t xml:space="preserve"> US states challenging new district maps as either racially discriminatory or as partisan gerrymandering,</w:t>
      </w:r>
      <w:r w:rsidR="00B30D82">
        <w:rPr>
          <w:rStyle w:val="EndnoteReference"/>
          <w:rFonts w:ascii="Times New Roman" w:hAnsi="Times New Roman" w:cs="Times New Roman"/>
          <w:color w:val="000000"/>
        </w:rPr>
        <w:endnoteReference w:id="41"/>
      </w:r>
      <w:r w:rsidR="00B30D82" w:rsidRPr="005859A4">
        <w:rPr>
          <w:rFonts w:ascii="Times New Roman" w:hAnsi="Times New Roman" w:cs="Times New Roman"/>
          <w:color w:val="000000"/>
        </w:rPr>
        <w:t xml:space="preserve"> which often has a racially disparate impact even if not intentionally based on racial motivations. </w:t>
      </w:r>
    </w:p>
    <w:p w14:paraId="345DB5E0" w14:textId="77777777" w:rsidR="00B30D82" w:rsidRPr="005859A4" w:rsidRDefault="00B30D82" w:rsidP="00B30D82">
      <w:pPr>
        <w:pBdr>
          <w:top w:val="nil"/>
          <w:left w:val="nil"/>
          <w:bottom w:val="nil"/>
          <w:right w:val="nil"/>
          <w:between w:val="nil"/>
        </w:pBdr>
        <w:jc w:val="both"/>
        <w:rPr>
          <w:rFonts w:ascii="Times New Roman" w:hAnsi="Times New Roman" w:cs="Times New Roman"/>
        </w:rPr>
      </w:pPr>
    </w:p>
    <w:p w14:paraId="0A170FBF" w14:textId="77777777" w:rsidR="00B30D82" w:rsidRDefault="00B30D82" w:rsidP="00B30D82">
      <w:pPr>
        <w:pBdr>
          <w:top w:val="nil"/>
          <w:left w:val="nil"/>
          <w:bottom w:val="nil"/>
          <w:right w:val="nil"/>
          <w:between w:val="nil"/>
        </w:pBdr>
        <w:jc w:val="both"/>
        <w:rPr>
          <w:rFonts w:ascii="Times New Roman" w:hAnsi="Times New Roman" w:cs="Times New Roman"/>
        </w:rPr>
      </w:pPr>
      <w:r w:rsidRPr="005859A4">
        <w:rPr>
          <w:rFonts w:ascii="Times New Roman" w:hAnsi="Times New Roman" w:cs="Times New Roman"/>
          <w:color w:val="000000"/>
        </w:rPr>
        <w:t xml:space="preserve">Black </w:t>
      </w:r>
      <w:r>
        <w:rPr>
          <w:rFonts w:ascii="Times New Roman" w:hAnsi="Times New Roman" w:cs="Times New Roman"/>
          <w:color w:val="000000"/>
        </w:rPr>
        <w:t xml:space="preserve">Alabama </w:t>
      </w:r>
      <w:r w:rsidRPr="005859A4">
        <w:rPr>
          <w:rFonts w:ascii="Times New Roman" w:hAnsi="Times New Roman" w:cs="Times New Roman"/>
          <w:color w:val="000000"/>
        </w:rPr>
        <w:t>voters challen</w:t>
      </w:r>
      <w:r>
        <w:rPr>
          <w:rFonts w:ascii="Times New Roman" w:hAnsi="Times New Roman" w:cs="Times New Roman"/>
          <w:color w:val="000000"/>
        </w:rPr>
        <w:t>ged</w:t>
      </w:r>
      <w:r w:rsidRPr="005859A4">
        <w:rPr>
          <w:rFonts w:ascii="Times New Roman" w:hAnsi="Times New Roman" w:cs="Times New Roman"/>
          <w:color w:val="000000"/>
        </w:rPr>
        <w:t xml:space="preserve"> new district maps that </w:t>
      </w:r>
      <w:r>
        <w:rPr>
          <w:rFonts w:ascii="Times New Roman" w:hAnsi="Times New Roman" w:cs="Times New Roman"/>
          <w:color w:val="000000"/>
        </w:rPr>
        <w:t>use</w:t>
      </w:r>
      <w:r w:rsidRPr="005859A4">
        <w:rPr>
          <w:rFonts w:ascii="Times New Roman" w:hAnsi="Times New Roman" w:cs="Times New Roman"/>
          <w:color w:val="000000"/>
        </w:rPr>
        <w:t xml:space="preserve"> both “packing” and “cracking” to dilute the</w:t>
      </w:r>
      <w:r>
        <w:rPr>
          <w:rFonts w:ascii="Times New Roman" w:hAnsi="Times New Roman" w:cs="Times New Roman"/>
          <w:color w:val="000000"/>
        </w:rPr>
        <w:t xml:space="preserve">ir </w:t>
      </w:r>
      <w:r w:rsidRPr="005859A4">
        <w:rPr>
          <w:rFonts w:ascii="Times New Roman" w:hAnsi="Times New Roman" w:cs="Times New Roman"/>
          <w:color w:val="000000"/>
        </w:rPr>
        <w:t xml:space="preserve">vote – many Black voters are packed into a single district, and the remainder cracked among multiple districts to prevent </w:t>
      </w:r>
      <w:r>
        <w:rPr>
          <w:rFonts w:ascii="Times New Roman" w:hAnsi="Times New Roman" w:cs="Times New Roman"/>
          <w:color w:val="000000"/>
        </w:rPr>
        <w:t>them</w:t>
      </w:r>
      <w:r w:rsidRPr="005859A4">
        <w:rPr>
          <w:rFonts w:ascii="Times New Roman" w:hAnsi="Times New Roman" w:cs="Times New Roman"/>
          <w:color w:val="000000"/>
        </w:rPr>
        <w:t xml:space="preserve"> from swaying elections in all but a single district. In a forceful opinion,</w:t>
      </w:r>
      <w:r w:rsidRPr="005859A4">
        <w:rPr>
          <w:rFonts w:ascii="Times New Roman" w:hAnsi="Times New Roman" w:cs="Times New Roman"/>
          <w:color w:val="000000"/>
          <w:vertAlign w:val="superscript"/>
        </w:rPr>
        <w:endnoteReference w:id="42"/>
      </w:r>
      <w:r w:rsidRPr="005859A4">
        <w:rPr>
          <w:rFonts w:ascii="Times New Roman" w:hAnsi="Times New Roman" w:cs="Times New Roman"/>
          <w:color w:val="000000"/>
        </w:rPr>
        <w:t xml:space="preserve"> a three-judge panel held that plaintiffs were substantially likely to win on their claims that the new maps were racially discriminatory</w:t>
      </w:r>
      <w:r>
        <w:rPr>
          <w:rFonts w:ascii="Times New Roman" w:hAnsi="Times New Roman" w:cs="Times New Roman"/>
          <w:color w:val="000000"/>
        </w:rPr>
        <w:t xml:space="preserve">, </w:t>
      </w:r>
      <w:r w:rsidRPr="005859A4">
        <w:rPr>
          <w:rFonts w:ascii="Times New Roman" w:hAnsi="Times New Roman" w:cs="Times New Roman"/>
          <w:color w:val="000000"/>
        </w:rPr>
        <w:t>order</w:t>
      </w:r>
      <w:r>
        <w:rPr>
          <w:rFonts w:ascii="Times New Roman" w:hAnsi="Times New Roman" w:cs="Times New Roman"/>
          <w:color w:val="000000"/>
        </w:rPr>
        <w:t>ing</w:t>
      </w:r>
      <w:r w:rsidRPr="005859A4">
        <w:rPr>
          <w:rFonts w:ascii="Times New Roman" w:hAnsi="Times New Roman" w:cs="Times New Roman"/>
          <w:color w:val="000000"/>
        </w:rPr>
        <w:t xml:space="preserve"> Alabama to draw new maps </w:t>
      </w:r>
      <w:r>
        <w:rPr>
          <w:rFonts w:ascii="Times New Roman" w:hAnsi="Times New Roman" w:cs="Times New Roman"/>
          <w:color w:val="000000"/>
        </w:rPr>
        <w:t xml:space="preserve">to </w:t>
      </w:r>
      <w:r w:rsidRPr="005859A4">
        <w:rPr>
          <w:rFonts w:ascii="Times New Roman" w:hAnsi="Times New Roman" w:cs="Times New Roman"/>
          <w:color w:val="000000"/>
        </w:rPr>
        <w:t>correct this inequity, but the US Supreme Court put th</w:t>
      </w:r>
      <w:r>
        <w:rPr>
          <w:rFonts w:ascii="Times New Roman" w:hAnsi="Times New Roman" w:cs="Times New Roman"/>
          <w:color w:val="000000"/>
        </w:rPr>
        <w:t>e</w:t>
      </w:r>
      <w:r w:rsidRPr="005859A4">
        <w:rPr>
          <w:rFonts w:ascii="Times New Roman" w:hAnsi="Times New Roman" w:cs="Times New Roman"/>
          <w:color w:val="000000"/>
        </w:rPr>
        <w:t xml:space="preserve"> order on hold,</w:t>
      </w:r>
      <w:r w:rsidRPr="005859A4">
        <w:rPr>
          <w:rFonts w:ascii="Times New Roman" w:hAnsi="Times New Roman" w:cs="Times New Roman"/>
          <w:color w:val="000000"/>
          <w:vertAlign w:val="superscript"/>
        </w:rPr>
        <w:endnoteReference w:id="43"/>
      </w:r>
      <w:r w:rsidRPr="005859A4">
        <w:rPr>
          <w:rFonts w:ascii="Times New Roman" w:hAnsi="Times New Roman" w:cs="Times New Roman"/>
          <w:color w:val="000000"/>
        </w:rPr>
        <w:t xml:space="preserve"> </w:t>
      </w:r>
      <w:r>
        <w:rPr>
          <w:rFonts w:ascii="Times New Roman" w:hAnsi="Times New Roman" w:cs="Times New Roman"/>
          <w:color w:val="000000"/>
        </w:rPr>
        <w:t>allowing</w:t>
      </w:r>
      <w:r w:rsidRPr="005859A4">
        <w:rPr>
          <w:rFonts w:ascii="Times New Roman" w:hAnsi="Times New Roman" w:cs="Times New Roman"/>
          <w:color w:val="000000"/>
        </w:rPr>
        <w:t xml:space="preserve"> the discriminatory district maps </w:t>
      </w:r>
      <w:r>
        <w:rPr>
          <w:rFonts w:ascii="Times New Roman" w:hAnsi="Times New Roman" w:cs="Times New Roman"/>
          <w:color w:val="000000"/>
        </w:rPr>
        <w:t>to remain in place for the 2022 elections</w:t>
      </w:r>
      <w:r w:rsidRPr="005859A4">
        <w:rPr>
          <w:rFonts w:ascii="Times New Roman" w:hAnsi="Times New Roman" w:cs="Times New Roman"/>
        </w:rPr>
        <w:t>. Although Alabama is 27% Black, Black voters are a majority in only one of the state’s seven districts</w:t>
      </w:r>
      <w:r>
        <w:rPr>
          <w:rFonts w:ascii="Times New Roman" w:hAnsi="Times New Roman" w:cs="Times New Roman"/>
        </w:rPr>
        <w:t>,</w:t>
      </w:r>
      <w:r w:rsidRPr="005859A4">
        <w:rPr>
          <w:rFonts w:ascii="Times New Roman" w:hAnsi="Times New Roman" w:cs="Times New Roman"/>
        </w:rPr>
        <w:t xml:space="preserve"> or just 14%.</w:t>
      </w:r>
      <w:r w:rsidRPr="005859A4">
        <w:rPr>
          <w:rFonts w:ascii="Times New Roman" w:hAnsi="Times New Roman" w:cs="Times New Roman"/>
          <w:vertAlign w:val="superscript"/>
        </w:rPr>
        <w:endnoteReference w:id="44"/>
      </w:r>
      <w:r w:rsidRPr="005859A4">
        <w:rPr>
          <w:rFonts w:ascii="Times New Roman" w:hAnsi="Times New Roman" w:cs="Times New Roman"/>
        </w:rPr>
        <w:t xml:space="preserve"> </w:t>
      </w:r>
    </w:p>
    <w:p w14:paraId="31C3BCCC" w14:textId="77777777" w:rsidR="00B30D82" w:rsidRDefault="00B30D82" w:rsidP="00B30D82">
      <w:pPr>
        <w:pBdr>
          <w:top w:val="nil"/>
          <w:left w:val="nil"/>
          <w:bottom w:val="nil"/>
          <w:right w:val="nil"/>
          <w:between w:val="nil"/>
        </w:pBdr>
        <w:jc w:val="both"/>
        <w:rPr>
          <w:rFonts w:ascii="Times New Roman" w:hAnsi="Times New Roman" w:cs="Times New Roman"/>
        </w:rPr>
      </w:pPr>
    </w:p>
    <w:p w14:paraId="3D2EB09B" w14:textId="6EF14EB5" w:rsidR="00B30D82" w:rsidRDefault="00B30D82" w:rsidP="00B30D82">
      <w:pPr>
        <w:pBdr>
          <w:top w:val="nil"/>
          <w:left w:val="nil"/>
          <w:bottom w:val="nil"/>
          <w:right w:val="nil"/>
          <w:between w:val="nil"/>
        </w:pBdr>
        <w:jc w:val="both"/>
        <w:rPr>
          <w:rFonts w:ascii="Times New Roman" w:hAnsi="Times New Roman" w:cs="Times New Roman"/>
        </w:rPr>
      </w:pPr>
      <w:r>
        <w:rPr>
          <w:rFonts w:ascii="Times New Roman" w:hAnsi="Times New Roman" w:cs="Times New Roman"/>
        </w:rPr>
        <w:t xml:space="preserve">In June 2023, the Supreme Court upheld the lower court’s ruling that held Alabama’s maps denied Black voters a fair opportunity to elect candidates of their choice and ordered the state to draw a </w:t>
      </w:r>
      <w:r>
        <w:rPr>
          <w:rFonts w:ascii="Times New Roman" w:hAnsi="Times New Roman" w:cs="Times New Roman"/>
        </w:rPr>
        <w:lastRenderedPageBreak/>
        <w:t>new map with two Black-majority districts – “or something close to it”.</w:t>
      </w:r>
      <w:r>
        <w:rPr>
          <w:rStyle w:val="EndnoteReference"/>
          <w:rFonts w:ascii="Times New Roman" w:hAnsi="Times New Roman" w:cs="Times New Roman"/>
        </w:rPr>
        <w:endnoteReference w:id="45"/>
      </w:r>
      <w:r>
        <w:rPr>
          <w:rFonts w:ascii="Times New Roman" w:hAnsi="Times New Roman" w:cs="Times New Roman"/>
        </w:rPr>
        <w:t xml:space="preserve"> </w:t>
      </w:r>
      <w:r w:rsidRPr="002169AB">
        <w:rPr>
          <w:rFonts w:ascii="Times New Roman" w:hAnsi="Times New Roman" w:cs="Times New Roman"/>
        </w:rPr>
        <w:t>But Alabama continue</w:t>
      </w:r>
      <w:r w:rsidR="002169AB" w:rsidRPr="002169AB">
        <w:rPr>
          <w:rFonts w:ascii="Times New Roman" w:hAnsi="Times New Roman" w:cs="Times New Roman"/>
        </w:rPr>
        <w:t>d</w:t>
      </w:r>
      <w:r w:rsidRPr="002169AB">
        <w:rPr>
          <w:rFonts w:ascii="Times New Roman" w:hAnsi="Times New Roman" w:cs="Times New Roman"/>
        </w:rPr>
        <w:t xml:space="preserve"> to brazenly refuse to allow its Black citizens their rightful representation.</w:t>
      </w:r>
      <w:r>
        <w:rPr>
          <w:rFonts w:ascii="Times New Roman" w:hAnsi="Times New Roman" w:cs="Times New Roman"/>
        </w:rPr>
        <w:t xml:space="preserve"> In a special session of the legislature called in response to the Supreme Court’s ruling, state legislators refused to draw a second Black-majority district, or anything like it</w:t>
      </w:r>
      <w:r w:rsidR="002169AB">
        <w:rPr>
          <w:rFonts w:ascii="Times New Roman" w:hAnsi="Times New Roman" w:cs="Times New Roman"/>
        </w:rPr>
        <w:t>.</w:t>
      </w:r>
      <w:r>
        <w:rPr>
          <w:rStyle w:val="EndnoteReference"/>
          <w:rFonts w:ascii="Times New Roman" w:hAnsi="Times New Roman" w:cs="Times New Roman"/>
        </w:rPr>
        <w:endnoteReference w:id="46"/>
      </w:r>
      <w:r>
        <w:rPr>
          <w:rFonts w:ascii="Times New Roman" w:hAnsi="Times New Roman" w:cs="Times New Roman"/>
        </w:rPr>
        <w:t xml:space="preserve"> The three-judge panel overseeing the case rejected the Alabama legislature’s maps</w:t>
      </w:r>
      <w:r w:rsidR="002169AB">
        <w:rPr>
          <w:rFonts w:ascii="Times New Roman" w:hAnsi="Times New Roman" w:cs="Times New Roman"/>
        </w:rPr>
        <w:t xml:space="preserve"> and appointed a special master to create new ones</w:t>
      </w:r>
      <w:r>
        <w:rPr>
          <w:rFonts w:ascii="Times New Roman" w:hAnsi="Times New Roman" w:cs="Times New Roman"/>
        </w:rPr>
        <w:t>.</w:t>
      </w:r>
      <w:r>
        <w:rPr>
          <w:rStyle w:val="EndnoteReference"/>
          <w:rFonts w:ascii="Times New Roman" w:hAnsi="Times New Roman" w:cs="Times New Roman"/>
        </w:rPr>
        <w:endnoteReference w:id="47"/>
      </w:r>
      <w:r>
        <w:rPr>
          <w:rFonts w:ascii="Times New Roman" w:hAnsi="Times New Roman" w:cs="Times New Roman"/>
        </w:rPr>
        <w:t xml:space="preserve"> </w:t>
      </w:r>
      <w:r w:rsidR="002169AB">
        <w:rPr>
          <w:rFonts w:ascii="Times New Roman" w:hAnsi="Times New Roman" w:cs="Times New Roman"/>
        </w:rPr>
        <w:t>In October 2023, the District Court entered an order adopting one of the special master’s proposed maps.</w:t>
      </w:r>
      <w:r w:rsidR="002169AB">
        <w:rPr>
          <w:rStyle w:val="EndnoteReference"/>
          <w:rFonts w:ascii="Times New Roman" w:hAnsi="Times New Roman" w:cs="Times New Roman"/>
        </w:rPr>
        <w:endnoteReference w:id="48"/>
      </w:r>
    </w:p>
    <w:p w14:paraId="433A03A0" w14:textId="77777777" w:rsidR="00B30D82" w:rsidRDefault="00B30D82" w:rsidP="00B30D82">
      <w:pPr>
        <w:pBdr>
          <w:top w:val="nil"/>
          <w:left w:val="nil"/>
          <w:bottom w:val="nil"/>
          <w:right w:val="nil"/>
          <w:between w:val="nil"/>
        </w:pBdr>
        <w:jc w:val="both"/>
        <w:rPr>
          <w:rFonts w:ascii="Times New Roman" w:hAnsi="Times New Roman" w:cs="Times New Roman"/>
        </w:rPr>
      </w:pPr>
    </w:p>
    <w:p w14:paraId="23A9D862" w14:textId="7938801E" w:rsidR="00B30D82" w:rsidRDefault="00B30D82" w:rsidP="00B30D82">
      <w:pPr>
        <w:pBdr>
          <w:top w:val="nil"/>
          <w:left w:val="nil"/>
          <w:bottom w:val="nil"/>
          <w:right w:val="nil"/>
          <w:between w:val="nil"/>
        </w:pBdr>
        <w:jc w:val="both"/>
        <w:rPr>
          <w:rFonts w:ascii="Times New Roman" w:hAnsi="Times New Roman" w:cs="Times New Roman"/>
          <w:color w:val="000000"/>
        </w:rPr>
      </w:pPr>
      <w:r>
        <w:rPr>
          <w:rFonts w:ascii="Times New Roman" w:hAnsi="Times New Roman" w:cs="Times New Roman"/>
          <w:color w:val="000000"/>
        </w:rPr>
        <w:t>Following the Alabama decision, litigation continue</w:t>
      </w:r>
      <w:r w:rsidR="002169AB">
        <w:rPr>
          <w:rFonts w:ascii="Times New Roman" w:hAnsi="Times New Roman" w:cs="Times New Roman"/>
          <w:color w:val="000000"/>
        </w:rPr>
        <w:t>d</w:t>
      </w:r>
      <w:r>
        <w:rPr>
          <w:rFonts w:ascii="Times New Roman" w:hAnsi="Times New Roman" w:cs="Times New Roman"/>
          <w:color w:val="000000"/>
        </w:rPr>
        <w:t xml:space="preserve"> in </w:t>
      </w:r>
      <w:proofErr w:type="gramStart"/>
      <w:r>
        <w:rPr>
          <w:rFonts w:ascii="Times New Roman" w:hAnsi="Times New Roman" w:cs="Times New Roman"/>
          <w:color w:val="000000"/>
        </w:rPr>
        <w:t>a number of</w:t>
      </w:r>
      <w:proofErr w:type="gramEnd"/>
      <w:r>
        <w:rPr>
          <w:rFonts w:ascii="Times New Roman" w:hAnsi="Times New Roman" w:cs="Times New Roman"/>
          <w:color w:val="000000"/>
        </w:rPr>
        <w:t xml:space="preserve"> other states.</w:t>
      </w:r>
      <w:r>
        <w:rPr>
          <w:rStyle w:val="EndnoteReference"/>
          <w:rFonts w:ascii="Times New Roman" w:hAnsi="Times New Roman" w:cs="Times New Roman"/>
          <w:color w:val="000000"/>
        </w:rPr>
        <w:endnoteReference w:id="49"/>
      </w:r>
      <w:r>
        <w:rPr>
          <w:rFonts w:ascii="Times New Roman" w:hAnsi="Times New Roman" w:cs="Times New Roman"/>
          <w:color w:val="000000"/>
        </w:rPr>
        <w:t xml:space="preserve"> A stay was lifted in Louisiana, where state legislators drew five out of six majority-white districts despite a state population that is one-third Black.</w:t>
      </w:r>
      <w:r>
        <w:rPr>
          <w:rStyle w:val="EndnoteReference"/>
          <w:rFonts w:ascii="Times New Roman" w:hAnsi="Times New Roman" w:cs="Times New Roman"/>
          <w:color w:val="000000"/>
        </w:rPr>
        <w:endnoteReference w:id="50"/>
      </w:r>
      <w:r>
        <w:rPr>
          <w:rFonts w:ascii="Times New Roman" w:hAnsi="Times New Roman" w:cs="Times New Roman"/>
          <w:color w:val="000000"/>
        </w:rPr>
        <w:t xml:space="preserve"> </w:t>
      </w:r>
      <w:r w:rsidR="002169AB">
        <w:rPr>
          <w:rFonts w:ascii="Times New Roman" w:hAnsi="Times New Roman" w:cs="Times New Roman"/>
          <w:color w:val="000000"/>
        </w:rPr>
        <w:t>The legislature finally adopted a new map establishing a second opportunity district for Black voters in January 2024.</w:t>
      </w:r>
      <w:r w:rsidR="002169AB">
        <w:rPr>
          <w:rStyle w:val="EndnoteReference"/>
          <w:rFonts w:ascii="Times New Roman" w:hAnsi="Times New Roman" w:cs="Times New Roman"/>
          <w:color w:val="000000"/>
        </w:rPr>
        <w:endnoteReference w:id="51"/>
      </w:r>
    </w:p>
    <w:p w14:paraId="45DEF77A" w14:textId="77777777" w:rsidR="00B30D82" w:rsidRDefault="00B30D82" w:rsidP="00B30D82">
      <w:pPr>
        <w:pBdr>
          <w:top w:val="nil"/>
          <w:left w:val="nil"/>
          <w:bottom w:val="nil"/>
          <w:right w:val="nil"/>
          <w:between w:val="nil"/>
        </w:pBdr>
        <w:jc w:val="both"/>
        <w:rPr>
          <w:rFonts w:ascii="Times New Roman" w:hAnsi="Times New Roman" w:cs="Times New Roman"/>
          <w:color w:val="000000"/>
        </w:rPr>
      </w:pPr>
    </w:p>
    <w:p w14:paraId="3225DFD7" w14:textId="6E8DC581" w:rsidR="00B30D82" w:rsidRDefault="00B30D82" w:rsidP="00B30D82">
      <w:pPr>
        <w:pBdr>
          <w:top w:val="nil"/>
          <w:left w:val="nil"/>
          <w:bottom w:val="nil"/>
          <w:right w:val="nil"/>
          <w:between w:val="nil"/>
        </w:pBdr>
        <w:jc w:val="both"/>
        <w:rPr>
          <w:rFonts w:ascii="Times New Roman" w:hAnsi="Times New Roman" w:cs="Times New Roman"/>
          <w:color w:val="000000"/>
        </w:rPr>
      </w:pPr>
      <w:r>
        <w:rPr>
          <w:rFonts w:ascii="Times New Roman" w:hAnsi="Times New Roman" w:cs="Times New Roman"/>
          <w:color w:val="000000"/>
        </w:rPr>
        <w:t xml:space="preserve">Like in Alabama, plaintiffs </w:t>
      </w:r>
      <w:r w:rsidR="002169AB">
        <w:rPr>
          <w:rFonts w:ascii="Times New Roman" w:hAnsi="Times New Roman" w:cs="Times New Roman"/>
          <w:color w:val="000000"/>
        </w:rPr>
        <w:t>in Georgia sought</w:t>
      </w:r>
      <w:r>
        <w:rPr>
          <w:rFonts w:ascii="Times New Roman" w:hAnsi="Times New Roman" w:cs="Times New Roman"/>
          <w:color w:val="000000"/>
        </w:rPr>
        <w:t xml:space="preserve"> one additional majority-Black congressional district. The court had allowed Georgia’s discriminatory districts to be used in the 2022 elections, finding that the election date was too close to allow them to be changed.</w:t>
      </w:r>
      <w:r>
        <w:rPr>
          <w:rStyle w:val="EndnoteReference"/>
          <w:rFonts w:ascii="Times New Roman" w:hAnsi="Times New Roman" w:cs="Times New Roman"/>
          <w:color w:val="000000"/>
        </w:rPr>
        <w:endnoteReference w:id="52"/>
      </w:r>
      <w:r>
        <w:rPr>
          <w:rFonts w:ascii="Times New Roman" w:hAnsi="Times New Roman" w:cs="Times New Roman"/>
          <w:color w:val="000000"/>
        </w:rPr>
        <w:t xml:space="preserve"> </w:t>
      </w:r>
      <w:r w:rsidR="002169AB">
        <w:rPr>
          <w:rFonts w:ascii="Times New Roman" w:hAnsi="Times New Roman" w:cs="Times New Roman"/>
          <w:color w:val="000000"/>
        </w:rPr>
        <w:t>In December 2023, the trial court issued an order accepting the Georgia legislatures new maps that added new Black majority districts but also redrew other districts to favor Republicans to the detriment of Black voters, candidates and incumbents, including Democratic Rep. Lucy McBath.</w:t>
      </w:r>
      <w:r w:rsidR="002169AB">
        <w:rPr>
          <w:rStyle w:val="EndnoteReference"/>
          <w:rFonts w:ascii="Times New Roman" w:hAnsi="Times New Roman" w:cs="Times New Roman"/>
          <w:color w:val="000000"/>
        </w:rPr>
        <w:endnoteReference w:id="53"/>
      </w:r>
    </w:p>
    <w:p w14:paraId="72090EDF" w14:textId="77777777" w:rsidR="00B30D82" w:rsidRDefault="00B30D82" w:rsidP="00B30D82">
      <w:pPr>
        <w:pBdr>
          <w:top w:val="nil"/>
          <w:left w:val="nil"/>
          <w:bottom w:val="nil"/>
          <w:right w:val="nil"/>
          <w:between w:val="nil"/>
        </w:pBdr>
        <w:jc w:val="both"/>
        <w:rPr>
          <w:rFonts w:ascii="Times New Roman" w:hAnsi="Times New Roman" w:cs="Times New Roman"/>
          <w:color w:val="000000"/>
        </w:rPr>
      </w:pPr>
    </w:p>
    <w:p w14:paraId="608C840F" w14:textId="77777777" w:rsidR="00B30D82" w:rsidRDefault="00B30D82" w:rsidP="00B30D82">
      <w:pPr>
        <w:pBdr>
          <w:top w:val="nil"/>
          <w:left w:val="nil"/>
          <w:bottom w:val="nil"/>
          <w:right w:val="nil"/>
          <w:between w:val="nil"/>
        </w:pBdr>
        <w:jc w:val="both"/>
        <w:rPr>
          <w:rFonts w:ascii="Times New Roman" w:hAnsi="Times New Roman" w:cs="Times New Roman"/>
          <w:color w:val="000000"/>
        </w:rPr>
      </w:pPr>
      <w:r>
        <w:rPr>
          <w:rFonts w:ascii="Times New Roman" w:hAnsi="Times New Roman" w:cs="Times New Roman"/>
          <w:color w:val="000000"/>
        </w:rPr>
        <w:t xml:space="preserve">In Florida, the third most populous US state, Governor Ron DeSantis usurped the authority of the state legislature in 2021 and drew new state legislative maps that cut Black congressional representation in half. His plan also orchestrated a state legislative map that would ensure Republicans 20 of the state’s 28 districts. State legislative elections in Florida are often decided by fractions of a percentage point. Instead of drawing its own maps, the legislature abdicated that responsibility and passed the Governor’s plans. </w:t>
      </w:r>
    </w:p>
    <w:p w14:paraId="09B327D1" w14:textId="77777777" w:rsidR="00B30D82" w:rsidRDefault="00B30D82" w:rsidP="00B30D82">
      <w:pPr>
        <w:pBdr>
          <w:top w:val="nil"/>
          <w:left w:val="nil"/>
          <w:bottom w:val="nil"/>
          <w:right w:val="nil"/>
          <w:between w:val="nil"/>
        </w:pBdr>
        <w:jc w:val="both"/>
        <w:rPr>
          <w:rFonts w:ascii="Times New Roman" w:hAnsi="Times New Roman" w:cs="Times New Roman"/>
          <w:color w:val="000000"/>
        </w:rPr>
      </w:pPr>
    </w:p>
    <w:p w14:paraId="390B33C6" w14:textId="539DEF75" w:rsidR="00B30D82" w:rsidRDefault="00B30D82" w:rsidP="00B30D82">
      <w:pPr>
        <w:pBdr>
          <w:top w:val="nil"/>
          <w:left w:val="nil"/>
          <w:bottom w:val="nil"/>
          <w:right w:val="nil"/>
          <w:between w:val="nil"/>
        </w:pBdr>
        <w:jc w:val="both"/>
        <w:rPr>
          <w:rFonts w:ascii="Times New Roman" w:hAnsi="Times New Roman" w:cs="Times New Roman"/>
          <w:color w:val="000000"/>
        </w:rPr>
      </w:pPr>
      <w:r>
        <w:rPr>
          <w:rFonts w:ascii="Times New Roman" w:hAnsi="Times New Roman" w:cs="Times New Roman"/>
          <w:color w:val="000000"/>
        </w:rPr>
        <w:t xml:space="preserve">In April 2022, </w:t>
      </w:r>
      <w:r w:rsidR="001A1E95">
        <w:rPr>
          <w:rFonts w:ascii="Times New Roman" w:hAnsi="Times New Roman" w:cs="Times New Roman"/>
          <w:color w:val="000000"/>
        </w:rPr>
        <w:t>civil rights groups</w:t>
      </w:r>
      <w:r>
        <w:rPr>
          <w:rFonts w:ascii="Times New Roman" w:hAnsi="Times New Roman" w:cs="Times New Roman"/>
          <w:color w:val="000000"/>
        </w:rPr>
        <w:t xml:space="preserve"> filed a lawsuit challenging the discriminatory maps as violative of Florida’s state constitution. In September 2023, a state court held that the maps drawn by Gov. DeSantis violated Article </w:t>
      </w:r>
      <w:r w:rsidRPr="00A43772">
        <w:rPr>
          <w:rFonts w:ascii="Times New Roman" w:hAnsi="Times New Roman" w:cs="Times New Roman"/>
          <w:color w:val="000000"/>
        </w:rPr>
        <w:t>III, § 20</w:t>
      </w:r>
      <w:r>
        <w:rPr>
          <w:rFonts w:ascii="Times New Roman" w:hAnsi="Times New Roman" w:cs="Times New Roman"/>
          <w:color w:val="000000"/>
        </w:rPr>
        <w:t xml:space="preserve"> of the state constitution by diminishing the ability of north Florida voters to elect a congressional representative of their choice and prohibited their use in future elections.</w:t>
      </w:r>
      <w:r>
        <w:rPr>
          <w:rStyle w:val="EndnoteReference"/>
          <w:rFonts w:ascii="Times New Roman" w:hAnsi="Times New Roman" w:cs="Times New Roman"/>
          <w:color w:val="000000"/>
        </w:rPr>
        <w:endnoteReference w:id="54"/>
      </w:r>
      <w:r>
        <w:rPr>
          <w:rFonts w:ascii="Times New Roman" w:hAnsi="Times New Roman" w:cs="Times New Roman"/>
          <w:color w:val="000000"/>
        </w:rPr>
        <w:t xml:space="preserve"> </w:t>
      </w:r>
      <w:r w:rsidR="002169AB">
        <w:rPr>
          <w:rFonts w:ascii="Times New Roman" w:hAnsi="Times New Roman" w:cs="Times New Roman"/>
          <w:color w:val="000000"/>
        </w:rPr>
        <w:t>The Florida Supreme Court has accepted the case for review, meaning the litigation will be ongoing when congressional candidates begin qualifying in April for the 2024 election.</w:t>
      </w:r>
      <w:r w:rsidR="002169AB">
        <w:rPr>
          <w:rStyle w:val="EndnoteReference"/>
          <w:rFonts w:ascii="Times New Roman" w:hAnsi="Times New Roman" w:cs="Times New Roman"/>
          <w:color w:val="000000"/>
        </w:rPr>
        <w:endnoteReference w:id="55"/>
      </w:r>
    </w:p>
    <w:p w14:paraId="7DCE0B44" w14:textId="77777777" w:rsidR="00B30D82" w:rsidRDefault="00B30D82" w:rsidP="00B30D82">
      <w:pPr>
        <w:pBdr>
          <w:top w:val="nil"/>
          <w:left w:val="nil"/>
          <w:bottom w:val="nil"/>
          <w:right w:val="nil"/>
          <w:between w:val="nil"/>
        </w:pBdr>
        <w:jc w:val="both"/>
        <w:rPr>
          <w:rFonts w:ascii="Times New Roman" w:hAnsi="Times New Roman" w:cs="Times New Roman"/>
          <w:color w:val="000000"/>
        </w:rPr>
      </w:pPr>
    </w:p>
    <w:p w14:paraId="649335D3" w14:textId="77777777" w:rsidR="00B30D82" w:rsidRDefault="00B30D82" w:rsidP="00B30D82">
      <w:pPr>
        <w:pBdr>
          <w:top w:val="nil"/>
          <w:left w:val="nil"/>
          <w:bottom w:val="nil"/>
          <w:right w:val="nil"/>
          <w:between w:val="nil"/>
        </w:pBdr>
        <w:jc w:val="both"/>
        <w:rPr>
          <w:rFonts w:ascii="Times New Roman" w:hAnsi="Times New Roman" w:cs="Times New Roman"/>
          <w:color w:val="000000"/>
        </w:rPr>
      </w:pPr>
      <w:r>
        <w:rPr>
          <w:rFonts w:ascii="Times New Roman" w:hAnsi="Times New Roman" w:cs="Times New Roman"/>
          <w:color w:val="000000"/>
        </w:rPr>
        <w:t>Given that congressional maps in several of the most populous states in the US are being challenged in litigation, correcting discriminatory gerrymandered districts could determine control of Congress in 2024</w:t>
      </w:r>
      <w:r>
        <w:rPr>
          <w:rStyle w:val="EndnoteReference"/>
          <w:rFonts w:ascii="Times New Roman" w:hAnsi="Times New Roman" w:cs="Times New Roman"/>
          <w:color w:val="000000"/>
        </w:rPr>
        <w:endnoteReference w:id="56"/>
      </w:r>
      <w:r>
        <w:rPr>
          <w:rFonts w:ascii="Times New Roman" w:hAnsi="Times New Roman" w:cs="Times New Roman"/>
          <w:color w:val="000000"/>
        </w:rPr>
        <w:t xml:space="preserve"> – and might well have changed the outcome in 2022 if the litigation had not been delayed. </w:t>
      </w:r>
    </w:p>
    <w:p w14:paraId="7EEAC5DD" w14:textId="77777777" w:rsidR="0061689C" w:rsidRDefault="0061689C" w:rsidP="00B725D4">
      <w:pPr>
        <w:pBdr>
          <w:top w:val="nil"/>
          <w:left w:val="nil"/>
          <w:bottom w:val="nil"/>
          <w:right w:val="nil"/>
          <w:between w:val="nil"/>
        </w:pBdr>
        <w:jc w:val="both"/>
        <w:rPr>
          <w:rFonts w:ascii="Times New Roman" w:hAnsi="Times New Roman" w:cs="Times New Roman"/>
          <w:iCs/>
          <w:color w:val="000000"/>
        </w:rPr>
      </w:pPr>
    </w:p>
    <w:p w14:paraId="38059967" w14:textId="7F79CE42" w:rsidR="00B30D82" w:rsidRPr="00942F83" w:rsidRDefault="00B30D82" w:rsidP="00B30D82">
      <w:pPr>
        <w:pBdr>
          <w:top w:val="nil"/>
          <w:left w:val="nil"/>
          <w:bottom w:val="nil"/>
          <w:right w:val="nil"/>
          <w:between w:val="nil"/>
        </w:pBdr>
        <w:ind w:firstLine="720"/>
        <w:jc w:val="both"/>
        <w:rPr>
          <w:rFonts w:ascii="Times New Roman" w:hAnsi="Times New Roman" w:cs="Times New Roman"/>
          <w:iCs/>
          <w:color w:val="000000"/>
        </w:rPr>
      </w:pPr>
      <w:r>
        <w:rPr>
          <w:rFonts w:ascii="Times New Roman" w:hAnsi="Times New Roman" w:cs="Times New Roman"/>
          <w:iCs/>
          <w:color w:val="000000"/>
        </w:rPr>
        <w:t xml:space="preserve">C. </w:t>
      </w:r>
      <w:r w:rsidRPr="00942F83">
        <w:rPr>
          <w:rFonts w:ascii="Times New Roman" w:hAnsi="Times New Roman" w:cs="Times New Roman"/>
          <w:iCs/>
          <w:color w:val="000000"/>
          <w:u w:val="single"/>
        </w:rPr>
        <w:t>Disenfranchisement of Voters with Felony Convictions</w:t>
      </w:r>
      <w:r w:rsidRPr="00942F83">
        <w:rPr>
          <w:rFonts w:ascii="Times New Roman" w:hAnsi="Times New Roman" w:cs="Times New Roman"/>
          <w:iCs/>
          <w:color w:val="000000"/>
        </w:rPr>
        <w:t>.</w:t>
      </w:r>
    </w:p>
    <w:p w14:paraId="49DAD6EA" w14:textId="77777777" w:rsidR="00B30D82" w:rsidRPr="005859A4" w:rsidRDefault="00B30D82" w:rsidP="00B30D82">
      <w:pPr>
        <w:pBdr>
          <w:top w:val="nil"/>
          <w:left w:val="nil"/>
          <w:bottom w:val="nil"/>
          <w:right w:val="nil"/>
          <w:between w:val="nil"/>
        </w:pBdr>
        <w:jc w:val="both"/>
        <w:rPr>
          <w:rFonts w:ascii="Times New Roman" w:hAnsi="Times New Roman" w:cs="Times New Roman"/>
          <w:color w:val="000000"/>
        </w:rPr>
      </w:pPr>
    </w:p>
    <w:p w14:paraId="6B73A852" w14:textId="42D25987" w:rsidR="00B30D82" w:rsidRPr="005859A4" w:rsidRDefault="00B30D82" w:rsidP="00B30D82">
      <w:pPr>
        <w:pBdr>
          <w:top w:val="nil"/>
          <w:left w:val="nil"/>
          <w:bottom w:val="nil"/>
          <w:right w:val="nil"/>
          <w:between w:val="nil"/>
        </w:pBdr>
        <w:jc w:val="both"/>
        <w:rPr>
          <w:rFonts w:ascii="Times New Roman" w:hAnsi="Times New Roman" w:cs="Times New Roman"/>
          <w:color w:val="000000"/>
        </w:rPr>
      </w:pPr>
      <w:r w:rsidRPr="005859A4">
        <w:rPr>
          <w:rFonts w:ascii="Times New Roman" w:hAnsi="Times New Roman" w:cs="Times New Roman"/>
          <w:color w:val="000000"/>
        </w:rPr>
        <w:t xml:space="preserve">In many US states, people convicted of </w:t>
      </w:r>
      <w:r w:rsidR="00BA1584">
        <w:rPr>
          <w:rFonts w:ascii="Times New Roman" w:hAnsi="Times New Roman" w:cs="Times New Roman"/>
          <w:color w:val="000000" w:themeColor="text1"/>
        </w:rPr>
        <w:t xml:space="preserve">a variety of </w:t>
      </w:r>
      <w:r w:rsidRPr="005859A4">
        <w:rPr>
          <w:rFonts w:ascii="Times New Roman" w:hAnsi="Times New Roman" w:cs="Times New Roman"/>
          <w:color w:val="000000"/>
        </w:rPr>
        <w:t xml:space="preserve">felony offenses are automatically deprived of the right to vote, with no consideration of individual circumstances. </w:t>
      </w:r>
      <w:r w:rsidR="009B4961">
        <w:rPr>
          <w:rFonts w:ascii="Times New Roman" w:hAnsi="Times New Roman" w:cs="Times New Roman"/>
          <w:color w:val="000000"/>
        </w:rPr>
        <w:t>The origin</w:t>
      </w:r>
      <w:r w:rsidR="0088492C">
        <w:rPr>
          <w:rFonts w:ascii="Times New Roman" w:hAnsi="Times New Roman" w:cs="Times New Roman"/>
          <w:color w:val="000000"/>
        </w:rPr>
        <w:t>s</w:t>
      </w:r>
      <w:r w:rsidR="009B4961">
        <w:rPr>
          <w:rFonts w:ascii="Times New Roman" w:hAnsi="Times New Roman" w:cs="Times New Roman"/>
          <w:color w:val="000000"/>
        </w:rPr>
        <w:t xml:space="preserve"> of these disenfranchisement laws </w:t>
      </w:r>
      <w:r w:rsidR="0088492C">
        <w:rPr>
          <w:rFonts w:ascii="Times New Roman" w:hAnsi="Times New Roman" w:cs="Times New Roman"/>
          <w:color w:val="000000"/>
        </w:rPr>
        <w:t>were explicitly racial</w:t>
      </w:r>
      <w:r w:rsidR="005F7E21">
        <w:rPr>
          <w:rFonts w:ascii="Times New Roman" w:hAnsi="Times New Roman" w:cs="Times New Roman"/>
          <w:color w:val="000000"/>
        </w:rPr>
        <w:t xml:space="preserve"> – the</w:t>
      </w:r>
      <w:r w:rsidR="001C4CAA">
        <w:rPr>
          <w:rFonts w:ascii="Times New Roman" w:hAnsi="Times New Roman" w:cs="Times New Roman"/>
          <w:color w:val="000000"/>
        </w:rPr>
        <w:t xml:space="preserve"> first wave of such laws</w:t>
      </w:r>
      <w:r w:rsidR="005F7E21">
        <w:rPr>
          <w:rFonts w:ascii="Times New Roman" w:hAnsi="Times New Roman" w:cs="Times New Roman"/>
          <w:color w:val="000000"/>
        </w:rPr>
        <w:t xml:space="preserve"> w</w:t>
      </w:r>
      <w:r w:rsidR="001C4CAA">
        <w:rPr>
          <w:rFonts w:ascii="Times New Roman" w:hAnsi="Times New Roman" w:cs="Times New Roman"/>
          <w:color w:val="000000"/>
        </w:rPr>
        <w:t>as</w:t>
      </w:r>
      <w:r w:rsidR="005F7E21">
        <w:rPr>
          <w:rFonts w:ascii="Times New Roman" w:hAnsi="Times New Roman" w:cs="Times New Roman"/>
          <w:color w:val="000000"/>
        </w:rPr>
        <w:t xml:space="preserve"> enacted in the l</w:t>
      </w:r>
      <w:r w:rsidR="001C4CAA">
        <w:rPr>
          <w:rFonts w:ascii="Times New Roman" w:hAnsi="Times New Roman" w:cs="Times New Roman"/>
          <w:color w:val="000000"/>
        </w:rPr>
        <w:t xml:space="preserve">ate 1800s </w:t>
      </w:r>
      <w:r w:rsidR="005F7E21">
        <w:rPr>
          <w:rFonts w:ascii="Times New Roman" w:hAnsi="Times New Roman" w:cs="Times New Roman"/>
          <w:color w:val="000000"/>
        </w:rPr>
        <w:t xml:space="preserve">with the </w:t>
      </w:r>
      <w:r w:rsidR="001C4CAA">
        <w:rPr>
          <w:rFonts w:ascii="Times New Roman" w:hAnsi="Times New Roman" w:cs="Times New Roman"/>
          <w:color w:val="000000"/>
        </w:rPr>
        <w:t xml:space="preserve">expressed intention </w:t>
      </w:r>
      <w:r w:rsidR="00575523">
        <w:rPr>
          <w:rFonts w:ascii="Times New Roman" w:hAnsi="Times New Roman" w:cs="Times New Roman"/>
          <w:color w:val="000000"/>
        </w:rPr>
        <w:t xml:space="preserve">of convicting Black people of crimes under the Black Codes </w:t>
      </w:r>
      <w:r w:rsidR="00575523">
        <w:rPr>
          <w:rFonts w:ascii="Times New Roman" w:hAnsi="Times New Roman" w:cs="Times New Roman"/>
          <w:color w:val="000000"/>
        </w:rPr>
        <w:lastRenderedPageBreak/>
        <w:t>and then stripping them of their right to vote.</w:t>
      </w:r>
      <w:r w:rsidR="00575523">
        <w:rPr>
          <w:rStyle w:val="EndnoteReference"/>
          <w:rFonts w:ascii="Times New Roman" w:hAnsi="Times New Roman" w:cs="Times New Roman"/>
          <w:color w:val="000000"/>
        </w:rPr>
        <w:endnoteReference w:id="57"/>
      </w:r>
      <w:r w:rsidR="00575523">
        <w:rPr>
          <w:rFonts w:ascii="Times New Roman" w:hAnsi="Times New Roman" w:cs="Times New Roman"/>
          <w:color w:val="000000"/>
        </w:rPr>
        <w:t xml:space="preserve"> </w:t>
      </w:r>
      <w:r w:rsidR="00157805">
        <w:rPr>
          <w:rFonts w:ascii="Times New Roman" w:hAnsi="Times New Roman" w:cs="Times New Roman"/>
          <w:color w:val="000000"/>
        </w:rPr>
        <w:t xml:space="preserve">The practices of mass incarceration and disenfranchisement continue to </w:t>
      </w:r>
      <w:r w:rsidR="00DD7301">
        <w:rPr>
          <w:rFonts w:ascii="Times New Roman" w:hAnsi="Times New Roman" w:cs="Times New Roman"/>
          <w:color w:val="000000"/>
        </w:rPr>
        <w:t>be tools for excluding Black people from exercising political power</w:t>
      </w:r>
      <w:r w:rsidR="009215E7">
        <w:rPr>
          <w:rFonts w:ascii="Times New Roman" w:hAnsi="Times New Roman" w:cs="Times New Roman"/>
          <w:color w:val="000000"/>
        </w:rPr>
        <w:t xml:space="preserve"> today.</w:t>
      </w:r>
      <w:r w:rsidR="00DD7301">
        <w:rPr>
          <w:rFonts w:ascii="Times New Roman" w:hAnsi="Times New Roman" w:cs="Times New Roman"/>
          <w:color w:val="000000"/>
        </w:rPr>
        <w:t xml:space="preserve"> </w:t>
      </w:r>
      <w:r>
        <w:rPr>
          <w:rFonts w:ascii="Times New Roman" w:hAnsi="Times New Roman" w:cs="Times New Roman"/>
          <w:color w:val="000000"/>
        </w:rPr>
        <w:t xml:space="preserve">Nationally, 4.6 million citizens </w:t>
      </w:r>
      <w:r w:rsidRPr="005D6DA7">
        <w:rPr>
          <w:rFonts w:ascii="Times New Roman" w:hAnsi="Times New Roman" w:cs="Times New Roman"/>
          <w:color w:val="000000"/>
        </w:rPr>
        <w:t>who are no longer incarcerated are denied the right to vote due to a criminal conviction; nearly half of that population resides in the Deep South.</w:t>
      </w:r>
      <w:r>
        <w:rPr>
          <w:rFonts w:ascii="Times New Roman" w:hAnsi="Times New Roman" w:cs="Times New Roman"/>
          <w:color w:val="000000"/>
        </w:rPr>
        <w:t xml:space="preserve"> </w:t>
      </w:r>
      <w:r w:rsidRPr="005859A4">
        <w:rPr>
          <w:rFonts w:ascii="Times New Roman" w:hAnsi="Times New Roman" w:cs="Times New Roman"/>
          <w:color w:val="000000"/>
        </w:rPr>
        <w:t xml:space="preserve">Data estimates by The Sentencing Project </w:t>
      </w:r>
      <w:r w:rsidRPr="003F7B12">
        <w:rPr>
          <w:rFonts w:ascii="Times New Roman" w:hAnsi="Times New Roman" w:cs="Times New Roman"/>
          <w:color w:val="000000"/>
        </w:rPr>
        <w:t>as of 2022</w:t>
      </w:r>
      <w:r w:rsidRPr="003F7B12">
        <w:rPr>
          <w:rFonts w:ascii="Times New Roman" w:hAnsi="Times New Roman" w:cs="Times New Roman"/>
          <w:color w:val="000000"/>
          <w:vertAlign w:val="superscript"/>
        </w:rPr>
        <w:endnoteReference w:id="58"/>
      </w:r>
      <w:r w:rsidRPr="005859A4">
        <w:rPr>
          <w:rFonts w:ascii="Times New Roman" w:hAnsi="Times New Roman" w:cs="Times New Roman"/>
          <w:color w:val="000000"/>
        </w:rPr>
        <w:t xml:space="preserve"> illustrate the racially disparate impact of these laws, which have the most disproportionate impact in southern states:</w:t>
      </w:r>
    </w:p>
    <w:p w14:paraId="4F0D3F69" w14:textId="77777777" w:rsidR="00B30D82" w:rsidRDefault="00B30D82" w:rsidP="00B30D82">
      <w:pPr>
        <w:pBdr>
          <w:top w:val="nil"/>
          <w:left w:val="nil"/>
          <w:bottom w:val="nil"/>
          <w:right w:val="nil"/>
          <w:between w:val="nil"/>
        </w:pBdr>
        <w:rPr>
          <w:rFonts w:ascii="Times New Roman" w:hAnsi="Times New Roman" w:cs="Times New Roman"/>
          <w:color w:val="000000"/>
          <w:u w:val="single"/>
        </w:rPr>
      </w:pPr>
    </w:p>
    <w:tbl>
      <w:tblPr>
        <w:tblW w:w="936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7"/>
        <w:gridCol w:w="1620"/>
        <w:gridCol w:w="1350"/>
        <w:gridCol w:w="1170"/>
        <w:gridCol w:w="1260"/>
        <w:gridCol w:w="1260"/>
        <w:gridCol w:w="1170"/>
      </w:tblGrid>
      <w:tr w:rsidR="00B30D82" w:rsidRPr="00BA2F8D" w14:paraId="00F195BD" w14:textId="77777777">
        <w:trPr>
          <w:trHeight w:val="450"/>
        </w:trPr>
        <w:tc>
          <w:tcPr>
            <w:tcW w:w="1537" w:type="dxa"/>
            <w:tcBorders>
              <w:top w:val="single" w:sz="6" w:space="0" w:color="000000"/>
              <w:left w:val="single" w:sz="6" w:space="0" w:color="000000"/>
              <w:bottom w:val="single" w:sz="6" w:space="0" w:color="000000"/>
              <w:right w:val="single" w:sz="6" w:space="0" w:color="000000"/>
            </w:tcBorders>
            <w:shd w:val="clear" w:color="auto" w:fill="auto"/>
            <w:hideMark/>
          </w:tcPr>
          <w:p w14:paraId="4A466F18" w14:textId="77777777" w:rsidR="00B30D82" w:rsidRPr="00BA2F8D" w:rsidRDefault="00B30D82">
            <w:pPr>
              <w:textAlignment w:val="baseline"/>
              <w:rPr>
                <w:rFonts w:ascii="Segoe UI" w:eastAsia="Times New Roman" w:hAnsi="Segoe UI" w:cs="Segoe UI"/>
                <w:sz w:val="20"/>
                <w:szCs w:val="20"/>
              </w:rPr>
            </w:pPr>
            <w:r w:rsidRPr="00BA2F8D">
              <w:rPr>
                <w:rFonts w:ascii="Arial Nova" w:eastAsia="Times New Roman" w:hAnsi="Arial Nova" w:cs="Segoe UI"/>
                <w:b/>
                <w:bCs/>
                <w:color w:val="000000"/>
                <w:sz w:val="20"/>
                <w:szCs w:val="20"/>
              </w:rPr>
              <w:t>State</w:t>
            </w:r>
            <w:r w:rsidRPr="00BA2F8D">
              <w:rPr>
                <w:rFonts w:ascii="Arial Nova" w:eastAsia="Times New Roman" w:hAnsi="Arial Nova" w:cs="Segoe UI"/>
                <w:color w:val="000000"/>
                <w:sz w:val="20"/>
                <w:szCs w:val="20"/>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0B20BE4B" w14:textId="77777777" w:rsidR="00B30D82" w:rsidRPr="00BA2F8D" w:rsidRDefault="00B30D82">
            <w:pPr>
              <w:jc w:val="center"/>
              <w:textAlignment w:val="baseline"/>
              <w:rPr>
                <w:rFonts w:ascii="Segoe UI" w:eastAsia="Times New Roman" w:hAnsi="Segoe UI" w:cs="Segoe UI"/>
                <w:sz w:val="20"/>
                <w:szCs w:val="20"/>
              </w:rPr>
            </w:pPr>
            <w:r w:rsidRPr="00BA2F8D">
              <w:rPr>
                <w:rFonts w:ascii="Arial Nova" w:eastAsia="Times New Roman" w:hAnsi="Arial Nova" w:cs="Segoe UI"/>
                <w:b/>
                <w:bCs/>
                <w:color w:val="000000"/>
                <w:sz w:val="20"/>
                <w:szCs w:val="20"/>
              </w:rPr>
              <w:t>Voting Age</w:t>
            </w:r>
            <w:r w:rsidRPr="00BA2F8D">
              <w:rPr>
                <w:rFonts w:ascii="Arial Nova" w:eastAsia="Times New Roman" w:hAnsi="Arial Nova" w:cs="Segoe UI"/>
                <w:color w:val="000000"/>
                <w:sz w:val="20"/>
                <w:szCs w:val="20"/>
              </w:rPr>
              <w:t> </w:t>
            </w:r>
          </w:p>
          <w:p w14:paraId="0230FD2B" w14:textId="77777777" w:rsidR="00B30D82" w:rsidRPr="00BA2F8D" w:rsidRDefault="00B30D82">
            <w:pPr>
              <w:jc w:val="center"/>
              <w:textAlignment w:val="baseline"/>
              <w:rPr>
                <w:rFonts w:ascii="Segoe UI" w:eastAsia="Times New Roman" w:hAnsi="Segoe UI" w:cs="Segoe UI"/>
                <w:sz w:val="20"/>
                <w:szCs w:val="20"/>
              </w:rPr>
            </w:pPr>
            <w:r w:rsidRPr="00BA2F8D">
              <w:rPr>
                <w:rFonts w:ascii="Arial Nova" w:eastAsia="Times New Roman" w:hAnsi="Arial Nova" w:cs="Segoe UI"/>
                <w:b/>
                <w:bCs/>
                <w:color w:val="000000"/>
                <w:sz w:val="20"/>
                <w:szCs w:val="20"/>
              </w:rPr>
              <w:t>Population</w:t>
            </w:r>
            <w:r w:rsidRPr="00BA2F8D">
              <w:rPr>
                <w:rFonts w:ascii="Arial Nova" w:eastAsia="Times New Roman" w:hAnsi="Arial Nova" w:cs="Segoe UI"/>
                <w:color w:val="000000"/>
                <w:sz w:val="20"/>
                <w:szCs w:val="20"/>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2C6D1DC2" w14:textId="77777777" w:rsidR="00B30D82" w:rsidRPr="00BA2F8D" w:rsidRDefault="00B30D82">
            <w:pPr>
              <w:jc w:val="center"/>
              <w:textAlignment w:val="baseline"/>
              <w:rPr>
                <w:rFonts w:ascii="Segoe UI" w:eastAsia="Times New Roman" w:hAnsi="Segoe UI" w:cs="Segoe UI"/>
                <w:sz w:val="20"/>
                <w:szCs w:val="20"/>
              </w:rPr>
            </w:pPr>
            <w:r w:rsidRPr="00BA2F8D">
              <w:rPr>
                <w:rFonts w:ascii="Arial Nova" w:eastAsia="Times New Roman" w:hAnsi="Arial Nova" w:cs="Segoe UI"/>
                <w:b/>
                <w:bCs/>
                <w:color w:val="000000"/>
                <w:sz w:val="20"/>
                <w:szCs w:val="20"/>
              </w:rPr>
              <w:t xml:space="preserve">Total </w:t>
            </w:r>
            <w:proofErr w:type="spellStart"/>
            <w:r>
              <w:rPr>
                <w:rFonts w:ascii="Arial Nova" w:eastAsia="Times New Roman" w:hAnsi="Arial Nova" w:cs="Segoe UI"/>
                <w:b/>
                <w:bCs/>
                <w:color w:val="000000"/>
                <w:sz w:val="20"/>
                <w:szCs w:val="20"/>
              </w:rPr>
              <w:t>Disenfr</w:t>
            </w:r>
            <w:proofErr w:type="spellEnd"/>
            <w:r>
              <w:rPr>
                <w:rFonts w:ascii="Arial Nova" w:eastAsia="Times New Roman" w:hAnsi="Arial Nova" w:cs="Segoe UI"/>
                <w:b/>
                <w:bCs/>
                <w:color w:val="000000"/>
                <w:sz w:val="20"/>
                <w:szCs w:val="20"/>
              </w:rPr>
              <w:t>.</w:t>
            </w:r>
            <w:r w:rsidRPr="00BA2F8D">
              <w:rPr>
                <w:rFonts w:ascii="Arial Nova" w:eastAsia="Times New Roman" w:hAnsi="Arial Nova" w:cs="Segoe UI"/>
                <w:color w:val="000000"/>
                <w:sz w:val="20"/>
                <w:szCs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E7E6E6"/>
            <w:hideMark/>
          </w:tcPr>
          <w:p w14:paraId="711B6BB9" w14:textId="77777777" w:rsidR="00B30D82" w:rsidRPr="00BA2F8D" w:rsidRDefault="00B30D82">
            <w:pPr>
              <w:jc w:val="center"/>
              <w:textAlignment w:val="baseline"/>
              <w:rPr>
                <w:rFonts w:ascii="Segoe UI" w:eastAsia="Times New Roman" w:hAnsi="Segoe UI" w:cs="Segoe UI"/>
                <w:sz w:val="20"/>
                <w:szCs w:val="20"/>
              </w:rPr>
            </w:pPr>
            <w:r>
              <w:rPr>
                <w:rFonts w:ascii="Arial Nova" w:eastAsia="Times New Roman" w:hAnsi="Arial Nova" w:cs="Segoe UI"/>
                <w:b/>
                <w:bCs/>
                <w:color w:val="000000"/>
                <w:sz w:val="20"/>
                <w:szCs w:val="20"/>
              </w:rPr>
              <w:t xml:space="preserve">% </w:t>
            </w:r>
            <w:proofErr w:type="spellStart"/>
            <w:r w:rsidRPr="00BA2F8D">
              <w:rPr>
                <w:rFonts w:ascii="Arial Nova" w:eastAsia="Times New Roman" w:hAnsi="Arial Nova" w:cs="Segoe UI"/>
                <w:b/>
                <w:bCs/>
                <w:color w:val="000000"/>
                <w:sz w:val="20"/>
                <w:szCs w:val="20"/>
              </w:rPr>
              <w:t>Disenfr</w:t>
            </w:r>
            <w:proofErr w:type="spellEnd"/>
            <w:r w:rsidRPr="00BA2F8D">
              <w:rPr>
                <w:rFonts w:ascii="Arial Nova" w:eastAsia="Times New Roman" w:hAnsi="Arial Nova" w:cs="Segoe UI"/>
                <w:b/>
                <w:bCs/>
                <w:color w:val="000000"/>
                <w:sz w:val="20"/>
                <w:szCs w:val="20"/>
              </w:rPr>
              <w:t>.</w:t>
            </w:r>
            <w:r w:rsidRPr="00BA2F8D">
              <w:rPr>
                <w:rFonts w:ascii="Arial Nova" w:eastAsia="Times New Roman" w:hAnsi="Arial Nova" w:cs="Segoe UI"/>
                <w:color w:val="000000"/>
                <w:sz w:val="20"/>
                <w:szCs w:val="20"/>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4009DA8" w14:textId="77777777" w:rsidR="00B30D82" w:rsidRPr="00BA2F8D" w:rsidRDefault="00B30D82">
            <w:pPr>
              <w:jc w:val="center"/>
              <w:textAlignment w:val="baseline"/>
              <w:rPr>
                <w:rFonts w:ascii="Segoe UI" w:eastAsia="Times New Roman" w:hAnsi="Segoe UI" w:cs="Segoe UI"/>
                <w:sz w:val="20"/>
                <w:szCs w:val="20"/>
              </w:rPr>
            </w:pPr>
            <w:r w:rsidRPr="00BA2F8D">
              <w:rPr>
                <w:rFonts w:ascii="Arial Nova" w:eastAsia="Times New Roman" w:hAnsi="Arial Nova" w:cs="Segoe UI"/>
                <w:b/>
                <w:bCs/>
                <w:color w:val="000000"/>
                <w:sz w:val="20"/>
                <w:szCs w:val="20"/>
              </w:rPr>
              <w:t>Black Voting Age Pop</w:t>
            </w:r>
            <w:r w:rsidRPr="00BA2F8D">
              <w:rPr>
                <w:rFonts w:ascii="Arial Nova" w:eastAsia="Times New Roman" w:hAnsi="Arial Nova" w:cs="Segoe UI"/>
                <w:color w:val="000000"/>
                <w:sz w:val="20"/>
                <w:szCs w:val="20"/>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66ACFCD6" w14:textId="77777777" w:rsidR="00B30D82" w:rsidRPr="00BA2F8D" w:rsidRDefault="00B30D82">
            <w:pPr>
              <w:jc w:val="center"/>
              <w:textAlignment w:val="baseline"/>
              <w:rPr>
                <w:rFonts w:ascii="Segoe UI" w:eastAsia="Times New Roman" w:hAnsi="Segoe UI" w:cs="Segoe UI"/>
                <w:sz w:val="20"/>
                <w:szCs w:val="20"/>
              </w:rPr>
            </w:pPr>
            <w:r w:rsidRPr="00BA2F8D">
              <w:rPr>
                <w:rFonts w:ascii="Arial Nova" w:eastAsia="Times New Roman" w:hAnsi="Arial Nova" w:cs="Segoe UI"/>
                <w:b/>
                <w:bCs/>
                <w:color w:val="000000"/>
                <w:sz w:val="20"/>
                <w:szCs w:val="20"/>
              </w:rPr>
              <w:t xml:space="preserve">Total Black </w:t>
            </w:r>
            <w:proofErr w:type="spellStart"/>
            <w:r w:rsidRPr="00BA2F8D">
              <w:rPr>
                <w:rFonts w:ascii="Arial Nova" w:eastAsia="Times New Roman" w:hAnsi="Arial Nova" w:cs="Segoe UI"/>
                <w:b/>
                <w:bCs/>
                <w:color w:val="000000"/>
                <w:sz w:val="20"/>
                <w:szCs w:val="20"/>
              </w:rPr>
              <w:t>Disenfr</w:t>
            </w:r>
            <w:proofErr w:type="spellEnd"/>
            <w:r w:rsidRPr="00BA2F8D">
              <w:rPr>
                <w:rFonts w:ascii="Arial Nova" w:eastAsia="Times New Roman" w:hAnsi="Arial Nova" w:cs="Segoe UI"/>
                <w:b/>
                <w:bCs/>
                <w:color w:val="000000"/>
                <w:sz w:val="20"/>
                <w:szCs w:val="20"/>
              </w:rPr>
              <w:t>.</w:t>
            </w:r>
            <w:r w:rsidRPr="00BA2F8D">
              <w:rPr>
                <w:rFonts w:ascii="Arial Nova" w:eastAsia="Times New Roman" w:hAnsi="Arial Nova" w:cs="Segoe UI"/>
                <w:color w:val="000000"/>
                <w:sz w:val="20"/>
                <w:szCs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E7E6E6"/>
            <w:hideMark/>
          </w:tcPr>
          <w:p w14:paraId="156C9089" w14:textId="77777777" w:rsidR="00B30D82" w:rsidRPr="00BA2F8D" w:rsidRDefault="00B30D82">
            <w:pPr>
              <w:jc w:val="center"/>
              <w:textAlignment w:val="baseline"/>
              <w:rPr>
                <w:rFonts w:ascii="Segoe UI" w:eastAsia="Times New Roman" w:hAnsi="Segoe UI" w:cs="Segoe UI"/>
                <w:sz w:val="20"/>
                <w:szCs w:val="20"/>
              </w:rPr>
            </w:pPr>
            <w:r>
              <w:rPr>
                <w:rFonts w:ascii="Arial Nova" w:eastAsia="Times New Roman" w:hAnsi="Arial Nova" w:cs="Segoe UI"/>
                <w:b/>
                <w:bCs/>
                <w:color w:val="000000"/>
                <w:sz w:val="20"/>
                <w:szCs w:val="20"/>
              </w:rPr>
              <w:t xml:space="preserve">% Black </w:t>
            </w:r>
            <w:proofErr w:type="spellStart"/>
            <w:r w:rsidRPr="00BA2F8D">
              <w:rPr>
                <w:rFonts w:ascii="Arial Nova" w:eastAsia="Times New Roman" w:hAnsi="Arial Nova" w:cs="Segoe UI"/>
                <w:b/>
                <w:bCs/>
                <w:color w:val="000000"/>
                <w:sz w:val="20"/>
                <w:szCs w:val="20"/>
              </w:rPr>
              <w:t>Disenfr</w:t>
            </w:r>
            <w:proofErr w:type="spellEnd"/>
            <w:r w:rsidRPr="00BA2F8D">
              <w:rPr>
                <w:rFonts w:ascii="Arial Nova" w:eastAsia="Times New Roman" w:hAnsi="Arial Nova" w:cs="Segoe UI"/>
                <w:b/>
                <w:bCs/>
                <w:color w:val="000000"/>
                <w:sz w:val="20"/>
                <w:szCs w:val="20"/>
              </w:rPr>
              <w:t>.</w:t>
            </w:r>
            <w:r w:rsidRPr="00BA2F8D">
              <w:rPr>
                <w:rFonts w:ascii="Arial Nova" w:eastAsia="Times New Roman" w:hAnsi="Arial Nova" w:cs="Segoe UI"/>
                <w:color w:val="000000"/>
                <w:sz w:val="20"/>
                <w:szCs w:val="20"/>
              </w:rPr>
              <w:t> </w:t>
            </w:r>
          </w:p>
        </w:tc>
      </w:tr>
      <w:tr w:rsidR="00B30D82" w:rsidRPr="00BA2F8D" w14:paraId="7543276D" w14:textId="77777777">
        <w:trPr>
          <w:trHeight w:val="225"/>
        </w:trPr>
        <w:tc>
          <w:tcPr>
            <w:tcW w:w="1537" w:type="dxa"/>
            <w:tcBorders>
              <w:top w:val="single" w:sz="6" w:space="0" w:color="000000"/>
              <w:left w:val="single" w:sz="6" w:space="0" w:color="000000"/>
              <w:bottom w:val="single" w:sz="6" w:space="0" w:color="000000"/>
              <w:right w:val="single" w:sz="6" w:space="0" w:color="000000"/>
            </w:tcBorders>
            <w:shd w:val="clear" w:color="auto" w:fill="auto"/>
            <w:hideMark/>
          </w:tcPr>
          <w:p w14:paraId="4F0A2F74" w14:textId="77777777" w:rsidR="00B30D82" w:rsidRPr="00BA2F8D" w:rsidRDefault="00B30D82">
            <w:pP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Alabama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54CB4D08"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3,709,180 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165713AF"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318,681 </w:t>
            </w:r>
          </w:p>
        </w:tc>
        <w:tc>
          <w:tcPr>
            <w:tcW w:w="1170" w:type="dxa"/>
            <w:tcBorders>
              <w:top w:val="single" w:sz="6" w:space="0" w:color="000000"/>
              <w:left w:val="single" w:sz="6" w:space="0" w:color="000000"/>
              <w:bottom w:val="single" w:sz="6" w:space="0" w:color="000000"/>
              <w:right w:val="single" w:sz="6" w:space="0" w:color="000000"/>
            </w:tcBorders>
            <w:shd w:val="clear" w:color="auto" w:fill="E7E6E6"/>
            <w:hideMark/>
          </w:tcPr>
          <w:p w14:paraId="259AEA02"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8.59%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3100281"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974,304 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583CD60B"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143,557 </w:t>
            </w:r>
          </w:p>
        </w:tc>
        <w:tc>
          <w:tcPr>
            <w:tcW w:w="1170" w:type="dxa"/>
            <w:tcBorders>
              <w:top w:val="single" w:sz="6" w:space="0" w:color="000000"/>
              <w:left w:val="single" w:sz="6" w:space="0" w:color="000000"/>
              <w:bottom w:val="single" w:sz="6" w:space="0" w:color="000000"/>
              <w:right w:val="single" w:sz="6" w:space="0" w:color="000000"/>
            </w:tcBorders>
            <w:shd w:val="clear" w:color="auto" w:fill="E7E6E6"/>
            <w:hideMark/>
          </w:tcPr>
          <w:p w14:paraId="30EC5344"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14.73% </w:t>
            </w:r>
          </w:p>
        </w:tc>
      </w:tr>
      <w:tr w:rsidR="00B30D82" w:rsidRPr="00BA2F8D" w14:paraId="0F84C64B" w14:textId="77777777">
        <w:trPr>
          <w:trHeight w:val="210"/>
        </w:trPr>
        <w:tc>
          <w:tcPr>
            <w:tcW w:w="1537" w:type="dxa"/>
            <w:tcBorders>
              <w:top w:val="single" w:sz="6" w:space="0" w:color="000000"/>
              <w:left w:val="single" w:sz="6" w:space="0" w:color="000000"/>
              <w:bottom w:val="single" w:sz="6" w:space="0" w:color="000000"/>
              <w:right w:val="single" w:sz="6" w:space="0" w:color="000000"/>
            </w:tcBorders>
            <w:shd w:val="clear" w:color="auto" w:fill="auto"/>
            <w:hideMark/>
          </w:tcPr>
          <w:p w14:paraId="2C4C64A1" w14:textId="77777777" w:rsidR="00B30D82" w:rsidRPr="00BA2F8D" w:rsidRDefault="00B30D82">
            <w:pP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Florida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09BD3AD9"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15,296,734 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3B875FD0"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1,150,944 </w:t>
            </w:r>
          </w:p>
        </w:tc>
        <w:tc>
          <w:tcPr>
            <w:tcW w:w="1170" w:type="dxa"/>
            <w:tcBorders>
              <w:top w:val="single" w:sz="6" w:space="0" w:color="000000"/>
              <w:left w:val="single" w:sz="6" w:space="0" w:color="000000"/>
              <w:bottom w:val="single" w:sz="6" w:space="0" w:color="000000"/>
              <w:right w:val="single" w:sz="6" w:space="0" w:color="000000"/>
            </w:tcBorders>
            <w:shd w:val="clear" w:color="auto" w:fill="E7E6E6"/>
            <w:hideMark/>
          </w:tcPr>
          <w:p w14:paraId="53738541"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7.52%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11CBEE86"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2,194,488 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578A5156"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291,811 </w:t>
            </w:r>
          </w:p>
        </w:tc>
        <w:tc>
          <w:tcPr>
            <w:tcW w:w="1170" w:type="dxa"/>
            <w:tcBorders>
              <w:top w:val="single" w:sz="6" w:space="0" w:color="000000"/>
              <w:left w:val="single" w:sz="6" w:space="0" w:color="000000"/>
              <w:bottom w:val="single" w:sz="6" w:space="0" w:color="000000"/>
              <w:right w:val="single" w:sz="6" w:space="0" w:color="000000"/>
            </w:tcBorders>
            <w:shd w:val="clear" w:color="auto" w:fill="E7E6E6"/>
            <w:hideMark/>
          </w:tcPr>
          <w:p w14:paraId="705F3518"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12.78% </w:t>
            </w:r>
          </w:p>
        </w:tc>
      </w:tr>
      <w:tr w:rsidR="00B30D82" w:rsidRPr="00BA2F8D" w14:paraId="0220471C" w14:textId="77777777">
        <w:trPr>
          <w:trHeight w:val="210"/>
        </w:trPr>
        <w:tc>
          <w:tcPr>
            <w:tcW w:w="1537" w:type="dxa"/>
            <w:tcBorders>
              <w:top w:val="single" w:sz="6" w:space="0" w:color="000000"/>
              <w:left w:val="single" w:sz="6" w:space="0" w:color="000000"/>
              <w:bottom w:val="single" w:sz="6" w:space="0" w:color="000000"/>
              <w:right w:val="single" w:sz="6" w:space="0" w:color="000000"/>
            </w:tcBorders>
            <w:shd w:val="clear" w:color="auto" w:fill="auto"/>
            <w:hideMark/>
          </w:tcPr>
          <w:p w14:paraId="73B7E65D" w14:textId="77777777" w:rsidR="00B30D82" w:rsidRPr="00BA2F8D" w:rsidRDefault="00B30D82">
            <w:pP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Georgia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710D63AF"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7,482,329 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29B631FA"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234,410 </w:t>
            </w:r>
          </w:p>
        </w:tc>
        <w:tc>
          <w:tcPr>
            <w:tcW w:w="1170" w:type="dxa"/>
            <w:tcBorders>
              <w:top w:val="single" w:sz="6" w:space="0" w:color="000000"/>
              <w:left w:val="single" w:sz="6" w:space="0" w:color="000000"/>
              <w:bottom w:val="single" w:sz="6" w:space="0" w:color="000000"/>
              <w:right w:val="single" w:sz="6" w:space="0" w:color="000000"/>
            </w:tcBorders>
            <w:shd w:val="clear" w:color="auto" w:fill="E7E6E6"/>
            <w:hideMark/>
          </w:tcPr>
          <w:p w14:paraId="4DA811F8"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3.13%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3C6423E"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2,412,882 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27E814A0"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124,858 </w:t>
            </w:r>
          </w:p>
        </w:tc>
        <w:tc>
          <w:tcPr>
            <w:tcW w:w="1170" w:type="dxa"/>
            <w:tcBorders>
              <w:top w:val="single" w:sz="6" w:space="0" w:color="000000"/>
              <w:left w:val="single" w:sz="6" w:space="0" w:color="000000"/>
              <w:bottom w:val="single" w:sz="6" w:space="0" w:color="000000"/>
              <w:right w:val="single" w:sz="6" w:space="0" w:color="000000"/>
            </w:tcBorders>
            <w:shd w:val="clear" w:color="auto" w:fill="E7E6E6"/>
            <w:hideMark/>
          </w:tcPr>
          <w:p w14:paraId="0D6BF846"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5.17&amp; </w:t>
            </w:r>
          </w:p>
        </w:tc>
      </w:tr>
      <w:tr w:rsidR="00B30D82" w:rsidRPr="00BA2F8D" w14:paraId="0314C6B4" w14:textId="77777777">
        <w:trPr>
          <w:trHeight w:val="225"/>
        </w:trPr>
        <w:tc>
          <w:tcPr>
            <w:tcW w:w="1537" w:type="dxa"/>
            <w:tcBorders>
              <w:top w:val="single" w:sz="6" w:space="0" w:color="000000"/>
              <w:left w:val="single" w:sz="6" w:space="0" w:color="000000"/>
              <w:bottom w:val="single" w:sz="6" w:space="0" w:color="000000"/>
              <w:right w:val="single" w:sz="6" w:space="0" w:color="000000"/>
            </w:tcBorders>
            <w:shd w:val="clear" w:color="auto" w:fill="auto"/>
            <w:hideMark/>
          </w:tcPr>
          <w:p w14:paraId="2B54C10F" w14:textId="77777777" w:rsidR="00B30D82" w:rsidRPr="00BA2F8D" w:rsidRDefault="00B30D82">
            <w:pP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Louisiana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6D7F25A7"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3,467,869 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41D47A45"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52,073 </w:t>
            </w:r>
          </w:p>
        </w:tc>
        <w:tc>
          <w:tcPr>
            <w:tcW w:w="1170" w:type="dxa"/>
            <w:tcBorders>
              <w:top w:val="single" w:sz="6" w:space="0" w:color="000000"/>
              <w:left w:val="single" w:sz="6" w:space="0" w:color="000000"/>
              <w:bottom w:val="single" w:sz="6" w:space="0" w:color="000000"/>
              <w:right w:val="single" w:sz="6" w:space="0" w:color="000000"/>
            </w:tcBorders>
            <w:shd w:val="clear" w:color="auto" w:fill="E7E6E6"/>
            <w:hideMark/>
          </w:tcPr>
          <w:p w14:paraId="0F6373A0"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1.50%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75576A55"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1,092,970 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35973B56"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32,865 </w:t>
            </w:r>
          </w:p>
        </w:tc>
        <w:tc>
          <w:tcPr>
            <w:tcW w:w="1170" w:type="dxa"/>
            <w:tcBorders>
              <w:top w:val="single" w:sz="6" w:space="0" w:color="000000"/>
              <w:left w:val="single" w:sz="6" w:space="0" w:color="000000"/>
              <w:bottom w:val="single" w:sz="6" w:space="0" w:color="000000"/>
              <w:right w:val="single" w:sz="6" w:space="0" w:color="000000"/>
            </w:tcBorders>
            <w:shd w:val="clear" w:color="auto" w:fill="E7E6E6"/>
            <w:hideMark/>
          </w:tcPr>
          <w:p w14:paraId="05CC20D9"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3.01% </w:t>
            </w:r>
          </w:p>
        </w:tc>
      </w:tr>
      <w:tr w:rsidR="00B30D82" w:rsidRPr="00BA2F8D" w14:paraId="2E7BBFE6" w14:textId="77777777">
        <w:trPr>
          <w:trHeight w:val="210"/>
        </w:trPr>
        <w:tc>
          <w:tcPr>
            <w:tcW w:w="1537" w:type="dxa"/>
            <w:tcBorders>
              <w:top w:val="single" w:sz="6" w:space="0" w:color="000000"/>
              <w:left w:val="single" w:sz="6" w:space="0" w:color="000000"/>
              <w:bottom w:val="single" w:sz="6" w:space="0" w:color="000000"/>
              <w:right w:val="single" w:sz="6" w:space="0" w:color="000000"/>
            </w:tcBorders>
            <w:shd w:val="clear" w:color="auto" w:fill="auto"/>
            <w:hideMark/>
          </w:tcPr>
          <w:p w14:paraId="4F179EC3" w14:textId="77777777" w:rsidR="00B30D82" w:rsidRPr="00BA2F8D" w:rsidRDefault="00B30D82">
            <w:pP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Mississippi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58328199"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2,238,133 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24A2A47F"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239,209 </w:t>
            </w:r>
          </w:p>
        </w:tc>
        <w:tc>
          <w:tcPr>
            <w:tcW w:w="1170" w:type="dxa"/>
            <w:tcBorders>
              <w:top w:val="single" w:sz="6" w:space="0" w:color="000000"/>
              <w:left w:val="single" w:sz="6" w:space="0" w:color="000000"/>
              <w:bottom w:val="single" w:sz="6" w:space="0" w:color="000000"/>
              <w:right w:val="single" w:sz="6" w:space="0" w:color="000000"/>
            </w:tcBorders>
            <w:shd w:val="clear" w:color="auto" w:fill="E7E6E6"/>
            <w:hideMark/>
          </w:tcPr>
          <w:p w14:paraId="0E8D74C8"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10.69%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63C5CB8F"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822,633 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361F21EA"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129,495 </w:t>
            </w:r>
          </w:p>
        </w:tc>
        <w:tc>
          <w:tcPr>
            <w:tcW w:w="1170" w:type="dxa"/>
            <w:tcBorders>
              <w:top w:val="single" w:sz="6" w:space="0" w:color="000000"/>
              <w:left w:val="single" w:sz="6" w:space="0" w:color="000000"/>
              <w:bottom w:val="single" w:sz="6" w:space="0" w:color="000000"/>
              <w:right w:val="single" w:sz="6" w:space="0" w:color="000000"/>
            </w:tcBorders>
            <w:shd w:val="clear" w:color="auto" w:fill="E7E6E6"/>
            <w:hideMark/>
          </w:tcPr>
          <w:p w14:paraId="6364D63D" w14:textId="77777777" w:rsidR="00B30D82" w:rsidRPr="00BA2F8D" w:rsidRDefault="00B30D82">
            <w:pPr>
              <w:jc w:val="center"/>
              <w:textAlignment w:val="baseline"/>
              <w:rPr>
                <w:rFonts w:ascii="Segoe UI" w:eastAsia="Times New Roman" w:hAnsi="Segoe UI" w:cs="Segoe UI"/>
                <w:sz w:val="18"/>
                <w:szCs w:val="18"/>
              </w:rPr>
            </w:pPr>
            <w:r w:rsidRPr="00BA2F8D">
              <w:rPr>
                <w:rFonts w:ascii="Arial Nova" w:eastAsia="Times New Roman" w:hAnsi="Arial Nova" w:cs="Segoe UI"/>
                <w:color w:val="000000"/>
                <w:sz w:val="22"/>
                <w:szCs w:val="22"/>
              </w:rPr>
              <w:t>15.74% </w:t>
            </w:r>
          </w:p>
        </w:tc>
      </w:tr>
    </w:tbl>
    <w:p w14:paraId="5C7D96F2" w14:textId="77777777" w:rsidR="00B30D82" w:rsidRDefault="00B30D82" w:rsidP="00B30D82">
      <w:pPr>
        <w:pBdr>
          <w:top w:val="nil"/>
          <w:left w:val="nil"/>
          <w:bottom w:val="nil"/>
          <w:right w:val="nil"/>
          <w:between w:val="nil"/>
        </w:pBdr>
        <w:jc w:val="both"/>
        <w:rPr>
          <w:rFonts w:ascii="Times New Roman" w:hAnsi="Times New Roman" w:cs="Times New Roman"/>
          <w:color w:val="000000"/>
        </w:rPr>
      </w:pPr>
    </w:p>
    <w:p w14:paraId="5914AB30" w14:textId="77777777" w:rsidR="00B30D82" w:rsidRPr="005859A4" w:rsidRDefault="00B30D82" w:rsidP="00B30D82">
      <w:pPr>
        <w:pBdr>
          <w:top w:val="nil"/>
          <w:left w:val="nil"/>
          <w:bottom w:val="nil"/>
          <w:right w:val="nil"/>
          <w:between w:val="nil"/>
        </w:pBdr>
        <w:jc w:val="both"/>
        <w:rPr>
          <w:rFonts w:ascii="Times New Roman" w:hAnsi="Times New Roman" w:cs="Times New Roman"/>
          <w:color w:val="000000"/>
        </w:rPr>
      </w:pPr>
      <w:r w:rsidRPr="005859A4">
        <w:rPr>
          <w:rFonts w:ascii="Times New Roman" w:hAnsi="Times New Roman" w:cs="Times New Roman"/>
          <w:color w:val="000000"/>
        </w:rPr>
        <w:t xml:space="preserve">Such disparities are potentially outcome determinative in elections. </w:t>
      </w:r>
      <w:r>
        <w:rPr>
          <w:rFonts w:ascii="Times New Roman" w:hAnsi="Times New Roman" w:cs="Times New Roman"/>
          <w:color w:val="000000"/>
        </w:rPr>
        <w:t>I</w:t>
      </w:r>
      <w:r w:rsidRPr="005859A4">
        <w:rPr>
          <w:rFonts w:ascii="Times New Roman" w:hAnsi="Times New Roman" w:cs="Times New Roman"/>
          <w:color w:val="000000"/>
        </w:rPr>
        <w:t>n the 2018 election for governor in Georgia, white Republican Brian Kemp defeated Black Democrat Stacey Abrams by a margin of only about 1.4%.</w:t>
      </w:r>
      <w:r w:rsidRPr="005859A4">
        <w:rPr>
          <w:rFonts w:ascii="Times New Roman" w:hAnsi="Times New Roman" w:cs="Times New Roman"/>
          <w:color w:val="000000"/>
          <w:vertAlign w:val="superscript"/>
        </w:rPr>
        <w:endnoteReference w:id="59"/>
      </w:r>
      <w:r w:rsidRPr="005859A4">
        <w:rPr>
          <w:rFonts w:ascii="Times New Roman" w:hAnsi="Times New Roman" w:cs="Times New Roman"/>
          <w:color w:val="000000"/>
        </w:rPr>
        <w:t xml:space="preserve"> In the 2020 Presidential election, official counts showed former-President Trump won Florida by about 3%; President Biden won Georgia by only 0.23%.</w:t>
      </w:r>
      <w:r w:rsidRPr="005859A4">
        <w:rPr>
          <w:rFonts w:ascii="Times New Roman" w:hAnsi="Times New Roman" w:cs="Times New Roman"/>
          <w:color w:val="000000"/>
          <w:vertAlign w:val="superscript"/>
        </w:rPr>
        <w:endnoteReference w:id="60"/>
      </w:r>
      <w:r w:rsidRPr="005859A4">
        <w:rPr>
          <w:rFonts w:ascii="Times New Roman" w:hAnsi="Times New Roman" w:cs="Times New Roman"/>
          <w:color w:val="000000"/>
        </w:rPr>
        <w:t xml:space="preserve"> </w:t>
      </w:r>
    </w:p>
    <w:p w14:paraId="08F83226" w14:textId="77777777" w:rsidR="00B30D82" w:rsidRPr="005859A4" w:rsidRDefault="00B30D82" w:rsidP="00B30D82">
      <w:pPr>
        <w:pBdr>
          <w:top w:val="nil"/>
          <w:left w:val="nil"/>
          <w:bottom w:val="nil"/>
          <w:right w:val="nil"/>
          <w:between w:val="nil"/>
        </w:pBdr>
        <w:jc w:val="both"/>
        <w:rPr>
          <w:rFonts w:ascii="Times New Roman" w:hAnsi="Times New Roman" w:cs="Times New Roman"/>
          <w:color w:val="000000"/>
        </w:rPr>
      </w:pPr>
    </w:p>
    <w:p w14:paraId="46AF6098" w14:textId="54019543" w:rsidR="002169AB" w:rsidRDefault="00B30D82" w:rsidP="00B30D82">
      <w:pPr>
        <w:pBdr>
          <w:top w:val="nil"/>
          <w:left w:val="nil"/>
          <w:bottom w:val="nil"/>
          <w:right w:val="nil"/>
          <w:between w:val="nil"/>
        </w:pBdr>
        <w:jc w:val="both"/>
        <w:rPr>
          <w:rFonts w:ascii="Times New Roman" w:hAnsi="Times New Roman" w:cs="Times New Roman"/>
          <w:color w:val="000000"/>
        </w:rPr>
      </w:pPr>
      <w:r>
        <w:rPr>
          <w:rFonts w:ascii="Times New Roman" w:hAnsi="Times New Roman" w:cs="Times New Roman"/>
          <w:color w:val="000000"/>
        </w:rPr>
        <w:t>Many</w:t>
      </w:r>
      <w:r w:rsidRPr="005859A4">
        <w:rPr>
          <w:rFonts w:ascii="Times New Roman" w:hAnsi="Times New Roman" w:cs="Times New Roman"/>
          <w:color w:val="000000"/>
        </w:rPr>
        <w:t xml:space="preserve"> US jurisdictions extend the denial of voting rights for persons convicted of felony offenses long past sentences imposed by a court – sometimes effectively for life.</w:t>
      </w:r>
      <w:r w:rsidRPr="005859A4">
        <w:rPr>
          <w:rFonts w:ascii="Times New Roman" w:hAnsi="Times New Roman" w:cs="Times New Roman"/>
          <w:color w:val="000000"/>
          <w:vertAlign w:val="superscript"/>
        </w:rPr>
        <w:endnoteReference w:id="61"/>
      </w:r>
      <w:r>
        <w:rPr>
          <w:rFonts w:ascii="Times New Roman" w:hAnsi="Times New Roman" w:cs="Times New Roman"/>
          <w:color w:val="000000"/>
        </w:rPr>
        <w:t xml:space="preserve"> SPLC recently won a major victory in Mississippi, where the Fifth Circuit Court of Appeals held that the state’s </w:t>
      </w:r>
      <w:r w:rsidRPr="005D6DA7">
        <w:rPr>
          <w:rFonts w:ascii="Times New Roman" w:hAnsi="Times New Roman" w:cs="Times New Roman"/>
          <w:color w:val="000000"/>
        </w:rPr>
        <w:t>lifetime voting ban for people with disqualifying felony convictions who have completed their sentences is cruel and unusual punishment in violation of the Eighth Amendment of the US Constitution.</w:t>
      </w:r>
      <w:r>
        <w:rPr>
          <w:rStyle w:val="EndnoteReference"/>
          <w:rFonts w:ascii="Times New Roman" w:hAnsi="Times New Roman" w:cs="Times New Roman"/>
          <w:color w:val="000000"/>
        </w:rPr>
        <w:endnoteReference w:id="62"/>
      </w:r>
      <w:r w:rsidRPr="005D6DA7">
        <w:rPr>
          <w:rFonts w:ascii="Times New Roman" w:hAnsi="Times New Roman" w:cs="Times New Roman"/>
          <w:color w:val="000000"/>
        </w:rPr>
        <w:t xml:space="preserve"> </w:t>
      </w:r>
      <w:r>
        <w:rPr>
          <w:rFonts w:ascii="Times New Roman" w:hAnsi="Times New Roman" w:cs="Times New Roman"/>
          <w:color w:val="000000"/>
        </w:rPr>
        <w:t>This ruling should result in the restoration of voting rights for tens of thousands of Mississippians</w:t>
      </w:r>
      <w:r w:rsidR="002169AB">
        <w:rPr>
          <w:rFonts w:ascii="Times New Roman" w:hAnsi="Times New Roman" w:cs="Times New Roman"/>
          <w:color w:val="000000"/>
        </w:rPr>
        <w:t xml:space="preserve">. </w:t>
      </w:r>
      <w:r w:rsidR="002169AB">
        <w:rPr>
          <w:rFonts w:ascii="Times New Roman" w:hAnsi="Times New Roman" w:cs="Times New Roman"/>
          <w:color w:val="000000"/>
        </w:rPr>
        <w:br/>
      </w:r>
    </w:p>
    <w:p w14:paraId="34A889E3" w14:textId="0F2983BB" w:rsidR="00B30D82" w:rsidRDefault="00B30D82" w:rsidP="00B30D82">
      <w:pPr>
        <w:pBdr>
          <w:top w:val="nil"/>
          <w:left w:val="nil"/>
          <w:bottom w:val="nil"/>
          <w:right w:val="nil"/>
          <w:between w:val="nil"/>
        </w:pBdr>
        <w:jc w:val="both"/>
        <w:rPr>
          <w:rFonts w:ascii="Times New Roman" w:hAnsi="Times New Roman" w:cs="Times New Roman"/>
        </w:rPr>
      </w:pPr>
      <w:r>
        <w:rPr>
          <w:rFonts w:ascii="Times New Roman" w:hAnsi="Times New Roman" w:cs="Times New Roman"/>
          <w:color w:val="000000"/>
        </w:rPr>
        <w:t>Voters</w:t>
      </w:r>
      <w:r w:rsidRPr="005859A4">
        <w:rPr>
          <w:rFonts w:ascii="Times New Roman" w:hAnsi="Times New Roman" w:cs="Times New Roman"/>
          <w:color w:val="000000"/>
        </w:rPr>
        <w:t xml:space="preserve"> in Florida approved a law to automatically restore voting rights to about 1.4 million disenfranchised voters in 2018. In 2019, the Florida legislature passed a new law prohibiting the newly re-enfranchised (disproportionately people of color) from voting until they paid all court-related debt,</w:t>
      </w:r>
      <w:r w:rsidRPr="005859A4">
        <w:rPr>
          <w:rFonts w:ascii="Times New Roman" w:hAnsi="Times New Roman" w:cs="Times New Roman"/>
          <w:color w:val="000000"/>
          <w:vertAlign w:val="superscript"/>
        </w:rPr>
        <w:endnoteReference w:id="63"/>
      </w:r>
      <w:r w:rsidRPr="005859A4">
        <w:rPr>
          <w:rFonts w:ascii="Times New Roman" w:hAnsi="Times New Roman" w:cs="Times New Roman"/>
          <w:color w:val="000000"/>
        </w:rPr>
        <w:t xml:space="preserve"> which can amount to many thousands of dollars and act as a lifetime bar. In a lawsuit challenging the Florida law, plaintiffs (including two Black women represented by SPLC) argued the law was an unconstitutional poll tax. Although a district court struck down the law as unconstitutional, a federal appeals court first stayed and then overturned th</w:t>
      </w:r>
      <w:r>
        <w:rPr>
          <w:rFonts w:ascii="Times New Roman" w:hAnsi="Times New Roman" w:cs="Times New Roman"/>
          <w:color w:val="000000"/>
        </w:rPr>
        <w:t>e</w:t>
      </w:r>
      <w:r w:rsidRPr="005859A4">
        <w:rPr>
          <w:rFonts w:ascii="Times New Roman" w:hAnsi="Times New Roman" w:cs="Times New Roman"/>
          <w:color w:val="000000"/>
        </w:rPr>
        <w:t xml:space="preserve"> ruling and reinstated the law.</w:t>
      </w:r>
      <w:r w:rsidRPr="005859A4">
        <w:rPr>
          <w:rFonts w:ascii="Times New Roman" w:hAnsi="Times New Roman" w:cs="Times New Roman"/>
          <w:color w:val="000000"/>
          <w:vertAlign w:val="superscript"/>
        </w:rPr>
        <w:endnoteReference w:id="64"/>
      </w:r>
      <w:r w:rsidRPr="005859A4">
        <w:rPr>
          <w:rFonts w:ascii="Times New Roman" w:hAnsi="Times New Roman" w:cs="Times New Roman"/>
          <w:color w:val="000000"/>
        </w:rPr>
        <w:t xml:space="preserve"> </w:t>
      </w:r>
      <w:r w:rsidRPr="005859A4">
        <w:rPr>
          <w:rFonts w:ascii="Times New Roman" w:hAnsi="Times New Roman" w:cs="Times New Roman"/>
        </w:rPr>
        <w:t>The US Supreme Court refused to step in.</w:t>
      </w:r>
      <w:r w:rsidRPr="005859A4">
        <w:rPr>
          <w:rFonts w:ascii="Times New Roman" w:hAnsi="Times New Roman" w:cs="Times New Roman"/>
          <w:vertAlign w:val="superscript"/>
        </w:rPr>
        <w:endnoteReference w:id="65"/>
      </w:r>
    </w:p>
    <w:p w14:paraId="40BE9824" w14:textId="77777777" w:rsidR="00B30D82" w:rsidRDefault="00B30D82" w:rsidP="00B30D82">
      <w:pPr>
        <w:pBdr>
          <w:top w:val="nil"/>
          <w:left w:val="nil"/>
          <w:bottom w:val="nil"/>
          <w:right w:val="nil"/>
          <w:between w:val="nil"/>
        </w:pBdr>
        <w:jc w:val="both"/>
        <w:rPr>
          <w:rFonts w:ascii="Times New Roman" w:hAnsi="Times New Roman" w:cs="Times New Roman"/>
        </w:rPr>
      </w:pPr>
    </w:p>
    <w:p w14:paraId="357D8D58" w14:textId="426FF14D" w:rsidR="0061689C" w:rsidRPr="00B725D4" w:rsidRDefault="00B30D82" w:rsidP="00B725D4">
      <w:pPr>
        <w:pBdr>
          <w:top w:val="nil"/>
          <w:left w:val="nil"/>
          <w:bottom w:val="nil"/>
          <w:right w:val="nil"/>
          <w:between w:val="nil"/>
        </w:pBdr>
        <w:jc w:val="both"/>
        <w:rPr>
          <w:rFonts w:ascii="Times New Roman" w:hAnsi="Times New Roman" w:cs="Times New Roman"/>
          <w:color w:val="000000"/>
        </w:rPr>
      </w:pPr>
      <w:r>
        <w:rPr>
          <w:rFonts w:ascii="Times New Roman" w:hAnsi="Times New Roman" w:cs="Times New Roman"/>
        </w:rPr>
        <w:t>Further discouraging formerly incarcerated people to regain their voting rights in Florida is the establishment of the Office of Elections Crimes and Security, whose ostensible purpose is to investigate allegations of voter fraud. In August 2022, twenty individuals were arrested for having voted or attempted to vote despite having convictions that made them ineligible for restoration. Those arrested said they were not aware they were not eligible, and a number of them had been cleared to vote by local election officials who were in a much better position to know.</w:t>
      </w:r>
      <w:r>
        <w:rPr>
          <w:rStyle w:val="EndnoteReference"/>
          <w:rFonts w:ascii="Times New Roman" w:hAnsi="Times New Roman" w:cs="Times New Roman"/>
        </w:rPr>
        <w:endnoteReference w:id="66"/>
      </w:r>
      <w:r>
        <w:rPr>
          <w:rFonts w:ascii="Times New Roman" w:hAnsi="Times New Roman" w:cs="Times New Roman"/>
        </w:rPr>
        <w:t xml:space="preserve"> </w:t>
      </w:r>
      <w:r w:rsidR="00072747">
        <w:rPr>
          <w:rFonts w:ascii="Times New Roman" w:hAnsi="Times New Roman" w:cs="Times New Roman"/>
        </w:rPr>
        <w:t xml:space="preserve">Given the long history of </w:t>
      </w:r>
      <w:r w:rsidR="00B66B2F">
        <w:rPr>
          <w:rFonts w:ascii="Times New Roman" w:hAnsi="Times New Roman" w:cs="Times New Roman"/>
        </w:rPr>
        <w:t>police intimidation and violence against Black people in the US, including their participation in suppressing Black votes, t</w:t>
      </w:r>
      <w:r w:rsidR="00072747">
        <w:rPr>
          <w:rFonts w:ascii="Times New Roman" w:hAnsi="Times New Roman" w:cs="Times New Roman"/>
        </w:rPr>
        <w:t>he mere presence of la</w:t>
      </w:r>
      <w:r w:rsidR="00B66B2F">
        <w:rPr>
          <w:rFonts w:ascii="Times New Roman" w:hAnsi="Times New Roman" w:cs="Times New Roman"/>
        </w:rPr>
        <w:t xml:space="preserve">w enforcement at polling places can </w:t>
      </w:r>
      <w:r w:rsidR="004B792E">
        <w:rPr>
          <w:rFonts w:ascii="Times New Roman" w:hAnsi="Times New Roman" w:cs="Times New Roman"/>
        </w:rPr>
        <w:t xml:space="preserve">cause Black voters to stay away due to justifiable fears of </w:t>
      </w:r>
      <w:r w:rsidR="00BF3D88">
        <w:rPr>
          <w:rFonts w:ascii="Times New Roman" w:hAnsi="Times New Roman" w:cs="Times New Roman"/>
        </w:rPr>
        <w:t>being targeting for harassment, or worse.</w:t>
      </w:r>
      <w:r w:rsidR="00BF3D88">
        <w:rPr>
          <w:rStyle w:val="EndnoteReference"/>
          <w:rFonts w:ascii="Times New Roman" w:hAnsi="Times New Roman" w:cs="Times New Roman"/>
        </w:rPr>
        <w:endnoteReference w:id="67"/>
      </w:r>
      <w:r w:rsidR="00ED4D9F">
        <w:rPr>
          <w:rFonts w:ascii="Times New Roman" w:hAnsi="Times New Roman" w:cs="Times New Roman"/>
        </w:rPr>
        <w:t xml:space="preserve"> An SPLC analysis of </w:t>
      </w:r>
      <w:r w:rsidR="005C3A78">
        <w:rPr>
          <w:rFonts w:ascii="Times New Roman" w:hAnsi="Times New Roman" w:cs="Times New Roman"/>
        </w:rPr>
        <w:t xml:space="preserve">the 2020 election cycle in our five-state region </w:t>
      </w:r>
      <w:r w:rsidR="00A26F0C">
        <w:rPr>
          <w:rFonts w:ascii="Times New Roman" w:hAnsi="Times New Roman" w:cs="Times New Roman"/>
        </w:rPr>
        <w:t xml:space="preserve">found that law </w:t>
      </w:r>
      <w:r w:rsidR="00A26F0C">
        <w:rPr>
          <w:rFonts w:ascii="Times New Roman" w:hAnsi="Times New Roman" w:cs="Times New Roman"/>
        </w:rPr>
        <w:lastRenderedPageBreak/>
        <w:t xml:space="preserve">enforcement officers loitering near polling places </w:t>
      </w:r>
      <w:r w:rsidR="00B4763E">
        <w:rPr>
          <w:rFonts w:ascii="Times New Roman" w:hAnsi="Times New Roman" w:cs="Times New Roman"/>
        </w:rPr>
        <w:t xml:space="preserve">had such a chilling effect and that, in some cases, the officers </w:t>
      </w:r>
      <w:r w:rsidR="001462FB">
        <w:rPr>
          <w:rFonts w:ascii="Times New Roman" w:hAnsi="Times New Roman" w:cs="Times New Roman"/>
        </w:rPr>
        <w:t xml:space="preserve">overtly harassed Black voters and poll watchers </w:t>
      </w:r>
      <w:r w:rsidR="005F39FA">
        <w:rPr>
          <w:rFonts w:ascii="Times New Roman" w:hAnsi="Times New Roman" w:cs="Times New Roman"/>
        </w:rPr>
        <w:t>seeking to protect them.</w:t>
      </w:r>
      <w:r w:rsidR="005F39FA">
        <w:rPr>
          <w:rStyle w:val="EndnoteReference"/>
          <w:rFonts w:ascii="Times New Roman" w:hAnsi="Times New Roman" w:cs="Times New Roman"/>
        </w:rPr>
        <w:endnoteReference w:id="68"/>
      </w:r>
      <w:r w:rsidR="005F39FA">
        <w:rPr>
          <w:rFonts w:ascii="Times New Roman" w:hAnsi="Times New Roman" w:cs="Times New Roman"/>
        </w:rPr>
        <w:t xml:space="preserve"> </w:t>
      </w:r>
    </w:p>
    <w:p w14:paraId="3AB1D57D" w14:textId="77777777" w:rsidR="00594DF9" w:rsidRDefault="00594DF9" w:rsidP="3AF75816">
      <w:pPr>
        <w:jc w:val="both"/>
        <w:rPr>
          <w:rFonts w:ascii="Times New Roman" w:eastAsia="Calibri" w:hAnsi="Times New Roman" w:cs="Times New Roman"/>
          <w:b/>
          <w:bCs/>
        </w:rPr>
      </w:pPr>
    </w:p>
    <w:p w14:paraId="6D8089E5" w14:textId="03C5148B" w:rsidR="003164A5" w:rsidRDefault="3096F95E" w:rsidP="3AF75816">
      <w:pPr>
        <w:jc w:val="both"/>
        <w:rPr>
          <w:rFonts w:ascii="Times New Roman" w:eastAsia="Calibri" w:hAnsi="Times New Roman" w:cs="Times New Roman"/>
          <w:b/>
          <w:bCs/>
        </w:rPr>
      </w:pPr>
      <w:r w:rsidRPr="3AF75816">
        <w:rPr>
          <w:rFonts w:ascii="Times New Roman" w:eastAsia="Calibri" w:hAnsi="Times New Roman" w:cs="Times New Roman"/>
          <w:b/>
          <w:bCs/>
        </w:rPr>
        <w:t>III.</w:t>
      </w:r>
      <w:r w:rsidR="003164A5">
        <w:tab/>
      </w:r>
      <w:r w:rsidR="003164A5" w:rsidRPr="3AF75816">
        <w:rPr>
          <w:rFonts w:ascii="Times New Roman" w:eastAsia="Calibri" w:hAnsi="Times New Roman" w:cs="Times New Roman"/>
          <w:b/>
          <w:bCs/>
          <w:u w:val="single"/>
        </w:rPr>
        <w:t>Poverty</w:t>
      </w:r>
      <w:r w:rsidR="003164A5" w:rsidRPr="3AF75816">
        <w:rPr>
          <w:rFonts w:ascii="Times New Roman" w:eastAsia="Calibri" w:hAnsi="Times New Roman" w:cs="Times New Roman"/>
          <w:b/>
          <w:bCs/>
        </w:rPr>
        <w:t>.</w:t>
      </w:r>
    </w:p>
    <w:p w14:paraId="6D13DE1C" w14:textId="712EC0EF" w:rsidR="3AF75816" w:rsidRDefault="3AF75816" w:rsidP="3AF75816">
      <w:pPr>
        <w:jc w:val="both"/>
        <w:rPr>
          <w:rFonts w:ascii="Times New Roman" w:eastAsia="Calibri" w:hAnsi="Times New Roman" w:cs="Times New Roman"/>
          <w:b/>
          <w:bCs/>
        </w:rPr>
      </w:pPr>
    </w:p>
    <w:p w14:paraId="5451D65C" w14:textId="06EE4CF6" w:rsidR="000E7E5E" w:rsidRDefault="004B4625" w:rsidP="009F556F">
      <w:pPr>
        <w:jc w:val="both"/>
        <w:rPr>
          <w:rFonts w:ascii="Times New Roman" w:eastAsia="Calibri" w:hAnsi="Times New Roman" w:cs="Times New Roman"/>
        </w:rPr>
      </w:pPr>
      <w:r>
        <w:rPr>
          <w:rFonts w:ascii="Times New Roman" w:eastAsia="Calibri" w:hAnsi="Times New Roman" w:cs="Times New Roman"/>
        </w:rPr>
        <w:t xml:space="preserve">In 2019, </w:t>
      </w:r>
      <w:r w:rsidR="0086114F" w:rsidRPr="00656C38">
        <w:rPr>
          <w:rFonts w:ascii="Times New Roman" w:eastAsia="Calibri" w:hAnsi="Times New Roman" w:cs="Times New Roman"/>
        </w:rPr>
        <w:t xml:space="preserve">the overall poverty rate </w:t>
      </w:r>
      <w:r>
        <w:rPr>
          <w:rFonts w:ascii="Times New Roman" w:eastAsia="Calibri" w:hAnsi="Times New Roman" w:cs="Times New Roman"/>
        </w:rPr>
        <w:t>in the US</w:t>
      </w:r>
      <w:r w:rsidR="0086114F" w:rsidRPr="00656C38">
        <w:rPr>
          <w:rFonts w:ascii="Times New Roman" w:eastAsia="Calibri" w:hAnsi="Times New Roman" w:cs="Times New Roman"/>
        </w:rPr>
        <w:t xml:space="preserve"> was 10.5%, </w:t>
      </w:r>
      <w:r>
        <w:rPr>
          <w:rFonts w:ascii="Times New Roman" w:eastAsia="Calibri" w:hAnsi="Times New Roman" w:cs="Times New Roman"/>
        </w:rPr>
        <w:t xml:space="preserve">but </w:t>
      </w:r>
      <w:r w:rsidR="0086114F" w:rsidRPr="00656C38">
        <w:rPr>
          <w:rFonts w:ascii="Times New Roman" w:eastAsia="Calibri" w:hAnsi="Times New Roman" w:cs="Times New Roman"/>
        </w:rPr>
        <w:t>the rate for Black people was 18.8%.</w:t>
      </w:r>
      <w:r w:rsidR="000E7E5E" w:rsidRPr="00656C38">
        <w:rPr>
          <w:rFonts w:ascii="Times New Roman" w:eastAsia="Calibri" w:hAnsi="Times New Roman" w:cs="Times New Roman"/>
          <w:vertAlign w:val="superscript"/>
        </w:rPr>
        <w:endnoteReference w:id="69"/>
      </w:r>
      <w:r w:rsidR="000E7E5E" w:rsidRPr="00656C38">
        <w:rPr>
          <w:rFonts w:ascii="Times New Roman" w:eastAsia="Calibri" w:hAnsi="Times New Roman" w:cs="Times New Roman"/>
        </w:rPr>
        <w:t xml:space="preserve"> </w:t>
      </w:r>
      <w:r>
        <w:rPr>
          <w:rFonts w:ascii="Times New Roman" w:eastAsia="Calibri" w:hAnsi="Times New Roman" w:cs="Times New Roman"/>
        </w:rPr>
        <w:t xml:space="preserve">Poverty rates decreased to record low levels early in the COVID-19 </w:t>
      </w:r>
      <w:r w:rsidR="3C334F3A">
        <w:rPr>
          <w:rFonts w:ascii="Times New Roman" w:eastAsia="Calibri" w:hAnsi="Times New Roman" w:cs="Times New Roman"/>
        </w:rPr>
        <w:t>pandemic but</w:t>
      </w:r>
      <w:r>
        <w:rPr>
          <w:rFonts w:ascii="Times New Roman" w:eastAsia="Calibri" w:hAnsi="Times New Roman" w:cs="Times New Roman"/>
        </w:rPr>
        <w:t xml:space="preserve"> have increased dramatically as COVID-era support programs </w:t>
      </w:r>
      <w:r w:rsidR="6FD7566F">
        <w:rPr>
          <w:rFonts w:ascii="Times New Roman" w:eastAsia="Calibri" w:hAnsi="Times New Roman" w:cs="Times New Roman"/>
        </w:rPr>
        <w:t>such as the child tax credit</w:t>
      </w:r>
      <w:r w:rsidRPr="63AEE457">
        <w:rPr>
          <w:rStyle w:val="EndnoteReference"/>
          <w:rFonts w:ascii="Times New Roman" w:eastAsia="Calibri" w:hAnsi="Times New Roman" w:cs="Times New Roman"/>
        </w:rPr>
        <w:endnoteReference w:id="70"/>
      </w:r>
      <w:r w:rsidR="6FD7566F">
        <w:rPr>
          <w:rFonts w:ascii="Times New Roman" w:eastAsia="Calibri" w:hAnsi="Times New Roman" w:cs="Times New Roman"/>
        </w:rPr>
        <w:t xml:space="preserve"> and supplemental unemployment compensation</w:t>
      </w:r>
      <w:r w:rsidR="00617E5A">
        <w:rPr>
          <w:rStyle w:val="EndnoteReference"/>
          <w:rFonts w:ascii="Times New Roman" w:eastAsia="Calibri" w:hAnsi="Times New Roman" w:cs="Times New Roman"/>
        </w:rPr>
        <w:endnoteReference w:id="71"/>
      </w:r>
      <w:r w:rsidR="6FD7566F">
        <w:rPr>
          <w:rFonts w:ascii="Times New Roman" w:eastAsia="Calibri" w:hAnsi="Times New Roman" w:cs="Times New Roman"/>
        </w:rPr>
        <w:t xml:space="preserve"> </w:t>
      </w:r>
      <w:r w:rsidR="2E51F619">
        <w:rPr>
          <w:rFonts w:ascii="Times New Roman" w:eastAsia="Calibri" w:hAnsi="Times New Roman" w:cs="Times New Roman"/>
        </w:rPr>
        <w:t>ended.</w:t>
      </w:r>
      <w:r>
        <w:rPr>
          <w:rStyle w:val="EndnoteReference"/>
          <w:rFonts w:ascii="Times New Roman" w:eastAsia="Calibri" w:hAnsi="Times New Roman" w:cs="Times New Roman"/>
        </w:rPr>
        <w:endnoteReference w:id="72"/>
      </w:r>
      <w:r w:rsidR="2E51F619">
        <w:rPr>
          <w:rFonts w:ascii="Times New Roman" w:eastAsia="Calibri" w:hAnsi="Times New Roman" w:cs="Times New Roman"/>
        </w:rPr>
        <w:t xml:space="preserve"> </w:t>
      </w:r>
      <w:r>
        <w:rPr>
          <w:rFonts w:ascii="Times New Roman" w:eastAsia="Calibri" w:hAnsi="Times New Roman" w:cs="Times New Roman"/>
        </w:rPr>
        <w:t>In 2022, Black people remained 17% of those living in poverty.</w:t>
      </w:r>
      <w:r>
        <w:rPr>
          <w:rStyle w:val="EndnoteReference"/>
          <w:rFonts w:ascii="Times New Roman" w:eastAsia="Calibri" w:hAnsi="Times New Roman" w:cs="Times New Roman"/>
        </w:rPr>
        <w:endnoteReference w:id="73"/>
      </w:r>
      <w:r>
        <w:rPr>
          <w:rFonts w:ascii="Times New Roman" w:eastAsia="Calibri" w:hAnsi="Times New Roman" w:cs="Times New Roman"/>
        </w:rPr>
        <w:t xml:space="preserve"> </w:t>
      </w:r>
      <w:r w:rsidR="000E7E5E">
        <w:rPr>
          <w:rFonts w:ascii="Times New Roman" w:eastAsia="Calibri" w:hAnsi="Times New Roman" w:cs="Times New Roman"/>
        </w:rPr>
        <w:t>The intersection of race and poverty is an important factor with regard to every issue discussed in this submission</w:t>
      </w:r>
      <w:r w:rsidR="007D7B3B">
        <w:rPr>
          <w:rFonts w:ascii="Times New Roman" w:eastAsia="Calibri" w:hAnsi="Times New Roman" w:cs="Times New Roman"/>
        </w:rPr>
        <w:t xml:space="preserve">, </w:t>
      </w:r>
      <w:r w:rsidR="007F6F03">
        <w:rPr>
          <w:rFonts w:ascii="Times New Roman" w:eastAsia="Calibri" w:hAnsi="Times New Roman" w:cs="Times New Roman"/>
        </w:rPr>
        <w:t xml:space="preserve">including mass incarceration, </w:t>
      </w:r>
      <w:r w:rsidR="009019CD">
        <w:rPr>
          <w:rFonts w:ascii="Times New Roman" w:eastAsia="Calibri" w:hAnsi="Times New Roman" w:cs="Times New Roman"/>
        </w:rPr>
        <w:t xml:space="preserve">police violence, the suppression of voting rights, </w:t>
      </w:r>
      <w:r w:rsidR="00125C0C">
        <w:rPr>
          <w:rFonts w:ascii="Times New Roman" w:eastAsia="Calibri" w:hAnsi="Times New Roman" w:cs="Times New Roman"/>
        </w:rPr>
        <w:t xml:space="preserve">and discrimination against Black migrants and Black LGBTQ </w:t>
      </w:r>
      <w:r w:rsidR="009019CD">
        <w:rPr>
          <w:rFonts w:ascii="Times New Roman" w:eastAsia="Calibri" w:hAnsi="Times New Roman" w:cs="Times New Roman"/>
        </w:rPr>
        <w:t>people</w:t>
      </w:r>
      <w:r w:rsidR="000E7E5E">
        <w:rPr>
          <w:rFonts w:ascii="Times New Roman" w:eastAsia="Calibri" w:hAnsi="Times New Roman" w:cs="Times New Roman"/>
        </w:rPr>
        <w:t xml:space="preserve"> – the perpetuation of poverty itself is both a cause and a consequence of systemic discrimination against Black people in the US. In this section, we briefly address some of the impacts of intersectional discrimination against </w:t>
      </w:r>
      <w:r w:rsidR="005775F1">
        <w:rPr>
          <w:rFonts w:ascii="Times New Roman" w:eastAsia="Calibri" w:hAnsi="Times New Roman" w:cs="Times New Roman"/>
        </w:rPr>
        <w:t>low-income</w:t>
      </w:r>
      <w:r w:rsidR="000E7E5E">
        <w:rPr>
          <w:rFonts w:ascii="Times New Roman" w:eastAsia="Calibri" w:hAnsi="Times New Roman" w:cs="Times New Roman"/>
        </w:rPr>
        <w:t xml:space="preserve"> Black people and communities, including </w:t>
      </w:r>
      <w:proofErr w:type="gramStart"/>
      <w:r w:rsidR="000E7E5E">
        <w:rPr>
          <w:rFonts w:ascii="Times New Roman" w:eastAsia="Calibri" w:hAnsi="Times New Roman" w:cs="Times New Roman"/>
        </w:rPr>
        <w:t>with regard to</w:t>
      </w:r>
      <w:proofErr w:type="gramEnd"/>
      <w:r w:rsidR="000E7E5E">
        <w:rPr>
          <w:rFonts w:ascii="Times New Roman" w:eastAsia="Calibri" w:hAnsi="Times New Roman" w:cs="Times New Roman"/>
        </w:rPr>
        <w:t xml:space="preserve"> health care, housing, hunger, and the massive economic burdens mass incarceration inflicts on Black families. </w:t>
      </w:r>
    </w:p>
    <w:p w14:paraId="2B444614" w14:textId="77777777" w:rsidR="000E7E5E" w:rsidRDefault="000E7E5E" w:rsidP="009F556F">
      <w:pPr>
        <w:jc w:val="both"/>
        <w:rPr>
          <w:rFonts w:ascii="Times New Roman" w:eastAsia="Calibri" w:hAnsi="Times New Roman" w:cs="Times New Roman"/>
        </w:rPr>
      </w:pPr>
    </w:p>
    <w:p w14:paraId="1C7A978F" w14:textId="66A31C05" w:rsidR="000E7E5E" w:rsidRDefault="000E7E5E" w:rsidP="3AF75816">
      <w:pPr>
        <w:pStyle w:val="ListParagraph"/>
        <w:numPr>
          <w:ilvl w:val="0"/>
          <w:numId w:val="1"/>
        </w:numPr>
        <w:jc w:val="both"/>
        <w:rPr>
          <w:rFonts w:ascii="Times New Roman" w:eastAsia="Calibri" w:hAnsi="Times New Roman" w:cs="Times New Roman"/>
        </w:rPr>
      </w:pPr>
      <w:r w:rsidRPr="3AF75816">
        <w:rPr>
          <w:rFonts w:ascii="Times New Roman" w:eastAsia="Calibri" w:hAnsi="Times New Roman" w:cs="Times New Roman"/>
          <w:u w:val="single"/>
        </w:rPr>
        <w:t>Health Care</w:t>
      </w:r>
      <w:r w:rsidRPr="3AF75816">
        <w:rPr>
          <w:rFonts w:ascii="Times New Roman" w:eastAsia="Calibri" w:hAnsi="Times New Roman" w:cs="Times New Roman"/>
        </w:rPr>
        <w:t>.</w:t>
      </w:r>
    </w:p>
    <w:p w14:paraId="16CD7DE5" w14:textId="77777777" w:rsidR="000E7E5E" w:rsidRDefault="000E7E5E" w:rsidP="003164A5">
      <w:pPr>
        <w:ind w:firstLine="720"/>
        <w:jc w:val="both"/>
        <w:rPr>
          <w:rFonts w:ascii="Times New Roman" w:eastAsia="Calibri" w:hAnsi="Times New Roman" w:cs="Times New Roman"/>
        </w:rPr>
      </w:pPr>
    </w:p>
    <w:p w14:paraId="7B230642" w14:textId="6F7BF207" w:rsidR="000E7E5E" w:rsidRPr="00FE7565" w:rsidRDefault="000E7E5E" w:rsidP="00C763FF">
      <w:pPr>
        <w:jc w:val="both"/>
        <w:rPr>
          <w:rFonts w:ascii="Times New Roman" w:eastAsia="Calibri" w:hAnsi="Times New Roman" w:cs="Times New Roman"/>
        </w:rPr>
      </w:pPr>
      <w:r w:rsidRPr="00FE7565">
        <w:rPr>
          <w:rFonts w:ascii="Times New Roman" w:eastAsia="Calibri" w:hAnsi="Times New Roman" w:cs="Times New Roman"/>
        </w:rPr>
        <w:t>The US does not have a universal health care system or universal health insurance coverage. Employer provided private health insurance is the primary way individuals pay for health care costs, while the federal government funds health care programs for adults over age 65, some people with disabilities, veterans, and some low</w:t>
      </w:r>
      <w:r w:rsidR="66C9DBCD" w:rsidRPr="00FE7565">
        <w:rPr>
          <w:rFonts w:ascii="Times New Roman" w:eastAsia="Calibri" w:hAnsi="Times New Roman" w:cs="Times New Roman"/>
        </w:rPr>
        <w:t>-</w:t>
      </w:r>
      <w:r w:rsidRPr="00FE7565">
        <w:rPr>
          <w:rFonts w:ascii="Times New Roman" w:eastAsia="Calibri" w:hAnsi="Times New Roman" w:cs="Times New Roman"/>
        </w:rPr>
        <w:t xml:space="preserve">income people. The Medicaid and related Children’s Health Insurance Program (CHIP) programs for </w:t>
      </w:r>
      <w:r w:rsidR="0342F9C4" w:rsidRPr="00FE7565">
        <w:rPr>
          <w:rFonts w:ascii="Times New Roman" w:eastAsia="Calibri" w:hAnsi="Times New Roman" w:cs="Times New Roman"/>
        </w:rPr>
        <w:t>low-income</w:t>
      </w:r>
      <w:r w:rsidRPr="00FE7565">
        <w:rPr>
          <w:rFonts w:ascii="Times New Roman" w:eastAsia="Calibri" w:hAnsi="Times New Roman" w:cs="Times New Roman"/>
        </w:rPr>
        <w:t xml:space="preserve"> Americans are largely administered by state governments, which set their own eligibility rules based on income and other criteria.</w:t>
      </w:r>
      <w:r w:rsidRPr="00FE7565">
        <w:rPr>
          <w:rFonts w:ascii="Times New Roman" w:eastAsia="Calibri" w:hAnsi="Times New Roman" w:cs="Times New Roman"/>
          <w:vertAlign w:val="superscript"/>
        </w:rPr>
        <w:endnoteReference w:id="74"/>
      </w:r>
      <w:r w:rsidRPr="00FE7565">
        <w:rPr>
          <w:rFonts w:ascii="Times New Roman" w:eastAsia="Calibri" w:hAnsi="Times New Roman" w:cs="Times New Roman"/>
        </w:rPr>
        <w:t xml:space="preserve"> More than half of children of color in the US – including Native American, Latinx, and multi-racial as well as children of African descent – rely on Medicaid or CHIP for access to health care.</w:t>
      </w:r>
      <w:r w:rsidRPr="00FE7565">
        <w:rPr>
          <w:rFonts w:ascii="Times New Roman" w:eastAsia="Calibri" w:hAnsi="Times New Roman" w:cs="Times New Roman"/>
          <w:vertAlign w:val="superscript"/>
        </w:rPr>
        <w:endnoteReference w:id="75"/>
      </w:r>
      <w:r w:rsidRPr="00FE7565">
        <w:rPr>
          <w:rFonts w:ascii="Times New Roman" w:eastAsia="Calibri" w:hAnsi="Times New Roman" w:cs="Times New Roman"/>
        </w:rPr>
        <w:t xml:space="preserve"> </w:t>
      </w:r>
    </w:p>
    <w:p w14:paraId="09B4030C" w14:textId="77777777" w:rsidR="000E7E5E" w:rsidRPr="00FE7565" w:rsidRDefault="000E7E5E" w:rsidP="00FE7565">
      <w:pPr>
        <w:ind w:firstLine="720"/>
        <w:jc w:val="both"/>
        <w:rPr>
          <w:rFonts w:ascii="Times New Roman" w:eastAsia="Calibri" w:hAnsi="Times New Roman" w:cs="Times New Roman"/>
        </w:rPr>
      </w:pPr>
    </w:p>
    <w:p w14:paraId="59E59A95" w14:textId="13538FBC" w:rsidR="00FE7565" w:rsidRPr="00FE7565" w:rsidRDefault="000E7E5E" w:rsidP="00C763FF">
      <w:pPr>
        <w:jc w:val="both"/>
        <w:rPr>
          <w:rFonts w:ascii="Times New Roman" w:eastAsia="Calibri" w:hAnsi="Times New Roman" w:cs="Times New Roman"/>
        </w:rPr>
      </w:pPr>
      <w:r w:rsidRPr="00FE7565">
        <w:rPr>
          <w:rFonts w:ascii="Times New Roman" w:eastAsia="Calibri" w:hAnsi="Times New Roman" w:cs="Times New Roman"/>
        </w:rPr>
        <w:t>Under the Affordable Care Act, passed during the Obama administration to make health care more accessible to lower</w:t>
      </w:r>
      <w:r w:rsidR="365F4F8F" w:rsidRPr="00FE7565">
        <w:rPr>
          <w:rFonts w:ascii="Times New Roman" w:eastAsia="Calibri" w:hAnsi="Times New Roman" w:cs="Times New Roman"/>
        </w:rPr>
        <w:t>-</w:t>
      </w:r>
      <w:r w:rsidRPr="00FE7565">
        <w:rPr>
          <w:rFonts w:ascii="Times New Roman" w:eastAsia="Calibri" w:hAnsi="Times New Roman" w:cs="Times New Roman"/>
        </w:rPr>
        <w:t xml:space="preserve"> and middle</w:t>
      </w:r>
      <w:r w:rsidR="365F4F8F" w:rsidRPr="00FE7565">
        <w:rPr>
          <w:rFonts w:ascii="Times New Roman" w:eastAsia="Calibri" w:hAnsi="Times New Roman" w:cs="Times New Roman"/>
        </w:rPr>
        <w:t>-</w:t>
      </w:r>
      <w:r w:rsidRPr="00FE7565">
        <w:rPr>
          <w:rFonts w:ascii="Times New Roman" w:eastAsia="Calibri" w:hAnsi="Times New Roman" w:cs="Times New Roman"/>
        </w:rPr>
        <w:t>income Americans, states were given the ability to expand coverage under the federal Medicaid program to include incomes up to 138% of the federal poverty level (currently $</w:t>
      </w:r>
      <w:r w:rsidR="007C7B3B">
        <w:rPr>
          <w:rFonts w:ascii="Times New Roman" w:eastAsia="Calibri" w:hAnsi="Times New Roman" w:cs="Times New Roman"/>
        </w:rPr>
        <w:t>15,060</w:t>
      </w:r>
      <w:r w:rsidRPr="00FE7565">
        <w:rPr>
          <w:rFonts w:ascii="Times New Roman" w:eastAsia="Calibri" w:hAnsi="Times New Roman" w:cs="Times New Roman"/>
        </w:rPr>
        <w:t xml:space="preserve"> per year for an individual). This expansion was accompanied by a large increase in federal matching funds. 39 US states have opted to expand Medicaid, but </w:t>
      </w:r>
      <w:r w:rsidR="007C7B3B">
        <w:rPr>
          <w:rFonts w:ascii="Times New Roman" w:eastAsia="Calibri" w:hAnsi="Times New Roman" w:cs="Times New Roman"/>
        </w:rPr>
        <w:t>four</w:t>
      </w:r>
      <w:r w:rsidRPr="00FE7565">
        <w:rPr>
          <w:rFonts w:ascii="Times New Roman" w:eastAsia="Calibri" w:hAnsi="Times New Roman" w:cs="Times New Roman"/>
        </w:rPr>
        <w:t xml:space="preserve"> of SPLC’s </w:t>
      </w:r>
      <w:r w:rsidR="007C7B3B">
        <w:rPr>
          <w:rFonts w:ascii="Times New Roman" w:eastAsia="Calibri" w:hAnsi="Times New Roman" w:cs="Times New Roman"/>
        </w:rPr>
        <w:t xml:space="preserve">five </w:t>
      </w:r>
      <w:r w:rsidRPr="00FE7565">
        <w:rPr>
          <w:rFonts w:ascii="Times New Roman" w:eastAsia="Calibri" w:hAnsi="Times New Roman" w:cs="Times New Roman"/>
        </w:rPr>
        <w:t>core states in the Deep South – among the poorest states in the nation, and with the highest concentration of people of African descent in their populations – have not done so.</w:t>
      </w:r>
      <w:r w:rsidRPr="00FE7565">
        <w:rPr>
          <w:rFonts w:ascii="Times New Roman" w:eastAsia="Calibri" w:hAnsi="Times New Roman" w:cs="Times New Roman"/>
          <w:vertAlign w:val="superscript"/>
        </w:rPr>
        <w:endnoteReference w:id="76"/>
      </w:r>
      <w:r w:rsidRPr="00FE7565">
        <w:rPr>
          <w:rFonts w:ascii="Times New Roman" w:eastAsia="Calibri" w:hAnsi="Times New Roman" w:cs="Times New Roman"/>
        </w:rPr>
        <w:t xml:space="preserve"> </w:t>
      </w:r>
      <w:r w:rsidR="00FE7565" w:rsidRPr="00FE7565">
        <w:rPr>
          <w:rFonts w:ascii="Times New Roman" w:eastAsia="Calibri" w:hAnsi="Times New Roman" w:cs="Times New Roman"/>
        </w:rPr>
        <w:t>In the 12 states across the nation that have refused to expand Medicaid, about 4 million people lack access to adequate health care.</w:t>
      </w:r>
      <w:r w:rsidRPr="00FE7565">
        <w:rPr>
          <w:rFonts w:ascii="Times New Roman" w:eastAsia="Calibri" w:hAnsi="Times New Roman" w:cs="Times New Roman"/>
          <w:vertAlign w:val="superscript"/>
        </w:rPr>
        <w:endnoteReference w:id="77"/>
      </w:r>
      <w:r w:rsidRPr="00FE7565">
        <w:rPr>
          <w:rFonts w:ascii="Times New Roman" w:eastAsia="Calibri" w:hAnsi="Times New Roman" w:cs="Times New Roman"/>
        </w:rPr>
        <w:t xml:space="preserve"> Between 2016 and 2019, the childhood uninsured rate in these states grew at nearly three times that of states with Medicaid expansion.</w:t>
      </w:r>
      <w:r w:rsidRPr="00FE7565">
        <w:rPr>
          <w:rFonts w:ascii="Times New Roman" w:eastAsia="Calibri" w:hAnsi="Times New Roman" w:cs="Times New Roman"/>
          <w:vertAlign w:val="superscript"/>
        </w:rPr>
        <w:endnoteReference w:id="78"/>
      </w:r>
      <w:r w:rsidRPr="00FE7565">
        <w:rPr>
          <w:rFonts w:ascii="Times New Roman" w:eastAsia="Calibri" w:hAnsi="Times New Roman" w:cs="Times New Roman"/>
        </w:rPr>
        <w:t xml:space="preserve"> </w:t>
      </w:r>
    </w:p>
    <w:p w14:paraId="58681AF2" w14:textId="77777777" w:rsidR="00FE7565" w:rsidRPr="00FE7565" w:rsidRDefault="00FE7565" w:rsidP="00FE7565">
      <w:pPr>
        <w:ind w:firstLine="720"/>
        <w:jc w:val="both"/>
        <w:rPr>
          <w:rFonts w:ascii="Times New Roman" w:eastAsia="Calibri" w:hAnsi="Times New Roman" w:cs="Times New Roman"/>
        </w:rPr>
      </w:pPr>
    </w:p>
    <w:p w14:paraId="059E9DDD" w14:textId="46F04DFB" w:rsidR="000E7E5E" w:rsidRPr="00FE7565" w:rsidRDefault="000E7E5E" w:rsidP="00C763FF">
      <w:pPr>
        <w:jc w:val="both"/>
        <w:rPr>
          <w:rFonts w:ascii="Times New Roman" w:eastAsia="Calibri" w:hAnsi="Times New Roman" w:cs="Times New Roman"/>
        </w:rPr>
      </w:pPr>
      <w:r w:rsidRPr="00FE7565">
        <w:rPr>
          <w:rFonts w:ascii="Times New Roman" w:eastAsia="Calibri" w:hAnsi="Times New Roman" w:cs="Times New Roman"/>
        </w:rPr>
        <w:t>In Louisiana – the only Deep South state that has expanded Medicaid – the share of poor children who had at least one annual well-child checkup increased, while those receiving preventative health care in Mississippi and Texas declined. Medicaid expansion states saw lower high school dropout rates, and Medicaid expansion also significantly decreased child neglect cases.</w:t>
      </w:r>
      <w:r w:rsidRPr="00FE7565">
        <w:rPr>
          <w:rFonts w:ascii="Times New Roman" w:eastAsia="Calibri" w:hAnsi="Times New Roman" w:cs="Times New Roman"/>
          <w:vertAlign w:val="superscript"/>
        </w:rPr>
        <w:endnoteReference w:id="79"/>
      </w:r>
      <w:r w:rsidRPr="00FE7565">
        <w:rPr>
          <w:rFonts w:ascii="Times New Roman" w:eastAsia="Calibri" w:hAnsi="Times New Roman" w:cs="Times New Roman"/>
        </w:rPr>
        <w:t xml:space="preserve"> Overall, states with expanded Medicaid reported 422 fewer cases of neglect per 100,000 children </w:t>
      </w:r>
      <w:r w:rsidRPr="00FE7565">
        <w:rPr>
          <w:rFonts w:ascii="Times New Roman" w:eastAsia="Calibri" w:hAnsi="Times New Roman" w:cs="Times New Roman"/>
        </w:rPr>
        <w:lastRenderedPageBreak/>
        <w:t>younger than age 6.</w:t>
      </w:r>
      <w:r w:rsidRPr="00FE7565">
        <w:rPr>
          <w:rFonts w:ascii="Times New Roman" w:eastAsia="Calibri" w:hAnsi="Times New Roman" w:cs="Times New Roman"/>
          <w:vertAlign w:val="superscript"/>
        </w:rPr>
        <w:endnoteReference w:id="80"/>
      </w:r>
      <w:r w:rsidR="007C7B3B">
        <w:rPr>
          <w:rFonts w:ascii="Times New Roman" w:eastAsia="Calibri" w:hAnsi="Times New Roman" w:cs="Times New Roman"/>
        </w:rPr>
        <w:t xml:space="preserve"> </w:t>
      </w:r>
      <w:r w:rsidR="007C7B3B" w:rsidRPr="00FE7565">
        <w:rPr>
          <w:rFonts w:ascii="Times New Roman" w:eastAsia="Calibri" w:hAnsi="Times New Roman" w:cs="Times New Roman"/>
        </w:rPr>
        <w:t>In states that failed to expand Medicaid, families with incomes that are above their state’s Medicaid eligibility level but still below poverty level continue to lack access to health care. The median eligibility level in those states is 41% of the federal poverty level, an annual income of $</w:t>
      </w:r>
      <w:r w:rsidR="007C7B3B">
        <w:rPr>
          <w:rFonts w:ascii="Times New Roman" w:eastAsia="Calibri" w:hAnsi="Times New Roman" w:cs="Times New Roman"/>
        </w:rPr>
        <w:t>10,586</w:t>
      </w:r>
      <w:r w:rsidR="007C7B3B" w:rsidRPr="00FE7565">
        <w:rPr>
          <w:rFonts w:ascii="Times New Roman" w:eastAsia="Calibri" w:hAnsi="Times New Roman" w:cs="Times New Roman"/>
        </w:rPr>
        <w:t xml:space="preserve"> for a family of three</w:t>
      </w:r>
      <w:r w:rsidR="007C7B3B">
        <w:rPr>
          <w:rFonts w:ascii="Times New Roman" w:eastAsia="Calibri" w:hAnsi="Times New Roman" w:cs="Times New Roman"/>
        </w:rPr>
        <w:t xml:space="preserve">. </w:t>
      </w:r>
      <w:r w:rsidR="007C7B3B" w:rsidRPr="00FE7565">
        <w:rPr>
          <w:rFonts w:ascii="Times New Roman" w:eastAsia="Calibri" w:hAnsi="Times New Roman" w:cs="Times New Roman"/>
        </w:rPr>
        <w:t>Childless adults also remained ineligible.</w:t>
      </w:r>
      <w:r w:rsidR="007C7B3B" w:rsidRPr="00FE7565">
        <w:rPr>
          <w:rFonts w:ascii="Times New Roman" w:eastAsia="Calibri" w:hAnsi="Times New Roman" w:cs="Times New Roman"/>
          <w:vertAlign w:val="superscript"/>
        </w:rPr>
        <w:endnoteReference w:id="81"/>
      </w:r>
      <w:r w:rsidR="007C7B3B" w:rsidRPr="00FE7565">
        <w:rPr>
          <w:rFonts w:ascii="Times New Roman" w:eastAsia="Calibri" w:hAnsi="Times New Roman" w:cs="Times New Roman"/>
        </w:rPr>
        <w:t xml:space="preserve"> </w:t>
      </w:r>
    </w:p>
    <w:p w14:paraId="2E0BB22E" w14:textId="77777777" w:rsidR="000E7E5E" w:rsidRPr="00FE7565" w:rsidRDefault="000E7E5E" w:rsidP="00C763FF">
      <w:pPr>
        <w:jc w:val="both"/>
        <w:rPr>
          <w:rFonts w:ascii="Times New Roman" w:eastAsia="Calibri" w:hAnsi="Times New Roman" w:cs="Times New Roman"/>
        </w:rPr>
      </w:pPr>
    </w:p>
    <w:p w14:paraId="4859A964" w14:textId="26A3FD21" w:rsidR="00C763FF" w:rsidRDefault="000E7E5E" w:rsidP="00C763FF">
      <w:pPr>
        <w:jc w:val="both"/>
        <w:rPr>
          <w:rFonts w:ascii="Times New Roman" w:eastAsia="Calibri" w:hAnsi="Times New Roman" w:cs="Times New Roman"/>
        </w:rPr>
      </w:pPr>
      <w:proofErr w:type="gramStart"/>
      <w:r>
        <w:rPr>
          <w:rFonts w:ascii="Times New Roman" w:eastAsia="Calibri" w:hAnsi="Times New Roman" w:cs="Times New Roman"/>
        </w:rPr>
        <w:t>A number of</w:t>
      </w:r>
      <w:proofErr w:type="gramEnd"/>
      <w:r>
        <w:rPr>
          <w:rFonts w:ascii="Times New Roman" w:eastAsia="Calibri" w:hAnsi="Times New Roman" w:cs="Times New Roman"/>
        </w:rPr>
        <w:t xml:space="preserve"> </w:t>
      </w:r>
      <w:r w:rsidRPr="00FE7565">
        <w:rPr>
          <w:rFonts w:ascii="Times New Roman" w:eastAsia="Calibri" w:hAnsi="Times New Roman" w:cs="Times New Roman"/>
        </w:rPr>
        <w:t>states, including those that failed to expand Medicaid, have obtained waivers to impose onerous eligibility rules. Georgia, a state with among the most uninsured children in the nation, received a waiver to condition Medicaid on harsh work requirements that provided no exemption for those who are unable to meet them due to child care obligations, even for very young children.</w:t>
      </w:r>
      <w:r w:rsidRPr="00FE7565">
        <w:rPr>
          <w:rFonts w:ascii="Times New Roman" w:eastAsia="Calibri" w:hAnsi="Times New Roman" w:cs="Times New Roman"/>
          <w:vertAlign w:val="superscript"/>
        </w:rPr>
        <w:endnoteReference w:id="82"/>
      </w:r>
      <w:r w:rsidRPr="00FE7565">
        <w:rPr>
          <w:rFonts w:ascii="Times New Roman" w:eastAsia="Calibri" w:hAnsi="Times New Roman" w:cs="Times New Roman"/>
        </w:rPr>
        <w:t xml:space="preserve"> Georgia’s population is 32.6% Black, and 14% of its overall population lives below the federal poverty line.</w:t>
      </w:r>
      <w:r w:rsidRPr="00FE7565">
        <w:rPr>
          <w:rFonts w:ascii="Times New Roman" w:eastAsia="Calibri" w:hAnsi="Times New Roman" w:cs="Times New Roman"/>
          <w:vertAlign w:val="superscript"/>
        </w:rPr>
        <w:endnoteReference w:id="83"/>
      </w:r>
      <w:r w:rsidRPr="00FE7565">
        <w:rPr>
          <w:rFonts w:ascii="Times New Roman" w:eastAsia="Calibri" w:hAnsi="Times New Roman" w:cs="Times New Roman"/>
        </w:rPr>
        <w:t xml:space="preserve"> When the Biden administration canceled approval of Georgia’s work requirement waiver, Georgia sued the federal government and asserted that it would not expand Medicaid unless the requirements remained intact.</w:t>
      </w:r>
      <w:r w:rsidRPr="00FE7565">
        <w:rPr>
          <w:rFonts w:ascii="Times New Roman" w:eastAsia="Calibri" w:hAnsi="Times New Roman" w:cs="Times New Roman"/>
          <w:vertAlign w:val="superscript"/>
        </w:rPr>
        <w:endnoteReference w:id="84"/>
      </w:r>
      <w:r w:rsidRPr="00FE7565">
        <w:rPr>
          <w:rFonts w:ascii="Times New Roman" w:eastAsia="Calibri" w:hAnsi="Times New Roman" w:cs="Times New Roman"/>
        </w:rPr>
        <w:t xml:space="preserve"> </w:t>
      </w:r>
      <w:r w:rsidR="00FE7565" w:rsidRPr="00FE7565">
        <w:rPr>
          <w:rFonts w:ascii="Times New Roman" w:eastAsia="Calibri" w:hAnsi="Times New Roman" w:cs="Times New Roman"/>
        </w:rPr>
        <w:t xml:space="preserve">Universal expansion of Medicaid would bring many health and other related benefits to children, disproportionately of African descent, living in low income families in states that have not currently opted for expansion. </w:t>
      </w:r>
      <w:r w:rsidR="002169AB">
        <w:rPr>
          <w:rFonts w:ascii="Times New Roman" w:eastAsia="Calibri" w:hAnsi="Times New Roman" w:cs="Times New Roman"/>
        </w:rPr>
        <w:t>It appears that Georgia will not proceed with expansion in 2024.</w:t>
      </w:r>
      <w:r w:rsidR="002169AB">
        <w:rPr>
          <w:rStyle w:val="EndnoteReference"/>
          <w:rFonts w:ascii="Times New Roman" w:eastAsia="Calibri" w:hAnsi="Times New Roman" w:cs="Times New Roman"/>
        </w:rPr>
        <w:endnoteReference w:id="85"/>
      </w:r>
    </w:p>
    <w:p w14:paraId="2E244687" w14:textId="77777777" w:rsidR="00C763FF" w:rsidRDefault="00C763FF" w:rsidP="00C763FF">
      <w:pPr>
        <w:ind w:firstLine="720"/>
        <w:jc w:val="both"/>
        <w:rPr>
          <w:rFonts w:ascii="Times New Roman" w:eastAsia="Calibri" w:hAnsi="Times New Roman" w:cs="Times New Roman"/>
        </w:rPr>
      </w:pPr>
    </w:p>
    <w:p w14:paraId="0674A812" w14:textId="68C03E07" w:rsidR="00C763FF" w:rsidRDefault="002169AB" w:rsidP="00C763FF">
      <w:pPr>
        <w:jc w:val="both"/>
        <w:rPr>
          <w:rFonts w:ascii="Times New Roman" w:eastAsia="Calibri" w:hAnsi="Times New Roman" w:cs="Times New Roman"/>
        </w:rPr>
      </w:pPr>
      <w:r>
        <w:rPr>
          <w:rFonts w:ascii="Times New Roman" w:eastAsia="Calibri" w:hAnsi="Times New Roman" w:cs="Times New Roman"/>
        </w:rPr>
        <w:t>Instead of expan</w:t>
      </w:r>
      <w:r w:rsidR="246336A8" w:rsidRPr="581D4C21">
        <w:rPr>
          <w:rFonts w:ascii="Times New Roman" w:eastAsia="Calibri" w:hAnsi="Times New Roman" w:cs="Times New Roman"/>
        </w:rPr>
        <w:t xml:space="preserve">ding </w:t>
      </w:r>
      <w:r w:rsidR="7597EF5A" w:rsidRPr="3B419ADB">
        <w:rPr>
          <w:rFonts w:ascii="Times New Roman" w:eastAsia="Calibri" w:hAnsi="Times New Roman" w:cs="Times New Roman"/>
        </w:rPr>
        <w:t>Medicaid</w:t>
      </w:r>
      <w:r w:rsidR="246336A8" w:rsidRPr="1ED7AB35">
        <w:rPr>
          <w:rFonts w:ascii="Times New Roman" w:eastAsia="Calibri" w:hAnsi="Times New Roman" w:cs="Times New Roman"/>
        </w:rPr>
        <w:t xml:space="preserve"> </w:t>
      </w:r>
      <w:r w:rsidR="246336A8" w:rsidRPr="581D4C21">
        <w:rPr>
          <w:rFonts w:ascii="Times New Roman" w:eastAsia="Calibri" w:hAnsi="Times New Roman" w:cs="Times New Roman"/>
        </w:rPr>
        <w:t xml:space="preserve">access to </w:t>
      </w:r>
      <w:r w:rsidR="246336A8" w:rsidRPr="1ED7AB35">
        <w:rPr>
          <w:rFonts w:ascii="Times New Roman" w:eastAsia="Calibri" w:hAnsi="Times New Roman" w:cs="Times New Roman"/>
        </w:rPr>
        <w:t>people</w:t>
      </w:r>
      <w:r w:rsidR="3D0B0036" w:rsidRPr="1ED7AB35">
        <w:rPr>
          <w:rFonts w:ascii="Times New Roman" w:eastAsia="Calibri" w:hAnsi="Times New Roman" w:cs="Times New Roman"/>
        </w:rPr>
        <w:t xml:space="preserve"> </w:t>
      </w:r>
      <w:r w:rsidR="0F649DA6" w:rsidRPr="031D1F0B">
        <w:rPr>
          <w:rFonts w:ascii="Times New Roman" w:eastAsia="Calibri" w:hAnsi="Times New Roman" w:cs="Times New Roman"/>
        </w:rPr>
        <w:t xml:space="preserve">most </w:t>
      </w:r>
      <w:r w:rsidR="246336A8" w:rsidRPr="1ED7AB35">
        <w:rPr>
          <w:rFonts w:ascii="Times New Roman" w:eastAsia="Calibri" w:hAnsi="Times New Roman" w:cs="Times New Roman"/>
        </w:rPr>
        <w:t>in need</w:t>
      </w:r>
      <w:r>
        <w:rPr>
          <w:rFonts w:ascii="Times New Roman" w:eastAsia="Calibri" w:hAnsi="Times New Roman" w:cs="Times New Roman"/>
        </w:rPr>
        <w:t xml:space="preserve">, </w:t>
      </w:r>
      <w:r w:rsidR="0CDB6346" w:rsidRPr="5F35482D">
        <w:rPr>
          <w:rFonts w:ascii="Times New Roman" w:eastAsia="Calibri" w:hAnsi="Times New Roman" w:cs="Times New Roman"/>
        </w:rPr>
        <w:t xml:space="preserve">many </w:t>
      </w:r>
      <w:r w:rsidR="00C763FF">
        <w:rPr>
          <w:rFonts w:ascii="Times New Roman" w:eastAsia="Calibri" w:hAnsi="Times New Roman" w:cs="Times New Roman"/>
        </w:rPr>
        <w:t xml:space="preserve">states across the US </w:t>
      </w:r>
      <w:r w:rsidR="2503EF03">
        <w:rPr>
          <w:rFonts w:ascii="Times New Roman" w:eastAsia="Calibri" w:hAnsi="Times New Roman" w:cs="Times New Roman"/>
        </w:rPr>
        <w:t>are</w:t>
      </w:r>
      <w:r w:rsidR="00C763FF">
        <w:rPr>
          <w:rFonts w:ascii="Times New Roman" w:eastAsia="Calibri" w:hAnsi="Times New Roman" w:cs="Times New Roman"/>
        </w:rPr>
        <w:t xml:space="preserve"> </w:t>
      </w:r>
      <w:r w:rsidR="45CD94F3">
        <w:rPr>
          <w:rFonts w:ascii="Times New Roman" w:eastAsia="Calibri" w:hAnsi="Times New Roman" w:cs="Times New Roman"/>
        </w:rPr>
        <w:t>in</w:t>
      </w:r>
      <w:r w:rsidR="00C763FF">
        <w:rPr>
          <w:rFonts w:ascii="Times New Roman" w:eastAsia="Calibri" w:hAnsi="Times New Roman" w:cs="Times New Roman"/>
        </w:rPr>
        <w:t xml:space="preserve"> </w:t>
      </w:r>
      <w:r w:rsidR="2235590D" w:rsidRPr="41F1A3BA">
        <w:rPr>
          <w:rFonts w:ascii="Times New Roman" w:eastAsia="Calibri" w:hAnsi="Times New Roman" w:cs="Times New Roman"/>
        </w:rPr>
        <w:t>the</w:t>
      </w:r>
      <w:r w:rsidR="00C763FF">
        <w:rPr>
          <w:rFonts w:ascii="Times New Roman" w:eastAsia="Calibri" w:hAnsi="Times New Roman" w:cs="Times New Roman"/>
        </w:rPr>
        <w:t xml:space="preserve"> process of cutting millions of people off from existing Medicaid eligibility</w:t>
      </w:r>
      <w:r w:rsidR="00C763FF" w:rsidRPr="00C763FF">
        <w:rPr>
          <w:rFonts w:ascii="Times New Roman" w:eastAsia="Calibri" w:hAnsi="Times New Roman" w:cs="Times New Roman"/>
        </w:rPr>
        <w:t>. Du</w:t>
      </w:r>
      <w:r w:rsidR="00C763FF">
        <w:rPr>
          <w:rFonts w:ascii="Times New Roman" w:eastAsia="Calibri" w:hAnsi="Times New Roman" w:cs="Times New Roman"/>
        </w:rPr>
        <w:t>ring</w:t>
      </w:r>
      <w:r w:rsidR="00C763FF" w:rsidRPr="00C763FF">
        <w:rPr>
          <w:rFonts w:ascii="Times New Roman" w:eastAsia="Calibri" w:hAnsi="Times New Roman" w:cs="Times New Roman"/>
        </w:rPr>
        <w:t xml:space="preserve"> the COVID-19 pandemic, Medicaid programs were required to keep people enrolled through the end of the public health emergency</w:t>
      </w:r>
      <w:r w:rsidR="00C763FF">
        <w:rPr>
          <w:rFonts w:ascii="Times New Roman" w:eastAsia="Calibri" w:hAnsi="Times New Roman" w:cs="Times New Roman"/>
        </w:rPr>
        <w:t xml:space="preserve"> – a requirement that is believed to</w:t>
      </w:r>
      <w:r w:rsidR="00C763FF" w:rsidRPr="00C763FF">
        <w:rPr>
          <w:rFonts w:ascii="Times New Roman" w:eastAsia="Calibri" w:hAnsi="Times New Roman" w:cs="Times New Roman"/>
        </w:rPr>
        <w:t xml:space="preserve"> have helped </w:t>
      </w:r>
      <w:r w:rsidR="00C73993">
        <w:rPr>
          <w:rFonts w:ascii="Times New Roman" w:hAnsi="Times New Roman" w:cs="Times New Roman"/>
        </w:rPr>
        <w:t>millions of families</w:t>
      </w:r>
      <w:r w:rsidR="007728F2">
        <w:rPr>
          <w:rStyle w:val="EndnoteReference"/>
          <w:rFonts w:ascii="Times New Roman" w:hAnsi="Times New Roman" w:cs="Times New Roman"/>
        </w:rPr>
        <w:endnoteReference w:id="86"/>
      </w:r>
      <w:r w:rsidR="007728F2">
        <w:rPr>
          <w:rFonts w:ascii="Times New Roman" w:eastAsia="Calibri" w:hAnsi="Times New Roman" w:cs="Times New Roman"/>
        </w:rPr>
        <w:t xml:space="preserve"> </w:t>
      </w:r>
      <w:r w:rsidR="00C763FF" w:rsidRPr="00C763FF">
        <w:rPr>
          <w:rFonts w:ascii="Times New Roman" w:eastAsia="Calibri" w:hAnsi="Times New Roman" w:cs="Times New Roman"/>
        </w:rPr>
        <w:t xml:space="preserve">avoid falling deeper into poverty, particularly in communities of color </w:t>
      </w:r>
      <w:r w:rsidR="00C763FF">
        <w:rPr>
          <w:rFonts w:ascii="Times New Roman" w:eastAsia="Calibri" w:hAnsi="Times New Roman" w:cs="Times New Roman"/>
        </w:rPr>
        <w:t>that</w:t>
      </w:r>
      <w:r w:rsidR="00C763FF" w:rsidRPr="00C763FF">
        <w:rPr>
          <w:rFonts w:ascii="Times New Roman" w:eastAsia="Calibri" w:hAnsi="Times New Roman" w:cs="Times New Roman"/>
        </w:rPr>
        <w:t xml:space="preserve"> were disproportionately affected by the pandemic</w:t>
      </w:r>
      <w:r w:rsidR="00C763FF">
        <w:rPr>
          <w:rFonts w:ascii="Times New Roman" w:eastAsia="Calibri" w:hAnsi="Times New Roman" w:cs="Times New Roman"/>
        </w:rPr>
        <w:t xml:space="preserve">. </w:t>
      </w:r>
      <w:r w:rsidR="00334FAD">
        <w:rPr>
          <w:rFonts w:ascii="Times New Roman" w:eastAsia="Calibri" w:hAnsi="Times New Roman" w:cs="Times New Roman"/>
        </w:rPr>
        <w:t xml:space="preserve">Black people disproportionately died from COVID-19, </w:t>
      </w:r>
      <w:r w:rsidR="00DC13DA">
        <w:rPr>
          <w:rFonts w:ascii="Times New Roman" w:eastAsia="Calibri" w:hAnsi="Times New Roman" w:cs="Times New Roman"/>
        </w:rPr>
        <w:t xml:space="preserve">which </w:t>
      </w:r>
      <w:r w:rsidR="000869E0">
        <w:rPr>
          <w:rFonts w:ascii="Times New Roman" w:eastAsia="Calibri" w:hAnsi="Times New Roman" w:cs="Times New Roman"/>
        </w:rPr>
        <w:t xml:space="preserve">exacerbated the already </w:t>
      </w:r>
      <w:r w:rsidR="002B60E3">
        <w:rPr>
          <w:rFonts w:ascii="Times New Roman" w:eastAsia="Calibri" w:hAnsi="Times New Roman" w:cs="Times New Roman"/>
        </w:rPr>
        <w:t xml:space="preserve">substantial </w:t>
      </w:r>
      <w:r w:rsidR="00E134F7">
        <w:rPr>
          <w:rFonts w:ascii="Times New Roman" w:eastAsia="Calibri" w:hAnsi="Times New Roman" w:cs="Times New Roman"/>
        </w:rPr>
        <w:t xml:space="preserve">racial and economic </w:t>
      </w:r>
      <w:r w:rsidR="009E362A">
        <w:rPr>
          <w:rFonts w:ascii="Times New Roman" w:eastAsia="Calibri" w:hAnsi="Times New Roman" w:cs="Times New Roman"/>
        </w:rPr>
        <w:t xml:space="preserve">inequities </w:t>
      </w:r>
      <w:r w:rsidR="00E134F7">
        <w:rPr>
          <w:rFonts w:ascii="Times New Roman" w:eastAsia="Calibri" w:hAnsi="Times New Roman" w:cs="Times New Roman"/>
        </w:rPr>
        <w:t>in access to health care.</w:t>
      </w:r>
      <w:r w:rsidR="00BD30F1">
        <w:rPr>
          <w:rStyle w:val="EndnoteReference"/>
          <w:rFonts w:ascii="Times New Roman" w:eastAsia="Calibri" w:hAnsi="Times New Roman" w:cs="Times New Roman"/>
        </w:rPr>
        <w:endnoteReference w:id="87"/>
      </w:r>
      <w:r w:rsidR="00DC13DA">
        <w:rPr>
          <w:rFonts w:ascii="Times New Roman" w:eastAsia="Calibri" w:hAnsi="Times New Roman" w:cs="Times New Roman"/>
        </w:rPr>
        <w:t xml:space="preserve"> </w:t>
      </w:r>
      <w:r w:rsidR="00C763FF">
        <w:rPr>
          <w:rFonts w:ascii="Times New Roman" w:eastAsia="Calibri" w:hAnsi="Times New Roman" w:cs="Times New Roman"/>
        </w:rPr>
        <w:t>T</w:t>
      </w:r>
      <w:r w:rsidR="00C763FF" w:rsidRPr="00C763FF">
        <w:rPr>
          <w:rFonts w:ascii="Times New Roman" w:eastAsia="Calibri" w:hAnsi="Times New Roman" w:cs="Times New Roman"/>
        </w:rPr>
        <w:t xml:space="preserve">his </w:t>
      </w:r>
      <w:r w:rsidR="00C763FF">
        <w:rPr>
          <w:rFonts w:ascii="Times New Roman" w:eastAsia="Calibri" w:hAnsi="Times New Roman" w:cs="Times New Roman"/>
        </w:rPr>
        <w:t xml:space="preserve">requirement </w:t>
      </w:r>
      <w:r w:rsidR="00C763FF" w:rsidRPr="00C763FF">
        <w:rPr>
          <w:rFonts w:ascii="Times New Roman" w:eastAsia="Calibri" w:hAnsi="Times New Roman" w:cs="Times New Roman"/>
        </w:rPr>
        <w:t xml:space="preserve">has </w:t>
      </w:r>
      <w:r w:rsidR="00C763FF">
        <w:rPr>
          <w:rFonts w:ascii="Times New Roman" w:eastAsia="Calibri" w:hAnsi="Times New Roman" w:cs="Times New Roman"/>
        </w:rPr>
        <w:t xml:space="preserve">now </w:t>
      </w:r>
      <w:r w:rsidR="00C763FF" w:rsidRPr="00C763FF">
        <w:rPr>
          <w:rFonts w:ascii="Times New Roman" w:eastAsia="Calibri" w:hAnsi="Times New Roman" w:cs="Times New Roman"/>
        </w:rPr>
        <w:t xml:space="preserve">ended, </w:t>
      </w:r>
      <w:r w:rsidR="00C763FF">
        <w:rPr>
          <w:rFonts w:ascii="Times New Roman" w:eastAsia="Calibri" w:hAnsi="Times New Roman" w:cs="Times New Roman"/>
        </w:rPr>
        <w:t>and</w:t>
      </w:r>
      <w:r w:rsidR="00C763FF" w:rsidRPr="00C763FF">
        <w:rPr>
          <w:rFonts w:ascii="Times New Roman" w:eastAsia="Calibri" w:hAnsi="Times New Roman" w:cs="Times New Roman"/>
        </w:rPr>
        <w:t xml:space="preserve"> states </w:t>
      </w:r>
      <w:r w:rsidR="00C763FF">
        <w:rPr>
          <w:rFonts w:ascii="Times New Roman" w:eastAsia="Calibri" w:hAnsi="Times New Roman" w:cs="Times New Roman"/>
        </w:rPr>
        <w:t>have resumed conducting</w:t>
      </w:r>
      <w:r w:rsidR="00C763FF" w:rsidRPr="00C763FF">
        <w:rPr>
          <w:rFonts w:ascii="Times New Roman" w:eastAsia="Calibri" w:hAnsi="Times New Roman" w:cs="Times New Roman"/>
        </w:rPr>
        <w:t xml:space="preserve"> Medicaid eligibility reviews and terminat</w:t>
      </w:r>
      <w:r w:rsidR="00C763FF">
        <w:rPr>
          <w:rFonts w:ascii="Times New Roman" w:eastAsia="Calibri" w:hAnsi="Times New Roman" w:cs="Times New Roman"/>
        </w:rPr>
        <w:t>ing</w:t>
      </w:r>
      <w:r w:rsidR="00C763FF" w:rsidRPr="00C763FF">
        <w:rPr>
          <w:rFonts w:ascii="Times New Roman" w:eastAsia="Calibri" w:hAnsi="Times New Roman" w:cs="Times New Roman"/>
        </w:rPr>
        <w:t xml:space="preserve"> coverage for those found ineligible – a process known as “Medicaid unwinding.”</w:t>
      </w:r>
      <w:r w:rsidR="009910D6">
        <w:rPr>
          <w:rStyle w:val="EndnoteReference"/>
          <w:rFonts w:ascii="Times New Roman" w:eastAsia="Calibri" w:hAnsi="Times New Roman" w:cs="Times New Roman"/>
        </w:rPr>
        <w:endnoteReference w:id="88"/>
      </w:r>
    </w:p>
    <w:p w14:paraId="3485B199" w14:textId="77777777" w:rsidR="00C763FF" w:rsidRDefault="00C763FF" w:rsidP="00C763FF">
      <w:pPr>
        <w:jc w:val="both"/>
        <w:rPr>
          <w:rFonts w:ascii="Times New Roman" w:eastAsia="Calibri" w:hAnsi="Times New Roman" w:cs="Times New Roman"/>
        </w:rPr>
      </w:pPr>
    </w:p>
    <w:p w14:paraId="2F5A4FD9" w14:textId="12EA2BA0" w:rsidR="6959288E" w:rsidRDefault="00C763FF" w:rsidP="000E2B41">
      <w:pPr>
        <w:jc w:val="both"/>
        <w:rPr>
          <w:rFonts w:ascii="Times New Roman" w:eastAsia="Calibri" w:hAnsi="Times New Roman" w:cs="Times New Roman"/>
        </w:rPr>
      </w:pPr>
      <w:r w:rsidRPr="3AF75816">
        <w:rPr>
          <w:rFonts w:ascii="Times New Roman" w:eastAsia="Calibri" w:hAnsi="Times New Roman" w:cs="Times New Roman"/>
        </w:rPr>
        <w:t xml:space="preserve">In November 2023, the SPLC Action Fund joined several civil rights and health care groups, </w:t>
      </w:r>
      <w:r w:rsidR="1B16A673" w:rsidRPr="3AF75816">
        <w:rPr>
          <w:rFonts w:ascii="Times New Roman" w:eastAsia="Calibri" w:hAnsi="Times New Roman" w:cs="Times New Roman"/>
        </w:rPr>
        <w:t xml:space="preserve">to </w:t>
      </w:r>
      <w:r w:rsidR="5346F7C3" w:rsidRPr="3AF75816">
        <w:rPr>
          <w:rFonts w:ascii="Times New Roman" w:eastAsia="Calibri" w:hAnsi="Times New Roman" w:cs="Times New Roman"/>
        </w:rPr>
        <w:t>release</w:t>
      </w:r>
      <w:r w:rsidRPr="3AF75816">
        <w:rPr>
          <w:rFonts w:ascii="Times New Roman" w:eastAsia="Calibri" w:hAnsi="Times New Roman" w:cs="Times New Roman"/>
        </w:rPr>
        <w:t> </w:t>
      </w:r>
      <w:r w:rsidR="002C53A0" w:rsidRPr="002C53A0">
        <w:rPr>
          <w:rFonts w:ascii="Times New Roman" w:eastAsia="Calibri" w:hAnsi="Times New Roman" w:cs="Times New Roman"/>
          <w:i/>
          <w:iCs/>
        </w:rPr>
        <w:t>Six Months into Unwinding</w:t>
      </w:r>
      <w:r w:rsidR="002C53A0" w:rsidRPr="002C53A0">
        <w:rPr>
          <w:rFonts w:ascii="Times New Roman" w:eastAsia="Calibri" w:hAnsi="Times New Roman" w:cs="Times New Roman"/>
        </w:rPr>
        <w:t>,</w:t>
      </w:r>
      <w:r w:rsidR="002C53A0">
        <w:rPr>
          <w:rStyle w:val="EndnoteReference"/>
          <w:rFonts w:ascii="Times New Roman" w:eastAsia="Calibri" w:hAnsi="Times New Roman" w:cs="Times New Roman"/>
        </w:rPr>
        <w:endnoteReference w:id="89"/>
      </w:r>
      <w:r w:rsidRPr="3AF75816">
        <w:rPr>
          <w:rFonts w:ascii="Times New Roman" w:eastAsia="Calibri" w:hAnsi="Times New Roman" w:cs="Times New Roman"/>
        </w:rPr>
        <w:t xml:space="preserve"> a report examining the impact of this process</w:t>
      </w:r>
      <w:r w:rsidR="36947382" w:rsidRPr="3AF75816">
        <w:rPr>
          <w:rFonts w:ascii="Times New Roman" w:eastAsia="Calibri" w:hAnsi="Times New Roman" w:cs="Times New Roman"/>
        </w:rPr>
        <w:t xml:space="preserve"> on Black people and other low-income communities of color</w:t>
      </w:r>
      <w:r w:rsidRPr="3AF75816">
        <w:rPr>
          <w:rFonts w:ascii="Times New Roman" w:eastAsia="Calibri" w:hAnsi="Times New Roman" w:cs="Times New Roman"/>
        </w:rPr>
        <w:t xml:space="preserve">. Among the findings was that 10 million people were terminated from coverage. More than half of them – 5.4 million – were people of color, including 1.8 million Black people. Nearly ¾ of those lost coverage </w:t>
      </w:r>
      <w:proofErr w:type="gramStart"/>
      <w:r w:rsidRPr="3AF75816">
        <w:rPr>
          <w:rFonts w:ascii="Times New Roman" w:eastAsia="Calibri" w:hAnsi="Times New Roman" w:cs="Times New Roman"/>
        </w:rPr>
        <w:t>weren’t</w:t>
      </w:r>
      <w:proofErr w:type="gramEnd"/>
      <w:r w:rsidRPr="3AF75816">
        <w:rPr>
          <w:rFonts w:ascii="Times New Roman" w:eastAsia="Calibri" w:hAnsi="Times New Roman" w:cs="Times New Roman"/>
        </w:rPr>
        <w:t xml:space="preserve"> even determined to be ineligible – they were terminated for purely “procedural” reasons such as missing paperwork. States that never expanded Medicaid will be most affected by the unwinding </w:t>
      </w:r>
      <w:proofErr w:type="gramStart"/>
      <w:r w:rsidRPr="3AF75816">
        <w:rPr>
          <w:rFonts w:ascii="Times New Roman" w:eastAsia="Calibri" w:hAnsi="Times New Roman" w:cs="Times New Roman"/>
        </w:rPr>
        <w:t>process, since</w:t>
      </w:r>
      <w:proofErr w:type="gramEnd"/>
      <w:r w:rsidRPr="3AF75816">
        <w:rPr>
          <w:rFonts w:ascii="Times New Roman" w:eastAsia="Calibri" w:hAnsi="Times New Roman" w:cs="Times New Roman"/>
        </w:rPr>
        <w:t xml:space="preserve"> the income thresholds for coverage eligibility remain very low. Residents of Alabama, Florida, </w:t>
      </w:r>
      <w:proofErr w:type="gramStart"/>
      <w:r w:rsidRPr="3AF75816">
        <w:rPr>
          <w:rFonts w:ascii="Times New Roman" w:eastAsia="Calibri" w:hAnsi="Times New Roman" w:cs="Times New Roman"/>
        </w:rPr>
        <w:t>Georgia</w:t>
      </w:r>
      <w:proofErr w:type="gramEnd"/>
      <w:r w:rsidRPr="3AF75816">
        <w:rPr>
          <w:rFonts w:ascii="Times New Roman" w:eastAsia="Calibri" w:hAnsi="Times New Roman" w:cs="Times New Roman"/>
        </w:rPr>
        <w:t xml:space="preserve"> and Mississippi make up more than 40% of those in this coverage gap.</w:t>
      </w:r>
    </w:p>
    <w:p w14:paraId="3B8B6CED" w14:textId="77777777" w:rsidR="00B8266F" w:rsidRDefault="00B8266F" w:rsidP="6959288E">
      <w:pPr>
        <w:ind w:firstLine="720"/>
        <w:jc w:val="both"/>
        <w:rPr>
          <w:rFonts w:ascii="Times New Roman" w:eastAsia="Calibri" w:hAnsi="Times New Roman" w:cs="Times New Roman"/>
        </w:rPr>
      </w:pPr>
    </w:p>
    <w:p w14:paraId="7E502D0A" w14:textId="023E9963" w:rsidR="7C70A3A3" w:rsidRDefault="7C70A3A3" w:rsidP="3AF75816">
      <w:pPr>
        <w:pStyle w:val="ListParagraph"/>
        <w:numPr>
          <w:ilvl w:val="0"/>
          <w:numId w:val="1"/>
        </w:numPr>
        <w:jc w:val="both"/>
        <w:rPr>
          <w:rFonts w:ascii="Times New Roman" w:eastAsia="Calibri" w:hAnsi="Times New Roman" w:cs="Times New Roman"/>
        </w:rPr>
      </w:pPr>
      <w:r w:rsidRPr="3AF75816">
        <w:rPr>
          <w:rFonts w:ascii="Times New Roman" w:eastAsia="Calibri" w:hAnsi="Times New Roman" w:cs="Times New Roman"/>
          <w:u w:val="single"/>
        </w:rPr>
        <w:t>Housing</w:t>
      </w:r>
      <w:r w:rsidRPr="3AF75816">
        <w:rPr>
          <w:rFonts w:ascii="Times New Roman" w:eastAsia="Calibri" w:hAnsi="Times New Roman" w:cs="Times New Roman"/>
        </w:rPr>
        <w:t xml:space="preserve">. </w:t>
      </w:r>
    </w:p>
    <w:p w14:paraId="0FC923E4" w14:textId="7B85D93D" w:rsidR="3AF75816" w:rsidRDefault="3AF75816" w:rsidP="3AF75816">
      <w:pPr>
        <w:jc w:val="both"/>
        <w:rPr>
          <w:rFonts w:ascii="Times New Roman" w:eastAsia="Calibri" w:hAnsi="Times New Roman" w:cs="Times New Roman"/>
        </w:rPr>
      </w:pPr>
    </w:p>
    <w:p w14:paraId="44BAC91E" w14:textId="2E53BEC0" w:rsidR="3AF75816" w:rsidRDefault="00E86DCA" w:rsidP="3AF75816">
      <w:pPr>
        <w:jc w:val="both"/>
        <w:rPr>
          <w:rFonts w:ascii="Times New Roman" w:eastAsia="Calibri" w:hAnsi="Times New Roman" w:cs="Times New Roman"/>
        </w:rPr>
      </w:pPr>
      <w:r w:rsidRPr="00E86DCA">
        <w:rPr>
          <w:rFonts w:ascii="Times New Roman" w:eastAsia="Calibri" w:hAnsi="Times New Roman" w:cs="Times New Roman"/>
        </w:rPr>
        <w:t xml:space="preserve">Affordable housing and rental assistance play a critical role in the lives of many people. These programs help reduce homelessness, move families out of poverty and improve environmental conditions that affect health. An estimated </w:t>
      </w:r>
      <w:r w:rsidR="00DB2CAD">
        <w:rPr>
          <w:rFonts w:ascii="Times New Roman" w:eastAsia="Calibri" w:hAnsi="Times New Roman" w:cs="Times New Roman"/>
        </w:rPr>
        <w:t>10</w:t>
      </w:r>
      <w:r w:rsidRPr="00E86DCA">
        <w:rPr>
          <w:rFonts w:ascii="Times New Roman" w:eastAsia="Calibri" w:hAnsi="Times New Roman" w:cs="Times New Roman"/>
        </w:rPr>
        <w:t xml:space="preserve"> million people in 2022 used rental assistance programs to afford modest housing.</w:t>
      </w:r>
      <w:r w:rsidR="006C1343">
        <w:rPr>
          <w:rStyle w:val="EndnoteReference"/>
          <w:rFonts w:ascii="Times New Roman" w:eastAsia="Calibri" w:hAnsi="Times New Roman" w:cs="Times New Roman"/>
        </w:rPr>
        <w:endnoteReference w:id="90"/>
      </w:r>
      <w:r w:rsidRPr="00E86DCA">
        <w:rPr>
          <w:rFonts w:ascii="Times New Roman" w:eastAsia="Calibri" w:hAnsi="Times New Roman" w:cs="Times New Roman"/>
        </w:rPr>
        <w:t xml:space="preserve"> 4 in 10 people with low incomes in the US are unhoused or pay over half their income on rent</w:t>
      </w:r>
      <w:r w:rsidR="00665BF2">
        <w:rPr>
          <w:rFonts w:ascii="Times New Roman" w:eastAsia="Calibri" w:hAnsi="Times New Roman" w:cs="Times New Roman"/>
        </w:rPr>
        <w:t xml:space="preserve"> but don’t receive federal assistance due to funding limitations</w:t>
      </w:r>
      <w:r w:rsidRPr="00E86DCA">
        <w:rPr>
          <w:rFonts w:ascii="Times New Roman" w:eastAsia="Calibri" w:hAnsi="Times New Roman" w:cs="Times New Roman"/>
        </w:rPr>
        <w:t xml:space="preserve">. </w:t>
      </w:r>
      <w:r w:rsidR="00557F4E">
        <w:rPr>
          <w:rFonts w:ascii="Times New Roman" w:eastAsia="Calibri" w:hAnsi="Times New Roman" w:cs="Times New Roman"/>
        </w:rPr>
        <w:t>T</w:t>
      </w:r>
      <w:r w:rsidRPr="00E86DCA">
        <w:rPr>
          <w:rFonts w:ascii="Times New Roman" w:eastAsia="Calibri" w:hAnsi="Times New Roman" w:cs="Times New Roman"/>
        </w:rPr>
        <w:t xml:space="preserve">he SPLC’s focus area of the Deep South is home to states with some of the greatest need for </w:t>
      </w:r>
      <w:r w:rsidRPr="00E86DCA">
        <w:rPr>
          <w:rFonts w:ascii="Times New Roman" w:eastAsia="Calibri" w:hAnsi="Times New Roman" w:cs="Times New Roman"/>
        </w:rPr>
        <w:lastRenderedPageBreak/>
        <w:t>affordable housing and tenant rights protections due to persistently poor housing conditions.</w:t>
      </w:r>
      <w:r w:rsidR="4B7B52ED" w:rsidRPr="00E86DCA">
        <w:rPr>
          <w:rFonts w:ascii="Times New Roman" w:eastAsia="Calibri" w:hAnsi="Times New Roman" w:cs="Times New Roman"/>
        </w:rPr>
        <w:t xml:space="preserve"> According to the National Low Income Housing Coali</w:t>
      </w:r>
      <w:r w:rsidR="1C4B9707" w:rsidRPr="00E86DCA">
        <w:rPr>
          <w:rFonts w:ascii="Times New Roman" w:eastAsia="Calibri" w:hAnsi="Times New Roman" w:cs="Times New Roman"/>
        </w:rPr>
        <w:t xml:space="preserve">tion, </w:t>
      </w:r>
      <w:r w:rsidR="007E26A3">
        <w:rPr>
          <w:rFonts w:ascii="Times New Roman" w:eastAsia="Calibri" w:hAnsi="Times New Roman" w:cs="Times New Roman"/>
        </w:rPr>
        <w:t>t</w:t>
      </w:r>
      <w:r w:rsidR="007E26A3" w:rsidRPr="007E26A3">
        <w:rPr>
          <w:rFonts w:ascii="Times New Roman" w:eastAsia="Calibri" w:hAnsi="Times New Roman" w:cs="Times New Roman"/>
        </w:rPr>
        <w:t xml:space="preserve">he US has a shortage of 7.3 million rental homes </w:t>
      </w:r>
      <w:r w:rsidR="007E26A3">
        <w:rPr>
          <w:rFonts w:ascii="Times New Roman" w:eastAsia="Calibri" w:hAnsi="Times New Roman" w:cs="Times New Roman"/>
        </w:rPr>
        <w:t xml:space="preserve">that </w:t>
      </w:r>
      <w:r w:rsidR="00CB655F">
        <w:rPr>
          <w:rFonts w:ascii="Times New Roman" w:eastAsia="Calibri" w:hAnsi="Times New Roman" w:cs="Times New Roman"/>
        </w:rPr>
        <w:t xml:space="preserve">are </w:t>
      </w:r>
      <w:r w:rsidR="007E26A3" w:rsidRPr="007E26A3">
        <w:rPr>
          <w:rFonts w:ascii="Times New Roman" w:eastAsia="Calibri" w:hAnsi="Times New Roman" w:cs="Times New Roman"/>
        </w:rPr>
        <w:t>affordable and available to renters with incomes at or below either the federal poverty guideline or 30% of their area median income.</w:t>
      </w:r>
      <w:r w:rsidR="00F40DD1">
        <w:rPr>
          <w:rStyle w:val="EndnoteReference"/>
          <w:rFonts w:ascii="Times New Roman" w:eastAsia="Calibri" w:hAnsi="Times New Roman" w:cs="Times New Roman"/>
        </w:rPr>
        <w:endnoteReference w:id="91"/>
      </w:r>
    </w:p>
    <w:p w14:paraId="3FDA4415" w14:textId="77777777" w:rsidR="00E35A32" w:rsidRDefault="00E35A32" w:rsidP="3AF75816">
      <w:pPr>
        <w:jc w:val="both"/>
        <w:rPr>
          <w:rFonts w:ascii="Times New Roman" w:eastAsia="Calibri" w:hAnsi="Times New Roman" w:cs="Times New Roman"/>
        </w:rPr>
      </w:pPr>
    </w:p>
    <w:p w14:paraId="4FFD4F8D" w14:textId="731267F9" w:rsidR="00E35A32" w:rsidRDefault="00DB20B8" w:rsidP="3AF75816">
      <w:pPr>
        <w:jc w:val="both"/>
        <w:rPr>
          <w:rFonts w:ascii="Times New Roman" w:eastAsia="Calibri" w:hAnsi="Times New Roman" w:cs="Times New Roman"/>
        </w:rPr>
      </w:pPr>
      <w:r>
        <w:rPr>
          <w:rFonts w:ascii="Times New Roman" w:eastAsia="Calibri" w:hAnsi="Times New Roman" w:cs="Times New Roman"/>
        </w:rPr>
        <w:t>At least half a million people in the US are experiencing homelessness on any given day</w:t>
      </w:r>
      <w:r w:rsidR="001079DF">
        <w:rPr>
          <w:rFonts w:ascii="Times New Roman" w:eastAsia="Calibri" w:hAnsi="Times New Roman" w:cs="Times New Roman"/>
        </w:rPr>
        <w:t xml:space="preserve"> – including about 49,000 in Deep South states –</w:t>
      </w:r>
      <w:r>
        <w:rPr>
          <w:rFonts w:ascii="Times New Roman" w:eastAsia="Calibri" w:hAnsi="Times New Roman" w:cs="Times New Roman"/>
        </w:rPr>
        <w:t xml:space="preserve"> and they are disproportionately Black.</w:t>
      </w:r>
      <w:r w:rsidR="003102DF">
        <w:rPr>
          <w:rStyle w:val="EndnoteReference"/>
          <w:rFonts w:ascii="Times New Roman" w:eastAsia="Calibri" w:hAnsi="Times New Roman" w:cs="Times New Roman"/>
        </w:rPr>
        <w:endnoteReference w:id="92"/>
      </w:r>
      <w:r>
        <w:rPr>
          <w:rFonts w:ascii="Times New Roman" w:eastAsia="Calibri" w:hAnsi="Times New Roman" w:cs="Times New Roman"/>
        </w:rPr>
        <w:t xml:space="preserve"> </w:t>
      </w:r>
      <w:r w:rsidR="00174EB8">
        <w:rPr>
          <w:rFonts w:ascii="Times New Roman" w:eastAsia="Calibri" w:hAnsi="Times New Roman" w:cs="Times New Roman"/>
        </w:rPr>
        <w:t xml:space="preserve">The ongoing criminalization of homelessness is one of the myriad </w:t>
      </w:r>
      <w:r w:rsidR="00B7440D">
        <w:rPr>
          <w:rFonts w:ascii="Times New Roman" w:eastAsia="Calibri" w:hAnsi="Times New Roman" w:cs="Times New Roman"/>
        </w:rPr>
        <w:t xml:space="preserve">means through which the Black Codes of the 1800’s </w:t>
      </w:r>
      <w:r w:rsidR="00D40EEB">
        <w:rPr>
          <w:rFonts w:ascii="Times New Roman" w:eastAsia="Calibri" w:hAnsi="Times New Roman" w:cs="Times New Roman"/>
        </w:rPr>
        <w:t xml:space="preserve">are perpetuated in the US today. </w:t>
      </w:r>
      <w:r w:rsidR="00A16DA1">
        <w:rPr>
          <w:rFonts w:ascii="Times New Roman" w:eastAsia="Calibri" w:hAnsi="Times New Roman" w:cs="Times New Roman"/>
        </w:rPr>
        <w:t xml:space="preserve">Anti-loitering laws </w:t>
      </w:r>
      <w:r w:rsidR="00787D0F">
        <w:rPr>
          <w:rFonts w:ascii="Times New Roman" w:eastAsia="Calibri" w:hAnsi="Times New Roman" w:cs="Times New Roman"/>
        </w:rPr>
        <w:t>under the Black Codes were a</w:t>
      </w:r>
      <w:r w:rsidR="002E7581">
        <w:rPr>
          <w:rFonts w:ascii="Times New Roman" w:eastAsia="Calibri" w:hAnsi="Times New Roman" w:cs="Times New Roman"/>
        </w:rPr>
        <w:t xml:space="preserve"> means to control the presence of Black people following emancipation</w:t>
      </w:r>
      <w:r w:rsidR="00A02D94">
        <w:rPr>
          <w:rFonts w:ascii="Times New Roman" w:eastAsia="Calibri" w:hAnsi="Times New Roman" w:cs="Times New Roman"/>
        </w:rPr>
        <w:t xml:space="preserve">, and today loitering – typically </w:t>
      </w:r>
      <w:r w:rsidR="000F14BD">
        <w:rPr>
          <w:rFonts w:ascii="Times New Roman" w:eastAsia="Calibri" w:hAnsi="Times New Roman" w:cs="Times New Roman"/>
        </w:rPr>
        <w:t xml:space="preserve">defined as standing around idly without a purpose – continues to be a crime punishable by fines or even incarceration in many places in the US. </w:t>
      </w:r>
      <w:r w:rsidR="00063612">
        <w:rPr>
          <w:rFonts w:ascii="Times New Roman" w:eastAsia="Calibri" w:hAnsi="Times New Roman" w:cs="Times New Roman"/>
        </w:rPr>
        <w:t>Similarly, laws prohibiting “vagrancy</w:t>
      </w:r>
      <w:r w:rsidR="00E65869">
        <w:rPr>
          <w:rFonts w:ascii="Times New Roman" w:eastAsia="Calibri" w:hAnsi="Times New Roman" w:cs="Times New Roman"/>
        </w:rPr>
        <w:t xml:space="preserve">,” wandering about without a home or a means of support, </w:t>
      </w:r>
      <w:r w:rsidR="009E270F">
        <w:rPr>
          <w:rFonts w:ascii="Times New Roman" w:eastAsia="Calibri" w:hAnsi="Times New Roman" w:cs="Times New Roman"/>
        </w:rPr>
        <w:t xml:space="preserve">have been perpetuated through laws criminalizing sleeping or performing other necessary activities of daily life </w:t>
      </w:r>
      <w:r w:rsidR="00263DF2">
        <w:rPr>
          <w:rFonts w:ascii="Times New Roman" w:eastAsia="Calibri" w:hAnsi="Times New Roman" w:cs="Times New Roman"/>
        </w:rPr>
        <w:t>in public places</w:t>
      </w:r>
      <w:r w:rsidR="009E270F">
        <w:rPr>
          <w:rFonts w:ascii="Times New Roman" w:eastAsia="Calibri" w:hAnsi="Times New Roman" w:cs="Times New Roman"/>
        </w:rPr>
        <w:t>.</w:t>
      </w:r>
      <w:r w:rsidR="00063A43">
        <w:rPr>
          <w:rStyle w:val="EndnoteReference"/>
          <w:rFonts w:ascii="Times New Roman" w:eastAsia="Calibri" w:hAnsi="Times New Roman" w:cs="Times New Roman"/>
        </w:rPr>
        <w:endnoteReference w:id="93"/>
      </w:r>
      <w:r w:rsidR="009E270F">
        <w:rPr>
          <w:rFonts w:ascii="Times New Roman" w:eastAsia="Calibri" w:hAnsi="Times New Roman" w:cs="Times New Roman"/>
        </w:rPr>
        <w:t xml:space="preserve"> </w:t>
      </w:r>
    </w:p>
    <w:p w14:paraId="7DC6F552" w14:textId="547AACDB" w:rsidR="3AF75816" w:rsidRDefault="3AF75816" w:rsidP="3AF75816">
      <w:pPr>
        <w:jc w:val="both"/>
        <w:rPr>
          <w:rFonts w:ascii="Times New Roman" w:eastAsia="Calibri" w:hAnsi="Times New Roman" w:cs="Times New Roman"/>
        </w:rPr>
      </w:pPr>
    </w:p>
    <w:p w14:paraId="21191B90" w14:textId="35A0BBFA" w:rsidR="00FE7565" w:rsidRDefault="00FE7565" w:rsidP="3AF75816">
      <w:pPr>
        <w:pStyle w:val="ListParagraph"/>
        <w:numPr>
          <w:ilvl w:val="0"/>
          <w:numId w:val="1"/>
        </w:numPr>
        <w:jc w:val="both"/>
        <w:rPr>
          <w:rFonts w:ascii="Times New Roman" w:eastAsia="Calibri" w:hAnsi="Times New Roman" w:cs="Times New Roman"/>
        </w:rPr>
      </w:pPr>
      <w:r w:rsidRPr="3AF75816">
        <w:rPr>
          <w:rFonts w:ascii="Times New Roman" w:eastAsia="Calibri" w:hAnsi="Times New Roman" w:cs="Times New Roman"/>
          <w:u w:val="single"/>
        </w:rPr>
        <w:t>Hunger</w:t>
      </w:r>
      <w:r w:rsidRPr="3AF75816">
        <w:rPr>
          <w:rFonts w:ascii="Times New Roman" w:eastAsia="Calibri" w:hAnsi="Times New Roman" w:cs="Times New Roman"/>
        </w:rPr>
        <w:t>.</w:t>
      </w:r>
    </w:p>
    <w:p w14:paraId="1104D6F0" w14:textId="67EDC44D" w:rsidR="00FE7565" w:rsidRDefault="00FE7565" w:rsidP="3AF75816">
      <w:pPr>
        <w:jc w:val="both"/>
        <w:rPr>
          <w:rFonts w:ascii="Times New Roman" w:eastAsia="Calibri" w:hAnsi="Times New Roman" w:cs="Times New Roman"/>
        </w:rPr>
      </w:pPr>
    </w:p>
    <w:p w14:paraId="49CAA087" w14:textId="0DFDFCFB" w:rsidR="00FE7565" w:rsidRDefault="00236F95" w:rsidP="00CC5A91">
      <w:pPr>
        <w:jc w:val="both"/>
        <w:rPr>
          <w:rFonts w:ascii="Times New Roman" w:eastAsia="Calibri" w:hAnsi="Times New Roman" w:cs="Times New Roman"/>
        </w:rPr>
      </w:pPr>
      <w:r>
        <w:rPr>
          <w:rFonts w:ascii="Times New Roman" w:eastAsia="Calibri" w:hAnsi="Times New Roman" w:cs="Times New Roman"/>
        </w:rPr>
        <w:t xml:space="preserve">Nearly a quarter of </w:t>
      </w:r>
      <w:r w:rsidR="00A822A9">
        <w:rPr>
          <w:rFonts w:ascii="Times New Roman" w:eastAsia="Calibri" w:hAnsi="Times New Roman" w:cs="Times New Roman"/>
        </w:rPr>
        <w:t xml:space="preserve">Black people and communities </w:t>
      </w:r>
      <w:r>
        <w:rPr>
          <w:rFonts w:ascii="Times New Roman" w:eastAsia="Calibri" w:hAnsi="Times New Roman" w:cs="Times New Roman"/>
        </w:rPr>
        <w:t xml:space="preserve">in the US experience food insecurity – more than </w:t>
      </w:r>
      <w:r w:rsidR="0030128F">
        <w:rPr>
          <w:rFonts w:ascii="Times New Roman" w:eastAsia="Calibri" w:hAnsi="Times New Roman" w:cs="Times New Roman"/>
        </w:rPr>
        <w:t>double the rate for white people</w:t>
      </w:r>
      <w:r w:rsidR="00705E52">
        <w:rPr>
          <w:rFonts w:ascii="Times New Roman" w:eastAsia="Calibri" w:hAnsi="Times New Roman" w:cs="Times New Roman"/>
        </w:rPr>
        <w:t xml:space="preserve"> – and 1 in 3 Black children live in households that lack adequate access to food</w:t>
      </w:r>
      <w:r w:rsidR="0030128F">
        <w:rPr>
          <w:rFonts w:ascii="Times New Roman" w:eastAsia="Calibri" w:hAnsi="Times New Roman" w:cs="Times New Roman"/>
        </w:rPr>
        <w:t>.</w:t>
      </w:r>
      <w:r w:rsidR="0030128F">
        <w:rPr>
          <w:rStyle w:val="EndnoteReference"/>
          <w:rFonts w:ascii="Times New Roman" w:eastAsia="Calibri" w:hAnsi="Times New Roman" w:cs="Times New Roman"/>
        </w:rPr>
        <w:endnoteReference w:id="94"/>
      </w:r>
      <w:r w:rsidR="0030128F">
        <w:rPr>
          <w:rFonts w:ascii="Times New Roman" w:eastAsia="Calibri" w:hAnsi="Times New Roman" w:cs="Times New Roman"/>
        </w:rPr>
        <w:t xml:space="preserve"> </w:t>
      </w:r>
      <w:r w:rsidR="00CC5A91" w:rsidRPr="00CC5A91">
        <w:rPr>
          <w:rFonts w:ascii="Times New Roman" w:eastAsia="Calibri" w:hAnsi="Times New Roman" w:cs="Times New Roman"/>
        </w:rPr>
        <w:t xml:space="preserve">The Special Supplemental Nutrition Program for Women, Infants, and Children (WIC) </w:t>
      </w:r>
      <w:r w:rsidR="00CC5A91">
        <w:rPr>
          <w:rFonts w:ascii="Times New Roman" w:eastAsia="Calibri" w:hAnsi="Times New Roman" w:cs="Times New Roman"/>
        </w:rPr>
        <w:t xml:space="preserve">is intended to </w:t>
      </w:r>
      <w:r w:rsidR="00CC5A91" w:rsidRPr="00CC5A91">
        <w:rPr>
          <w:rFonts w:ascii="Times New Roman" w:eastAsia="Calibri" w:hAnsi="Times New Roman" w:cs="Times New Roman"/>
        </w:rPr>
        <w:t>provide nutritious food and services to mothers with low incomes, toddlers and preschools</w:t>
      </w:r>
      <w:r w:rsidR="00CC5A91">
        <w:rPr>
          <w:rFonts w:ascii="Times New Roman" w:eastAsia="Calibri" w:hAnsi="Times New Roman" w:cs="Times New Roman"/>
        </w:rPr>
        <w:t>, b</w:t>
      </w:r>
      <w:r w:rsidR="00CC5A91" w:rsidRPr="00CC5A91">
        <w:rPr>
          <w:rFonts w:ascii="Times New Roman" w:eastAsia="Calibri" w:hAnsi="Times New Roman" w:cs="Times New Roman"/>
        </w:rPr>
        <w:t>ut significant funding shortfall</w:t>
      </w:r>
      <w:r w:rsidR="00E87F54">
        <w:rPr>
          <w:rFonts w:ascii="Times New Roman" w:eastAsia="Calibri" w:hAnsi="Times New Roman" w:cs="Times New Roman"/>
        </w:rPr>
        <w:t>s</w:t>
      </w:r>
      <w:r w:rsidR="00CC5A91" w:rsidRPr="00CC5A91">
        <w:rPr>
          <w:rFonts w:ascii="Times New Roman" w:eastAsia="Calibri" w:hAnsi="Times New Roman" w:cs="Times New Roman"/>
        </w:rPr>
        <w:t xml:space="preserve"> </w:t>
      </w:r>
      <w:r w:rsidR="00E87F54">
        <w:rPr>
          <w:rFonts w:ascii="Times New Roman" w:eastAsia="Calibri" w:hAnsi="Times New Roman" w:cs="Times New Roman"/>
        </w:rPr>
        <w:t>could</w:t>
      </w:r>
      <w:r w:rsidR="00CC5A91" w:rsidRPr="00CC5A91">
        <w:rPr>
          <w:rFonts w:ascii="Times New Roman" w:eastAsia="Calibri" w:hAnsi="Times New Roman" w:cs="Times New Roman"/>
        </w:rPr>
        <w:t xml:space="preserve"> force states to turn </w:t>
      </w:r>
      <w:r w:rsidR="3E54EB0A" w:rsidRPr="00CC5A91">
        <w:rPr>
          <w:rFonts w:ascii="Times New Roman" w:eastAsia="Calibri" w:hAnsi="Times New Roman" w:cs="Times New Roman"/>
        </w:rPr>
        <w:t xml:space="preserve">away </w:t>
      </w:r>
      <w:r w:rsidR="00CC5A91" w:rsidRPr="00CC5A91">
        <w:rPr>
          <w:rFonts w:ascii="Times New Roman" w:eastAsia="Calibri" w:hAnsi="Times New Roman" w:cs="Times New Roman"/>
        </w:rPr>
        <w:t xml:space="preserve">eligible </w:t>
      </w:r>
      <w:r w:rsidR="004063F1">
        <w:rPr>
          <w:rFonts w:ascii="Times New Roman" w:eastAsia="Calibri" w:hAnsi="Times New Roman" w:cs="Times New Roman"/>
        </w:rPr>
        <w:t>parents and young children</w:t>
      </w:r>
      <w:r w:rsidR="00CC5A91" w:rsidRPr="00CC5A91">
        <w:rPr>
          <w:rFonts w:ascii="Times New Roman" w:eastAsia="Calibri" w:hAnsi="Times New Roman" w:cs="Times New Roman"/>
        </w:rPr>
        <w:t xml:space="preserve"> for the first time since 1997.</w:t>
      </w:r>
      <w:r w:rsidR="004063F1">
        <w:rPr>
          <w:rStyle w:val="EndnoteReference"/>
          <w:rFonts w:ascii="Times New Roman" w:eastAsia="Calibri" w:hAnsi="Times New Roman" w:cs="Times New Roman"/>
        </w:rPr>
        <w:endnoteReference w:id="95"/>
      </w:r>
      <w:r w:rsidR="00CC5A91" w:rsidRPr="00CC5A91">
        <w:rPr>
          <w:rFonts w:ascii="Times New Roman" w:eastAsia="Calibri" w:hAnsi="Times New Roman" w:cs="Times New Roman"/>
        </w:rPr>
        <w:t xml:space="preserve"> Three states served by the SPLC – Alabama, Mississippi and Louisiana – are among the top five states with the highest rates of food insecurity for children. Two other states with an SPLC presence – Georgia and Florida – rank ninth and 11th for child hunger, respectively.</w:t>
      </w:r>
      <w:r w:rsidR="009665F5">
        <w:rPr>
          <w:rStyle w:val="EndnoteReference"/>
          <w:rFonts w:ascii="Times New Roman" w:eastAsia="Calibri" w:hAnsi="Times New Roman" w:cs="Times New Roman"/>
        </w:rPr>
        <w:endnoteReference w:id="96"/>
      </w:r>
      <w:r w:rsidR="00CC5A91">
        <w:rPr>
          <w:rFonts w:ascii="Times New Roman" w:eastAsia="Calibri" w:hAnsi="Times New Roman" w:cs="Times New Roman"/>
        </w:rPr>
        <w:t xml:space="preserve"> </w:t>
      </w:r>
      <w:r w:rsidR="00CC5A91" w:rsidRPr="00CC5A91">
        <w:rPr>
          <w:rFonts w:ascii="Times New Roman" w:eastAsia="Calibri" w:hAnsi="Times New Roman" w:cs="Times New Roman"/>
        </w:rPr>
        <w:t>The Supplemental Nutritional Assistance Program (SNAP) helps provide 1 in 8 people in the U.S. with access to food.</w:t>
      </w:r>
      <w:r w:rsidR="00CC0BA8">
        <w:rPr>
          <w:rStyle w:val="EndnoteReference"/>
          <w:rFonts w:ascii="Times New Roman" w:eastAsia="Calibri" w:hAnsi="Times New Roman" w:cs="Times New Roman"/>
        </w:rPr>
        <w:endnoteReference w:id="97"/>
      </w:r>
      <w:r w:rsidR="00CC5A91" w:rsidRPr="00CC5A91">
        <w:rPr>
          <w:rFonts w:ascii="Times New Roman" w:eastAsia="Calibri" w:hAnsi="Times New Roman" w:cs="Times New Roman"/>
        </w:rPr>
        <w:t xml:space="preserve"> </w:t>
      </w:r>
      <w:r w:rsidR="007203D0">
        <w:rPr>
          <w:rFonts w:ascii="Times New Roman" w:eastAsia="Calibri" w:hAnsi="Times New Roman" w:cs="Times New Roman"/>
        </w:rPr>
        <w:t xml:space="preserve">Eligible families are those with </w:t>
      </w:r>
      <w:r w:rsidR="00DB4033">
        <w:rPr>
          <w:rFonts w:ascii="Times New Roman" w:eastAsia="Calibri" w:hAnsi="Times New Roman" w:cs="Times New Roman"/>
        </w:rPr>
        <w:t xml:space="preserve">gross </w:t>
      </w:r>
      <w:r w:rsidR="007203D0">
        <w:rPr>
          <w:rFonts w:ascii="Times New Roman" w:eastAsia="Calibri" w:hAnsi="Times New Roman" w:cs="Times New Roman"/>
        </w:rPr>
        <w:t>income less than 130% of the federal poverty level, or about $</w:t>
      </w:r>
      <w:r w:rsidR="0070537A">
        <w:rPr>
          <w:rFonts w:ascii="Times New Roman" w:eastAsia="Calibri" w:hAnsi="Times New Roman" w:cs="Times New Roman"/>
        </w:rPr>
        <w:t>2,700 per month for a family of three.</w:t>
      </w:r>
      <w:r w:rsidR="00DB4033">
        <w:rPr>
          <w:rStyle w:val="EndnoteReference"/>
          <w:rFonts w:ascii="Times New Roman" w:eastAsia="Calibri" w:hAnsi="Times New Roman" w:cs="Times New Roman"/>
        </w:rPr>
        <w:endnoteReference w:id="98"/>
      </w:r>
      <w:r w:rsidR="007203D0">
        <w:rPr>
          <w:rFonts w:ascii="Times New Roman" w:eastAsia="Calibri" w:hAnsi="Times New Roman" w:cs="Times New Roman"/>
        </w:rPr>
        <w:t xml:space="preserve"> </w:t>
      </w:r>
      <w:r w:rsidR="00ED05EC">
        <w:rPr>
          <w:rFonts w:ascii="Times New Roman" w:eastAsia="Calibri" w:hAnsi="Times New Roman" w:cs="Times New Roman"/>
        </w:rPr>
        <w:t xml:space="preserve">Following the expiration of pandemic-era increases, the average monthly benefit was </w:t>
      </w:r>
      <w:r w:rsidR="0D27461F">
        <w:rPr>
          <w:rFonts w:ascii="Times New Roman" w:eastAsia="Calibri" w:hAnsi="Times New Roman" w:cs="Times New Roman"/>
        </w:rPr>
        <w:t>about</w:t>
      </w:r>
      <w:r w:rsidR="00ED05EC">
        <w:rPr>
          <w:rFonts w:ascii="Times New Roman" w:eastAsia="Calibri" w:hAnsi="Times New Roman" w:cs="Times New Roman"/>
        </w:rPr>
        <w:t xml:space="preserve"> </w:t>
      </w:r>
      <w:r w:rsidR="007E6E3A">
        <w:rPr>
          <w:rFonts w:ascii="Times New Roman" w:eastAsia="Calibri" w:hAnsi="Times New Roman" w:cs="Times New Roman"/>
        </w:rPr>
        <w:t>$182 per person and $343 per household.</w:t>
      </w:r>
      <w:r w:rsidR="003C7EE2">
        <w:rPr>
          <w:rStyle w:val="EndnoteReference"/>
          <w:rFonts w:ascii="Times New Roman" w:eastAsia="Calibri" w:hAnsi="Times New Roman" w:cs="Times New Roman"/>
        </w:rPr>
        <w:endnoteReference w:id="99"/>
      </w:r>
      <w:r w:rsidR="007E6E3A">
        <w:rPr>
          <w:rFonts w:ascii="Times New Roman" w:eastAsia="Calibri" w:hAnsi="Times New Roman" w:cs="Times New Roman"/>
        </w:rPr>
        <w:t xml:space="preserve"> </w:t>
      </w:r>
      <w:r w:rsidR="003C7EE2">
        <w:rPr>
          <w:rFonts w:ascii="Times New Roman" w:eastAsia="Calibri" w:hAnsi="Times New Roman" w:cs="Times New Roman"/>
        </w:rPr>
        <w:t>SPLC’s</w:t>
      </w:r>
      <w:r w:rsidR="00CC5A91" w:rsidRPr="00CC5A91">
        <w:rPr>
          <w:rFonts w:ascii="Times New Roman" w:eastAsia="Calibri" w:hAnsi="Times New Roman" w:cs="Times New Roman"/>
        </w:rPr>
        <w:t xml:space="preserve"> five focus states (Alabama, Florida, Georgia, Louisiana and Mississippi) </w:t>
      </w:r>
      <w:r w:rsidR="003C7EE2">
        <w:rPr>
          <w:rFonts w:ascii="Times New Roman" w:eastAsia="Calibri" w:hAnsi="Times New Roman" w:cs="Times New Roman"/>
        </w:rPr>
        <w:t xml:space="preserve">have </w:t>
      </w:r>
      <w:r w:rsidR="00CC5A91" w:rsidRPr="00CC5A91">
        <w:rPr>
          <w:rFonts w:ascii="Times New Roman" w:eastAsia="Calibri" w:hAnsi="Times New Roman" w:cs="Times New Roman"/>
        </w:rPr>
        <w:t>some of the nation’s highest SNAP participation rates. Louisiana ranks second with 5% of residents participating in the program.</w:t>
      </w:r>
      <w:r w:rsidR="004652ED">
        <w:rPr>
          <w:rFonts w:ascii="Times New Roman" w:eastAsia="Calibri" w:hAnsi="Times New Roman" w:cs="Times New Roman"/>
        </w:rPr>
        <w:t xml:space="preserve"> These states also have a high</w:t>
      </w:r>
      <w:r w:rsidR="009E213B">
        <w:rPr>
          <w:rFonts w:ascii="Times New Roman" w:eastAsia="Calibri" w:hAnsi="Times New Roman" w:cs="Times New Roman"/>
        </w:rPr>
        <w:t>er</w:t>
      </w:r>
      <w:r w:rsidR="004652ED">
        <w:rPr>
          <w:rFonts w:ascii="Times New Roman" w:eastAsia="Calibri" w:hAnsi="Times New Roman" w:cs="Times New Roman"/>
        </w:rPr>
        <w:t xml:space="preserve"> proportion of Black population compared with other states.</w:t>
      </w:r>
    </w:p>
    <w:p w14:paraId="00934527" w14:textId="77777777" w:rsidR="0095468A" w:rsidRDefault="0095468A" w:rsidP="00CC5A91">
      <w:pPr>
        <w:jc w:val="both"/>
        <w:rPr>
          <w:rFonts w:ascii="Times New Roman" w:eastAsia="Calibri" w:hAnsi="Times New Roman" w:cs="Times New Roman"/>
        </w:rPr>
      </w:pPr>
    </w:p>
    <w:p w14:paraId="5C43DE86" w14:textId="63F5CC83" w:rsidR="0095468A" w:rsidRDefault="0095468A" w:rsidP="00CC5A91">
      <w:pPr>
        <w:jc w:val="both"/>
        <w:rPr>
          <w:rFonts w:ascii="Times New Roman" w:eastAsia="Calibri" w:hAnsi="Times New Roman" w:cs="Times New Roman"/>
        </w:rPr>
      </w:pPr>
      <w:r>
        <w:rPr>
          <w:rFonts w:ascii="Times New Roman" w:eastAsia="Calibri" w:hAnsi="Times New Roman" w:cs="Times New Roman"/>
        </w:rPr>
        <w:t xml:space="preserve">In an effort to address the increase in child hunger that occurs during the summer months when children are not in school, the US Department of Agriculture’s Food and Nutrition Service recently introduced its Summer Electronic Benefit Transfer to provide extra grocery money – </w:t>
      </w:r>
      <w:r w:rsidRPr="00AE3264">
        <w:rPr>
          <w:rFonts w:ascii="Times New Roman" w:eastAsia="Calibri" w:hAnsi="Times New Roman" w:cs="Times New Roman"/>
        </w:rPr>
        <w:t xml:space="preserve">about $40 a month </w:t>
      </w:r>
      <w:r w:rsidR="18ACE8CB" w:rsidRPr="00AE3264">
        <w:rPr>
          <w:rFonts w:ascii="Times New Roman" w:eastAsia="Calibri" w:hAnsi="Times New Roman" w:cs="Times New Roman"/>
        </w:rPr>
        <w:t xml:space="preserve">in the </w:t>
      </w:r>
      <w:r w:rsidRPr="00AE3264">
        <w:rPr>
          <w:rFonts w:ascii="Times New Roman" w:eastAsia="Calibri" w:hAnsi="Times New Roman" w:cs="Times New Roman"/>
        </w:rPr>
        <w:t>summer for each eligible child</w:t>
      </w:r>
      <w:r>
        <w:rPr>
          <w:rFonts w:ascii="Times New Roman" w:eastAsia="Calibri" w:hAnsi="Times New Roman" w:cs="Times New Roman"/>
        </w:rPr>
        <w:t xml:space="preserve"> – to low income families, a program that could benefit up to 30 million children.</w:t>
      </w:r>
      <w:r>
        <w:rPr>
          <w:rStyle w:val="EndnoteReference"/>
          <w:rFonts w:ascii="Times New Roman" w:eastAsia="Calibri" w:hAnsi="Times New Roman" w:cs="Times New Roman"/>
        </w:rPr>
        <w:endnoteReference w:id="100"/>
      </w:r>
      <w:r>
        <w:rPr>
          <w:rFonts w:ascii="Times New Roman" w:eastAsia="Calibri" w:hAnsi="Times New Roman" w:cs="Times New Roman"/>
        </w:rPr>
        <w:t xml:space="preserve"> But 18 states, including all five in SPLC’s core region, opted out of the program, shutting out 8 million eligible children.</w:t>
      </w:r>
      <w:r>
        <w:rPr>
          <w:rStyle w:val="EndnoteReference"/>
          <w:rFonts w:ascii="Times New Roman" w:eastAsia="Calibri" w:hAnsi="Times New Roman" w:cs="Times New Roman"/>
        </w:rPr>
        <w:endnoteReference w:id="101"/>
      </w:r>
      <w:r>
        <w:rPr>
          <w:rFonts w:ascii="Times New Roman" w:eastAsia="Calibri" w:hAnsi="Times New Roman" w:cs="Times New Roman"/>
        </w:rPr>
        <w:t xml:space="preserve"> It is already too late for these children to be included for the summer of 2024, but SPLC is advocating for our states to reverse course and participate in the program beginning in 2025. </w:t>
      </w:r>
    </w:p>
    <w:p w14:paraId="6B9F2B0C" w14:textId="77777777" w:rsidR="00B8266F" w:rsidRDefault="00B8266F" w:rsidP="3AF75816">
      <w:pPr>
        <w:jc w:val="both"/>
        <w:rPr>
          <w:rFonts w:ascii="Times New Roman" w:eastAsia="Calibri" w:hAnsi="Times New Roman" w:cs="Times New Roman"/>
        </w:rPr>
      </w:pPr>
    </w:p>
    <w:p w14:paraId="22326D2D" w14:textId="77777777" w:rsidR="00B725D4" w:rsidRDefault="00B725D4" w:rsidP="3AF75816">
      <w:pPr>
        <w:jc w:val="both"/>
        <w:rPr>
          <w:rFonts w:ascii="Times New Roman" w:eastAsia="Calibri" w:hAnsi="Times New Roman" w:cs="Times New Roman"/>
        </w:rPr>
      </w:pPr>
    </w:p>
    <w:p w14:paraId="3DE491DD" w14:textId="77777777" w:rsidR="00B725D4" w:rsidRDefault="00B725D4" w:rsidP="3AF75816">
      <w:pPr>
        <w:jc w:val="both"/>
        <w:rPr>
          <w:rFonts w:ascii="Times New Roman" w:eastAsia="Calibri" w:hAnsi="Times New Roman" w:cs="Times New Roman"/>
        </w:rPr>
      </w:pPr>
    </w:p>
    <w:p w14:paraId="543CEC9D" w14:textId="77777777" w:rsidR="00B725D4" w:rsidRDefault="00B725D4" w:rsidP="3AF75816">
      <w:pPr>
        <w:jc w:val="both"/>
        <w:rPr>
          <w:rFonts w:ascii="Times New Roman" w:eastAsia="Calibri" w:hAnsi="Times New Roman" w:cs="Times New Roman"/>
        </w:rPr>
      </w:pPr>
    </w:p>
    <w:p w14:paraId="49923599" w14:textId="401EC959" w:rsidR="00FE7565" w:rsidRDefault="00FE7565" w:rsidP="3AF75816">
      <w:pPr>
        <w:pStyle w:val="ListParagraph"/>
        <w:numPr>
          <w:ilvl w:val="0"/>
          <w:numId w:val="1"/>
        </w:numPr>
        <w:jc w:val="both"/>
        <w:rPr>
          <w:rFonts w:ascii="Times New Roman" w:eastAsia="Calibri" w:hAnsi="Times New Roman" w:cs="Times New Roman"/>
        </w:rPr>
      </w:pPr>
      <w:r w:rsidRPr="3AF75816">
        <w:rPr>
          <w:rFonts w:ascii="Times New Roman" w:eastAsia="Calibri" w:hAnsi="Times New Roman" w:cs="Times New Roman"/>
          <w:u w:val="single"/>
        </w:rPr>
        <w:lastRenderedPageBreak/>
        <w:t>Financial Burdens of Mass Incarceration</w:t>
      </w:r>
      <w:r w:rsidRPr="3AF75816">
        <w:rPr>
          <w:rFonts w:ascii="Times New Roman" w:eastAsia="Calibri" w:hAnsi="Times New Roman" w:cs="Times New Roman"/>
        </w:rPr>
        <w:t>.</w:t>
      </w:r>
    </w:p>
    <w:p w14:paraId="32C58A70" w14:textId="77777777" w:rsidR="00FE7565" w:rsidRPr="00FE7565" w:rsidRDefault="00FE7565" w:rsidP="00FE7565">
      <w:pPr>
        <w:jc w:val="both"/>
        <w:rPr>
          <w:rFonts w:ascii="Times New Roman" w:eastAsia="Calibri" w:hAnsi="Times New Roman" w:cs="Times New Roman"/>
        </w:rPr>
      </w:pPr>
    </w:p>
    <w:p w14:paraId="3ACF9400" w14:textId="0F5AD122" w:rsidR="000E7E5E" w:rsidRPr="00FE7565" w:rsidRDefault="53AC21F1" w:rsidP="00FE7565">
      <w:pPr>
        <w:jc w:val="both"/>
        <w:rPr>
          <w:rFonts w:ascii="Times New Roman" w:eastAsia="Calibri" w:hAnsi="Times New Roman" w:cs="Times New Roman"/>
        </w:rPr>
      </w:pPr>
      <w:r w:rsidRPr="00FE7565">
        <w:rPr>
          <w:rFonts w:ascii="Times New Roman" w:eastAsia="Calibri" w:hAnsi="Times New Roman" w:cs="Times New Roman"/>
        </w:rPr>
        <w:t>A parent's incarceration is often an economically devastating factor in a child's life.</w:t>
      </w:r>
      <w:r w:rsidR="00FE7565" w:rsidRPr="00FE7565">
        <w:rPr>
          <w:rFonts w:ascii="Times New Roman" w:eastAsia="Calibri" w:hAnsi="Times New Roman" w:cs="Times New Roman"/>
        </w:rPr>
        <w:t xml:space="preserve"> Almost half of incarcerated parents were the breadwinners for their families,</w:t>
      </w:r>
      <w:r w:rsidR="000E7E5E" w:rsidRPr="00FE7565">
        <w:rPr>
          <w:rFonts w:ascii="Times New Roman" w:eastAsia="Calibri" w:hAnsi="Times New Roman" w:cs="Times New Roman"/>
          <w:vertAlign w:val="superscript"/>
        </w:rPr>
        <w:endnoteReference w:id="102"/>
      </w:r>
      <w:r w:rsidR="000E7E5E" w:rsidRPr="00FE7565">
        <w:rPr>
          <w:rFonts w:ascii="Times New Roman" w:eastAsia="Calibri" w:hAnsi="Times New Roman" w:cs="Times New Roman"/>
        </w:rPr>
        <w:t xml:space="preserve"> and nearly half lived with their children prior to incarceration, leaving children much more likely to become impoverished and even homeless. Black children of incarcerated fathers are especially at risk of homelessness.</w:t>
      </w:r>
      <w:r w:rsidR="000E7E5E" w:rsidRPr="00FE7565">
        <w:rPr>
          <w:rFonts w:ascii="Times New Roman" w:eastAsia="Calibri" w:hAnsi="Times New Roman" w:cs="Times New Roman"/>
          <w:vertAlign w:val="superscript"/>
        </w:rPr>
        <w:endnoteReference w:id="103"/>
      </w:r>
      <w:r w:rsidR="000E7E5E" w:rsidRPr="00FE7565">
        <w:rPr>
          <w:rFonts w:ascii="Times New Roman" w:eastAsia="Calibri" w:hAnsi="Times New Roman" w:cs="Times New Roman"/>
        </w:rPr>
        <w:t xml:space="preserve"> The non-incarcerated parent frequently experiences problems obtaining childcare, which inhibits their ability to work, and they often report being unable to pay for basic needs such as food, rent, utilities, and medical care.</w:t>
      </w:r>
      <w:r w:rsidR="000E7E5E" w:rsidRPr="00FE7565">
        <w:rPr>
          <w:rFonts w:ascii="Times New Roman" w:eastAsia="Calibri" w:hAnsi="Times New Roman" w:cs="Times New Roman"/>
          <w:vertAlign w:val="superscript"/>
        </w:rPr>
        <w:endnoteReference w:id="104"/>
      </w:r>
    </w:p>
    <w:p w14:paraId="486D9393" w14:textId="77777777" w:rsidR="000E7E5E" w:rsidRPr="00FE7565" w:rsidRDefault="000E7E5E" w:rsidP="00FE7565">
      <w:pPr>
        <w:jc w:val="both"/>
        <w:rPr>
          <w:rFonts w:ascii="Times New Roman" w:eastAsia="Calibri" w:hAnsi="Times New Roman" w:cs="Times New Roman"/>
        </w:rPr>
      </w:pPr>
    </w:p>
    <w:p w14:paraId="2EC3447F" w14:textId="24E730CA" w:rsidR="000E7E5E" w:rsidRPr="00FE7565" w:rsidRDefault="007C7B3B" w:rsidP="00FE7565">
      <w:pPr>
        <w:jc w:val="both"/>
        <w:rPr>
          <w:rFonts w:ascii="Times New Roman" w:eastAsia="Calibri" w:hAnsi="Times New Roman" w:cs="Times New Roman"/>
        </w:rPr>
      </w:pPr>
      <w:r>
        <w:rPr>
          <w:rFonts w:ascii="Times New Roman" w:eastAsia="Calibri" w:hAnsi="Times New Roman" w:cs="Times New Roman"/>
        </w:rPr>
        <w:t>E</w:t>
      </w:r>
      <w:r w:rsidR="000E7E5E" w:rsidRPr="00FE7565">
        <w:rPr>
          <w:rFonts w:ascii="Times New Roman" w:eastAsia="Calibri" w:hAnsi="Times New Roman" w:cs="Times New Roman"/>
        </w:rPr>
        <w:t xml:space="preserve">xpenses </w:t>
      </w:r>
      <w:r>
        <w:rPr>
          <w:rFonts w:ascii="Times New Roman" w:eastAsia="Calibri" w:hAnsi="Times New Roman" w:cs="Times New Roman"/>
        </w:rPr>
        <w:t xml:space="preserve">directly </w:t>
      </w:r>
      <w:r w:rsidR="000E7E5E" w:rsidRPr="00FE7565">
        <w:rPr>
          <w:rFonts w:ascii="Times New Roman" w:eastAsia="Calibri" w:hAnsi="Times New Roman" w:cs="Times New Roman"/>
        </w:rPr>
        <w:t>associated with incarceration are a tremendous burden. Traveling long distances to visit an incarcerated parent means costs for transportation and lodging. Charges for telephone communications, which must be paid by the family, are exorbitant. The correctional telecommunications industry collects $1.5 billion annually from prisoner phone calls, with the average cost of a 15</w:t>
      </w:r>
      <w:r w:rsidR="5B3EE41A" w:rsidRPr="00FE7565">
        <w:rPr>
          <w:rFonts w:ascii="Times New Roman" w:eastAsia="Calibri" w:hAnsi="Times New Roman" w:cs="Times New Roman"/>
        </w:rPr>
        <w:t>-</w:t>
      </w:r>
      <w:r w:rsidR="000E7E5E" w:rsidRPr="00FE7565">
        <w:rPr>
          <w:rFonts w:ascii="Times New Roman" w:eastAsia="Calibri" w:hAnsi="Times New Roman" w:cs="Times New Roman"/>
        </w:rPr>
        <w:t>minute call at $5.74.</w:t>
      </w:r>
      <w:r w:rsidR="000E7E5E" w:rsidRPr="00FE7565">
        <w:rPr>
          <w:rFonts w:ascii="Times New Roman" w:eastAsia="Calibri" w:hAnsi="Times New Roman" w:cs="Times New Roman"/>
          <w:vertAlign w:val="superscript"/>
        </w:rPr>
        <w:endnoteReference w:id="105"/>
      </w:r>
      <w:r w:rsidR="000E7E5E" w:rsidRPr="00FE7565">
        <w:rPr>
          <w:rFonts w:ascii="Times New Roman" w:eastAsia="Calibri" w:hAnsi="Times New Roman" w:cs="Times New Roman"/>
        </w:rPr>
        <w:t xml:space="preserve"> </w:t>
      </w:r>
      <w:r w:rsidR="000E7E5E">
        <w:rPr>
          <w:rFonts w:ascii="Times New Roman" w:eastAsia="Calibri" w:hAnsi="Times New Roman" w:cs="Times New Roman"/>
        </w:rPr>
        <w:t xml:space="preserve">A 2017 study by </w:t>
      </w:r>
      <w:r w:rsidR="000E7E5E" w:rsidRPr="00FE7565">
        <w:rPr>
          <w:rFonts w:ascii="Times New Roman" w:eastAsia="Calibri" w:hAnsi="Times New Roman" w:cs="Times New Roman"/>
        </w:rPr>
        <w:t>the Prison Policy Initiative estimated that families spent $2.9 billion per year on prison phone accounts and commissary charges for purchases such as hygiene items, pens and paper, and food.</w:t>
      </w:r>
      <w:r w:rsidR="000E7E5E" w:rsidRPr="00FE7565">
        <w:rPr>
          <w:rFonts w:ascii="Times New Roman" w:eastAsia="Calibri" w:hAnsi="Times New Roman" w:cs="Times New Roman"/>
          <w:vertAlign w:val="superscript"/>
        </w:rPr>
        <w:endnoteReference w:id="106"/>
      </w:r>
      <w:r w:rsidR="000E7E5E" w:rsidRPr="00FE7565">
        <w:rPr>
          <w:rFonts w:ascii="Times New Roman" w:eastAsia="Calibri" w:hAnsi="Times New Roman" w:cs="Times New Roman"/>
        </w:rPr>
        <w:t xml:space="preserve"> </w:t>
      </w:r>
      <w:r w:rsidR="00902E64">
        <w:rPr>
          <w:rFonts w:ascii="Times New Roman" w:eastAsia="Calibri" w:hAnsi="Times New Roman" w:cs="Times New Roman"/>
        </w:rPr>
        <w:t xml:space="preserve">In 2023, Congress passed a new law </w:t>
      </w:r>
      <w:r w:rsidR="00116B01">
        <w:rPr>
          <w:rFonts w:ascii="Times New Roman" w:eastAsia="Calibri" w:hAnsi="Times New Roman" w:cs="Times New Roman"/>
        </w:rPr>
        <w:t>empowering the Federal Communications Commission to take steps to reduce prison phone costs.</w:t>
      </w:r>
      <w:r w:rsidR="003C1A30">
        <w:rPr>
          <w:rStyle w:val="EndnoteReference"/>
          <w:rFonts w:ascii="Times New Roman" w:eastAsia="Calibri" w:hAnsi="Times New Roman" w:cs="Times New Roman"/>
        </w:rPr>
        <w:endnoteReference w:id="107"/>
      </w:r>
      <w:r w:rsidR="00116B01">
        <w:rPr>
          <w:rFonts w:ascii="Times New Roman" w:eastAsia="Calibri" w:hAnsi="Times New Roman" w:cs="Times New Roman"/>
        </w:rPr>
        <w:t xml:space="preserve"> </w:t>
      </w:r>
      <w:r w:rsidR="0081537A">
        <w:rPr>
          <w:rFonts w:ascii="Times New Roman" w:eastAsia="Calibri" w:hAnsi="Times New Roman" w:cs="Times New Roman"/>
        </w:rPr>
        <w:t>Some new regulations to bring down phone charges ad associated fees are expected to take effect in 2024.</w:t>
      </w:r>
    </w:p>
    <w:p w14:paraId="14278AAA" w14:textId="77777777" w:rsidR="000E7E5E" w:rsidRPr="00FE7565" w:rsidRDefault="000E7E5E" w:rsidP="00FE7565">
      <w:pPr>
        <w:jc w:val="both"/>
        <w:rPr>
          <w:rFonts w:ascii="Times New Roman" w:eastAsia="Calibri" w:hAnsi="Times New Roman" w:cs="Times New Roman"/>
        </w:rPr>
      </w:pPr>
    </w:p>
    <w:p w14:paraId="4BFF5D05" w14:textId="376495EA" w:rsidR="000E7E5E" w:rsidRPr="00FE7565" w:rsidRDefault="000E7E5E" w:rsidP="00FE7565">
      <w:pPr>
        <w:jc w:val="both"/>
        <w:rPr>
          <w:rFonts w:ascii="Times New Roman" w:eastAsia="Calibri" w:hAnsi="Times New Roman" w:cs="Times New Roman"/>
          <w:i/>
          <w:iCs/>
        </w:rPr>
      </w:pPr>
      <w:r w:rsidRPr="00FE7565">
        <w:rPr>
          <w:rFonts w:ascii="Times New Roman" w:eastAsia="Calibri" w:hAnsi="Times New Roman" w:cs="Times New Roman"/>
        </w:rPr>
        <w:t xml:space="preserve">Many essential services, such as medical care, also come at a price for people in prison. </w:t>
      </w:r>
      <w:proofErr w:type="gramStart"/>
      <w:r w:rsidRPr="00FE7565">
        <w:rPr>
          <w:rFonts w:ascii="Times New Roman" w:eastAsia="Calibri" w:hAnsi="Times New Roman" w:cs="Times New Roman"/>
        </w:rPr>
        <w:t>The vast majority of</w:t>
      </w:r>
      <w:proofErr w:type="gramEnd"/>
      <w:r w:rsidRPr="00FE7565">
        <w:rPr>
          <w:rFonts w:ascii="Times New Roman" w:eastAsia="Calibri" w:hAnsi="Times New Roman" w:cs="Times New Roman"/>
        </w:rPr>
        <w:t xml:space="preserve"> states have traditionally charged fees ranging from $2-$8 per visit for medical care.</w:t>
      </w:r>
      <w:r w:rsidRPr="00FE7565">
        <w:rPr>
          <w:rFonts w:ascii="Times New Roman" w:eastAsia="Calibri" w:hAnsi="Times New Roman" w:cs="Times New Roman"/>
          <w:vertAlign w:val="superscript"/>
        </w:rPr>
        <w:endnoteReference w:id="108"/>
      </w:r>
      <w:r w:rsidRPr="00FE7565">
        <w:rPr>
          <w:rFonts w:ascii="Times New Roman" w:eastAsia="Calibri" w:hAnsi="Times New Roman" w:cs="Times New Roman"/>
        </w:rPr>
        <w:t xml:space="preserve"> It may not sound like much, but incarcerated people are paid just pennies per hour for prison labor – for example, the hourly pay scale in Oklahoma begins at just 5 cents – so the average fee of around $4 is equivalent to nearly $600 at minimum wage outside of prison.</w:t>
      </w:r>
      <w:r w:rsidRPr="00FE7565">
        <w:rPr>
          <w:rFonts w:ascii="Times New Roman" w:eastAsia="Calibri" w:hAnsi="Times New Roman" w:cs="Times New Roman"/>
          <w:vertAlign w:val="superscript"/>
        </w:rPr>
        <w:endnoteReference w:id="109"/>
      </w:r>
    </w:p>
    <w:p w14:paraId="1EA06AAD" w14:textId="77777777" w:rsidR="000E7E5E" w:rsidRPr="00FE7565" w:rsidRDefault="000E7E5E" w:rsidP="00FE7565">
      <w:pPr>
        <w:jc w:val="both"/>
        <w:rPr>
          <w:rFonts w:ascii="Times New Roman" w:eastAsia="Calibri" w:hAnsi="Times New Roman" w:cs="Times New Roman"/>
        </w:rPr>
      </w:pPr>
    </w:p>
    <w:p w14:paraId="0B292ADE" w14:textId="042365DB" w:rsidR="000E7E5E" w:rsidRPr="00FE7565" w:rsidRDefault="001F4C74" w:rsidP="00FE7565">
      <w:pPr>
        <w:jc w:val="both"/>
        <w:rPr>
          <w:rFonts w:ascii="Times New Roman" w:eastAsia="Calibri" w:hAnsi="Times New Roman" w:cs="Times New Roman"/>
          <w:i/>
          <w:iCs/>
        </w:rPr>
      </w:pPr>
      <w:r>
        <w:rPr>
          <w:rFonts w:ascii="Times New Roman" w:eastAsia="Calibri" w:hAnsi="Times New Roman" w:cs="Times New Roman"/>
        </w:rPr>
        <w:t>A</w:t>
      </w:r>
      <w:r w:rsidR="000E7E5E" w:rsidRPr="00FE7565">
        <w:rPr>
          <w:rFonts w:ascii="Times New Roman" w:eastAsia="Calibri" w:hAnsi="Times New Roman" w:cs="Times New Roman"/>
        </w:rPr>
        <w:t>fter the incarcerated parent is released</w:t>
      </w:r>
      <w:r>
        <w:rPr>
          <w:rFonts w:ascii="Times New Roman" w:eastAsia="Calibri" w:hAnsi="Times New Roman" w:cs="Times New Roman"/>
        </w:rPr>
        <w:t>, b</w:t>
      </w:r>
      <w:r w:rsidR="000E7E5E" w:rsidRPr="00FE7565">
        <w:rPr>
          <w:rFonts w:ascii="Times New Roman" w:eastAsia="Calibri" w:hAnsi="Times New Roman" w:cs="Times New Roman"/>
        </w:rPr>
        <w:t>arriers to finding employment and housing are numerous. Unpaid medical charges wind up as accumulated debt, leading to collection lawsuits and bad credit after release.</w:t>
      </w:r>
      <w:r w:rsidR="000E7E5E" w:rsidRPr="00FE7565">
        <w:rPr>
          <w:rFonts w:ascii="Times New Roman" w:eastAsia="Calibri" w:hAnsi="Times New Roman" w:cs="Times New Roman"/>
          <w:vertAlign w:val="superscript"/>
        </w:rPr>
        <w:endnoteReference w:id="110"/>
      </w:r>
      <w:r w:rsidR="000E7E5E" w:rsidRPr="00FE7565">
        <w:rPr>
          <w:rFonts w:ascii="Times New Roman" w:eastAsia="Calibri" w:hAnsi="Times New Roman" w:cs="Times New Roman"/>
        </w:rPr>
        <w:t xml:space="preserve"> Bad credit, in turn, makes it more difficult to open a bank account, get a job, or obtain an apartment lease or a car loan. </w:t>
      </w:r>
    </w:p>
    <w:p w14:paraId="455E4D15" w14:textId="77777777" w:rsidR="000E7E5E" w:rsidRPr="00FE7565" w:rsidRDefault="000E7E5E" w:rsidP="00FE7565">
      <w:pPr>
        <w:jc w:val="both"/>
        <w:rPr>
          <w:rFonts w:ascii="Times New Roman" w:eastAsia="Calibri" w:hAnsi="Times New Roman" w:cs="Times New Roman"/>
        </w:rPr>
      </w:pPr>
    </w:p>
    <w:p w14:paraId="59DD26AD" w14:textId="791B48B5" w:rsidR="00FD7A24" w:rsidRPr="00FE7565" w:rsidRDefault="000E7E5E" w:rsidP="00FD7A24">
      <w:pPr>
        <w:jc w:val="both"/>
        <w:rPr>
          <w:rFonts w:ascii="Times New Roman" w:eastAsia="Calibri" w:hAnsi="Times New Roman" w:cs="Times New Roman"/>
        </w:rPr>
      </w:pPr>
      <w:r w:rsidRPr="00FE7565">
        <w:rPr>
          <w:rFonts w:ascii="Times New Roman" w:eastAsia="Calibri" w:hAnsi="Times New Roman" w:cs="Times New Roman"/>
        </w:rPr>
        <w:t>More than half of formerly incarcerated people are unable to find stable employment within the first year after release.</w:t>
      </w:r>
      <w:r w:rsidRPr="00FE7565">
        <w:rPr>
          <w:rFonts w:ascii="Times New Roman" w:eastAsia="Calibri" w:hAnsi="Times New Roman" w:cs="Times New Roman"/>
          <w:vertAlign w:val="superscript"/>
        </w:rPr>
        <w:endnoteReference w:id="111"/>
      </w:r>
      <w:r w:rsidRPr="00FE7565">
        <w:rPr>
          <w:rFonts w:ascii="Times New Roman" w:eastAsia="Calibri" w:hAnsi="Times New Roman" w:cs="Times New Roman"/>
        </w:rPr>
        <w:t xml:space="preserve"> </w:t>
      </w:r>
      <w:r w:rsidR="00FE7565" w:rsidRPr="00FE7565">
        <w:rPr>
          <w:rFonts w:ascii="Times New Roman" w:eastAsia="Calibri" w:hAnsi="Times New Roman" w:cs="Times New Roman"/>
        </w:rPr>
        <w:t xml:space="preserve">Those that are employed </w:t>
      </w:r>
      <w:r w:rsidR="73A03127" w:rsidRPr="00FE7565">
        <w:rPr>
          <w:rFonts w:ascii="Times New Roman" w:eastAsia="Calibri" w:hAnsi="Times New Roman" w:cs="Times New Roman"/>
        </w:rPr>
        <w:t>earn</w:t>
      </w:r>
      <w:r w:rsidR="00FE7565" w:rsidRPr="00FE7565">
        <w:rPr>
          <w:rFonts w:ascii="Times New Roman" w:eastAsia="Calibri" w:hAnsi="Times New Roman" w:cs="Times New Roman"/>
        </w:rPr>
        <w:t xml:space="preserve"> a median income of just $10,000 per year.</w:t>
      </w:r>
      <w:r w:rsidRPr="00FE7565">
        <w:rPr>
          <w:rFonts w:ascii="Times New Roman" w:eastAsia="Calibri" w:hAnsi="Times New Roman" w:cs="Times New Roman"/>
          <w:vertAlign w:val="superscript"/>
        </w:rPr>
        <w:endnoteReference w:id="112"/>
      </w:r>
      <w:r>
        <w:rPr>
          <w:rFonts w:ascii="Times New Roman" w:eastAsia="Calibri" w:hAnsi="Times New Roman" w:cs="Times New Roman"/>
        </w:rPr>
        <w:t xml:space="preserve"> </w:t>
      </w:r>
      <w:r w:rsidRPr="00FE7565">
        <w:rPr>
          <w:rFonts w:ascii="Times New Roman" w:eastAsia="Calibri" w:hAnsi="Times New Roman" w:cs="Times New Roman"/>
        </w:rPr>
        <w:t>A severe shortage of low-income housing units, combined with the use of criminal background checks for prospective tenants, makes finding affordable housing extremely difficult for people released from prison.</w:t>
      </w:r>
      <w:r w:rsidRPr="00FE7565">
        <w:rPr>
          <w:rFonts w:ascii="Times New Roman" w:eastAsia="Calibri" w:hAnsi="Times New Roman" w:cs="Times New Roman"/>
          <w:vertAlign w:val="superscript"/>
        </w:rPr>
        <w:endnoteReference w:id="113"/>
      </w:r>
      <w:r w:rsidRPr="00FE7565">
        <w:rPr>
          <w:rFonts w:ascii="Times New Roman" w:eastAsia="Calibri" w:hAnsi="Times New Roman" w:cs="Times New Roman"/>
        </w:rPr>
        <w:t xml:space="preserve"> </w:t>
      </w:r>
      <w:r w:rsidR="00FD7A24" w:rsidRPr="00FE7565">
        <w:rPr>
          <w:rFonts w:ascii="Times New Roman" w:eastAsia="Calibri" w:hAnsi="Times New Roman" w:cs="Times New Roman"/>
        </w:rPr>
        <w:t xml:space="preserve">A 2016 HUD memo detailed the discriminatory effects of justifying a housing decision based on an individual’s </w:t>
      </w:r>
      <w:r w:rsidR="2C3F4B22" w:rsidRPr="00FE7565">
        <w:rPr>
          <w:rFonts w:ascii="Times New Roman" w:eastAsia="Calibri" w:hAnsi="Times New Roman" w:cs="Times New Roman"/>
        </w:rPr>
        <w:t xml:space="preserve">arrest or conviction </w:t>
      </w:r>
      <w:r w:rsidR="00FD7A24" w:rsidRPr="00FE7565">
        <w:rPr>
          <w:rFonts w:ascii="Times New Roman" w:eastAsia="Calibri" w:hAnsi="Times New Roman" w:cs="Times New Roman"/>
        </w:rPr>
        <w:t>history that disproportionately impact African Americans.</w:t>
      </w:r>
      <w:r w:rsidR="00FD7A24" w:rsidRPr="00FE7565">
        <w:rPr>
          <w:rFonts w:ascii="Times New Roman" w:eastAsia="Calibri" w:hAnsi="Times New Roman" w:cs="Times New Roman"/>
          <w:vertAlign w:val="superscript"/>
        </w:rPr>
        <w:endnoteReference w:id="114"/>
      </w:r>
      <w:r w:rsidR="00FD7A24" w:rsidRPr="00FE7565">
        <w:rPr>
          <w:rFonts w:ascii="Times New Roman" w:eastAsia="Calibri" w:hAnsi="Times New Roman" w:cs="Times New Roman"/>
        </w:rPr>
        <w:t xml:space="preserve">  </w:t>
      </w:r>
    </w:p>
    <w:p w14:paraId="1421AEC4" w14:textId="77777777" w:rsidR="00FD7A24" w:rsidRPr="00FE7565" w:rsidRDefault="00FD7A24" w:rsidP="00FD7A24">
      <w:pPr>
        <w:jc w:val="both"/>
        <w:rPr>
          <w:rFonts w:ascii="Times New Roman" w:eastAsia="Calibri" w:hAnsi="Times New Roman" w:cs="Times New Roman"/>
        </w:rPr>
      </w:pPr>
    </w:p>
    <w:p w14:paraId="685E386C" w14:textId="0EA5A5A1" w:rsidR="001F4C74" w:rsidRDefault="00FE7565" w:rsidP="00FE7565">
      <w:pPr>
        <w:jc w:val="both"/>
        <w:rPr>
          <w:rFonts w:ascii="Times New Roman" w:eastAsia="Calibri" w:hAnsi="Times New Roman" w:cs="Times New Roman"/>
        </w:rPr>
      </w:pPr>
      <w:r w:rsidRPr="00FE7565">
        <w:rPr>
          <w:rFonts w:ascii="Times New Roman" w:eastAsia="Calibri" w:hAnsi="Times New Roman" w:cs="Times New Roman"/>
        </w:rPr>
        <w:t xml:space="preserve">Recognizing that public housing programs often bar people with </w:t>
      </w:r>
      <w:r w:rsidR="3205CEE4" w:rsidRPr="00FE7565">
        <w:rPr>
          <w:rFonts w:ascii="Times New Roman" w:eastAsia="Calibri" w:hAnsi="Times New Roman" w:cs="Times New Roman"/>
        </w:rPr>
        <w:t>arrest or conviction</w:t>
      </w:r>
      <w:r w:rsidR="00350ACC">
        <w:rPr>
          <w:rFonts w:ascii="Times New Roman" w:eastAsia="Calibri" w:hAnsi="Times New Roman" w:cs="Times New Roman"/>
        </w:rPr>
        <w:t xml:space="preserve"> </w:t>
      </w:r>
      <w:r w:rsidRPr="00FE7565">
        <w:rPr>
          <w:rFonts w:ascii="Times New Roman" w:eastAsia="Calibri" w:hAnsi="Times New Roman" w:cs="Times New Roman"/>
        </w:rPr>
        <w:t xml:space="preserve">records, the Secretary of the US Department of Housing and Urban Development (HUD) directed the agency to undertake a review of all policies and programs to identify barriers to housing for those with </w:t>
      </w:r>
      <w:r w:rsidR="62051EA1" w:rsidRPr="00FE7565">
        <w:rPr>
          <w:rFonts w:ascii="Times New Roman" w:eastAsia="Calibri" w:hAnsi="Times New Roman" w:cs="Times New Roman"/>
        </w:rPr>
        <w:t xml:space="preserve">arrest or conviction </w:t>
      </w:r>
      <w:r w:rsidRPr="00FE7565">
        <w:rPr>
          <w:rFonts w:ascii="Times New Roman" w:eastAsia="Calibri" w:hAnsi="Times New Roman" w:cs="Times New Roman"/>
        </w:rPr>
        <w:t>records and, to the extent legally possible, to make such policies and programs more inclusive for this group.</w:t>
      </w:r>
      <w:r w:rsidR="000E7E5E" w:rsidRPr="00FE7565">
        <w:rPr>
          <w:rFonts w:ascii="Times New Roman" w:eastAsia="Calibri" w:hAnsi="Times New Roman" w:cs="Times New Roman"/>
          <w:vertAlign w:val="superscript"/>
        </w:rPr>
        <w:endnoteReference w:id="115"/>
      </w:r>
      <w:r w:rsidR="000E7E5E" w:rsidRPr="00FE7565">
        <w:rPr>
          <w:rFonts w:ascii="Times New Roman" w:eastAsia="Calibri" w:hAnsi="Times New Roman" w:cs="Times New Roman"/>
        </w:rPr>
        <w:t xml:space="preserve"> </w:t>
      </w:r>
      <w:r w:rsidR="001F4C74">
        <w:rPr>
          <w:rFonts w:ascii="Times New Roman" w:eastAsia="Calibri" w:hAnsi="Times New Roman" w:cs="Times New Roman"/>
        </w:rPr>
        <w:t xml:space="preserve">In October 2023, HUD proposed a new regulation </w:t>
      </w:r>
      <w:r w:rsidR="001F4C74" w:rsidRPr="001F4C74">
        <w:rPr>
          <w:rFonts w:ascii="Times New Roman" w:eastAsia="Calibri" w:hAnsi="Times New Roman" w:cs="Times New Roman"/>
        </w:rPr>
        <w:t xml:space="preserve">that would </w:t>
      </w:r>
      <w:r w:rsidR="001F4C74" w:rsidRPr="001F4C74">
        <w:rPr>
          <w:rFonts w:ascii="Times New Roman" w:eastAsia="Calibri" w:hAnsi="Times New Roman" w:cs="Times New Roman"/>
        </w:rPr>
        <w:lastRenderedPageBreak/>
        <w:t>eliminate the agency’s restrictions on the use of fair housing testers with prior felony convictions</w:t>
      </w:r>
      <w:r w:rsidR="001F4C74">
        <w:rPr>
          <w:rFonts w:ascii="Times New Roman" w:eastAsia="Calibri" w:hAnsi="Times New Roman" w:cs="Times New Roman"/>
        </w:rPr>
        <w:t xml:space="preserve">, which would in turn help the agency to identify </w:t>
      </w:r>
      <w:r w:rsidR="00FD7A24">
        <w:rPr>
          <w:rFonts w:ascii="Times New Roman" w:eastAsia="Calibri" w:hAnsi="Times New Roman" w:cs="Times New Roman"/>
        </w:rPr>
        <w:t>potential bias and discrimination.</w:t>
      </w:r>
      <w:r w:rsidR="00FD7A24">
        <w:rPr>
          <w:rStyle w:val="EndnoteReference"/>
          <w:rFonts w:ascii="Times New Roman" w:eastAsia="Calibri" w:hAnsi="Times New Roman" w:cs="Times New Roman"/>
        </w:rPr>
        <w:endnoteReference w:id="116"/>
      </w:r>
      <w:r w:rsidR="00FD7A24">
        <w:rPr>
          <w:rFonts w:ascii="Times New Roman" w:eastAsia="Calibri" w:hAnsi="Times New Roman" w:cs="Times New Roman"/>
        </w:rPr>
        <w:t xml:space="preserve"> </w:t>
      </w:r>
    </w:p>
    <w:p w14:paraId="0E241D7D" w14:textId="77777777" w:rsidR="001F4C74" w:rsidRDefault="001F4C74" w:rsidP="00FE7565">
      <w:pPr>
        <w:jc w:val="both"/>
        <w:rPr>
          <w:rFonts w:ascii="Times New Roman" w:eastAsia="Calibri" w:hAnsi="Times New Roman" w:cs="Times New Roman"/>
        </w:rPr>
      </w:pPr>
    </w:p>
    <w:p w14:paraId="771763F5" w14:textId="456130FB" w:rsidR="000E7E5E" w:rsidRPr="00FE7565" w:rsidRDefault="00FE7565" w:rsidP="00FE7565">
      <w:pPr>
        <w:jc w:val="both"/>
        <w:rPr>
          <w:rFonts w:ascii="Times New Roman" w:eastAsia="Calibri" w:hAnsi="Times New Roman" w:cs="Times New Roman"/>
        </w:rPr>
      </w:pPr>
      <w:r w:rsidRPr="00FE7565">
        <w:rPr>
          <w:rFonts w:ascii="Times New Roman" w:eastAsia="Calibri" w:hAnsi="Times New Roman" w:cs="Times New Roman"/>
        </w:rPr>
        <w:t>Lingering court debt also places a huge financial strain on the formerly incarcerated parent. One report found that the average family paid $13,000 in fines and fees.</w:t>
      </w:r>
      <w:r w:rsidR="000E7E5E" w:rsidRPr="00FE7565">
        <w:rPr>
          <w:rFonts w:ascii="Times New Roman" w:eastAsia="Calibri" w:hAnsi="Times New Roman" w:cs="Times New Roman"/>
          <w:vertAlign w:val="superscript"/>
        </w:rPr>
        <w:endnoteReference w:id="117"/>
      </w:r>
      <w:r w:rsidR="000E7E5E" w:rsidRPr="00FE7565">
        <w:rPr>
          <w:rFonts w:ascii="Times New Roman" w:eastAsia="Calibri" w:hAnsi="Times New Roman" w:cs="Times New Roman"/>
        </w:rPr>
        <w:t xml:space="preserve"> In 2019, people in SPLC’s Deep South region (where incarceration rates are highest) owed more than $4 billion in federal criminal justice debt alone,</w:t>
      </w:r>
      <w:r w:rsidR="000E7E5E" w:rsidRPr="00FE7565">
        <w:rPr>
          <w:rFonts w:ascii="Times New Roman" w:eastAsia="Calibri" w:hAnsi="Times New Roman" w:cs="Times New Roman"/>
          <w:vertAlign w:val="superscript"/>
        </w:rPr>
        <w:endnoteReference w:id="118"/>
      </w:r>
      <w:r w:rsidR="000E7E5E" w:rsidRPr="00FE7565">
        <w:rPr>
          <w:rFonts w:ascii="Times New Roman" w:eastAsia="Calibri" w:hAnsi="Times New Roman" w:cs="Times New Roman"/>
        </w:rPr>
        <w:t xml:space="preserve"> with billions more owed in state criminal justice systems. Fees continue to be charged for required post-release supervision.</w:t>
      </w:r>
      <w:r w:rsidR="000E7E5E" w:rsidRPr="00FE7565">
        <w:rPr>
          <w:rFonts w:ascii="Times New Roman" w:eastAsia="Calibri" w:hAnsi="Times New Roman" w:cs="Times New Roman"/>
          <w:vertAlign w:val="superscript"/>
        </w:rPr>
        <w:endnoteReference w:id="119"/>
      </w:r>
      <w:r w:rsidR="000E7E5E" w:rsidRPr="00FE7565">
        <w:rPr>
          <w:rFonts w:ascii="Times New Roman" w:eastAsia="Calibri" w:hAnsi="Times New Roman" w:cs="Times New Roman"/>
        </w:rPr>
        <w:t xml:space="preserve"> Unpaid court debt can lead to driver license suspension, leaving people who live in areas that lack reliable public transit without the ability to get to a job, even if they’ve been able to find one.</w:t>
      </w:r>
      <w:r w:rsidR="000E7E5E" w:rsidRPr="00FE7565">
        <w:rPr>
          <w:rFonts w:ascii="Times New Roman" w:eastAsia="Calibri" w:hAnsi="Times New Roman" w:cs="Times New Roman"/>
          <w:vertAlign w:val="superscript"/>
        </w:rPr>
        <w:endnoteReference w:id="120"/>
      </w:r>
      <w:r w:rsidR="000E7E5E" w:rsidRPr="00FE7565">
        <w:rPr>
          <w:rFonts w:ascii="Times New Roman" w:eastAsia="Calibri" w:hAnsi="Times New Roman" w:cs="Times New Roman"/>
        </w:rPr>
        <w:t xml:space="preserve"> People who are able to make only small payments toward their court debt often find that the amount owed is going up instead of down because of added fees.</w:t>
      </w:r>
      <w:r w:rsidR="000E7E5E" w:rsidRPr="00FE7565">
        <w:rPr>
          <w:rFonts w:ascii="Times New Roman" w:eastAsia="Calibri" w:hAnsi="Times New Roman" w:cs="Times New Roman"/>
          <w:vertAlign w:val="superscript"/>
        </w:rPr>
        <w:endnoteReference w:id="121"/>
      </w:r>
    </w:p>
    <w:p w14:paraId="53882524" w14:textId="77777777" w:rsidR="00C35654" w:rsidRDefault="00C35654" w:rsidP="3AF75816">
      <w:pPr>
        <w:jc w:val="both"/>
        <w:rPr>
          <w:rFonts w:ascii="Times New Roman" w:eastAsia="Calibri" w:hAnsi="Times New Roman" w:cs="Times New Roman"/>
          <w:b/>
          <w:bCs/>
        </w:rPr>
      </w:pPr>
    </w:p>
    <w:p w14:paraId="57995B87" w14:textId="54C2E2EB" w:rsidR="00320A01" w:rsidRPr="0058427A" w:rsidRDefault="67191616" w:rsidP="3AF75816">
      <w:pPr>
        <w:jc w:val="both"/>
        <w:rPr>
          <w:rFonts w:ascii="Times New Roman" w:eastAsia="Calibri" w:hAnsi="Times New Roman" w:cs="Times New Roman"/>
        </w:rPr>
      </w:pPr>
      <w:r w:rsidRPr="3AF75816">
        <w:rPr>
          <w:rFonts w:ascii="Times New Roman" w:eastAsia="Calibri" w:hAnsi="Times New Roman" w:cs="Times New Roman"/>
          <w:b/>
          <w:bCs/>
        </w:rPr>
        <w:t>IV.</w:t>
      </w:r>
      <w:r w:rsidR="00320A01">
        <w:tab/>
      </w:r>
      <w:r w:rsidR="00320A01" w:rsidRPr="3AF75816">
        <w:rPr>
          <w:rFonts w:ascii="Times New Roman" w:eastAsia="Calibri" w:hAnsi="Times New Roman" w:cs="Times New Roman"/>
          <w:b/>
          <w:bCs/>
          <w:u w:val="single"/>
        </w:rPr>
        <w:t>Hate &amp; Extremism</w:t>
      </w:r>
      <w:r w:rsidR="00320A01" w:rsidRPr="3AF75816">
        <w:rPr>
          <w:rFonts w:ascii="Times New Roman" w:eastAsia="Calibri" w:hAnsi="Times New Roman" w:cs="Times New Roman"/>
        </w:rPr>
        <w:t>.</w:t>
      </w:r>
    </w:p>
    <w:p w14:paraId="4446A0D3" w14:textId="77777777" w:rsidR="00320A01" w:rsidRDefault="00320A01" w:rsidP="009F556F">
      <w:pPr>
        <w:jc w:val="both"/>
        <w:rPr>
          <w:rFonts w:ascii="Times New Roman" w:eastAsia="Calibri" w:hAnsi="Times New Roman" w:cs="Times New Roman"/>
        </w:rPr>
      </w:pPr>
    </w:p>
    <w:p w14:paraId="3CED47EE" w14:textId="1E017528" w:rsidR="00320A01" w:rsidRPr="00FD7A24" w:rsidRDefault="00320A01" w:rsidP="16C2E240">
      <w:pPr>
        <w:pStyle w:val="paragraph"/>
        <w:spacing w:before="0" w:beforeAutospacing="0" w:after="0" w:afterAutospacing="0" w:line="259" w:lineRule="auto"/>
        <w:jc w:val="both"/>
        <w:rPr>
          <w:rFonts w:eastAsia="Calibri"/>
        </w:rPr>
      </w:pPr>
      <w:r>
        <w:rPr>
          <w:rStyle w:val="normaltextrun"/>
        </w:rPr>
        <w:t xml:space="preserve">Since its founding in 1971, one of the SPLC’s primary missions has been to stamp out racism, hate and extremism to create a more fair, inclusive, and unified nation.  </w:t>
      </w:r>
      <w:r w:rsidR="1734E63F" w:rsidRPr="6C8D609F">
        <w:rPr>
          <w:rStyle w:val="normaltextrun"/>
        </w:rPr>
        <w:t>Ove</w:t>
      </w:r>
      <w:r w:rsidR="75802B19" w:rsidRPr="16C2E240">
        <w:rPr>
          <w:rStyle w:val="normaltextrun"/>
        </w:rPr>
        <w:t>r</w:t>
      </w:r>
      <w:r w:rsidR="1734E63F" w:rsidRPr="16C2E240">
        <w:rPr>
          <w:rStyle w:val="normaltextrun"/>
        </w:rPr>
        <w:t xml:space="preserve"> the </w:t>
      </w:r>
      <w:r w:rsidR="2B8BC5AD" w:rsidRPr="16C2E240">
        <w:rPr>
          <w:rStyle w:val="normaltextrun"/>
        </w:rPr>
        <w:t>course</w:t>
      </w:r>
      <w:r w:rsidR="1734E63F" w:rsidRPr="16C2E240">
        <w:rPr>
          <w:rStyle w:val="normaltextrun"/>
        </w:rPr>
        <w:t xml:space="preserve"> of our history, the SPLC has </w:t>
      </w:r>
      <w:r w:rsidR="5F5F0B3A" w:rsidRPr="6C8D609F">
        <w:rPr>
          <w:rStyle w:val="normaltextrun"/>
        </w:rPr>
        <w:t>developed</w:t>
      </w:r>
      <w:r w:rsidR="1734E63F" w:rsidRPr="16C2E240">
        <w:rPr>
          <w:rStyle w:val="normaltextrun"/>
        </w:rPr>
        <w:t xml:space="preserve"> deep expertise in identifying and cataloging</w:t>
      </w:r>
      <w:r>
        <w:rPr>
          <w:rStyle w:val="normaltextrun"/>
        </w:rPr>
        <w:t xml:space="preserve"> the ideologies and activities of hate and extremist groups</w:t>
      </w:r>
      <w:r w:rsidR="3CB2783E">
        <w:rPr>
          <w:rStyle w:val="normaltextrun"/>
        </w:rPr>
        <w:t xml:space="preserve"> across the United States. </w:t>
      </w:r>
      <w:r w:rsidR="61DF40ED">
        <w:rPr>
          <w:rStyle w:val="normaltextrun"/>
        </w:rPr>
        <w:t xml:space="preserve"> </w:t>
      </w:r>
      <w:r w:rsidR="399F2B82" w:rsidRPr="6C8D609F">
        <w:rPr>
          <w:rStyle w:val="normaltextrun"/>
        </w:rPr>
        <w:t>O</w:t>
      </w:r>
      <w:r w:rsidR="4BE96981" w:rsidRPr="6C8D609F">
        <w:rPr>
          <w:rStyle w:val="normaltextrun"/>
        </w:rPr>
        <w:t>ur</w:t>
      </w:r>
      <w:r w:rsidR="00D212CB">
        <w:rPr>
          <w:rStyle w:val="normaltextrun"/>
        </w:rPr>
        <w:t xml:space="preserve"> </w:t>
      </w:r>
      <w:r>
        <w:rPr>
          <w:rStyle w:val="normaltextrun"/>
        </w:rPr>
        <w:t xml:space="preserve">Intelligence Project </w:t>
      </w:r>
      <w:r w:rsidR="3DD2660F">
        <w:rPr>
          <w:rStyle w:val="normaltextrun"/>
        </w:rPr>
        <w:t>program</w:t>
      </w:r>
      <w:r>
        <w:rPr>
          <w:rStyle w:val="normaltextrun"/>
        </w:rPr>
        <w:t xml:space="preserve"> conducts the most comprehensive and up-to-date tracking and monitoring of these groups in the US. </w:t>
      </w:r>
      <w:r w:rsidRPr="009F556F">
        <w:rPr>
          <w:rFonts w:eastAsia="Calibri"/>
        </w:rPr>
        <w:t xml:space="preserve">Every year since 1990, the Southern Poverty Law Center has published its </w:t>
      </w:r>
      <w:r w:rsidR="0061690D" w:rsidRPr="0061690D">
        <w:rPr>
          <w:rFonts w:eastAsia="Calibri"/>
        </w:rPr>
        <w:t xml:space="preserve">Year </w:t>
      </w:r>
      <w:proofErr w:type="gramStart"/>
      <w:r w:rsidR="0061690D" w:rsidRPr="0061690D">
        <w:rPr>
          <w:rFonts w:eastAsia="Calibri"/>
        </w:rPr>
        <w:t>In</w:t>
      </w:r>
      <w:proofErr w:type="gramEnd"/>
      <w:r w:rsidR="0061690D" w:rsidRPr="0061690D">
        <w:rPr>
          <w:rFonts w:eastAsia="Calibri"/>
        </w:rPr>
        <w:t xml:space="preserve"> Hate &amp; Extremism</w:t>
      </w:r>
      <w:r w:rsidR="0061690D">
        <w:rPr>
          <w:rStyle w:val="EndnoteReference"/>
          <w:rFonts w:eastAsia="Calibri"/>
        </w:rPr>
        <w:endnoteReference w:id="122"/>
      </w:r>
      <w:r w:rsidR="0061690D">
        <w:rPr>
          <w:rFonts w:eastAsia="Calibri"/>
        </w:rPr>
        <w:t xml:space="preserve"> </w:t>
      </w:r>
      <w:r w:rsidRPr="009F556F">
        <w:rPr>
          <w:rFonts w:eastAsia="Calibri"/>
        </w:rPr>
        <w:t xml:space="preserve">report providing analysis of the nature and magnitude of extremist threats in the US and forward-looking policy recommendations designed to </w:t>
      </w:r>
      <w:r w:rsidR="62E45048" w:rsidRPr="009F556F">
        <w:rPr>
          <w:rFonts w:eastAsia="Calibri"/>
        </w:rPr>
        <w:t xml:space="preserve">prevent and </w:t>
      </w:r>
      <w:r w:rsidRPr="009F556F">
        <w:rPr>
          <w:rFonts w:eastAsia="Calibri"/>
        </w:rPr>
        <w:t xml:space="preserve">confront violent extremism and protect democratic institutions. </w:t>
      </w:r>
      <w:r>
        <w:rPr>
          <w:rFonts w:eastAsia="Calibri"/>
        </w:rPr>
        <w:t xml:space="preserve">Our 2023 report </w:t>
      </w:r>
      <w:r w:rsidRPr="009F556F">
        <w:rPr>
          <w:rFonts w:eastAsia="Calibri"/>
        </w:rPr>
        <w:t xml:space="preserve">documented 1,225 hate and antigovernment extremist groups across the US. The online world allows these groups to coordinate their activities and to recruit and radicalize people toward violent and hateful ideologies. </w:t>
      </w:r>
    </w:p>
    <w:p w14:paraId="2F450B42" w14:textId="77777777" w:rsidR="00320A01" w:rsidRDefault="00320A01" w:rsidP="00320A01">
      <w:pPr>
        <w:jc w:val="both"/>
        <w:rPr>
          <w:rFonts w:ascii="Times New Roman" w:eastAsia="Calibri" w:hAnsi="Times New Roman" w:cs="Times New Roman"/>
        </w:rPr>
      </w:pPr>
    </w:p>
    <w:p w14:paraId="22F8EA3A" w14:textId="755A69AE" w:rsidR="00320A01" w:rsidRDefault="00320A01" w:rsidP="00320A01">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Infiltration of law enforcement agencies, as well as the military, by members of such groups is a substantial and growing problem, and one that has received insufficient attention from the government. </w:t>
      </w:r>
    </w:p>
    <w:p w14:paraId="423E747C" w14:textId="77777777" w:rsidR="00320A01" w:rsidRDefault="00320A01" w:rsidP="00320A01">
      <w:pPr>
        <w:pStyle w:val="paragraph"/>
        <w:spacing w:before="0" w:beforeAutospacing="0" w:after="0" w:afterAutospacing="0"/>
        <w:jc w:val="both"/>
        <w:textAlignment w:val="baseline"/>
        <w:rPr>
          <w:rFonts w:ascii="Segoe UI" w:hAnsi="Segoe UI" w:cs="Segoe UI"/>
          <w:sz w:val="18"/>
          <w:szCs w:val="18"/>
        </w:rPr>
      </w:pPr>
      <w:r>
        <w:rPr>
          <w:rStyle w:val="eop"/>
        </w:rPr>
        <w:t> </w:t>
      </w:r>
    </w:p>
    <w:p w14:paraId="71078279" w14:textId="2FD6899B" w:rsidR="00320A01" w:rsidRDefault="0B58C872" w:rsidP="3AF75816">
      <w:pPr>
        <w:pStyle w:val="paragraph"/>
        <w:spacing w:before="0" w:beforeAutospacing="0" w:after="0" w:afterAutospacing="0"/>
        <w:ind w:left="360"/>
        <w:jc w:val="both"/>
        <w:textAlignment w:val="baseline"/>
        <w:rPr>
          <w:rFonts w:ascii="Segoe UI" w:hAnsi="Segoe UI" w:cs="Segoe UI"/>
          <w:sz w:val="18"/>
          <w:szCs w:val="18"/>
        </w:rPr>
      </w:pPr>
      <w:r w:rsidRPr="3AF75816">
        <w:rPr>
          <w:rStyle w:val="normaltextrun"/>
        </w:rPr>
        <w:t>A.</w:t>
      </w:r>
      <w:r w:rsidR="00320A01">
        <w:tab/>
      </w:r>
      <w:r w:rsidR="00320A01" w:rsidRPr="3AF75816">
        <w:rPr>
          <w:rStyle w:val="normaltextrun"/>
          <w:u w:val="single"/>
        </w:rPr>
        <w:t xml:space="preserve">Extremist Presence in </w:t>
      </w:r>
      <w:r w:rsidR="002F73EE">
        <w:rPr>
          <w:rStyle w:val="normaltextrun"/>
          <w:u w:val="single"/>
        </w:rPr>
        <w:t>Law</w:t>
      </w:r>
      <w:r w:rsidR="00320A01" w:rsidRPr="3AF75816">
        <w:rPr>
          <w:rStyle w:val="normaltextrun"/>
          <w:u w:val="single"/>
        </w:rPr>
        <w:t xml:space="preserve"> Enforcement</w:t>
      </w:r>
      <w:r w:rsidR="00320A01" w:rsidRPr="3AF75816">
        <w:rPr>
          <w:rStyle w:val="normaltextrun"/>
        </w:rPr>
        <w:t>.</w:t>
      </w:r>
      <w:r w:rsidR="00320A01" w:rsidRPr="3AF75816">
        <w:rPr>
          <w:rStyle w:val="eop"/>
        </w:rPr>
        <w:t> </w:t>
      </w:r>
    </w:p>
    <w:p w14:paraId="48255C75" w14:textId="77777777" w:rsidR="00320A01" w:rsidRDefault="00320A01" w:rsidP="00320A01">
      <w:pPr>
        <w:pStyle w:val="paragraph"/>
        <w:spacing w:before="0" w:beforeAutospacing="0" w:after="0" w:afterAutospacing="0"/>
        <w:jc w:val="both"/>
        <w:textAlignment w:val="baseline"/>
        <w:rPr>
          <w:rFonts w:ascii="Segoe UI" w:hAnsi="Segoe UI" w:cs="Segoe UI"/>
          <w:sz w:val="18"/>
          <w:szCs w:val="18"/>
        </w:rPr>
      </w:pPr>
      <w:r>
        <w:rPr>
          <w:rStyle w:val="eop"/>
        </w:rPr>
        <w:t> </w:t>
      </w:r>
    </w:p>
    <w:p w14:paraId="476F4CEE" w14:textId="21BEC7E4" w:rsidR="001B68D5" w:rsidRDefault="00AE2A63" w:rsidP="00320A01">
      <w:pPr>
        <w:pStyle w:val="paragraph"/>
        <w:spacing w:before="0" w:beforeAutospacing="0" w:after="0" w:afterAutospacing="0"/>
        <w:jc w:val="both"/>
        <w:textAlignment w:val="baseline"/>
        <w:rPr>
          <w:rStyle w:val="normaltextrun"/>
        </w:rPr>
      </w:pPr>
      <w:r>
        <w:rPr>
          <w:rStyle w:val="normaltextrun"/>
        </w:rPr>
        <w:t>The presence of white supremac</w:t>
      </w:r>
      <w:r w:rsidR="009E3222">
        <w:rPr>
          <w:rStyle w:val="normaltextrun"/>
        </w:rPr>
        <w:t>y in US law enforcement is not a new problem. Indeed, the</w:t>
      </w:r>
      <w:r w:rsidR="000C281B">
        <w:rPr>
          <w:rStyle w:val="normaltextrun"/>
        </w:rPr>
        <w:t xml:space="preserve"> current systems of </w:t>
      </w:r>
      <w:r w:rsidR="00C44B2D">
        <w:rPr>
          <w:rStyle w:val="normaltextrun"/>
        </w:rPr>
        <w:t>policing in the US – especially in forme</w:t>
      </w:r>
      <w:r w:rsidR="009317E3">
        <w:rPr>
          <w:rStyle w:val="normaltextrun"/>
        </w:rPr>
        <w:t>r slave-holding states</w:t>
      </w:r>
      <w:r w:rsidR="000C281B">
        <w:rPr>
          <w:rStyle w:val="normaltextrun"/>
        </w:rPr>
        <w:t xml:space="preserve"> – are </w:t>
      </w:r>
      <w:r w:rsidR="2F049FF7" w:rsidRPr="3A6EC175">
        <w:rPr>
          <w:rStyle w:val="normaltextrun"/>
        </w:rPr>
        <w:t xml:space="preserve">an outgrowth of what </w:t>
      </w:r>
      <w:r w:rsidR="7D169DF2" w:rsidRPr="7DBF051C">
        <w:rPr>
          <w:rStyle w:val="normaltextrun"/>
        </w:rPr>
        <w:t>were</w:t>
      </w:r>
      <w:r w:rsidR="2F049FF7" w:rsidRPr="3A6EC175">
        <w:rPr>
          <w:rStyle w:val="normaltextrun"/>
        </w:rPr>
        <w:t xml:space="preserve"> once called </w:t>
      </w:r>
      <w:r w:rsidR="000C281B">
        <w:rPr>
          <w:rStyle w:val="normaltextrun"/>
        </w:rPr>
        <w:t>slave patrols</w:t>
      </w:r>
      <w:r w:rsidR="298A1D85" w:rsidRPr="3A6EC175">
        <w:rPr>
          <w:rStyle w:val="normaltextrun"/>
        </w:rPr>
        <w:t xml:space="preserve">, </w:t>
      </w:r>
      <w:r w:rsidR="4984ECC8" w:rsidRPr="7DBF051C">
        <w:rPr>
          <w:rStyle w:val="normaltextrun"/>
        </w:rPr>
        <w:t>organized groups of armed men that</w:t>
      </w:r>
      <w:r w:rsidR="298A1D85" w:rsidRPr="052624FB">
        <w:rPr>
          <w:rStyle w:val="normaltextrun"/>
        </w:rPr>
        <w:t xml:space="preserve"> were used to</w:t>
      </w:r>
      <w:r w:rsidR="000C281B">
        <w:rPr>
          <w:rStyle w:val="normaltextrun"/>
        </w:rPr>
        <w:t xml:space="preserve"> </w:t>
      </w:r>
      <w:r w:rsidR="70A7C5E8" w:rsidRPr="052624FB">
        <w:rPr>
          <w:rStyle w:val="normaltextrun"/>
        </w:rPr>
        <w:t>enforce slavery</w:t>
      </w:r>
      <w:r w:rsidR="568867E4" w:rsidRPr="7DBF051C">
        <w:rPr>
          <w:rStyle w:val="normaltextrun"/>
        </w:rPr>
        <w:t xml:space="preserve"> through terror and to quell uprisings</w:t>
      </w:r>
      <w:r w:rsidR="70A7C5E8" w:rsidRPr="7DBF051C">
        <w:rPr>
          <w:rStyle w:val="normaltextrun"/>
        </w:rPr>
        <w:t>,</w:t>
      </w:r>
      <w:r w:rsidRPr="7DBF051C">
        <w:rPr>
          <w:rStyle w:val="EndnoteReference"/>
        </w:rPr>
        <w:endnoteReference w:id="123"/>
      </w:r>
      <w:r w:rsidR="70A7C5E8" w:rsidRPr="7DBF051C">
        <w:rPr>
          <w:rStyle w:val="normaltextrun"/>
        </w:rPr>
        <w:t xml:space="preserve"> </w:t>
      </w:r>
      <w:r w:rsidR="5782E925" w:rsidRPr="7DBF051C">
        <w:rPr>
          <w:rStyle w:val="normaltextrun"/>
        </w:rPr>
        <w:t>as well as</w:t>
      </w:r>
      <w:r w:rsidR="00E20C6D">
        <w:rPr>
          <w:rStyle w:val="normaltextrun"/>
        </w:rPr>
        <w:t xml:space="preserve"> </w:t>
      </w:r>
      <w:r w:rsidR="000C281B">
        <w:rPr>
          <w:rStyle w:val="normaltextrun"/>
        </w:rPr>
        <w:t>Black Codes and Jim Crow laws.</w:t>
      </w:r>
      <w:r w:rsidR="00E47E23">
        <w:rPr>
          <w:rStyle w:val="EndnoteReference"/>
        </w:rPr>
        <w:endnoteReference w:id="124"/>
      </w:r>
      <w:r w:rsidR="000C281B">
        <w:rPr>
          <w:rStyle w:val="normaltextrun"/>
        </w:rPr>
        <w:t xml:space="preserve"> </w:t>
      </w:r>
      <w:r w:rsidR="00521B01">
        <w:rPr>
          <w:rStyle w:val="normaltextrun"/>
        </w:rPr>
        <w:t xml:space="preserve">Slave codes defined </w:t>
      </w:r>
      <w:r w:rsidR="005156B6">
        <w:rPr>
          <w:rStyle w:val="normaltextrun"/>
        </w:rPr>
        <w:t>enslaved Black people as property</w:t>
      </w:r>
      <w:r w:rsidR="00B15157">
        <w:rPr>
          <w:rStyle w:val="normaltextrun"/>
        </w:rPr>
        <w:t>, not human beings</w:t>
      </w:r>
      <w:r w:rsidR="00490CBE">
        <w:rPr>
          <w:rStyle w:val="normaltextrun"/>
        </w:rPr>
        <w:t>,</w:t>
      </w:r>
      <w:r w:rsidR="008F2F98">
        <w:rPr>
          <w:rStyle w:val="EndnoteReference"/>
        </w:rPr>
        <w:endnoteReference w:id="125"/>
      </w:r>
      <w:r w:rsidR="00490CBE">
        <w:rPr>
          <w:rStyle w:val="normaltextrun"/>
        </w:rPr>
        <w:t xml:space="preserve"> and later the US constitution </w:t>
      </w:r>
      <w:r w:rsidR="00027E80">
        <w:rPr>
          <w:rStyle w:val="normaltextrun"/>
        </w:rPr>
        <w:t xml:space="preserve">counted </w:t>
      </w:r>
      <w:r w:rsidR="007A0C19">
        <w:rPr>
          <w:rStyle w:val="normaltextrun"/>
        </w:rPr>
        <w:t>them each as 3/5ths of a person</w:t>
      </w:r>
      <w:r w:rsidR="00BB6D23">
        <w:rPr>
          <w:rStyle w:val="normaltextrun"/>
        </w:rPr>
        <w:t xml:space="preserve"> – but only because </w:t>
      </w:r>
      <w:r w:rsidR="00064910">
        <w:rPr>
          <w:rStyle w:val="normaltextrun"/>
        </w:rPr>
        <w:t xml:space="preserve">doing so </w:t>
      </w:r>
      <w:r w:rsidR="00FA430B">
        <w:rPr>
          <w:rStyle w:val="normaltextrun"/>
        </w:rPr>
        <w:t xml:space="preserve">afforded disproportionate </w:t>
      </w:r>
      <w:r w:rsidR="00CB3963">
        <w:rPr>
          <w:rStyle w:val="normaltextrun"/>
        </w:rPr>
        <w:t>congressional representation to slaveholding states</w:t>
      </w:r>
      <w:r w:rsidR="007A0C19">
        <w:rPr>
          <w:rStyle w:val="normaltextrun"/>
        </w:rPr>
        <w:t>.</w:t>
      </w:r>
      <w:r w:rsidR="00A27C98">
        <w:rPr>
          <w:rStyle w:val="EndnoteReference"/>
        </w:rPr>
        <w:endnoteReference w:id="126"/>
      </w:r>
      <w:r w:rsidR="007A0C19">
        <w:rPr>
          <w:rStyle w:val="normaltextrun"/>
        </w:rPr>
        <w:t xml:space="preserve"> </w:t>
      </w:r>
      <w:r w:rsidR="288DD68F" w:rsidRPr="528C05AD">
        <w:rPr>
          <w:rStyle w:val="normaltextrun"/>
        </w:rPr>
        <w:t>As a result, it</w:t>
      </w:r>
      <w:r w:rsidR="1B73AAE4" w:rsidRPr="33E12D90">
        <w:rPr>
          <w:rStyle w:val="normaltextrun"/>
        </w:rPr>
        <w:t xml:space="preserve"> is </w:t>
      </w:r>
      <w:r w:rsidR="288DD68F" w:rsidRPr="528C05AD">
        <w:rPr>
          <w:rStyle w:val="normaltextrun"/>
        </w:rPr>
        <w:t xml:space="preserve">no </w:t>
      </w:r>
      <w:r w:rsidR="288FCFC8" w:rsidRPr="01AFC18D">
        <w:rPr>
          <w:rStyle w:val="normaltextrun"/>
        </w:rPr>
        <w:t>surprise</w:t>
      </w:r>
      <w:r w:rsidR="288DD68F" w:rsidRPr="528C05AD">
        <w:rPr>
          <w:rStyle w:val="normaltextrun"/>
        </w:rPr>
        <w:t xml:space="preserve"> that </w:t>
      </w:r>
      <w:r w:rsidR="1B73AAE4" w:rsidRPr="33E12D90">
        <w:rPr>
          <w:rStyle w:val="normaltextrun"/>
        </w:rPr>
        <w:t xml:space="preserve">law </w:t>
      </w:r>
      <w:r w:rsidR="288DD68F" w:rsidRPr="528C05AD">
        <w:rPr>
          <w:rStyle w:val="normaltextrun"/>
        </w:rPr>
        <w:t xml:space="preserve">enforcement </w:t>
      </w:r>
      <w:r w:rsidR="6E3F09F3" w:rsidRPr="528C05AD">
        <w:rPr>
          <w:rStyle w:val="normaltextrun"/>
        </w:rPr>
        <w:t>in</w:t>
      </w:r>
      <w:r w:rsidR="6E3F09F3" w:rsidRPr="5F4B0764">
        <w:rPr>
          <w:rStyle w:val="normaltextrun"/>
        </w:rPr>
        <w:t xml:space="preserve"> the U.</w:t>
      </w:r>
      <w:r w:rsidR="6E3F09F3" w:rsidRPr="5222FAE1">
        <w:rPr>
          <w:rStyle w:val="normaltextrun"/>
        </w:rPr>
        <w:t xml:space="preserve">S. have been used as the primary </w:t>
      </w:r>
      <w:r w:rsidR="6E3F09F3" w:rsidRPr="33E12D90">
        <w:rPr>
          <w:rStyle w:val="normaltextrun"/>
        </w:rPr>
        <w:t xml:space="preserve">mechanism for </w:t>
      </w:r>
      <w:r w:rsidR="61BC1586" w:rsidRPr="33E12D90">
        <w:rPr>
          <w:rStyle w:val="normaltextrun"/>
        </w:rPr>
        <w:t>the</w:t>
      </w:r>
      <w:r w:rsidR="00544F5C">
        <w:rPr>
          <w:rStyle w:val="normaltextrun"/>
        </w:rPr>
        <w:t xml:space="preserve"> </w:t>
      </w:r>
      <w:r w:rsidR="003654E0">
        <w:rPr>
          <w:rStyle w:val="normaltextrun"/>
        </w:rPr>
        <w:t xml:space="preserve">continuous </w:t>
      </w:r>
      <w:r w:rsidR="00544F5C">
        <w:rPr>
          <w:rStyle w:val="normaltextrun"/>
        </w:rPr>
        <w:t>dehumanization of Black people and communities</w:t>
      </w:r>
      <w:r w:rsidR="00CB1886">
        <w:rPr>
          <w:rStyle w:val="normaltextrun"/>
        </w:rPr>
        <w:t xml:space="preserve"> throughout US history </w:t>
      </w:r>
      <w:r w:rsidR="000815E5">
        <w:rPr>
          <w:rStyle w:val="normaltextrun"/>
        </w:rPr>
        <w:t xml:space="preserve">has substantially contributed to </w:t>
      </w:r>
      <w:r w:rsidR="00ED48DE">
        <w:rPr>
          <w:rStyle w:val="normaltextrun"/>
        </w:rPr>
        <w:t xml:space="preserve">an atmosphere that tolerates and even encourages disproportionate police violence </w:t>
      </w:r>
      <w:r w:rsidR="003F2DE1">
        <w:rPr>
          <w:rStyle w:val="normaltextrun"/>
        </w:rPr>
        <w:t>against them.</w:t>
      </w:r>
      <w:r w:rsidR="00F50D59">
        <w:rPr>
          <w:rStyle w:val="EndnoteReference"/>
        </w:rPr>
        <w:endnoteReference w:id="127"/>
      </w:r>
      <w:r w:rsidR="003F2DE1">
        <w:rPr>
          <w:rStyle w:val="normaltextrun"/>
        </w:rPr>
        <w:t xml:space="preserve"> </w:t>
      </w:r>
    </w:p>
    <w:p w14:paraId="6E0E46AC" w14:textId="0E472295" w:rsidR="7DBF051C" w:rsidRDefault="7DBF051C" w:rsidP="7DBF051C">
      <w:pPr>
        <w:pStyle w:val="paragraph"/>
        <w:spacing w:before="0" w:beforeAutospacing="0" w:after="0" w:afterAutospacing="0"/>
        <w:jc w:val="both"/>
        <w:rPr>
          <w:rStyle w:val="normaltextrun"/>
        </w:rPr>
      </w:pPr>
    </w:p>
    <w:p w14:paraId="05A4468A" w14:textId="2FE01E08" w:rsidR="67AE90CF" w:rsidRDefault="67AE90CF" w:rsidP="7DBF051C">
      <w:pPr>
        <w:pStyle w:val="paragraph"/>
        <w:spacing w:before="0" w:beforeAutospacing="0" w:after="0" w:afterAutospacing="0"/>
        <w:jc w:val="both"/>
        <w:rPr>
          <w:rStyle w:val="normaltextrun"/>
        </w:rPr>
      </w:pPr>
      <w:r w:rsidRPr="7DBF051C">
        <w:rPr>
          <w:rStyle w:val="normaltextrun"/>
        </w:rPr>
        <w:lastRenderedPageBreak/>
        <w:t>The foundations upon which US policing was built created structures that endure to this day – structures th</w:t>
      </w:r>
      <w:r w:rsidR="5F0EC692" w:rsidRPr="7DBF051C">
        <w:rPr>
          <w:rStyle w:val="normaltextrun"/>
        </w:rPr>
        <w:t>at have inflicted grossly disproportionate harm on Black people, including more</w:t>
      </w:r>
      <w:r w:rsidR="3B350A86" w:rsidRPr="7DBF051C">
        <w:rPr>
          <w:rStyle w:val="normaltextrun"/>
        </w:rPr>
        <w:t xml:space="preserve"> suspicion, more false arrests and police misconduct, and much more frequent and exc</w:t>
      </w:r>
      <w:r w:rsidR="7C902554" w:rsidRPr="7DBF051C">
        <w:rPr>
          <w:rStyle w:val="normaltextrun"/>
        </w:rPr>
        <w:t>essive</w:t>
      </w:r>
      <w:r w:rsidR="5F0EC692" w:rsidRPr="7DBF051C">
        <w:rPr>
          <w:rStyle w:val="normaltextrun"/>
        </w:rPr>
        <w:t xml:space="preserve"> po</w:t>
      </w:r>
      <w:r w:rsidR="6688B604" w:rsidRPr="7DBF051C">
        <w:rPr>
          <w:rStyle w:val="normaltextrun"/>
        </w:rPr>
        <w:t>lice violence</w:t>
      </w:r>
      <w:r w:rsidR="6182F415" w:rsidRPr="7DBF051C">
        <w:rPr>
          <w:rStyle w:val="normaltextrun"/>
        </w:rPr>
        <w:t>. It has also allowed for the persistent presence of white supremacists in US law enforcement agencies at all levels.</w:t>
      </w:r>
    </w:p>
    <w:p w14:paraId="550C49F6" w14:textId="77777777" w:rsidR="001B68D5" w:rsidRDefault="001B68D5" w:rsidP="00320A01">
      <w:pPr>
        <w:pStyle w:val="paragraph"/>
        <w:spacing w:before="0" w:beforeAutospacing="0" w:after="0" w:afterAutospacing="0"/>
        <w:jc w:val="both"/>
        <w:textAlignment w:val="baseline"/>
        <w:rPr>
          <w:rStyle w:val="normaltextrun"/>
        </w:rPr>
      </w:pPr>
    </w:p>
    <w:p w14:paraId="5C58E21F" w14:textId="6EDAA581" w:rsidR="00320A01" w:rsidRDefault="0086114F" w:rsidP="00320A01">
      <w:pPr>
        <w:pStyle w:val="paragraph"/>
        <w:spacing w:before="0" w:beforeAutospacing="0" w:after="0" w:afterAutospacing="0"/>
        <w:jc w:val="both"/>
        <w:textAlignment w:val="baseline"/>
        <w:rPr>
          <w:rFonts w:ascii="Segoe UI" w:hAnsi="Segoe UI" w:cs="Segoe UI"/>
          <w:sz w:val="18"/>
          <w:szCs w:val="18"/>
        </w:rPr>
      </w:pPr>
      <w:r>
        <w:rPr>
          <w:rStyle w:val="normaltextrun"/>
        </w:rPr>
        <w:t>In January 2023,</w:t>
      </w:r>
      <w:r w:rsidR="00320A01">
        <w:rPr>
          <w:rStyle w:val="normaltextrun"/>
        </w:rPr>
        <w:t xml:space="preserve"> the SPLC </w:t>
      </w:r>
      <w:r w:rsidR="00146D07">
        <w:t>wrote</w:t>
      </w:r>
      <w:r w:rsidR="00146D07">
        <w:rPr>
          <w:rStyle w:val="EndnoteReference"/>
        </w:rPr>
        <w:endnoteReference w:id="128"/>
      </w:r>
      <w:r w:rsidR="00146D07">
        <w:t xml:space="preserve"> </w:t>
      </w:r>
      <w:r w:rsidR="00320A01">
        <w:rPr>
          <w:rStyle w:val="normaltextrun"/>
        </w:rPr>
        <w:t>to the mayor and chief of police in Chicago, Illinois, a city whose population is 29% Black and 28% Latino, to protest the police department’s failure to terminate the employment of an officer tied to the</w:t>
      </w:r>
      <w:r w:rsidR="00804B40">
        <w:t xml:space="preserve"> Proud Boys</w:t>
      </w:r>
      <w:r w:rsidR="00320A01">
        <w:rPr>
          <w:rStyle w:val="normaltextrun"/>
        </w:rPr>
        <w:t>,</w:t>
      </w:r>
      <w:r w:rsidR="00804B40">
        <w:rPr>
          <w:rStyle w:val="EndnoteReference"/>
        </w:rPr>
        <w:endnoteReference w:id="129"/>
      </w:r>
      <w:r w:rsidR="00320A01">
        <w:rPr>
          <w:rStyle w:val="normaltextrun"/>
        </w:rPr>
        <w:t xml:space="preserve"> an SPLC-designated hate group that is one of the most active and violent such groups in the US. The officer was not only an active participant in the Proud Boys’ extremist activities but also lied about his participation yet was given only a 120-day suspension. </w:t>
      </w:r>
      <w:r w:rsidR="00EA21EA" w:rsidRPr="00EA21EA">
        <w:t>SPLC’s </w:t>
      </w:r>
      <w:r w:rsidR="0032136D">
        <w:t>work on this issue</w:t>
      </w:r>
      <w:r w:rsidR="0032136D" w:rsidRPr="00EA21EA">
        <w:t xml:space="preserve"> </w:t>
      </w:r>
      <w:r w:rsidR="00EA21EA" w:rsidRPr="00EA21EA">
        <w:t>helped prompt </w:t>
      </w:r>
      <w:r w:rsidR="00277242" w:rsidRPr="00277242">
        <w:t>a strong March 18 congressional letter,</w:t>
      </w:r>
      <w:r w:rsidR="00277242">
        <w:rPr>
          <w:rStyle w:val="EndnoteReference"/>
        </w:rPr>
        <w:endnoteReference w:id="130"/>
      </w:r>
      <w:r w:rsidR="00277242" w:rsidRPr="00277242">
        <w:t xml:space="preserve"> led by Reps. </w:t>
      </w:r>
      <w:proofErr w:type="spellStart"/>
      <w:r w:rsidR="00277242" w:rsidRPr="00277242">
        <w:t>Casten</w:t>
      </w:r>
      <w:proofErr w:type="spellEnd"/>
      <w:r w:rsidR="00277242" w:rsidRPr="00277242">
        <w:t xml:space="preserve"> (D-IL) and </w:t>
      </w:r>
      <w:proofErr w:type="spellStart"/>
      <w:r w:rsidR="00277242" w:rsidRPr="00277242">
        <w:t>Raskin</w:t>
      </w:r>
      <w:proofErr w:type="spellEnd"/>
      <w:r w:rsidR="00277242" w:rsidRPr="00277242">
        <w:t xml:space="preserve"> (D-MD),</w:t>
      </w:r>
      <w:r w:rsidR="00EA21EA" w:rsidRPr="00EA21EA">
        <w:t> to Attorney General Garland, FBI Director Wray, and DHS Secretary Mayorkas, urging that they promptly implement President Biden’s </w:t>
      </w:r>
      <w:r w:rsidR="00EB3FFC">
        <w:t>May 2022 Executive Order,</w:t>
      </w:r>
      <w:r w:rsidR="000B6EA0">
        <w:rPr>
          <w:rStyle w:val="EndnoteReference"/>
        </w:rPr>
        <w:endnoteReference w:id="131"/>
      </w:r>
      <w:r w:rsidR="00EA21EA" w:rsidRPr="00EA21EA">
        <w:t> which</w:t>
      </w:r>
      <w:r w:rsidR="002F73EE">
        <w:t xml:space="preserve"> </w:t>
      </w:r>
      <w:r w:rsidR="00EA21EA" w:rsidRPr="00EA21EA">
        <w:t>mandated efforts to prevent hiring and retention of federal law enforcement officials who are engaged in white supremacy or discriminatory activities. Over 100,000 officers work for these three agencies.   </w:t>
      </w:r>
    </w:p>
    <w:p w14:paraId="58E7B57F" w14:textId="77777777" w:rsidR="00320A01" w:rsidRDefault="00320A01" w:rsidP="00320A01">
      <w:pPr>
        <w:pStyle w:val="paragraph"/>
        <w:spacing w:before="0" w:beforeAutospacing="0" w:after="0" w:afterAutospacing="0"/>
        <w:jc w:val="both"/>
        <w:textAlignment w:val="baseline"/>
        <w:rPr>
          <w:rFonts w:ascii="Segoe UI" w:hAnsi="Segoe UI" w:cs="Segoe UI"/>
          <w:sz w:val="18"/>
          <w:szCs w:val="18"/>
        </w:rPr>
      </w:pPr>
      <w:r>
        <w:rPr>
          <w:rStyle w:val="eop"/>
        </w:rPr>
        <w:t> </w:t>
      </w:r>
    </w:p>
    <w:p w14:paraId="4C2ABB1A" w14:textId="1848CCC1" w:rsidR="00320A01" w:rsidRDefault="00DA6189" w:rsidP="00320A01">
      <w:pPr>
        <w:pStyle w:val="paragraph"/>
        <w:spacing w:before="0" w:beforeAutospacing="0" w:after="0" w:afterAutospacing="0"/>
        <w:jc w:val="both"/>
        <w:textAlignment w:val="baseline"/>
        <w:rPr>
          <w:rFonts w:ascii="Segoe UI" w:hAnsi="Segoe UI" w:cs="Segoe UI"/>
          <w:sz w:val="18"/>
          <w:szCs w:val="18"/>
        </w:rPr>
      </w:pPr>
      <w:r>
        <w:t xml:space="preserve">Testimony </w:t>
      </w:r>
      <w:r w:rsidR="00320A01">
        <w:rPr>
          <w:rStyle w:val="normaltextrun"/>
        </w:rPr>
        <w:t>before a House Oversight Committee in July 2020</w:t>
      </w:r>
      <w:r>
        <w:rPr>
          <w:rStyle w:val="EndnoteReference"/>
        </w:rPr>
        <w:endnoteReference w:id="132"/>
      </w:r>
      <w:r w:rsidR="00320A01">
        <w:rPr>
          <w:rStyle w:val="normaltextrun"/>
        </w:rPr>
        <w:t xml:space="preserve"> detailed numerous instances of white supremacist affiliation and overt conduct in police departments around the country. A </w:t>
      </w:r>
      <w:r w:rsidR="001F2763">
        <w:rPr>
          <w:rStyle w:val="normaltextrun"/>
        </w:rPr>
        <w:t>202</w:t>
      </w:r>
      <w:r w:rsidR="00A02987">
        <w:rPr>
          <w:rStyle w:val="normaltextrun"/>
        </w:rPr>
        <w:t>1</w:t>
      </w:r>
      <w:r w:rsidR="00320A01">
        <w:rPr>
          <w:rStyle w:val="normaltextrun"/>
        </w:rPr>
        <w:t xml:space="preserve"> </w:t>
      </w:r>
      <w:r w:rsidR="001F2763">
        <w:t>investigative report</w:t>
      </w:r>
      <w:r w:rsidR="001F2763">
        <w:rPr>
          <w:rStyle w:val="EndnoteReference"/>
        </w:rPr>
        <w:endnoteReference w:id="133"/>
      </w:r>
      <w:r w:rsidR="001F2763">
        <w:t xml:space="preserve"> </w:t>
      </w:r>
      <w:r w:rsidR="00320A01">
        <w:rPr>
          <w:rStyle w:val="normaltextrun"/>
        </w:rPr>
        <w:t>revealed that members of the</w:t>
      </w:r>
      <w:r w:rsidR="00FC0BAF">
        <w:t xml:space="preserve"> Oath</w:t>
      </w:r>
      <w:r w:rsidR="001848F8">
        <w:t xml:space="preserve"> K</w:t>
      </w:r>
      <w:r w:rsidR="00FC0BAF">
        <w:t>eepers</w:t>
      </w:r>
      <w:r w:rsidR="00320A01">
        <w:rPr>
          <w:rStyle w:val="normaltextrun"/>
        </w:rPr>
        <w:t>,</w:t>
      </w:r>
      <w:r w:rsidR="001848F8">
        <w:rPr>
          <w:rStyle w:val="EndnoteReference"/>
        </w:rPr>
        <w:endnoteReference w:id="134"/>
      </w:r>
      <w:r w:rsidR="00320A01">
        <w:rPr>
          <w:rStyle w:val="normaltextrun"/>
        </w:rPr>
        <w:t xml:space="preserve"> a far-right paramilitary organization, are active-duty police officers in many major metropolitan police departments. As SPLC has reported, Oath</w:t>
      </w:r>
      <w:r w:rsidR="001848F8">
        <w:rPr>
          <w:rStyle w:val="normaltextrun"/>
        </w:rPr>
        <w:t xml:space="preserve"> K</w:t>
      </w:r>
      <w:r w:rsidR="00320A01">
        <w:rPr>
          <w:rStyle w:val="normaltextrun"/>
        </w:rPr>
        <w:t xml:space="preserve">eepers primarily recruit their members from the ranks of former military and law enforcement members, and engage in vigilantism, forming patrols and security squads around demonstrations and outbreaks of racial unrest. Some far-right organizations, </w:t>
      </w:r>
      <w:r w:rsidR="00840507">
        <w:rPr>
          <w:rStyle w:val="normaltextrun"/>
        </w:rPr>
        <w:t>such as</w:t>
      </w:r>
      <w:r w:rsidR="00320A01">
        <w:rPr>
          <w:rStyle w:val="normaltextrun"/>
        </w:rPr>
        <w:t xml:space="preserve"> the </w:t>
      </w:r>
      <w:r w:rsidR="00B66690" w:rsidRPr="00B66690">
        <w:rPr>
          <w:rStyle w:val="normaltextrun"/>
        </w:rPr>
        <w:t>Constitutional Sheriffs and Peace Officers Association</w:t>
      </w:r>
      <w:r w:rsidR="00840507">
        <w:rPr>
          <w:rStyle w:val="normaltextrun"/>
        </w:rPr>
        <w:t>,</w:t>
      </w:r>
      <w:r w:rsidR="009A395D">
        <w:rPr>
          <w:rStyle w:val="EndnoteReference"/>
        </w:rPr>
        <w:endnoteReference w:id="135"/>
      </w:r>
      <w:r w:rsidR="00320A01">
        <w:rPr>
          <w:rStyle w:val="normaltextrun"/>
        </w:rPr>
        <w:t xml:space="preserve"> are pro-militia, antigovernment membership organizations created expressly for law enforcement officers and current or former military soldiers. As detailed in the SPLC Action Fund’s </w:t>
      </w:r>
      <w:r w:rsidR="002363B7">
        <w:t xml:space="preserve">May 2021 statement </w:t>
      </w:r>
      <w:r w:rsidR="00320A01">
        <w:rPr>
          <w:rStyle w:val="normaltextrun"/>
        </w:rPr>
        <w:t>to the House Homeland Security Subcommittee on Civil Rights and Civil Liberties,</w:t>
      </w:r>
      <w:r w:rsidR="002363B7">
        <w:rPr>
          <w:rStyle w:val="EndnoteReference"/>
        </w:rPr>
        <w:endnoteReference w:id="136"/>
      </w:r>
      <w:r w:rsidR="00320A01">
        <w:rPr>
          <w:rStyle w:val="normaltextrun"/>
        </w:rPr>
        <w:t xml:space="preserve"> members of these groups sometime take the law into their own hands, either through improper policing or by refusing to enforce laws they deem unconstitutional. Some have formed “citizen </w:t>
      </w:r>
      <w:proofErr w:type="spellStart"/>
      <w:r w:rsidR="00320A01">
        <w:rPr>
          <w:rStyle w:val="normaltextrun"/>
        </w:rPr>
        <w:t>posses</w:t>
      </w:r>
      <w:proofErr w:type="spellEnd"/>
      <w:r w:rsidR="00320A01">
        <w:rPr>
          <w:rStyle w:val="normaltextrun"/>
        </w:rPr>
        <w:t>” or have threatened to deputize local gun owners.</w:t>
      </w:r>
      <w:r w:rsidR="00320A01">
        <w:rPr>
          <w:rStyle w:val="eop"/>
        </w:rPr>
        <w:t> </w:t>
      </w:r>
    </w:p>
    <w:p w14:paraId="1E58B8DA" w14:textId="77777777" w:rsidR="00320A01" w:rsidRDefault="00320A01" w:rsidP="00320A01">
      <w:pPr>
        <w:pStyle w:val="paragraph"/>
        <w:spacing w:before="0" w:beforeAutospacing="0" w:after="0" w:afterAutospacing="0"/>
        <w:jc w:val="both"/>
        <w:textAlignment w:val="baseline"/>
        <w:rPr>
          <w:rFonts w:ascii="Segoe UI" w:hAnsi="Segoe UI" w:cs="Segoe UI"/>
          <w:sz w:val="18"/>
          <w:szCs w:val="18"/>
        </w:rPr>
      </w:pPr>
      <w:r>
        <w:rPr>
          <w:rStyle w:val="eop"/>
        </w:rPr>
        <w:t> </w:t>
      </w:r>
    </w:p>
    <w:p w14:paraId="4CB845F5" w14:textId="6CA20E51" w:rsidR="00320A01" w:rsidRDefault="00320A01" w:rsidP="00320A01">
      <w:pPr>
        <w:pStyle w:val="paragraph"/>
        <w:spacing w:before="0" w:beforeAutospacing="0" w:after="0" w:afterAutospacing="0"/>
        <w:jc w:val="both"/>
        <w:textAlignment w:val="baseline"/>
        <w:rPr>
          <w:rFonts w:ascii="Segoe UI" w:hAnsi="Segoe UI" w:cs="Segoe UI"/>
          <w:sz w:val="18"/>
          <w:szCs w:val="18"/>
        </w:rPr>
      </w:pPr>
      <w:r>
        <w:rPr>
          <w:rStyle w:val="normaltextrun"/>
        </w:rPr>
        <w:t>The crisis of disparate police violence against Black, Brown and Indigenous people in the US is well-known. That violence is accelerated and made more lethal by the militarization of US police forces. Since its 1996 adoption, a</w:t>
      </w:r>
      <w:r w:rsidR="00C25171">
        <w:rPr>
          <w:rStyle w:val="normaltextrun"/>
        </w:rPr>
        <w:t xml:space="preserve"> </w:t>
      </w:r>
      <w:r>
        <w:rPr>
          <w:rStyle w:val="normaltextrun"/>
        </w:rPr>
        <w:t xml:space="preserve">federal program has transferred </w:t>
      </w:r>
      <w:r w:rsidR="004D258A" w:rsidRPr="004D258A">
        <w:rPr>
          <w:rStyle w:val="normaltextrun"/>
        </w:rPr>
        <w:t>more than $7 billion in surplus military equipment</w:t>
      </w:r>
      <w:r w:rsidR="004D258A">
        <w:rPr>
          <w:rStyle w:val="normaltextrun"/>
        </w:rPr>
        <w:t xml:space="preserve"> </w:t>
      </w:r>
      <w:r>
        <w:rPr>
          <w:rStyle w:val="normaltextrun"/>
        </w:rPr>
        <w:t>to law enforcement agencies across the nation.</w:t>
      </w:r>
      <w:r w:rsidR="004D258A">
        <w:rPr>
          <w:rStyle w:val="EndnoteReference"/>
        </w:rPr>
        <w:endnoteReference w:id="137"/>
      </w:r>
      <w:r>
        <w:rPr>
          <w:rStyle w:val="normaltextrun"/>
        </w:rPr>
        <w:t xml:space="preserve"> This military equipment, including grenades, bayonets, fortified </w:t>
      </w:r>
      <w:proofErr w:type="gramStart"/>
      <w:r>
        <w:rPr>
          <w:rStyle w:val="normaltextrun"/>
        </w:rPr>
        <w:t>vehicles</w:t>
      </w:r>
      <w:proofErr w:type="gramEnd"/>
      <w:r>
        <w:rPr>
          <w:rStyle w:val="normaltextrun"/>
        </w:rPr>
        <w:t xml:space="preserve"> and weaponized drones, has been used to devastating effect against protestors on many occasions. </w:t>
      </w:r>
      <w:r>
        <w:rPr>
          <w:rStyle w:val="eop"/>
        </w:rPr>
        <w:t> </w:t>
      </w:r>
    </w:p>
    <w:p w14:paraId="54609BC6" w14:textId="77777777" w:rsidR="00320A01" w:rsidRDefault="00320A01" w:rsidP="00320A01">
      <w:pPr>
        <w:pStyle w:val="paragraph"/>
        <w:spacing w:before="0" w:beforeAutospacing="0" w:after="0" w:afterAutospacing="0"/>
        <w:jc w:val="both"/>
        <w:textAlignment w:val="baseline"/>
        <w:rPr>
          <w:rFonts w:ascii="Segoe UI" w:hAnsi="Segoe UI" w:cs="Segoe UI"/>
          <w:sz w:val="18"/>
          <w:szCs w:val="18"/>
        </w:rPr>
      </w:pPr>
      <w:r>
        <w:rPr>
          <w:rStyle w:val="eop"/>
        </w:rPr>
        <w:t> </w:t>
      </w:r>
    </w:p>
    <w:p w14:paraId="32723328" w14:textId="620000BF" w:rsidR="00320A01" w:rsidRPr="0086114F" w:rsidRDefault="00401153" w:rsidP="00E52606">
      <w:pPr>
        <w:pStyle w:val="paragraph"/>
        <w:spacing w:before="0" w:beforeAutospacing="0" w:after="0" w:afterAutospacing="0"/>
        <w:jc w:val="both"/>
        <w:textAlignment w:val="baseline"/>
        <w:rPr>
          <w:rStyle w:val="normaltextrun"/>
          <w:rFonts w:ascii="Segoe UI" w:hAnsi="Segoe UI" w:cs="Segoe UI"/>
          <w:sz w:val="18"/>
          <w:szCs w:val="18"/>
        </w:rPr>
      </w:pPr>
      <w:r w:rsidRPr="00401153">
        <w:rPr>
          <w:rStyle w:val="normaltextrun"/>
        </w:rPr>
        <w:t>As SPLC has explained</w:t>
      </w:r>
      <w:r w:rsidR="00320A01">
        <w:rPr>
          <w:rStyle w:val="normaltextrun"/>
        </w:rPr>
        <w:t>,</w:t>
      </w:r>
      <w:r>
        <w:rPr>
          <w:rStyle w:val="EndnoteReference"/>
        </w:rPr>
        <w:endnoteReference w:id="138"/>
      </w:r>
      <w:r w:rsidR="00320A01">
        <w:rPr>
          <w:rStyle w:val="normaltextrun"/>
        </w:rPr>
        <w:t xml:space="preserve"> the militarization of US police forces also provides further incitement to extremists. A common thread among many extremist movements is the belief that “a civil war or race war is imminent – even necessary – to achieve their political vision” and because they fear the government plans to take away their guns and impose a tyrannical government. “With militarized troops violently suppressing protests across the country, extremists now have abundant evidence of state-sponsored violence to prop up their conspiracy theories.” </w:t>
      </w:r>
      <w:r w:rsidR="00320A01">
        <w:rPr>
          <w:rStyle w:val="normaltextrun"/>
        </w:rPr>
        <w:lastRenderedPageBreak/>
        <w:t>Extremists celebrate the violent use of force against demonstrators and hope the violence will escalate.</w:t>
      </w:r>
      <w:r w:rsidR="00320A01">
        <w:rPr>
          <w:rStyle w:val="eop"/>
        </w:rPr>
        <w:t> </w:t>
      </w:r>
      <w:r w:rsidR="00320A01">
        <w:rPr>
          <w:rStyle w:val="normaltextrun"/>
        </w:rPr>
        <w:t xml:space="preserve">The unaddressed presence of white extremists in law enforcement ranks inevitably contributes to violence against </w:t>
      </w:r>
      <w:r w:rsidR="3FE6E144">
        <w:rPr>
          <w:rStyle w:val="normaltextrun"/>
        </w:rPr>
        <w:t xml:space="preserve">Black </w:t>
      </w:r>
      <w:r w:rsidR="00320A01">
        <w:rPr>
          <w:rStyle w:val="normaltextrun"/>
        </w:rPr>
        <w:t>people</w:t>
      </w:r>
      <w:r w:rsidR="6B66EF0E">
        <w:rPr>
          <w:rStyle w:val="normaltextrun"/>
        </w:rPr>
        <w:t xml:space="preserve">, </w:t>
      </w:r>
      <w:r w:rsidR="6B66EF0E" w:rsidRPr="00125583">
        <w:rPr>
          <w:rFonts w:eastAsia="system-ui"/>
          <w:color w:val="0D0D0D" w:themeColor="text1" w:themeTint="F2"/>
        </w:rPr>
        <w:t xml:space="preserve">with </w:t>
      </w:r>
      <w:r w:rsidR="1CA6859A" w:rsidRPr="00125583">
        <w:rPr>
          <w:rFonts w:eastAsia="system-ui"/>
          <w:color w:val="0D0D0D" w:themeColor="text1" w:themeTint="F2"/>
        </w:rPr>
        <w:t>a concerning rise in</w:t>
      </w:r>
      <w:r w:rsidR="3B35BB1D" w:rsidRPr="00125583">
        <w:rPr>
          <w:rFonts w:eastAsia="system-ui"/>
          <w:color w:val="0D0D0D" w:themeColor="text1" w:themeTint="F2"/>
        </w:rPr>
        <w:t xml:space="preserve"> </w:t>
      </w:r>
      <w:r w:rsidR="6B66EF0E" w:rsidRPr="00125583">
        <w:rPr>
          <w:rFonts w:eastAsia="system-ui"/>
          <w:color w:val="0D0D0D" w:themeColor="text1" w:themeTint="F2"/>
        </w:rPr>
        <w:t>incidents</w:t>
      </w:r>
      <w:r w:rsidR="6B66EF0E" w:rsidRPr="573014F3">
        <w:rPr>
          <w:rFonts w:eastAsia="system-ui"/>
          <w:color w:val="0D0D0D" w:themeColor="text1" w:themeTint="F2"/>
        </w:rPr>
        <w:t xml:space="preserve"> </w:t>
      </w:r>
      <w:r w:rsidR="1CA6859A" w:rsidRPr="1ED7AB35">
        <w:rPr>
          <w:rFonts w:eastAsia="system-ui"/>
          <w:color w:val="0D0D0D" w:themeColor="text1" w:themeTint="F2"/>
        </w:rPr>
        <w:t>specifically</w:t>
      </w:r>
      <w:r w:rsidR="1CA6859A" w:rsidRPr="00125583">
        <w:rPr>
          <w:rFonts w:eastAsia="system-ui"/>
          <w:color w:val="0D0D0D" w:themeColor="text1" w:themeTint="F2"/>
        </w:rPr>
        <w:t xml:space="preserve"> targeting</w:t>
      </w:r>
      <w:r w:rsidR="310F5C14" w:rsidRPr="00125583">
        <w:rPr>
          <w:rFonts w:eastAsia="system-ui"/>
          <w:color w:val="0D0D0D" w:themeColor="text1" w:themeTint="F2"/>
        </w:rPr>
        <w:t xml:space="preserve"> those </w:t>
      </w:r>
      <w:r w:rsidR="1CA6859A" w:rsidRPr="00125583">
        <w:rPr>
          <w:rFonts w:eastAsia="system-ui"/>
          <w:color w:val="0D0D0D" w:themeColor="text1" w:themeTint="F2"/>
        </w:rPr>
        <w:t>within the</w:t>
      </w:r>
      <w:r w:rsidR="310F5C14" w:rsidRPr="00125583">
        <w:rPr>
          <w:rFonts w:eastAsia="system-ui"/>
          <w:color w:val="0D0D0D" w:themeColor="text1" w:themeTint="F2"/>
        </w:rPr>
        <w:t xml:space="preserve"> LGBTQ</w:t>
      </w:r>
      <w:r w:rsidR="1CA6859A" w:rsidRPr="00125583">
        <w:rPr>
          <w:rFonts w:eastAsia="system-ui"/>
          <w:color w:val="0D0D0D" w:themeColor="text1" w:themeTint="F2"/>
        </w:rPr>
        <w:t xml:space="preserve"> community</w:t>
      </w:r>
      <w:r w:rsidR="6F82F148" w:rsidRPr="1ED7AB35">
        <w:rPr>
          <w:rFonts w:eastAsia="system-ui"/>
          <w:color w:val="0D0D0D" w:themeColor="text1" w:themeTint="F2"/>
        </w:rPr>
        <w:t>.</w:t>
      </w:r>
    </w:p>
    <w:p w14:paraId="6E93A6A0" w14:textId="77777777" w:rsidR="0086114F" w:rsidRDefault="0086114F" w:rsidP="0086114F">
      <w:pPr>
        <w:pStyle w:val="paragraph"/>
        <w:spacing w:before="0" w:beforeAutospacing="0" w:after="0" w:afterAutospacing="0"/>
        <w:jc w:val="both"/>
        <w:textAlignment w:val="baseline"/>
        <w:rPr>
          <w:rFonts w:ascii="Segoe UI" w:hAnsi="Segoe UI" w:cs="Segoe UI"/>
          <w:sz w:val="18"/>
          <w:szCs w:val="18"/>
        </w:rPr>
      </w:pPr>
    </w:p>
    <w:p w14:paraId="62214A17" w14:textId="39B8C785" w:rsidR="00320A01" w:rsidRPr="00757786" w:rsidRDefault="00320A01" w:rsidP="00320A01">
      <w:pPr>
        <w:pStyle w:val="paragraph"/>
        <w:spacing w:before="0" w:beforeAutospacing="0" w:after="0" w:afterAutospacing="0"/>
        <w:jc w:val="both"/>
        <w:textAlignment w:val="baseline"/>
        <w:rPr>
          <w:i/>
          <w:iCs/>
        </w:rPr>
      </w:pPr>
      <w:r>
        <w:rPr>
          <w:rStyle w:val="normaltextrun"/>
        </w:rPr>
        <w:t xml:space="preserve">In December 2021, SPLC’s </w:t>
      </w:r>
      <w:proofErr w:type="spellStart"/>
      <w:r>
        <w:rPr>
          <w:rStyle w:val="normaltextrun"/>
        </w:rPr>
        <w:t>Hatewatch</w:t>
      </w:r>
      <w:proofErr w:type="spellEnd"/>
      <w:r>
        <w:rPr>
          <w:rStyle w:val="normaltextrun"/>
        </w:rPr>
        <w:t xml:space="preserve"> </w:t>
      </w:r>
      <w:r w:rsidR="00193669">
        <w:t xml:space="preserve">reported </w:t>
      </w:r>
      <w:r>
        <w:rPr>
          <w:rStyle w:val="normaltextrun"/>
        </w:rPr>
        <w:t>on its analysis of Washington DC Metropolitan Police Department (MPD) documents that revealed the department closely surveilled Black-led and anti-racist groups for many years while virtually ignoring a growing threat from far-right extremists.</w:t>
      </w:r>
      <w:r w:rsidR="00193669">
        <w:rPr>
          <w:rStyle w:val="EndnoteReference"/>
        </w:rPr>
        <w:endnoteReference w:id="139"/>
      </w:r>
      <w:r>
        <w:rPr>
          <w:rStyle w:val="normaltextrun"/>
        </w:rPr>
        <w:t xml:space="preserve"> In some instances, the department even used claims </w:t>
      </w:r>
      <w:r w:rsidR="0071049E">
        <w:rPr>
          <w:rStyle w:val="normaltextrun"/>
        </w:rPr>
        <w:t>by</w:t>
      </w:r>
      <w:r>
        <w:rPr>
          <w:rStyle w:val="normaltextrun"/>
        </w:rPr>
        <w:t xml:space="preserve"> right-wing media outlets as </w:t>
      </w:r>
      <w:r w:rsidR="0071049E">
        <w:rPr>
          <w:rStyle w:val="normaltextrun"/>
        </w:rPr>
        <w:t>a</w:t>
      </w:r>
      <w:r>
        <w:rPr>
          <w:rStyle w:val="normaltextrun"/>
        </w:rPr>
        <w:t xml:space="preserve"> basis for opening investigations into anti-racist groups. Consistent with this pattern was the relatively muted police response to the far-right attack on the US capitol, compared with the outsized and at times violent law enforcement response to anti-racism protests in Washington, DC the preceding year, illustrated in a 2021</w:t>
      </w:r>
      <w:r w:rsidR="00862D6E">
        <w:t xml:space="preserve"> CNN report</w:t>
      </w:r>
      <w:r>
        <w:rPr>
          <w:rStyle w:val="normaltextrun"/>
        </w:rPr>
        <w:t>.</w:t>
      </w:r>
      <w:r w:rsidR="00862D6E">
        <w:rPr>
          <w:rStyle w:val="EndnoteReference"/>
        </w:rPr>
        <w:endnoteReference w:id="140"/>
      </w:r>
      <w:r>
        <w:rPr>
          <w:rStyle w:val="normaltextrun"/>
        </w:rPr>
        <w:t> A</w:t>
      </w:r>
      <w:r w:rsidR="0086114F">
        <w:rPr>
          <w:rStyle w:val="normaltextrun"/>
        </w:rPr>
        <w:t>n</w:t>
      </w:r>
      <w:r>
        <w:rPr>
          <w:rStyle w:val="normaltextrun"/>
        </w:rPr>
        <w:t xml:space="preserve"> </w:t>
      </w:r>
      <w:r w:rsidR="00231A08" w:rsidRPr="00231A08">
        <w:rPr>
          <w:rStyle w:val="normaltextrun"/>
        </w:rPr>
        <w:t xml:space="preserve">SPLC </w:t>
      </w:r>
      <w:proofErr w:type="spellStart"/>
      <w:r w:rsidR="00231A08" w:rsidRPr="00231A08">
        <w:rPr>
          <w:rStyle w:val="normaltextrun"/>
        </w:rPr>
        <w:t>Hatewatch</w:t>
      </w:r>
      <w:proofErr w:type="spellEnd"/>
      <w:r w:rsidR="00231A08" w:rsidRPr="00231A08">
        <w:rPr>
          <w:rStyle w:val="normaltextrun"/>
        </w:rPr>
        <w:t xml:space="preserve"> article </w:t>
      </w:r>
      <w:r>
        <w:rPr>
          <w:rStyle w:val="normaltextrun"/>
        </w:rPr>
        <w:t xml:space="preserve">described the relationship between the leader of the Proud Boys and a </w:t>
      </w:r>
      <w:r>
        <w:rPr>
          <w:rStyle w:val="normaltextrun"/>
          <w:color w:val="000000"/>
        </w:rPr>
        <w:t>lieutenant from the MPD’s Intelligence Bureau before the January 6 attack, as revealed by a cache of 26,000 leaked emails.</w:t>
      </w:r>
      <w:r w:rsidR="00231A08">
        <w:rPr>
          <w:rStyle w:val="EndnoteReference"/>
          <w:color w:val="000000"/>
        </w:rPr>
        <w:endnoteReference w:id="141"/>
      </w:r>
    </w:p>
    <w:p w14:paraId="322435EA" w14:textId="77777777" w:rsidR="00320A01" w:rsidRDefault="00320A01" w:rsidP="00320A01">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32351884" w14:textId="37AF7494" w:rsidR="00320A01" w:rsidRDefault="00320A01" w:rsidP="00320A01">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State and local law enforcement agencies are </w:t>
      </w:r>
      <w:proofErr w:type="gramStart"/>
      <w:r>
        <w:rPr>
          <w:rStyle w:val="normaltextrun"/>
        </w:rPr>
        <w:t>well aware</w:t>
      </w:r>
      <w:proofErr w:type="gramEnd"/>
      <w:r>
        <w:rPr>
          <w:rStyle w:val="normaltextrun"/>
        </w:rPr>
        <w:t xml:space="preserve"> of extremists within their ranks, but few have undertaken meaningful measures to address it. In 2019, an investigative report identified law enforcement officers in agencies across the country who belonged to closed Facebook groups of a racist, Islamophobic, misogynistic, or antigovernment militia nature</w:t>
      </w:r>
      <w:r w:rsidR="00E85C2F" w:rsidRPr="00E85C2F">
        <w:rPr>
          <w:rStyle w:val="normaltextrun"/>
        </w:rPr>
        <w:t xml:space="preserve">. “More than 50 departments promised investigations,” </w:t>
      </w:r>
      <w:r>
        <w:rPr>
          <w:rStyle w:val="normaltextrun"/>
        </w:rPr>
        <w:t>but few concrete steps were taken.</w:t>
      </w:r>
      <w:r w:rsidR="00824125">
        <w:rPr>
          <w:rStyle w:val="EndnoteReference"/>
        </w:rPr>
        <w:endnoteReference w:id="142"/>
      </w:r>
      <w:r>
        <w:rPr>
          <w:rStyle w:val="normaltextrun"/>
        </w:rPr>
        <w:t xml:space="preserve"> According to</w:t>
      </w:r>
      <w:r w:rsidR="00792A91" w:rsidRPr="00792A91">
        <w:t xml:space="preserve"> </w:t>
      </w:r>
      <w:r w:rsidR="00792A91" w:rsidRPr="00792A91">
        <w:rPr>
          <w:rStyle w:val="normaltextrun"/>
        </w:rPr>
        <w:t>the Anti-Defamation League</w:t>
      </w:r>
      <w:r>
        <w:rPr>
          <w:rStyle w:val="normaltextrun"/>
        </w:rPr>
        <w:t>, one-third of police officers it identified as being associated with an extremist group were involved in white supremacist groups.</w:t>
      </w:r>
      <w:r w:rsidR="00E042B2">
        <w:rPr>
          <w:rStyle w:val="EndnoteReference"/>
        </w:rPr>
        <w:endnoteReference w:id="143"/>
      </w:r>
      <w:r>
        <w:rPr>
          <w:rStyle w:val="normaltextrun"/>
        </w:rPr>
        <w:t xml:space="preserve"> ADL further reported that 40% of the officers it identified were allowed to remain on active duty with their departments, and several of those who were dismissed for extremist links were hired by another police department. Even in states where legislators have been inclined to propose laws to give police departments more authority to remove extremists,</w:t>
      </w:r>
      <w:r w:rsidR="009F2AA6" w:rsidRPr="009F2AA6">
        <w:t xml:space="preserve"> </w:t>
      </w:r>
      <w:r w:rsidR="009F2AA6" w:rsidRPr="009F2AA6">
        <w:rPr>
          <w:rStyle w:val="normaltextrun"/>
        </w:rPr>
        <w:t>police officer organizations have pushed back hard</w:t>
      </w:r>
      <w:r>
        <w:rPr>
          <w:rStyle w:val="normaltextrun"/>
        </w:rPr>
        <w:t>.</w:t>
      </w:r>
      <w:r w:rsidR="00507794">
        <w:rPr>
          <w:rStyle w:val="EndnoteReference"/>
        </w:rPr>
        <w:endnoteReference w:id="144"/>
      </w:r>
      <w:r>
        <w:rPr>
          <w:rStyle w:val="eop"/>
        </w:rPr>
        <w:t> </w:t>
      </w:r>
    </w:p>
    <w:p w14:paraId="586ACA86" w14:textId="0DD5D90C" w:rsidR="00320A01" w:rsidRDefault="00320A01" w:rsidP="00320A01">
      <w:pPr>
        <w:pStyle w:val="paragraph"/>
        <w:spacing w:before="0" w:beforeAutospacing="0" w:after="0" w:afterAutospacing="0"/>
        <w:jc w:val="both"/>
        <w:textAlignment w:val="baseline"/>
        <w:rPr>
          <w:rFonts w:ascii="Segoe UI" w:hAnsi="Segoe UI" w:cs="Segoe UI"/>
          <w:sz w:val="18"/>
          <w:szCs w:val="18"/>
        </w:rPr>
      </w:pPr>
      <w:r>
        <w:rPr>
          <w:rStyle w:val="eop"/>
        </w:rPr>
        <w:t> </w:t>
      </w:r>
    </w:p>
    <w:p w14:paraId="13E85CA9" w14:textId="7A661BAE" w:rsidR="00320A01" w:rsidRDefault="09FFD757" w:rsidP="3AF75816">
      <w:pPr>
        <w:pStyle w:val="paragraph"/>
        <w:spacing w:before="0" w:beforeAutospacing="0" w:after="0" w:afterAutospacing="0"/>
        <w:ind w:left="360"/>
        <w:jc w:val="both"/>
        <w:textAlignment w:val="baseline"/>
        <w:rPr>
          <w:rFonts w:ascii="Segoe UI" w:hAnsi="Segoe UI" w:cs="Segoe UI"/>
          <w:sz w:val="18"/>
          <w:szCs w:val="18"/>
        </w:rPr>
      </w:pPr>
      <w:r w:rsidRPr="3AF75816">
        <w:rPr>
          <w:rStyle w:val="normaltextrun"/>
        </w:rPr>
        <w:t>B.</w:t>
      </w:r>
      <w:r w:rsidR="00320A01">
        <w:tab/>
      </w:r>
      <w:r w:rsidR="00320A01" w:rsidRPr="3AF75816">
        <w:rPr>
          <w:rStyle w:val="normaltextrun"/>
          <w:u w:val="single"/>
        </w:rPr>
        <w:t>Extremist Presence in the Military</w:t>
      </w:r>
      <w:r w:rsidR="00320A01" w:rsidRPr="3AF75816">
        <w:rPr>
          <w:rStyle w:val="normaltextrun"/>
        </w:rPr>
        <w:t>.</w:t>
      </w:r>
      <w:r w:rsidR="00320A01" w:rsidRPr="3AF75816">
        <w:rPr>
          <w:rStyle w:val="eop"/>
        </w:rPr>
        <w:t> </w:t>
      </w:r>
    </w:p>
    <w:p w14:paraId="54377B09" w14:textId="77777777" w:rsidR="00320A01" w:rsidRDefault="00320A01" w:rsidP="00320A01">
      <w:pPr>
        <w:pStyle w:val="paragraph"/>
        <w:spacing w:before="0" w:beforeAutospacing="0" w:after="0" w:afterAutospacing="0"/>
        <w:jc w:val="both"/>
        <w:textAlignment w:val="baseline"/>
        <w:rPr>
          <w:rFonts w:ascii="Segoe UI" w:hAnsi="Segoe UI" w:cs="Segoe UI"/>
          <w:sz w:val="18"/>
          <w:szCs w:val="18"/>
        </w:rPr>
      </w:pPr>
      <w:r>
        <w:rPr>
          <w:rStyle w:val="eop"/>
        </w:rPr>
        <w:t> </w:t>
      </w:r>
    </w:p>
    <w:p w14:paraId="6F77F896" w14:textId="1CDDBD11" w:rsidR="00320A01" w:rsidRDefault="00320A01" w:rsidP="00320A01">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In March and October 2021, SPLC submitted Congressional </w:t>
      </w:r>
      <w:r w:rsidR="00E867C7">
        <w:t>test</w:t>
      </w:r>
      <w:r w:rsidR="00CA454C">
        <w:t>imony,</w:t>
      </w:r>
      <w:r w:rsidR="00CA454C">
        <w:rPr>
          <w:rStyle w:val="EndnoteReference"/>
        </w:rPr>
        <w:endnoteReference w:id="145"/>
      </w:r>
      <w:r w:rsidR="00CA454C">
        <w:t xml:space="preserve"> </w:t>
      </w:r>
      <w:r>
        <w:rPr>
          <w:rStyle w:val="normaltextrun"/>
        </w:rPr>
        <w:t xml:space="preserve">and the SPLC Action Fund made a </w:t>
      </w:r>
      <w:r w:rsidR="00137695">
        <w:t>statement for the record</w:t>
      </w:r>
      <w:r w:rsidR="00137695">
        <w:rPr>
          <w:rStyle w:val="EndnoteReference"/>
        </w:rPr>
        <w:endnoteReference w:id="146"/>
      </w:r>
      <w:r w:rsidR="00137695">
        <w:t xml:space="preserve"> </w:t>
      </w:r>
      <w:r>
        <w:rPr>
          <w:rStyle w:val="normaltextrun"/>
        </w:rPr>
        <w:t xml:space="preserve">to Congress, providing detailed analysis of the impact of white supremacy and other forms of extremism in the US military. The continuing infiltration of the US military by white supremacists and other extremists is highly relevant in the context of law enforcement-related violence because state governments can, and sometimes do, call for National Guard assistance with law enforcement activities, particularly in the context of events like anti-racism demonstrations. Thousands of National Guard members were </w:t>
      </w:r>
      <w:r w:rsidR="0038242C" w:rsidRPr="0038242C">
        <w:rPr>
          <w:rStyle w:val="normaltextrun"/>
        </w:rPr>
        <w:t>deployed to Washington DC</w:t>
      </w:r>
      <w:r w:rsidR="0038242C">
        <w:rPr>
          <w:rStyle w:val="EndnoteReference"/>
        </w:rPr>
        <w:endnoteReference w:id="147"/>
      </w:r>
      <w:r w:rsidR="0038242C" w:rsidRPr="0038242C">
        <w:rPr>
          <w:rStyle w:val="normaltextrun"/>
        </w:rPr>
        <w:t xml:space="preserve"> </w:t>
      </w:r>
      <w:r>
        <w:rPr>
          <w:rStyle w:val="normaltextrun"/>
        </w:rPr>
        <w:t xml:space="preserve">and </w:t>
      </w:r>
      <w:r w:rsidR="0073294D">
        <w:t>across the country</w:t>
      </w:r>
      <w:r w:rsidR="0073294D">
        <w:rPr>
          <w:rStyle w:val="EndnoteReference"/>
        </w:rPr>
        <w:endnoteReference w:id="148"/>
      </w:r>
      <w:r w:rsidR="0073294D">
        <w:t xml:space="preserve"> </w:t>
      </w:r>
      <w:r>
        <w:rPr>
          <w:rStyle w:val="normaltextrun"/>
        </w:rPr>
        <w:t xml:space="preserve">for Black Lives Matter protests in June 2020. The ordered </w:t>
      </w:r>
      <w:r w:rsidR="001623A5">
        <w:t xml:space="preserve">crackdown on protestors </w:t>
      </w:r>
      <w:r>
        <w:rPr>
          <w:rStyle w:val="normaltextrun"/>
        </w:rPr>
        <w:t>was so excessive that it resulted in an internal investigation.</w:t>
      </w:r>
      <w:r w:rsidR="001623A5">
        <w:rPr>
          <w:rStyle w:val="EndnoteReference"/>
        </w:rPr>
        <w:endnoteReference w:id="149"/>
      </w:r>
      <w:r>
        <w:rPr>
          <w:rStyle w:val="normaltextrun"/>
        </w:rPr>
        <w:t xml:space="preserve"> Similar deployments to anti-racist demonstrations happened in anticipation of the verdict in the trial of Derek Chauvin, George Floyd’s killer.</w:t>
      </w:r>
      <w:r w:rsidR="003A0BCB">
        <w:rPr>
          <w:rStyle w:val="EndnoteReference"/>
        </w:rPr>
        <w:endnoteReference w:id="150"/>
      </w:r>
    </w:p>
    <w:p w14:paraId="45CCC0AF" w14:textId="77777777" w:rsidR="0030301A" w:rsidRDefault="0030301A" w:rsidP="3AF75816">
      <w:pPr>
        <w:jc w:val="both"/>
        <w:rPr>
          <w:rFonts w:ascii="Times New Roman" w:eastAsia="Calibri" w:hAnsi="Times New Roman" w:cs="Times New Roman"/>
          <w:b/>
          <w:bCs/>
        </w:rPr>
      </w:pPr>
    </w:p>
    <w:p w14:paraId="66216780" w14:textId="77777777" w:rsidR="00B725D4" w:rsidRDefault="00B725D4" w:rsidP="3AF75816">
      <w:pPr>
        <w:jc w:val="both"/>
        <w:rPr>
          <w:rFonts w:ascii="Times New Roman" w:eastAsia="Calibri" w:hAnsi="Times New Roman" w:cs="Times New Roman"/>
          <w:b/>
          <w:bCs/>
        </w:rPr>
      </w:pPr>
    </w:p>
    <w:p w14:paraId="6973BF4D" w14:textId="77777777" w:rsidR="00B725D4" w:rsidRDefault="00B725D4" w:rsidP="3AF75816">
      <w:pPr>
        <w:jc w:val="both"/>
        <w:rPr>
          <w:rFonts w:ascii="Times New Roman" w:eastAsia="Calibri" w:hAnsi="Times New Roman" w:cs="Times New Roman"/>
          <w:b/>
          <w:bCs/>
        </w:rPr>
      </w:pPr>
    </w:p>
    <w:p w14:paraId="5597A8F6" w14:textId="77777777" w:rsidR="00B725D4" w:rsidRDefault="00B725D4" w:rsidP="3AF75816">
      <w:pPr>
        <w:jc w:val="both"/>
        <w:rPr>
          <w:rFonts w:ascii="Times New Roman" w:eastAsia="Calibri" w:hAnsi="Times New Roman" w:cs="Times New Roman"/>
          <w:b/>
          <w:bCs/>
        </w:rPr>
      </w:pPr>
    </w:p>
    <w:p w14:paraId="6368A365" w14:textId="77777777" w:rsidR="00B725D4" w:rsidRDefault="00B725D4" w:rsidP="3AF75816">
      <w:pPr>
        <w:jc w:val="both"/>
        <w:rPr>
          <w:rFonts w:ascii="Times New Roman" w:eastAsia="Calibri" w:hAnsi="Times New Roman" w:cs="Times New Roman"/>
          <w:b/>
          <w:bCs/>
        </w:rPr>
      </w:pPr>
    </w:p>
    <w:p w14:paraId="07F605C7" w14:textId="77777777" w:rsidR="00B725D4" w:rsidRDefault="00B725D4" w:rsidP="3AF75816">
      <w:pPr>
        <w:jc w:val="both"/>
        <w:rPr>
          <w:rFonts w:ascii="Times New Roman" w:eastAsia="Calibri" w:hAnsi="Times New Roman" w:cs="Times New Roman"/>
          <w:b/>
          <w:bCs/>
        </w:rPr>
      </w:pPr>
    </w:p>
    <w:p w14:paraId="6C4F068C" w14:textId="40513F4B" w:rsidR="00656C38" w:rsidRPr="0086114F" w:rsidRDefault="308E1C61" w:rsidP="3AF75816">
      <w:pPr>
        <w:jc w:val="both"/>
        <w:rPr>
          <w:rFonts w:ascii="Times New Roman" w:eastAsia="Calibri" w:hAnsi="Times New Roman" w:cs="Times New Roman"/>
          <w:b/>
          <w:bCs/>
        </w:rPr>
      </w:pPr>
      <w:r w:rsidRPr="3AF75816">
        <w:rPr>
          <w:rFonts w:ascii="Times New Roman" w:eastAsia="Calibri" w:hAnsi="Times New Roman" w:cs="Times New Roman"/>
          <w:b/>
          <w:bCs/>
        </w:rPr>
        <w:lastRenderedPageBreak/>
        <w:t>V.</w:t>
      </w:r>
      <w:r w:rsidR="00656C38">
        <w:tab/>
      </w:r>
      <w:r w:rsidR="00656C38" w:rsidRPr="3AF75816">
        <w:rPr>
          <w:rFonts w:ascii="Times New Roman" w:eastAsia="Calibri" w:hAnsi="Times New Roman" w:cs="Times New Roman"/>
          <w:b/>
          <w:bCs/>
          <w:u w:val="single"/>
        </w:rPr>
        <w:t>Mass Incarceration</w:t>
      </w:r>
      <w:r w:rsidR="00656C38" w:rsidRPr="3AF75816">
        <w:rPr>
          <w:rFonts w:ascii="Times New Roman" w:eastAsia="Calibri" w:hAnsi="Times New Roman" w:cs="Times New Roman"/>
          <w:b/>
          <w:bCs/>
        </w:rPr>
        <w:t>.</w:t>
      </w:r>
    </w:p>
    <w:p w14:paraId="13C4ED32" w14:textId="77777777" w:rsidR="00656C38" w:rsidRDefault="00656C38" w:rsidP="009F556F">
      <w:pPr>
        <w:jc w:val="both"/>
        <w:rPr>
          <w:rFonts w:ascii="Times New Roman" w:eastAsia="Calibri" w:hAnsi="Times New Roman" w:cs="Times New Roman"/>
        </w:rPr>
      </w:pPr>
    </w:p>
    <w:p w14:paraId="5447820B" w14:textId="50425656" w:rsidR="006012C0" w:rsidRPr="006012C0" w:rsidRDefault="6662935D" w:rsidP="3AF75816">
      <w:pPr>
        <w:ind w:left="720"/>
        <w:jc w:val="both"/>
        <w:rPr>
          <w:rFonts w:ascii="Times New Roman" w:eastAsia="Calibri" w:hAnsi="Times New Roman" w:cs="Times New Roman"/>
        </w:rPr>
      </w:pPr>
      <w:r w:rsidRPr="3AF75816">
        <w:rPr>
          <w:rFonts w:ascii="Times New Roman" w:eastAsia="Calibri" w:hAnsi="Times New Roman" w:cs="Times New Roman"/>
        </w:rPr>
        <w:t>A.</w:t>
      </w:r>
      <w:r w:rsidR="006012C0">
        <w:tab/>
      </w:r>
      <w:r w:rsidR="006012C0" w:rsidRPr="3AF75816">
        <w:rPr>
          <w:rFonts w:ascii="Times New Roman" w:eastAsia="Calibri" w:hAnsi="Times New Roman" w:cs="Times New Roman"/>
          <w:u w:val="single"/>
        </w:rPr>
        <w:t>Racial disparities in US prisons and jails</w:t>
      </w:r>
      <w:r w:rsidR="006012C0" w:rsidRPr="3AF75816">
        <w:rPr>
          <w:rFonts w:ascii="Times New Roman" w:eastAsia="Calibri" w:hAnsi="Times New Roman" w:cs="Times New Roman"/>
        </w:rPr>
        <w:t>.</w:t>
      </w:r>
    </w:p>
    <w:p w14:paraId="0D7540E1" w14:textId="77777777" w:rsidR="006012C0" w:rsidRDefault="006012C0" w:rsidP="00656C38">
      <w:pPr>
        <w:jc w:val="both"/>
        <w:rPr>
          <w:rFonts w:ascii="Times New Roman" w:eastAsia="Calibri" w:hAnsi="Times New Roman" w:cs="Times New Roman"/>
        </w:rPr>
      </w:pPr>
    </w:p>
    <w:p w14:paraId="56DEEF77" w14:textId="5654C779" w:rsidR="00656C38" w:rsidRPr="00656C38" w:rsidRDefault="00656C38" w:rsidP="00656C38">
      <w:pPr>
        <w:jc w:val="both"/>
        <w:rPr>
          <w:rFonts w:ascii="Times New Roman" w:eastAsia="Calibri" w:hAnsi="Times New Roman" w:cs="Times New Roman"/>
        </w:rPr>
      </w:pPr>
      <w:r w:rsidRPr="00656C38">
        <w:rPr>
          <w:rFonts w:ascii="Times New Roman" w:eastAsia="Calibri" w:hAnsi="Times New Roman" w:cs="Times New Roman"/>
        </w:rPr>
        <w:t>During the nearly quarter millennium of chattel slavery in the southern United States, people of African descent were held as property, forced to labor on white-owned plantations, and beaten, tortured, and killed for the slightest perceived transgressions – or, at times, for no reason at all.</w:t>
      </w:r>
      <w:r w:rsidR="00FD7A24">
        <w:rPr>
          <w:rFonts w:ascii="Times New Roman" w:eastAsia="Calibri" w:hAnsi="Times New Roman" w:cs="Times New Roman"/>
        </w:rPr>
        <w:t xml:space="preserve"> </w:t>
      </w:r>
      <w:r w:rsidRPr="00656C38">
        <w:rPr>
          <w:rFonts w:ascii="Times New Roman" w:eastAsia="Calibri" w:hAnsi="Times New Roman" w:cs="Times New Roman"/>
        </w:rPr>
        <w:t xml:space="preserve">Post-Reconstruction, in response to the newly emancipated status of Black people, southern states began inexorably to imprison Black people to deprive them of their full citizenship and prevent them from gaining any political power; this exception became the primary tool of racial control. </w:t>
      </w:r>
    </w:p>
    <w:p w14:paraId="2A2251BC" w14:textId="77777777" w:rsidR="00656C38" w:rsidRPr="00656C38" w:rsidRDefault="00656C38" w:rsidP="00656C38">
      <w:pPr>
        <w:jc w:val="both"/>
        <w:rPr>
          <w:rFonts w:ascii="Times New Roman" w:eastAsia="Calibri" w:hAnsi="Times New Roman" w:cs="Times New Roman"/>
        </w:rPr>
      </w:pPr>
    </w:p>
    <w:p w14:paraId="01A655FE" w14:textId="62D5E18F" w:rsidR="000E7E5E" w:rsidRPr="00656C38" w:rsidRDefault="00347E54" w:rsidP="00656C38">
      <w:pPr>
        <w:jc w:val="both"/>
        <w:rPr>
          <w:rFonts w:ascii="Times New Roman" w:eastAsia="Calibri" w:hAnsi="Times New Roman" w:cs="Times New Roman"/>
        </w:rPr>
      </w:pPr>
      <w:r>
        <w:rPr>
          <w:rFonts w:ascii="Times New Roman" w:eastAsia="Calibri" w:hAnsi="Times New Roman" w:cs="Times New Roman"/>
        </w:rPr>
        <w:t xml:space="preserve">US prisons and jails hold </w:t>
      </w:r>
      <w:r w:rsidR="006D1872">
        <w:rPr>
          <w:rFonts w:ascii="Times New Roman" w:eastAsia="Calibri" w:hAnsi="Times New Roman" w:cs="Times New Roman"/>
        </w:rPr>
        <w:t>about</w:t>
      </w:r>
      <w:r>
        <w:rPr>
          <w:rFonts w:ascii="Times New Roman" w:eastAsia="Calibri" w:hAnsi="Times New Roman" w:cs="Times New Roman"/>
        </w:rPr>
        <w:t xml:space="preserve"> 2 million people</w:t>
      </w:r>
      <w:r w:rsidR="006D1872">
        <w:rPr>
          <w:rFonts w:ascii="Times New Roman" w:eastAsia="Calibri" w:hAnsi="Times New Roman" w:cs="Times New Roman"/>
        </w:rPr>
        <w:t>,</w:t>
      </w:r>
      <w:r>
        <w:rPr>
          <w:rStyle w:val="EndnoteReference"/>
          <w:rFonts w:ascii="Times New Roman" w:eastAsia="Calibri" w:hAnsi="Times New Roman" w:cs="Times New Roman"/>
        </w:rPr>
        <w:endnoteReference w:id="151"/>
      </w:r>
      <w:r>
        <w:rPr>
          <w:rFonts w:ascii="Times New Roman" w:eastAsia="Calibri" w:hAnsi="Times New Roman" w:cs="Times New Roman"/>
        </w:rPr>
        <w:t xml:space="preserve"> </w:t>
      </w:r>
      <w:r w:rsidR="006D1872">
        <w:rPr>
          <w:rFonts w:ascii="Times New Roman" w:eastAsia="Calibri" w:hAnsi="Times New Roman" w:cs="Times New Roman"/>
        </w:rPr>
        <w:t>compared with about 200,000 in 1970.</w:t>
      </w:r>
      <w:r w:rsidR="006D1872">
        <w:rPr>
          <w:rStyle w:val="EndnoteReference"/>
          <w:rFonts w:ascii="Times New Roman" w:eastAsia="Calibri" w:hAnsi="Times New Roman" w:cs="Times New Roman"/>
        </w:rPr>
        <w:endnoteReference w:id="152"/>
      </w:r>
      <w:r w:rsidR="006D1872">
        <w:rPr>
          <w:rFonts w:ascii="Times New Roman" w:eastAsia="Calibri" w:hAnsi="Times New Roman" w:cs="Times New Roman"/>
        </w:rPr>
        <w:t xml:space="preserve"> </w:t>
      </w:r>
      <w:r w:rsidR="22584539">
        <w:rPr>
          <w:rFonts w:ascii="Times New Roman" w:eastAsia="Calibri" w:hAnsi="Times New Roman" w:cs="Times New Roman"/>
        </w:rPr>
        <w:t xml:space="preserve">As of 2019, </w:t>
      </w:r>
      <w:r w:rsidR="006012C0">
        <w:rPr>
          <w:rFonts w:ascii="Times New Roman" w:eastAsia="Calibri" w:hAnsi="Times New Roman" w:cs="Times New Roman"/>
        </w:rPr>
        <w:t>Black people ma</w:t>
      </w:r>
      <w:r w:rsidR="16300CC3">
        <w:rPr>
          <w:rFonts w:ascii="Times New Roman" w:eastAsia="Calibri" w:hAnsi="Times New Roman" w:cs="Times New Roman"/>
        </w:rPr>
        <w:t>de14% of the US population, 33% of the overall prison population, and</w:t>
      </w:r>
      <w:r w:rsidR="006012C0">
        <w:rPr>
          <w:rFonts w:ascii="Times New Roman" w:eastAsia="Calibri" w:hAnsi="Times New Roman" w:cs="Times New Roman"/>
        </w:rPr>
        <w:t xml:space="preserve"> 46% of those who have been incarcerate</w:t>
      </w:r>
      <w:r w:rsidR="3EE478EE">
        <w:rPr>
          <w:rFonts w:ascii="Times New Roman" w:eastAsia="Calibri" w:hAnsi="Times New Roman" w:cs="Times New Roman"/>
        </w:rPr>
        <w:t>d</w:t>
      </w:r>
      <w:r w:rsidR="006012C0">
        <w:rPr>
          <w:rFonts w:ascii="Times New Roman" w:eastAsia="Calibri" w:hAnsi="Times New Roman" w:cs="Times New Roman"/>
        </w:rPr>
        <w:t xml:space="preserve"> for ten years or more.</w:t>
      </w:r>
      <w:r w:rsidR="006012C0">
        <w:rPr>
          <w:rStyle w:val="EndnoteReference"/>
          <w:rFonts w:ascii="Times New Roman" w:eastAsia="Calibri" w:hAnsi="Times New Roman" w:cs="Times New Roman"/>
        </w:rPr>
        <w:endnoteReference w:id="153"/>
      </w:r>
      <w:r w:rsidR="006012C0">
        <w:rPr>
          <w:rFonts w:ascii="Times New Roman" w:eastAsia="Calibri" w:hAnsi="Times New Roman" w:cs="Times New Roman"/>
        </w:rPr>
        <w:t xml:space="preserve"> </w:t>
      </w:r>
      <w:r w:rsidR="00656C38" w:rsidRPr="00656C38">
        <w:rPr>
          <w:rFonts w:ascii="Times New Roman" w:eastAsia="Calibri" w:hAnsi="Times New Roman" w:cs="Times New Roman"/>
        </w:rPr>
        <w:t>Prison systems in the South, many of which are located on former slave plantations</w:t>
      </w:r>
      <w:r w:rsidR="000E7E5E" w:rsidRPr="00656C38">
        <w:rPr>
          <w:rFonts w:ascii="Times New Roman" w:eastAsia="Calibri" w:hAnsi="Times New Roman" w:cs="Times New Roman"/>
          <w:vertAlign w:val="superscript"/>
        </w:rPr>
        <w:endnoteReference w:id="154"/>
      </w:r>
      <w:r w:rsidR="000E7E5E" w:rsidRPr="00656C38">
        <w:rPr>
          <w:rFonts w:ascii="Times New Roman" w:eastAsia="Calibri" w:hAnsi="Times New Roman" w:cs="Times New Roman"/>
        </w:rPr>
        <w:t xml:space="preserve"> or are named after former Confederate</w:t>
      </w:r>
      <w:r w:rsidR="00FD7A24">
        <w:rPr>
          <w:rFonts w:ascii="Times New Roman" w:eastAsia="Calibri" w:hAnsi="Times New Roman" w:cs="Times New Roman"/>
        </w:rPr>
        <w:t>s</w:t>
      </w:r>
      <w:r w:rsidR="000E7E5E" w:rsidRPr="00656C38">
        <w:rPr>
          <w:rFonts w:ascii="Times New Roman" w:eastAsia="Calibri" w:hAnsi="Times New Roman" w:cs="Times New Roman"/>
        </w:rPr>
        <w:t xml:space="preserve"> and enslavers, have been particularly prone to perpetuating certain elements of slavery-era conditions such as forced labor,</w:t>
      </w:r>
      <w:r w:rsidR="00FD7A24">
        <w:rPr>
          <w:rStyle w:val="EndnoteReference"/>
          <w:rFonts w:ascii="Times New Roman" w:eastAsia="Calibri" w:hAnsi="Times New Roman" w:cs="Times New Roman"/>
        </w:rPr>
        <w:endnoteReference w:id="155"/>
      </w:r>
      <w:r w:rsidR="000E7E5E" w:rsidRPr="00656C38">
        <w:rPr>
          <w:rFonts w:ascii="Times New Roman" w:eastAsia="Calibri" w:hAnsi="Times New Roman" w:cs="Times New Roman"/>
        </w:rPr>
        <w:t xml:space="preserve"> lack of safety, and the separation of children from their parents. Black Americans are five times more likely to be incarcerated in state prisons.</w:t>
      </w:r>
      <w:r w:rsidR="000E7E5E" w:rsidRPr="00656C38">
        <w:rPr>
          <w:rFonts w:ascii="Times New Roman" w:eastAsia="Calibri" w:hAnsi="Times New Roman" w:cs="Times New Roman"/>
          <w:vertAlign w:val="superscript"/>
        </w:rPr>
        <w:endnoteReference w:id="156"/>
      </w:r>
      <w:r w:rsidR="000E7E5E" w:rsidRPr="00656C38">
        <w:rPr>
          <w:rFonts w:ascii="Times New Roman" w:eastAsia="Calibri" w:hAnsi="Times New Roman" w:cs="Times New Roman"/>
        </w:rPr>
        <w:t xml:space="preserve"> </w:t>
      </w:r>
      <w:r w:rsidR="00E73112">
        <w:rPr>
          <w:rFonts w:ascii="Times New Roman" w:eastAsia="Calibri" w:hAnsi="Times New Roman" w:cs="Times New Roman"/>
        </w:rPr>
        <w:t>These 2021 figures illuminate the</w:t>
      </w:r>
      <w:r w:rsidR="000E7E5E" w:rsidRPr="00656C38">
        <w:rPr>
          <w:rFonts w:ascii="Times New Roman" w:eastAsia="Calibri" w:hAnsi="Times New Roman" w:cs="Times New Roman"/>
        </w:rPr>
        <w:t xml:space="preserve"> stark racial disparities devastat</w:t>
      </w:r>
      <w:r w:rsidR="00E73112">
        <w:rPr>
          <w:rFonts w:ascii="Times New Roman" w:eastAsia="Calibri" w:hAnsi="Times New Roman" w:cs="Times New Roman"/>
        </w:rPr>
        <w:t>ing</w:t>
      </w:r>
      <w:r w:rsidR="000E7E5E" w:rsidRPr="00656C38">
        <w:rPr>
          <w:rFonts w:ascii="Times New Roman" w:eastAsia="Calibri" w:hAnsi="Times New Roman" w:cs="Times New Roman"/>
        </w:rPr>
        <w:t xml:space="preserve"> our southern region:</w:t>
      </w:r>
      <w:r w:rsidR="000E7E5E" w:rsidRPr="00656C38">
        <w:rPr>
          <w:rFonts w:ascii="Times New Roman" w:eastAsia="Calibri" w:hAnsi="Times New Roman" w:cs="Times New Roman"/>
          <w:vertAlign w:val="superscript"/>
        </w:rPr>
        <w:endnoteReference w:id="157"/>
      </w:r>
    </w:p>
    <w:p w14:paraId="653DA9B1" w14:textId="77777777" w:rsidR="000E7E5E" w:rsidRPr="00656C38" w:rsidRDefault="000E7E5E" w:rsidP="00656C38">
      <w:pPr>
        <w:jc w:val="both"/>
        <w:rPr>
          <w:rFonts w:ascii="Times New Roman" w:eastAsia="Calibri" w:hAnsi="Times New Roman" w:cs="Times New Roman"/>
        </w:rPr>
      </w:pPr>
    </w:p>
    <w:tbl>
      <w:tblPr>
        <w:tblStyle w:val="TableGrid"/>
        <w:tblW w:w="0" w:type="auto"/>
        <w:tblLook w:val="04A0" w:firstRow="1" w:lastRow="0" w:firstColumn="1" w:lastColumn="0" w:noHBand="0" w:noVBand="1"/>
      </w:tblPr>
      <w:tblGrid>
        <w:gridCol w:w="2337"/>
        <w:gridCol w:w="2337"/>
        <w:gridCol w:w="2338"/>
        <w:gridCol w:w="2338"/>
      </w:tblGrid>
      <w:tr w:rsidR="000E7E5E" w:rsidRPr="00656C38" w14:paraId="39E68979" w14:textId="77777777">
        <w:tc>
          <w:tcPr>
            <w:tcW w:w="2337" w:type="dxa"/>
          </w:tcPr>
          <w:p w14:paraId="09A3E2E4" w14:textId="77777777" w:rsidR="000E7E5E" w:rsidRPr="0085177A" w:rsidRDefault="000E7E5E" w:rsidP="00656C38">
            <w:pPr>
              <w:jc w:val="both"/>
              <w:rPr>
                <w:rFonts w:ascii="Times New Roman" w:eastAsia="Calibri" w:hAnsi="Times New Roman" w:cs="Times New Roman"/>
                <w:b/>
                <w:bCs/>
              </w:rPr>
            </w:pPr>
            <w:r w:rsidRPr="0085177A">
              <w:rPr>
                <w:rFonts w:ascii="Times New Roman" w:eastAsia="Calibri" w:hAnsi="Times New Roman" w:cs="Times New Roman"/>
                <w:b/>
                <w:bCs/>
              </w:rPr>
              <w:t>State</w:t>
            </w:r>
          </w:p>
        </w:tc>
        <w:tc>
          <w:tcPr>
            <w:tcW w:w="2337" w:type="dxa"/>
          </w:tcPr>
          <w:p w14:paraId="6F43FFDE" w14:textId="77777777" w:rsidR="000E7E5E" w:rsidRPr="0085177A" w:rsidRDefault="000E7E5E" w:rsidP="00656C38">
            <w:pPr>
              <w:jc w:val="both"/>
              <w:rPr>
                <w:rFonts w:ascii="Times New Roman" w:eastAsia="Calibri" w:hAnsi="Times New Roman" w:cs="Times New Roman"/>
                <w:b/>
                <w:bCs/>
              </w:rPr>
            </w:pPr>
            <w:r w:rsidRPr="0085177A">
              <w:rPr>
                <w:rFonts w:ascii="Times New Roman" w:eastAsia="Calibri" w:hAnsi="Times New Roman" w:cs="Times New Roman"/>
                <w:b/>
                <w:bCs/>
              </w:rPr>
              <w:t>Prison Population</w:t>
            </w:r>
          </w:p>
        </w:tc>
        <w:tc>
          <w:tcPr>
            <w:tcW w:w="2338" w:type="dxa"/>
          </w:tcPr>
          <w:p w14:paraId="1EBBECF3" w14:textId="77777777" w:rsidR="000E7E5E" w:rsidRPr="0085177A" w:rsidRDefault="000E7E5E" w:rsidP="00656C38">
            <w:pPr>
              <w:jc w:val="both"/>
              <w:rPr>
                <w:rFonts w:ascii="Times New Roman" w:eastAsia="Calibri" w:hAnsi="Times New Roman" w:cs="Times New Roman"/>
                <w:b/>
                <w:bCs/>
              </w:rPr>
            </w:pPr>
            <w:r w:rsidRPr="0085177A">
              <w:rPr>
                <w:rFonts w:ascii="Times New Roman" w:eastAsia="Calibri" w:hAnsi="Times New Roman" w:cs="Times New Roman"/>
                <w:b/>
                <w:bCs/>
              </w:rPr>
              <w:t>% Black in Prison</w:t>
            </w:r>
          </w:p>
        </w:tc>
        <w:tc>
          <w:tcPr>
            <w:tcW w:w="2338" w:type="dxa"/>
          </w:tcPr>
          <w:p w14:paraId="2A7DDF26" w14:textId="7AEC76A0" w:rsidR="000E7E5E" w:rsidRPr="0085177A" w:rsidRDefault="000E7E5E" w:rsidP="00656C38">
            <w:pPr>
              <w:jc w:val="both"/>
              <w:rPr>
                <w:rFonts w:ascii="Times New Roman" w:eastAsia="Calibri" w:hAnsi="Times New Roman" w:cs="Times New Roman"/>
                <w:b/>
                <w:bCs/>
              </w:rPr>
            </w:pPr>
            <w:r w:rsidRPr="0085177A">
              <w:rPr>
                <w:rFonts w:ascii="Times New Roman" w:eastAsia="Calibri" w:hAnsi="Times New Roman" w:cs="Times New Roman"/>
                <w:b/>
                <w:bCs/>
              </w:rPr>
              <w:t>% Black Population</w:t>
            </w:r>
          </w:p>
        </w:tc>
      </w:tr>
      <w:tr w:rsidR="000E7E5E" w:rsidRPr="00656C38" w14:paraId="1E280717" w14:textId="77777777">
        <w:tc>
          <w:tcPr>
            <w:tcW w:w="2337" w:type="dxa"/>
          </w:tcPr>
          <w:p w14:paraId="5C34CA89" w14:textId="77777777" w:rsidR="000E7E5E" w:rsidRPr="00656C38" w:rsidRDefault="000E7E5E" w:rsidP="00656C38">
            <w:pPr>
              <w:jc w:val="both"/>
              <w:rPr>
                <w:rFonts w:ascii="Times New Roman" w:eastAsia="Calibri" w:hAnsi="Times New Roman" w:cs="Times New Roman"/>
              </w:rPr>
            </w:pPr>
            <w:r w:rsidRPr="00656C38">
              <w:rPr>
                <w:rFonts w:ascii="Times New Roman" w:eastAsia="Calibri" w:hAnsi="Times New Roman" w:cs="Times New Roman"/>
              </w:rPr>
              <w:t>Alabama</w:t>
            </w:r>
          </w:p>
        </w:tc>
        <w:tc>
          <w:tcPr>
            <w:tcW w:w="2337" w:type="dxa"/>
          </w:tcPr>
          <w:p w14:paraId="704AD2F7" w14:textId="29A49C33" w:rsidR="000E7E5E" w:rsidRPr="00656C38" w:rsidRDefault="000E7E5E" w:rsidP="00656C38">
            <w:pPr>
              <w:jc w:val="both"/>
              <w:rPr>
                <w:rFonts w:ascii="Times New Roman" w:eastAsia="Calibri" w:hAnsi="Times New Roman" w:cs="Times New Roman"/>
              </w:rPr>
            </w:pPr>
            <w:r w:rsidRPr="00656C38">
              <w:rPr>
                <w:rFonts w:ascii="Times New Roman" w:eastAsia="Calibri" w:hAnsi="Times New Roman" w:cs="Times New Roman"/>
              </w:rPr>
              <w:t>2</w:t>
            </w:r>
            <w:r>
              <w:rPr>
                <w:rFonts w:ascii="Times New Roman" w:eastAsia="Calibri" w:hAnsi="Times New Roman" w:cs="Times New Roman"/>
              </w:rPr>
              <w:t>5,032</w:t>
            </w:r>
          </w:p>
        </w:tc>
        <w:tc>
          <w:tcPr>
            <w:tcW w:w="2338" w:type="dxa"/>
          </w:tcPr>
          <w:p w14:paraId="018C4ED6" w14:textId="1655703C" w:rsidR="000E7E5E" w:rsidRPr="00656C38" w:rsidRDefault="000E7E5E" w:rsidP="00656C38">
            <w:pPr>
              <w:jc w:val="both"/>
              <w:rPr>
                <w:rFonts w:ascii="Times New Roman" w:eastAsia="Calibri" w:hAnsi="Times New Roman" w:cs="Times New Roman"/>
              </w:rPr>
            </w:pPr>
            <w:r w:rsidRPr="00656C38">
              <w:rPr>
                <w:rFonts w:ascii="Times New Roman" w:eastAsia="Calibri" w:hAnsi="Times New Roman" w:cs="Times New Roman"/>
              </w:rPr>
              <w:t>5</w:t>
            </w:r>
            <w:r>
              <w:rPr>
                <w:rFonts w:ascii="Times New Roman" w:eastAsia="Calibri" w:hAnsi="Times New Roman" w:cs="Times New Roman"/>
              </w:rPr>
              <w:t>3</w:t>
            </w:r>
            <w:r w:rsidRPr="00656C38">
              <w:rPr>
                <w:rFonts w:ascii="Times New Roman" w:eastAsia="Calibri" w:hAnsi="Times New Roman" w:cs="Times New Roman"/>
              </w:rPr>
              <w:t>%</w:t>
            </w:r>
          </w:p>
        </w:tc>
        <w:tc>
          <w:tcPr>
            <w:tcW w:w="2338" w:type="dxa"/>
          </w:tcPr>
          <w:p w14:paraId="7EB91A04" w14:textId="77777777" w:rsidR="000E7E5E" w:rsidRPr="00656C38" w:rsidRDefault="000E7E5E" w:rsidP="00656C38">
            <w:pPr>
              <w:jc w:val="both"/>
              <w:rPr>
                <w:rFonts w:ascii="Times New Roman" w:eastAsia="Calibri" w:hAnsi="Times New Roman" w:cs="Times New Roman"/>
              </w:rPr>
            </w:pPr>
            <w:r w:rsidRPr="00656C38">
              <w:rPr>
                <w:rFonts w:ascii="Times New Roman" w:eastAsia="Calibri" w:hAnsi="Times New Roman" w:cs="Times New Roman"/>
              </w:rPr>
              <w:t>27%</w:t>
            </w:r>
          </w:p>
        </w:tc>
      </w:tr>
      <w:tr w:rsidR="000E7E5E" w:rsidRPr="00656C38" w14:paraId="4AB52AA6" w14:textId="77777777">
        <w:tc>
          <w:tcPr>
            <w:tcW w:w="2337" w:type="dxa"/>
          </w:tcPr>
          <w:p w14:paraId="37246B18" w14:textId="77777777" w:rsidR="000E7E5E" w:rsidRPr="00656C38" w:rsidRDefault="000E7E5E" w:rsidP="00656C38">
            <w:pPr>
              <w:jc w:val="both"/>
              <w:rPr>
                <w:rFonts w:ascii="Times New Roman" w:eastAsia="Calibri" w:hAnsi="Times New Roman" w:cs="Times New Roman"/>
              </w:rPr>
            </w:pPr>
            <w:r w:rsidRPr="00656C38">
              <w:rPr>
                <w:rFonts w:ascii="Times New Roman" w:eastAsia="Calibri" w:hAnsi="Times New Roman" w:cs="Times New Roman"/>
              </w:rPr>
              <w:t>Florida</w:t>
            </w:r>
          </w:p>
        </w:tc>
        <w:tc>
          <w:tcPr>
            <w:tcW w:w="2337" w:type="dxa"/>
          </w:tcPr>
          <w:p w14:paraId="0B2D4CB1" w14:textId="72BFBEED" w:rsidR="000E7E5E" w:rsidRPr="00656C38" w:rsidRDefault="000E7E5E" w:rsidP="00656C38">
            <w:pPr>
              <w:jc w:val="both"/>
              <w:rPr>
                <w:rFonts w:ascii="Times New Roman" w:eastAsia="Calibri" w:hAnsi="Times New Roman" w:cs="Times New Roman"/>
              </w:rPr>
            </w:pPr>
            <w:r>
              <w:rPr>
                <w:rFonts w:ascii="Times New Roman" w:eastAsia="Calibri" w:hAnsi="Times New Roman" w:cs="Times New Roman"/>
              </w:rPr>
              <w:t>80,417</w:t>
            </w:r>
          </w:p>
        </w:tc>
        <w:tc>
          <w:tcPr>
            <w:tcW w:w="2338" w:type="dxa"/>
          </w:tcPr>
          <w:p w14:paraId="63E3EC07" w14:textId="46881CB0" w:rsidR="000E7E5E" w:rsidRPr="00656C38" w:rsidRDefault="000E7E5E" w:rsidP="00656C38">
            <w:pPr>
              <w:jc w:val="both"/>
              <w:rPr>
                <w:rFonts w:ascii="Times New Roman" w:eastAsia="Calibri" w:hAnsi="Times New Roman" w:cs="Times New Roman"/>
              </w:rPr>
            </w:pPr>
            <w:r w:rsidRPr="00656C38">
              <w:rPr>
                <w:rFonts w:ascii="Times New Roman" w:eastAsia="Calibri" w:hAnsi="Times New Roman" w:cs="Times New Roman"/>
              </w:rPr>
              <w:t>4</w:t>
            </w:r>
            <w:r>
              <w:rPr>
                <w:rFonts w:ascii="Times New Roman" w:eastAsia="Calibri" w:hAnsi="Times New Roman" w:cs="Times New Roman"/>
              </w:rPr>
              <w:t>8%</w:t>
            </w:r>
          </w:p>
        </w:tc>
        <w:tc>
          <w:tcPr>
            <w:tcW w:w="2338" w:type="dxa"/>
          </w:tcPr>
          <w:p w14:paraId="39E2BE8E" w14:textId="77777777" w:rsidR="000E7E5E" w:rsidRPr="00656C38" w:rsidRDefault="000E7E5E" w:rsidP="00656C38">
            <w:pPr>
              <w:jc w:val="both"/>
              <w:rPr>
                <w:rFonts w:ascii="Times New Roman" w:eastAsia="Calibri" w:hAnsi="Times New Roman" w:cs="Times New Roman"/>
              </w:rPr>
            </w:pPr>
            <w:r w:rsidRPr="00656C38">
              <w:rPr>
                <w:rFonts w:ascii="Times New Roman" w:eastAsia="Calibri" w:hAnsi="Times New Roman" w:cs="Times New Roman"/>
              </w:rPr>
              <w:t>15%</w:t>
            </w:r>
          </w:p>
        </w:tc>
      </w:tr>
      <w:tr w:rsidR="000E7E5E" w:rsidRPr="00656C38" w14:paraId="3248BE0B" w14:textId="77777777">
        <w:tc>
          <w:tcPr>
            <w:tcW w:w="2337" w:type="dxa"/>
          </w:tcPr>
          <w:p w14:paraId="2331ECB6" w14:textId="77777777" w:rsidR="000E7E5E" w:rsidRPr="00656C38" w:rsidRDefault="000E7E5E" w:rsidP="00656C38">
            <w:pPr>
              <w:jc w:val="both"/>
              <w:rPr>
                <w:rFonts w:ascii="Times New Roman" w:eastAsia="Calibri" w:hAnsi="Times New Roman" w:cs="Times New Roman"/>
              </w:rPr>
            </w:pPr>
            <w:r w:rsidRPr="00656C38">
              <w:rPr>
                <w:rFonts w:ascii="Times New Roman" w:eastAsia="Calibri" w:hAnsi="Times New Roman" w:cs="Times New Roman"/>
              </w:rPr>
              <w:t>Georgia</w:t>
            </w:r>
          </w:p>
        </w:tc>
        <w:tc>
          <w:tcPr>
            <w:tcW w:w="2337" w:type="dxa"/>
          </w:tcPr>
          <w:p w14:paraId="4D52C3C1" w14:textId="36058C27" w:rsidR="000E7E5E" w:rsidRPr="00656C38" w:rsidRDefault="000E7E5E" w:rsidP="00656C38">
            <w:pPr>
              <w:jc w:val="both"/>
              <w:rPr>
                <w:rFonts w:ascii="Times New Roman" w:eastAsia="Calibri" w:hAnsi="Times New Roman" w:cs="Times New Roman"/>
              </w:rPr>
            </w:pPr>
            <w:r>
              <w:rPr>
                <w:rFonts w:ascii="Times New Roman" w:eastAsia="Calibri" w:hAnsi="Times New Roman" w:cs="Times New Roman"/>
              </w:rPr>
              <w:t>47,010</w:t>
            </w:r>
          </w:p>
        </w:tc>
        <w:tc>
          <w:tcPr>
            <w:tcW w:w="2338" w:type="dxa"/>
          </w:tcPr>
          <w:p w14:paraId="7B2CA172" w14:textId="57258E52" w:rsidR="000E7E5E" w:rsidRPr="00656C38" w:rsidRDefault="000E7E5E" w:rsidP="00656C38">
            <w:pPr>
              <w:jc w:val="both"/>
              <w:rPr>
                <w:rFonts w:ascii="Times New Roman" w:eastAsia="Calibri" w:hAnsi="Times New Roman" w:cs="Times New Roman"/>
              </w:rPr>
            </w:pPr>
            <w:r>
              <w:rPr>
                <w:rFonts w:ascii="Times New Roman" w:eastAsia="Calibri" w:hAnsi="Times New Roman" w:cs="Times New Roman"/>
              </w:rPr>
              <w:t>59</w:t>
            </w:r>
            <w:r w:rsidRPr="00656C38">
              <w:rPr>
                <w:rFonts w:ascii="Times New Roman" w:eastAsia="Calibri" w:hAnsi="Times New Roman" w:cs="Times New Roman"/>
              </w:rPr>
              <w:t>%</w:t>
            </w:r>
          </w:p>
        </w:tc>
        <w:tc>
          <w:tcPr>
            <w:tcW w:w="2338" w:type="dxa"/>
          </w:tcPr>
          <w:p w14:paraId="7A3A868D" w14:textId="77777777" w:rsidR="000E7E5E" w:rsidRPr="00656C38" w:rsidRDefault="000E7E5E" w:rsidP="00656C38">
            <w:pPr>
              <w:jc w:val="both"/>
              <w:rPr>
                <w:rFonts w:ascii="Times New Roman" w:eastAsia="Calibri" w:hAnsi="Times New Roman" w:cs="Times New Roman"/>
              </w:rPr>
            </w:pPr>
            <w:r w:rsidRPr="00656C38">
              <w:rPr>
                <w:rFonts w:ascii="Times New Roman" w:eastAsia="Calibri" w:hAnsi="Times New Roman" w:cs="Times New Roman"/>
              </w:rPr>
              <w:t>31%</w:t>
            </w:r>
          </w:p>
        </w:tc>
      </w:tr>
      <w:tr w:rsidR="000E7E5E" w:rsidRPr="00656C38" w14:paraId="76223DFD" w14:textId="77777777">
        <w:tc>
          <w:tcPr>
            <w:tcW w:w="2337" w:type="dxa"/>
          </w:tcPr>
          <w:p w14:paraId="2BAF7859" w14:textId="77777777" w:rsidR="000E7E5E" w:rsidRPr="00656C38" w:rsidRDefault="000E7E5E" w:rsidP="00656C38">
            <w:pPr>
              <w:jc w:val="both"/>
              <w:rPr>
                <w:rFonts w:ascii="Times New Roman" w:eastAsia="Calibri" w:hAnsi="Times New Roman" w:cs="Times New Roman"/>
              </w:rPr>
            </w:pPr>
            <w:r w:rsidRPr="00656C38">
              <w:rPr>
                <w:rFonts w:ascii="Times New Roman" w:eastAsia="Calibri" w:hAnsi="Times New Roman" w:cs="Times New Roman"/>
              </w:rPr>
              <w:t>Louisiana</w:t>
            </w:r>
          </w:p>
        </w:tc>
        <w:tc>
          <w:tcPr>
            <w:tcW w:w="2337" w:type="dxa"/>
          </w:tcPr>
          <w:p w14:paraId="05A8CBB2" w14:textId="0BF51147" w:rsidR="000E7E5E" w:rsidRPr="00656C38" w:rsidRDefault="000E7E5E" w:rsidP="00656C38">
            <w:pPr>
              <w:jc w:val="both"/>
              <w:rPr>
                <w:rFonts w:ascii="Times New Roman" w:eastAsia="Calibri" w:hAnsi="Times New Roman" w:cs="Times New Roman"/>
              </w:rPr>
            </w:pPr>
            <w:r>
              <w:rPr>
                <w:rFonts w:ascii="Times New Roman" w:eastAsia="Calibri" w:hAnsi="Times New Roman" w:cs="Times New Roman"/>
              </w:rPr>
              <w:t>26,074</w:t>
            </w:r>
          </w:p>
        </w:tc>
        <w:tc>
          <w:tcPr>
            <w:tcW w:w="2338" w:type="dxa"/>
          </w:tcPr>
          <w:p w14:paraId="379B2B94" w14:textId="112BE64C" w:rsidR="000E7E5E" w:rsidRPr="00656C38" w:rsidRDefault="000E7E5E" w:rsidP="00656C38">
            <w:pPr>
              <w:jc w:val="both"/>
              <w:rPr>
                <w:rFonts w:ascii="Times New Roman" w:eastAsia="Calibri" w:hAnsi="Times New Roman" w:cs="Times New Roman"/>
              </w:rPr>
            </w:pPr>
            <w:r>
              <w:rPr>
                <w:rFonts w:ascii="Times New Roman" w:eastAsia="Calibri" w:hAnsi="Times New Roman" w:cs="Times New Roman"/>
              </w:rPr>
              <w:t>66</w:t>
            </w:r>
            <w:r w:rsidRPr="00656C38">
              <w:rPr>
                <w:rFonts w:ascii="Times New Roman" w:eastAsia="Calibri" w:hAnsi="Times New Roman" w:cs="Times New Roman"/>
              </w:rPr>
              <w:t>%</w:t>
            </w:r>
          </w:p>
        </w:tc>
        <w:tc>
          <w:tcPr>
            <w:tcW w:w="2338" w:type="dxa"/>
          </w:tcPr>
          <w:p w14:paraId="56E3A448" w14:textId="77777777" w:rsidR="000E7E5E" w:rsidRPr="00656C38" w:rsidRDefault="000E7E5E" w:rsidP="00656C38">
            <w:pPr>
              <w:jc w:val="both"/>
              <w:rPr>
                <w:rFonts w:ascii="Times New Roman" w:eastAsia="Calibri" w:hAnsi="Times New Roman" w:cs="Times New Roman"/>
              </w:rPr>
            </w:pPr>
            <w:r w:rsidRPr="00656C38">
              <w:rPr>
                <w:rFonts w:ascii="Times New Roman" w:eastAsia="Calibri" w:hAnsi="Times New Roman" w:cs="Times New Roman"/>
              </w:rPr>
              <w:t>32%</w:t>
            </w:r>
          </w:p>
        </w:tc>
      </w:tr>
      <w:tr w:rsidR="000E7E5E" w:rsidRPr="00656C38" w14:paraId="51089900" w14:textId="77777777">
        <w:tc>
          <w:tcPr>
            <w:tcW w:w="2337" w:type="dxa"/>
          </w:tcPr>
          <w:p w14:paraId="1AB0F8F7" w14:textId="77777777" w:rsidR="000E7E5E" w:rsidRPr="00656C38" w:rsidRDefault="000E7E5E" w:rsidP="00656C38">
            <w:pPr>
              <w:jc w:val="both"/>
              <w:rPr>
                <w:rFonts w:ascii="Times New Roman" w:eastAsia="Calibri" w:hAnsi="Times New Roman" w:cs="Times New Roman"/>
              </w:rPr>
            </w:pPr>
            <w:r w:rsidRPr="00656C38">
              <w:rPr>
                <w:rFonts w:ascii="Times New Roman" w:eastAsia="Calibri" w:hAnsi="Times New Roman" w:cs="Times New Roman"/>
              </w:rPr>
              <w:t>Mississippi</w:t>
            </w:r>
          </w:p>
        </w:tc>
        <w:tc>
          <w:tcPr>
            <w:tcW w:w="2337" w:type="dxa"/>
          </w:tcPr>
          <w:p w14:paraId="124BDE7F" w14:textId="7EDF2C08" w:rsidR="000E7E5E" w:rsidRPr="00656C38" w:rsidRDefault="000E7E5E" w:rsidP="00656C38">
            <w:pPr>
              <w:jc w:val="both"/>
              <w:rPr>
                <w:rFonts w:ascii="Times New Roman" w:eastAsia="Calibri" w:hAnsi="Times New Roman" w:cs="Times New Roman"/>
              </w:rPr>
            </w:pPr>
            <w:r>
              <w:rPr>
                <w:rFonts w:ascii="Times New Roman" w:eastAsia="Calibri" w:hAnsi="Times New Roman" w:cs="Times New Roman"/>
              </w:rPr>
              <w:t>17,332</w:t>
            </w:r>
          </w:p>
        </w:tc>
        <w:tc>
          <w:tcPr>
            <w:tcW w:w="2338" w:type="dxa"/>
          </w:tcPr>
          <w:p w14:paraId="03A35B8C" w14:textId="3DC66AD6" w:rsidR="000E7E5E" w:rsidRPr="00656C38" w:rsidRDefault="000E7E5E" w:rsidP="00656C38">
            <w:pPr>
              <w:jc w:val="both"/>
              <w:rPr>
                <w:rFonts w:ascii="Times New Roman" w:eastAsia="Calibri" w:hAnsi="Times New Roman" w:cs="Times New Roman"/>
              </w:rPr>
            </w:pPr>
            <w:r w:rsidRPr="00656C38">
              <w:rPr>
                <w:rFonts w:ascii="Times New Roman" w:eastAsia="Calibri" w:hAnsi="Times New Roman" w:cs="Times New Roman"/>
              </w:rPr>
              <w:t>6</w:t>
            </w:r>
            <w:r>
              <w:rPr>
                <w:rFonts w:ascii="Times New Roman" w:eastAsia="Calibri" w:hAnsi="Times New Roman" w:cs="Times New Roman"/>
              </w:rPr>
              <w:t>1</w:t>
            </w:r>
            <w:r w:rsidRPr="00656C38">
              <w:rPr>
                <w:rFonts w:ascii="Times New Roman" w:eastAsia="Calibri" w:hAnsi="Times New Roman" w:cs="Times New Roman"/>
              </w:rPr>
              <w:t>%</w:t>
            </w:r>
          </w:p>
        </w:tc>
        <w:tc>
          <w:tcPr>
            <w:tcW w:w="2338" w:type="dxa"/>
          </w:tcPr>
          <w:p w14:paraId="2CFBC02F" w14:textId="77777777" w:rsidR="000E7E5E" w:rsidRPr="00656C38" w:rsidRDefault="000E7E5E" w:rsidP="00656C38">
            <w:pPr>
              <w:jc w:val="both"/>
              <w:rPr>
                <w:rFonts w:ascii="Times New Roman" w:eastAsia="Calibri" w:hAnsi="Times New Roman" w:cs="Times New Roman"/>
              </w:rPr>
            </w:pPr>
            <w:r w:rsidRPr="00656C38">
              <w:rPr>
                <w:rFonts w:ascii="Times New Roman" w:eastAsia="Calibri" w:hAnsi="Times New Roman" w:cs="Times New Roman"/>
              </w:rPr>
              <w:t>38%</w:t>
            </w:r>
          </w:p>
        </w:tc>
      </w:tr>
    </w:tbl>
    <w:p w14:paraId="3DA9BD3C" w14:textId="3407AE49" w:rsidR="000E7E5E" w:rsidRPr="00BE4118" w:rsidRDefault="000E7E5E" w:rsidP="00BE4118">
      <w:pPr>
        <w:jc w:val="both"/>
        <w:rPr>
          <w:rFonts w:ascii="Times New Roman" w:eastAsia="Calibri" w:hAnsi="Times New Roman" w:cs="Times New Roman"/>
        </w:rPr>
      </w:pPr>
    </w:p>
    <w:p w14:paraId="02A8E08E" w14:textId="0F8F1FDE" w:rsidR="00BD6F13" w:rsidRPr="00656C38" w:rsidRDefault="00BD6F13" w:rsidP="00BD6F13">
      <w:pPr>
        <w:jc w:val="both"/>
        <w:rPr>
          <w:rFonts w:ascii="Times New Roman" w:eastAsia="Calibri" w:hAnsi="Times New Roman" w:cs="Times New Roman"/>
        </w:rPr>
      </w:pPr>
      <w:r>
        <w:rPr>
          <w:rFonts w:ascii="Times New Roman" w:eastAsia="Calibri" w:hAnsi="Times New Roman" w:cs="Times New Roman"/>
        </w:rPr>
        <w:t>Well over</w:t>
      </w:r>
      <w:r w:rsidRPr="00656C38">
        <w:rPr>
          <w:rFonts w:ascii="Times New Roman" w:eastAsia="Calibri" w:hAnsi="Times New Roman" w:cs="Times New Roman"/>
        </w:rPr>
        <w:t xml:space="preserve"> half of Louisiana’s prison population is Black, although Black people represent only about 1/3 of the state’s population.</w:t>
      </w:r>
      <w:r w:rsidRPr="00656C38">
        <w:rPr>
          <w:rFonts w:ascii="Times New Roman" w:eastAsia="Calibri" w:hAnsi="Times New Roman" w:cs="Times New Roman"/>
          <w:vertAlign w:val="superscript"/>
        </w:rPr>
        <w:endnoteReference w:id="158"/>
      </w:r>
      <w:r w:rsidRPr="00656C38">
        <w:rPr>
          <w:rFonts w:ascii="Times New Roman" w:eastAsia="Calibri" w:hAnsi="Times New Roman" w:cs="Times New Roman"/>
        </w:rPr>
        <w:t xml:space="preserve"> Black people make up about 1</w:t>
      </w:r>
      <w:r>
        <w:rPr>
          <w:rFonts w:ascii="Times New Roman" w:eastAsia="Calibri" w:hAnsi="Times New Roman" w:cs="Times New Roman"/>
        </w:rPr>
        <w:t>5</w:t>
      </w:r>
      <w:r w:rsidRPr="00656C38">
        <w:rPr>
          <w:rFonts w:ascii="Times New Roman" w:eastAsia="Calibri" w:hAnsi="Times New Roman" w:cs="Times New Roman"/>
        </w:rPr>
        <w:t>% of Florida’s population but are 4</w:t>
      </w:r>
      <w:r>
        <w:rPr>
          <w:rFonts w:ascii="Times New Roman" w:eastAsia="Calibri" w:hAnsi="Times New Roman" w:cs="Times New Roman"/>
        </w:rPr>
        <w:t>8</w:t>
      </w:r>
      <w:r w:rsidRPr="00656C38">
        <w:rPr>
          <w:rFonts w:ascii="Times New Roman" w:eastAsia="Calibri" w:hAnsi="Times New Roman" w:cs="Times New Roman"/>
        </w:rPr>
        <w:t>% of those incarcerated in Florida’s prisons.</w:t>
      </w:r>
      <w:r w:rsidRPr="00656C38">
        <w:rPr>
          <w:rFonts w:ascii="Times New Roman" w:eastAsia="Calibri" w:hAnsi="Times New Roman" w:cs="Times New Roman"/>
          <w:vertAlign w:val="superscript"/>
        </w:rPr>
        <w:endnoteReference w:id="159"/>
      </w:r>
      <w:r w:rsidRPr="00656C38">
        <w:rPr>
          <w:rFonts w:ascii="Times New Roman" w:eastAsia="Calibri" w:hAnsi="Times New Roman" w:cs="Times New Roman"/>
        </w:rPr>
        <w:t xml:space="preserve"> </w:t>
      </w:r>
    </w:p>
    <w:p w14:paraId="0926543D" w14:textId="77777777" w:rsidR="000E7E5E" w:rsidRDefault="000E7E5E" w:rsidP="009F556F">
      <w:pPr>
        <w:jc w:val="both"/>
        <w:rPr>
          <w:rFonts w:ascii="Times New Roman" w:eastAsia="Calibri" w:hAnsi="Times New Roman" w:cs="Times New Roman"/>
        </w:rPr>
      </w:pPr>
    </w:p>
    <w:p w14:paraId="4FC0CC60" w14:textId="2E6D0C25" w:rsidR="000E7E5E" w:rsidRPr="00E62836" w:rsidRDefault="00E62836" w:rsidP="00656C38">
      <w:pPr>
        <w:ind w:firstLine="720"/>
        <w:jc w:val="both"/>
        <w:rPr>
          <w:rFonts w:ascii="Times New Roman" w:eastAsia="Calibri" w:hAnsi="Times New Roman" w:cs="Times New Roman"/>
        </w:rPr>
      </w:pPr>
      <w:r>
        <w:rPr>
          <w:rFonts w:ascii="Times New Roman" w:eastAsia="Calibri" w:hAnsi="Times New Roman" w:cs="Times New Roman"/>
        </w:rPr>
        <w:t>B.</w:t>
      </w:r>
      <w:r>
        <w:tab/>
      </w:r>
      <w:r w:rsidR="000E7E5E" w:rsidRPr="00E62836">
        <w:rPr>
          <w:rFonts w:ascii="Times New Roman" w:eastAsia="Calibri" w:hAnsi="Times New Roman" w:cs="Times New Roman"/>
          <w:u w:val="single"/>
        </w:rPr>
        <w:t>Discriminatory School Discipline and Policing of Black and Brown Children</w:t>
      </w:r>
      <w:r w:rsidR="000E7E5E" w:rsidRPr="00E62836">
        <w:rPr>
          <w:rFonts w:ascii="Times New Roman" w:eastAsia="Calibri" w:hAnsi="Times New Roman" w:cs="Times New Roman"/>
        </w:rPr>
        <w:t>.</w:t>
      </w:r>
    </w:p>
    <w:p w14:paraId="326D5BF0" w14:textId="77777777" w:rsidR="000E7E5E" w:rsidRPr="00E62836" w:rsidRDefault="000E7E5E" w:rsidP="00656C38">
      <w:pPr>
        <w:jc w:val="both"/>
        <w:rPr>
          <w:rFonts w:ascii="Times New Roman" w:eastAsia="Calibri" w:hAnsi="Times New Roman" w:cs="Times New Roman"/>
        </w:rPr>
      </w:pPr>
    </w:p>
    <w:p w14:paraId="286CD098" w14:textId="5ACA4A9F" w:rsidR="00656C38" w:rsidRPr="00656C38" w:rsidRDefault="000E7E5E" w:rsidP="00656C38">
      <w:pPr>
        <w:jc w:val="both"/>
        <w:rPr>
          <w:rFonts w:ascii="Times New Roman" w:eastAsia="Calibri" w:hAnsi="Times New Roman" w:cs="Times New Roman"/>
        </w:rPr>
      </w:pPr>
      <w:r w:rsidRPr="1985D1FF">
        <w:rPr>
          <w:rFonts w:ascii="Times New Roman" w:eastAsia="Calibri" w:hAnsi="Times New Roman" w:cs="Times New Roman"/>
        </w:rPr>
        <w:t>Black children in US schools are singled out for harsh discipline at much higher rates than their white peers and are disproportionately suspended or expelled from school.</w:t>
      </w:r>
      <w:r w:rsidRPr="1985D1FF">
        <w:rPr>
          <w:rFonts w:ascii="Times New Roman" w:eastAsia="Calibri" w:hAnsi="Times New Roman" w:cs="Times New Roman"/>
          <w:vertAlign w:val="superscript"/>
        </w:rPr>
        <w:endnoteReference w:id="160"/>
      </w:r>
      <w:r w:rsidRPr="1985D1FF">
        <w:rPr>
          <w:rFonts w:ascii="Times New Roman" w:eastAsia="Calibri" w:hAnsi="Times New Roman" w:cs="Times New Roman"/>
        </w:rPr>
        <w:t xml:space="preserve"> </w:t>
      </w:r>
      <w:r w:rsidR="00BD3672">
        <w:rPr>
          <w:rFonts w:ascii="Times New Roman" w:eastAsia="Calibri" w:hAnsi="Times New Roman" w:cs="Times New Roman"/>
        </w:rPr>
        <w:t>T</w:t>
      </w:r>
      <w:r w:rsidR="000F0C96">
        <w:rPr>
          <w:rFonts w:ascii="Times New Roman" w:eastAsia="Calibri" w:hAnsi="Times New Roman" w:cs="Times New Roman"/>
        </w:rPr>
        <w:t xml:space="preserve">his leads to </w:t>
      </w:r>
      <w:r w:rsidR="00977370">
        <w:rPr>
          <w:rFonts w:ascii="Times New Roman" w:eastAsia="Calibri" w:hAnsi="Times New Roman" w:cs="Times New Roman"/>
        </w:rPr>
        <w:t>Black youth being disproportionately pushed into the criminal legal system, a phenomenon known as the “school-to-prison pipeline.”</w:t>
      </w:r>
      <w:r w:rsidR="00FF6452">
        <w:rPr>
          <w:rStyle w:val="EndnoteReference"/>
          <w:rFonts w:ascii="Times New Roman" w:eastAsia="Calibri" w:hAnsi="Times New Roman" w:cs="Times New Roman"/>
        </w:rPr>
        <w:endnoteReference w:id="161"/>
      </w:r>
      <w:r w:rsidR="00B432C3">
        <w:rPr>
          <w:rFonts w:ascii="Times New Roman" w:eastAsia="Calibri" w:hAnsi="Times New Roman" w:cs="Times New Roman"/>
        </w:rPr>
        <w:t xml:space="preserve"> </w:t>
      </w:r>
      <w:r w:rsidR="00AD5A8B">
        <w:rPr>
          <w:rFonts w:ascii="Times New Roman" w:eastAsia="Calibri" w:hAnsi="Times New Roman" w:cs="Times New Roman"/>
        </w:rPr>
        <w:t xml:space="preserve">Much of this school pushout and disparate imposition of </w:t>
      </w:r>
      <w:r w:rsidR="00C6073A">
        <w:rPr>
          <w:rFonts w:ascii="Times New Roman" w:eastAsia="Calibri" w:hAnsi="Times New Roman" w:cs="Times New Roman"/>
        </w:rPr>
        <w:t xml:space="preserve">discipline on Black students is tied to the </w:t>
      </w:r>
      <w:r w:rsidR="00C762AF">
        <w:rPr>
          <w:rFonts w:ascii="Times New Roman" w:eastAsia="Calibri" w:hAnsi="Times New Roman" w:cs="Times New Roman"/>
        </w:rPr>
        <w:t xml:space="preserve">looming presence of law enforcement </w:t>
      </w:r>
      <w:r w:rsidR="0003000F">
        <w:rPr>
          <w:rFonts w:ascii="Times New Roman" w:eastAsia="Calibri" w:hAnsi="Times New Roman" w:cs="Times New Roman"/>
        </w:rPr>
        <w:t>officials – known as “School Resource Officers” – in schools.</w:t>
      </w:r>
    </w:p>
    <w:p w14:paraId="718B18DA" w14:textId="77777777" w:rsidR="00656C38" w:rsidRPr="00656C38" w:rsidRDefault="00656C38" w:rsidP="00656C38">
      <w:pPr>
        <w:jc w:val="both"/>
        <w:rPr>
          <w:rFonts w:ascii="Times New Roman" w:eastAsia="Calibri" w:hAnsi="Times New Roman" w:cs="Times New Roman"/>
          <w:bCs/>
          <w:iCs/>
          <w:lang w:val="en"/>
        </w:rPr>
      </w:pPr>
    </w:p>
    <w:p w14:paraId="004567E6" w14:textId="278A636B" w:rsidR="000E7E5E" w:rsidRPr="00656C38" w:rsidRDefault="00656C38" w:rsidP="00656C38">
      <w:pPr>
        <w:jc w:val="both"/>
        <w:rPr>
          <w:rFonts w:ascii="Times New Roman" w:eastAsia="Calibri" w:hAnsi="Times New Roman" w:cs="Times New Roman"/>
        </w:rPr>
      </w:pPr>
      <w:r w:rsidRPr="1985D1FF">
        <w:rPr>
          <w:rFonts w:ascii="Times New Roman" w:eastAsia="Calibri" w:hAnsi="Times New Roman" w:cs="Times New Roman"/>
        </w:rPr>
        <w:t>In July 2022, the US reached an agreement with an Alabama school district, as part of a larger desegregation case,</w:t>
      </w:r>
      <w:r w:rsidR="000E7E5E" w:rsidRPr="1985D1FF">
        <w:rPr>
          <w:rFonts w:ascii="Times New Roman" w:eastAsia="Calibri" w:hAnsi="Times New Roman" w:cs="Times New Roman"/>
          <w:vertAlign w:val="superscript"/>
        </w:rPr>
        <w:endnoteReference w:id="162"/>
      </w:r>
      <w:r w:rsidR="000E7E5E" w:rsidRPr="1985D1FF">
        <w:rPr>
          <w:rFonts w:ascii="Times New Roman" w:eastAsia="Calibri" w:hAnsi="Times New Roman" w:cs="Times New Roman"/>
        </w:rPr>
        <w:t xml:space="preserve"> over its finding that Black high school students were more likely to be subjected to exclusionary discipline for similar behaviors. A new SPLC report reveals man</w:t>
      </w:r>
      <w:r w:rsidR="006349B5" w:rsidRPr="1985D1FF">
        <w:rPr>
          <w:rFonts w:ascii="Times New Roman" w:eastAsia="Calibri" w:hAnsi="Times New Roman" w:cs="Times New Roman"/>
        </w:rPr>
        <w:t>y more</w:t>
      </w:r>
      <w:r w:rsidR="000E7E5E" w:rsidRPr="1985D1FF">
        <w:rPr>
          <w:rFonts w:ascii="Times New Roman" w:eastAsia="Calibri" w:hAnsi="Times New Roman" w:cs="Times New Roman"/>
        </w:rPr>
        <w:t xml:space="preserve"> Alabama schools disproportionately suspend Black students for the same infractions as white students.</w:t>
      </w:r>
      <w:r w:rsidR="000E7E5E" w:rsidRPr="1985D1FF">
        <w:rPr>
          <w:rFonts w:ascii="Times New Roman" w:eastAsia="Calibri" w:hAnsi="Times New Roman" w:cs="Times New Roman"/>
          <w:vertAlign w:val="superscript"/>
        </w:rPr>
        <w:endnoteReference w:id="163"/>
      </w:r>
      <w:r w:rsidR="000E7E5E" w:rsidRPr="1985D1FF">
        <w:rPr>
          <w:rFonts w:ascii="Times New Roman" w:eastAsia="Calibri" w:hAnsi="Times New Roman" w:cs="Times New Roman"/>
        </w:rPr>
        <w:t xml:space="preserve"> They are far more likely to wind up in Alabama’s racially discriminatory juvenile </w:t>
      </w:r>
      <w:r w:rsidR="000E7E5E" w:rsidRPr="1985D1FF">
        <w:rPr>
          <w:rFonts w:ascii="Times New Roman" w:eastAsia="Calibri" w:hAnsi="Times New Roman" w:cs="Times New Roman"/>
        </w:rPr>
        <w:lastRenderedPageBreak/>
        <w:t>legal system, which disproportionately incarcerates Black children and criminalizes minor offenses. Similar conditions exist in Mississippi</w:t>
      </w:r>
      <w:r w:rsidR="000E7E5E" w:rsidRPr="1985D1FF">
        <w:rPr>
          <w:rFonts w:ascii="Times New Roman" w:eastAsia="Calibri" w:hAnsi="Times New Roman" w:cs="Times New Roman"/>
          <w:vertAlign w:val="superscript"/>
        </w:rPr>
        <w:endnoteReference w:id="164"/>
      </w:r>
      <w:r w:rsidR="000E7E5E" w:rsidRPr="1985D1FF">
        <w:rPr>
          <w:rFonts w:ascii="Times New Roman" w:eastAsia="Calibri" w:hAnsi="Times New Roman" w:cs="Times New Roman"/>
        </w:rPr>
        <w:t xml:space="preserve"> and Louisiana.</w:t>
      </w:r>
      <w:r w:rsidR="000E7E5E" w:rsidRPr="1985D1FF">
        <w:rPr>
          <w:rFonts w:ascii="Times New Roman" w:eastAsia="Calibri" w:hAnsi="Times New Roman" w:cs="Times New Roman"/>
          <w:vertAlign w:val="superscript"/>
        </w:rPr>
        <w:endnoteReference w:id="165"/>
      </w:r>
    </w:p>
    <w:p w14:paraId="2A1779CA" w14:textId="77777777" w:rsidR="000E7E5E" w:rsidRPr="00656C38" w:rsidRDefault="000E7E5E" w:rsidP="00656C38">
      <w:pPr>
        <w:jc w:val="both"/>
        <w:rPr>
          <w:rFonts w:ascii="Times New Roman" w:eastAsia="Calibri" w:hAnsi="Times New Roman" w:cs="Times New Roman"/>
          <w:bCs/>
          <w:iCs/>
          <w:lang w:val="en"/>
        </w:rPr>
      </w:pPr>
    </w:p>
    <w:p w14:paraId="5BE6602F" w14:textId="515BE828" w:rsidR="000E7E5E" w:rsidRDefault="3F6C40D5" w:rsidP="7DBF051C">
      <w:pPr>
        <w:jc w:val="both"/>
        <w:rPr>
          <w:rFonts w:ascii="Times New Roman" w:eastAsia="Calibri" w:hAnsi="Times New Roman" w:cs="Times New Roman"/>
        </w:rPr>
      </w:pPr>
      <w:r w:rsidRPr="5021AF39">
        <w:rPr>
          <w:rFonts w:ascii="Times New Roman" w:eastAsia="Calibri" w:hAnsi="Times New Roman" w:cs="Times New Roman"/>
        </w:rPr>
        <w:t>The presence of a significant number of police officers in US schools goes back to the late 1990s, when then-President Bill Clinton (who</w:t>
      </w:r>
      <w:r w:rsidR="00C75BA4" w:rsidRPr="5021AF39">
        <w:rPr>
          <w:rFonts w:ascii="Times New Roman" w:eastAsia="Calibri" w:hAnsi="Times New Roman" w:cs="Times New Roman"/>
        </w:rPr>
        <w:t xml:space="preserve"> had also been a driving force behind the infamous 1994 crime bill that largely drove US mass incarceration)</w:t>
      </w:r>
      <w:r w:rsidR="000E7E5E" w:rsidRPr="5021AF39">
        <w:rPr>
          <w:rStyle w:val="EndnoteReference"/>
          <w:rFonts w:ascii="Times New Roman" w:eastAsia="Calibri" w:hAnsi="Times New Roman" w:cs="Times New Roman"/>
        </w:rPr>
        <w:endnoteReference w:id="166"/>
      </w:r>
      <w:r w:rsidR="00C75BA4" w:rsidRPr="5021AF39">
        <w:rPr>
          <w:rFonts w:ascii="Times New Roman" w:eastAsia="Calibri" w:hAnsi="Times New Roman" w:cs="Times New Roman"/>
        </w:rPr>
        <w:t xml:space="preserve"> called for increased law enforcement presence in response </w:t>
      </w:r>
      <w:r w:rsidR="0EC55801" w:rsidRPr="5021AF39">
        <w:rPr>
          <w:rFonts w:ascii="Times New Roman" w:eastAsia="Calibri" w:hAnsi="Times New Roman" w:cs="Times New Roman"/>
        </w:rPr>
        <w:t>to school shooting incidents.</w:t>
      </w:r>
      <w:r w:rsidR="000E7E5E" w:rsidRPr="5021AF39">
        <w:rPr>
          <w:rStyle w:val="EndnoteReference"/>
          <w:rFonts w:ascii="Times New Roman" w:eastAsia="Calibri" w:hAnsi="Times New Roman" w:cs="Times New Roman"/>
        </w:rPr>
        <w:endnoteReference w:id="167"/>
      </w:r>
      <w:r w:rsidR="0EC55801" w:rsidRPr="5021AF39">
        <w:rPr>
          <w:rFonts w:ascii="Times New Roman" w:eastAsia="Calibri" w:hAnsi="Times New Roman" w:cs="Times New Roman"/>
        </w:rPr>
        <w:t xml:space="preserve"> </w:t>
      </w:r>
      <w:r w:rsidR="38335265" w:rsidRPr="5021AF39">
        <w:rPr>
          <w:rFonts w:ascii="Times New Roman" w:eastAsia="Calibri" w:hAnsi="Times New Roman" w:cs="Times New Roman"/>
        </w:rPr>
        <w:t xml:space="preserve">Through the Community Oriented Policing Services (COPS) program, passed as part of the 1994 crime bill, </w:t>
      </w:r>
      <w:r w:rsidR="2B66259D" w:rsidRPr="5021AF39">
        <w:rPr>
          <w:rFonts w:ascii="Times New Roman" w:eastAsia="Calibri" w:hAnsi="Times New Roman" w:cs="Times New Roman"/>
        </w:rPr>
        <w:t>the federal government has provided approximately $1 billion in federal grants to state and local governments for the policing, surveillance, and militarization of schools.  Federal support for school-based law enforcement directly promotes the school-to-prison pipeline.</w:t>
      </w:r>
    </w:p>
    <w:p w14:paraId="31013F9D" w14:textId="6125DB01" w:rsidR="000E7E5E" w:rsidRDefault="2B66259D" w:rsidP="0029163B">
      <w:pPr>
        <w:jc w:val="both"/>
        <w:rPr>
          <w:rFonts w:ascii="Times New Roman" w:eastAsia="Calibri" w:hAnsi="Times New Roman" w:cs="Times New Roman"/>
          <w:lang w:val="en"/>
        </w:rPr>
      </w:pPr>
      <w:r w:rsidRPr="7DBF051C">
        <w:rPr>
          <w:rFonts w:ascii="Times New Roman" w:eastAsia="Calibri" w:hAnsi="Times New Roman" w:cs="Times New Roman"/>
          <w:lang w:val="en"/>
        </w:rPr>
        <w:t xml:space="preserve"> </w:t>
      </w:r>
    </w:p>
    <w:p w14:paraId="0122FE94" w14:textId="5B197606" w:rsidR="000E7E5E" w:rsidRDefault="2B66259D" w:rsidP="0029163B">
      <w:pPr>
        <w:jc w:val="both"/>
        <w:rPr>
          <w:rFonts w:ascii="Times New Roman" w:eastAsia="Calibri" w:hAnsi="Times New Roman" w:cs="Times New Roman"/>
        </w:rPr>
      </w:pPr>
      <w:r w:rsidRPr="525EE223">
        <w:rPr>
          <w:rFonts w:ascii="Times New Roman" w:eastAsia="Calibri" w:hAnsi="Times New Roman" w:cs="Times New Roman"/>
        </w:rPr>
        <w:t xml:space="preserve">The Cops in Schools (CIS) program, which funded the hiring and training of thousands of school resource officers (SROs) by local law enforcement agencies, was crafted to ensure local governments would sustain school policing even after they stopped receiving federal dollars by requiring agencies accepting CIS grants to “commit to continuing the grant-funded SROs” for an additional year after federal funding stopped. Although funding is no longer appropriated for the CIS program, jurisdictions may still use grants obtained through the </w:t>
      </w:r>
      <w:r w:rsidR="13D56437" w:rsidRPr="525EE223">
        <w:rPr>
          <w:rFonts w:ascii="Times New Roman" w:eastAsia="Calibri" w:hAnsi="Times New Roman" w:cs="Times New Roman"/>
        </w:rPr>
        <w:t xml:space="preserve">Department of Justice’s </w:t>
      </w:r>
      <w:r w:rsidRPr="525EE223">
        <w:rPr>
          <w:rFonts w:ascii="Times New Roman" w:eastAsia="Calibri" w:hAnsi="Times New Roman" w:cs="Times New Roman"/>
        </w:rPr>
        <w:t xml:space="preserve">COPS Office to hire SROs. </w:t>
      </w:r>
    </w:p>
    <w:p w14:paraId="0229233E" w14:textId="34DF5561" w:rsidR="000E7E5E" w:rsidRDefault="2B66259D" w:rsidP="0029163B">
      <w:pPr>
        <w:jc w:val="both"/>
        <w:rPr>
          <w:rFonts w:ascii="Times New Roman" w:eastAsia="Calibri" w:hAnsi="Times New Roman" w:cs="Times New Roman"/>
          <w:lang w:val="en"/>
        </w:rPr>
      </w:pPr>
      <w:r w:rsidRPr="7DBF051C">
        <w:rPr>
          <w:rFonts w:ascii="Times New Roman" w:eastAsia="Calibri" w:hAnsi="Times New Roman" w:cs="Times New Roman"/>
          <w:lang w:val="en"/>
        </w:rPr>
        <w:t xml:space="preserve"> </w:t>
      </w:r>
    </w:p>
    <w:p w14:paraId="09B52B34" w14:textId="649CF8D7" w:rsidR="000E7E5E" w:rsidRDefault="2B66259D" w:rsidP="525EE223">
      <w:pPr>
        <w:jc w:val="both"/>
        <w:rPr>
          <w:rFonts w:ascii="Times New Roman" w:eastAsia="Calibri" w:hAnsi="Times New Roman" w:cs="Times New Roman"/>
        </w:rPr>
      </w:pPr>
      <w:r w:rsidRPr="525EE223">
        <w:rPr>
          <w:rFonts w:ascii="Times New Roman" w:eastAsia="Calibri" w:hAnsi="Times New Roman" w:cs="Times New Roman"/>
        </w:rPr>
        <w:t>These grants have had a profound impact on the number of law enforcement officers in schools. Almost 57</w:t>
      </w:r>
      <w:r w:rsidR="3482F19E" w:rsidRPr="525EE223">
        <w:rPr>
          <w:rFonts w:ascii="Times New Roman" w:eastAsia="Calibri" w:hAnsi="Times New Roman" w:cs="Times New Roman"/>
        </w:rPr>
        <w:t>%</w:t>
      </w:r>
      <w:r w:rsidRPr="525EE223">
        <w:rPr>
          <w:rFonts w:ascii="Times New Roman" w:eastAsia="Calibri" w:hAnsi="Times New Roman" w:cs="Times New Roman"/>
        </w:rPr>
        <w:t xml:space="preserve"> of public schools nationwide reported having security staff present at least once a week in 2016, </w:t>
      </w:r>
      <w:r w:rsidR="0D840917" w:rsidRPr="525EE223">
        <w:rPr>
          <w:rFonts w:ascii="Times New Roman" w:eastAsia="Calibri" w:hAnsi="Times New Roman" w:cs="Times New Roman"/>
        </w:rPr>
        <w:t>compared with the</w:t>
      </w:r>
      <w:r w:rsidRPr="525EE223">
        <w:rPr>
          <w:rFonts w:ascii="Times New Roman" w:eastAsia="Calibri" w:hAnsi="Times New Roman" w:cs="Times New Roman"/>
        </w:rPr>
        <w:t xml:space="preserve"> 22</w:t>
      </w:r>
      <w:r w:rsidR="55307F05" w:rsidRPr="525EE223">
        <w:rPr>
          <w:rFonts w:ascii="Times New Roman" w:eastAsia="Calibri" w:hAnsi="Times New Roman" w:cs="Times New Roman"/>
        </w:rPr>
        <w:t>%</w:t>
      </w:r>
      <w:r w:rsidRPr="525EE223">
        <w:rPr>
          <w:rFonts w:ascii="Times New Roman" w:eastAsia="Calibri" w:hAnsi="Times New Roman" w:cs="Times New Roman"/>
        </w:rPr>
        <w:t xml:space="preserve"> of schools with a law enforcement presence in 1997, and the mere 1</w:t>
      </w:r>
      <w:r w:rsidR="4B01281F" w:rsidRPr="525EE223">
        <w:rPr>
          <w:rFonts w:ascii="Times New Roman" w:eastAsia="Calibri" w:hAnsi="Times New Roman" w:cs="Times New Roman"/>
        </w:rPr>
        <w:t>%</w:t>
      </w:r>
      <w:r w:rsidRPr="525EE223">
        <w:rPr>
          <w:rFonts w:ascii="Times New Roman" w:eastAsia="Calibri" w:hAnsi="Times New Roman" w:cs="Times New Roman"/>
        </w:rPr>
        <w:t xml:space="preserve"> of U.S. schools that reported having a stationed law enforcement officer in the 1970s. </w:t>
      </w:r>
      <w:r w:rsidR="691F18BE" w:rsidRPr="525EE223">
        <w:rPr>
          <w:rFonts w:ascii="Times New Roman" w:eastAsia="Calibri" w:hAnsi="Times New Roman" w:cs="Times New Roman"/>
        </w:rPr>
        <w:t>By 2019 more police officers than nurses worked in Florida schools.</w:t>
      </w:r>
      <w:r w:rsidR="000E7E5E" w:rsidRPr="525EE223">
        <w:rPr>
          <w:rFonts w:ascii="Times New Roman" w:eastAsia="Calibri" w:hAnsi="Times New Roman" w:cs="Times New Roman"/>
          <w:vertAlign w:val="superscript"/>
        </w:rPr>
        <w:endnoteReference w:id="168"/>
      </w:r>
      <w:r w:rsidR="691F18BE" w:rsidRPr="525EE223">
        <w:rPr>
          <w:rFonts w:ascii="Times New Roman" w:eastAsia="Calibri" w:hAnsi="Times New Roman" w:cs="Times New Roman"/>
          <w:vertAlign w:val="superscript"/>
        </w:rPr>
        <w:t xml:space="preserve"> </w:t>
      </w:r>
      <w:r w:rsidR="75DE0C6C" w:rsidRPr="525EE223">
        <w:rPr>
          <w:rFonts w:ascii="Times New Roman" w:eastAsia="Calibri" w:hAnsi="Times New Roman" w:cs="Times New Roman"/>
        </w:rPr>
        <w:t>T</w:t>
      </w:r>
      <w:r w:rsidRPr="525EE223">
        <w:rPr>
          <w:rFonts w:ascii="Times New Roman" w:eastAsia="Calibri" w:hAnsi="Times New Roman" w:cs="Times New Roman"/>
        </w:rPr>
        <w:t>he increase in officers in schools disproportionately harms students of color, students with disabilities, and LGBTQ students. In 2018, nearly 64</w:t>
      </w:r>
      <w:r w:rsidR="087E4728" w:rsidRPr="525EE223">
        <w:rPr>
          <w:rFonts w:ascii="Times New Roman" w:eastAsia="Calibri" w:hAnsi="Times New Roman" w:cs="Times New Roman"/>
        </w:rPr>
        <w:t>%</w:t>
      </w:r>
      <w:r w:rsidRPr="525EE223">
        <w:rPr>
          <w:rFonts w:ascii="Times New Roman" w:eastAsia="Calibri" w:hAnsi="Times New Roman" w:cs="Times New Roman"/>
        </w:rPr>
        <w:t xml:space="preserve"> of students in schools that were majority students of color had security staff on campus at least once a week. </w:t>
      </w:r>
    </w:p>
    <w:p w14:paraId="33061056" w14:textId="1BAB2C9F" w:rsidR="000E7E5E" w:rsidRDefault="2B66259D" w:rsidP="0029163B">
      <w:pPr>
        <w:jc w:val="both"/>
        <w:rPr>
          <w:rFonts w:ascii="Times New Roman" w:eastAsia="Calibri" w:hAnsi="Times New Roman" w:cs="Times New Roman"/>
          <w:lang w:val="en"/>
        </w:rPr>
      </w:pPr>
      <w:r w:rsidRPr="7DBF051C">
        <w:rPr>
          <w:rFonts w:ascii="Times New Roman" w:eastAsia="Calibri" w:hAnsi="Times New Roman" w:cs="Times New Roman"/>
          <w:lang w:val="en"/>
        </w:rPr>
        <w:t xml:space="preserve"> </w:t>
      </w:r>
    </w:p>
    <w:p w14:paraId="1890EAE2" w14:textId="6473D472" w:rsidR="000E7E5E" w:rsidRDefault="2B66259D" w:rsidP="0029163B">
      <w:pPr>
        <w:jc w:val="both"/>
        <w:rPr>
          <w:rFonts w:ascii="Times New Roman" w:eastAsia="Calibri" w:hAnsi="Times New Roman" w:cs="Times New Roman"/>
          <w:lang w:val="en"/>
        </w:rPr>
      </w:pPr>
      <w:r w:rsidRPr="7DBF051C">
        <w:rPr>
          <w:rFonts w:ascii="Times New Roman" w:eastAsia="Calibri" w:hAnsi="Times New Roman" w:cs="Times New Roman"/>
          <w:lang w:val="en"/>
        </w:rPr>
        <w:t>The direct consequence of police in schools, coupled with the systemic biases and failures of police departments across the country, is the criminalization of typical adolescent behavior, with deep and disturbing discriminatory implications. For example, while Black students represent only 15</w:t>
      </w:r>
      <w:r w:rsidR="586AE6C4" w:rsidRPr="7DBF051C">
        <w:rPr>
          <w:rFonts w:ascii="Times New Roman" w:eastAsia="Calibri" w:hAnsi="Times New Roman" w:cs="Times New Roman"/>
          <w:lang w:val="en"/>
        </w:rPr>
        <w:t>%</w:t>
      </w:r>
      <w:r w:rsidRPr="7DBF051C">
        <w:rPr>
          <w:rFonts w:ascii="Times New Roman" w:eastAsia="Calibri" w:hAnsi="Times New Roman" w:cs="Times New Roman"/>
          <w:lang w:val="en"/>
        </w:rPr>
        <w:t xml:space="preserve"> of the student population nationwide, they make up </w:t>
      </w:r>
      <w:r w:rsidRPr="005B11AA">
        <w:rPr>
          <w:rFonts w:ascii="Times New Roman" w:eastAsia="Calibri" w:hAnsi="Times New Roman" w:cs="Times New Roman"/>
          <w:lang w:val="en"/>
        </w:rPr>
        <w:t>3</w:t>
      </w:r>
      <w:r w:rsidR="4157C67D" w:rsidRPr="005B11AA">
        <w:rPr>
          <w:rFonts w:ascii="Times New Roman" w:eastAsia="Calibri" w:hAnsi="Times New Roman" w:cs="Times New Roman"/>
          <w:lang w:val="en"/>
        </w:rPr>
        <w:t xml:space="preserve">3% </w:t>
      </w:r>
      <w:r w:rsidRPr="005B11AA">
        <w:rPr>
          <w:rFonts w:ascii="Times New Roman" w:eastAsia="Calibri" w:hAnsi="Times New Roman" w:cs="Times New Roman"/>
          <w:lang w:val="en"/>
        </w:rPr>
        <w:t>of those arrested despite research showing that students of color do not misbehave more than their White counterparts.</w:t>
      </w:r>
      <w:r w:rsidR="45BB55BA" w:rsidRPr="005B11AA">
        <w:rPr>
          <w:rFonts w:ascii="Times New Roman" w:eastAsia="Calibri" w:hAnsi="Times New Roman" w:cs="Times New Roman"/>
          <w:lang w:val="en"/>
        </w:rPr>
        <w:t xml:space="preserve"> </w:t>
      </w:r>
      <w:r w:rsidR="1615A0CC" w:rsidRPr="005B11AA">
        <w:rPr>
          <w:rFonts w:ascii="Times New Roman" w:eastAsia="Calibri" w:hAnsi="Times New Roman" w:cs="Times New Roman"/>
          <w:lang w:val="en"/>
        </w:rPr>
        <w:t>In 2018-2019, police arrested Florida elementary school students, as young as 5 and 6 years, 345 times.</w:t>
      </w:r>
      <w:r w:rsidR="000E7E5E" w:rsidRPr="005B11AA">
        <w:rPr>
          <w:rFonts w:ascii="Times New Roman" w:eastAsia="Calibri" w:hAnsi="Times New Roman" w:cs="Times New Roman"/>
          <w:vertAlign w:val="superscript"/>
          <w:lang w:val="en"/>
        </w:rPr>
        <w:endnoteReference w:id="169"/>
      </w:r>
      <w:r w:rsidR="1615A0CC" w:rsidRPr="005B11AA">
        <w:rPr>
          <w:rFonts w:ascii="Times New Roman" w:eastAsia="Calibri" w:hAnsi="Times New Roman" w:cs="Times New Roman"/>
          <w:lang w:val="en"/>
        </w:rPr>
        <w:t xml:space="preserve"> </w:t>
      </w:r>
      <w:r w:rsidR="1615A0CC" w:rsidRPr="005B11AA">
        <w:rPr>
          <w:rFonts w:ascii="Times New Roman" w:eastAsia="Calibri" w:hAnsi="Times New Roman" w:cs="Times New Roman"/>
        </w:rPr>
        <w:t>Black students were 4.5 times more likely to be arrested for disorderly conduct at school. For Black girls, the figure was 6 times.</w:t>
      </w:r>
      <w:r w:rsidR="000E7E5E" w:rsidRPr="005B11AA">
        <w:rPr>
          <w:rFonts w:ascii="Times New Roman" w:eastAsia="Calibri" w:hAnsi="Times New Roman" w:cs="Times New Roman"/>
          <w:vertAlign w:val="superscript"/>
        </w:rPr>
        <w:endnoteReference w:id="170"/>
      </w:r>
      <w:r w:rsidR="1615A0CC" w:rsidRPr="005B11AA">
        <w:rPr>
          <w:rFonts w:ascii="Times New Roman" w:eastAsia="Calibri" w:hAnsi="Times New Roman" w:cs="Times New Roman"/>
        </w:rPr>
        <w:t xml:space="preserve"> Black youths are disproportionately</w:t>
      </w:r>
      <w:r w:rsidR="1615A0CC" w:rsidRPr="7DBF051C">
        <w:rPr>
          <w:rFonts w:ascii="Times New Roman" w:eastAsia="Calibri" w:hAnsi="Times New Roman" w:cs="Times New Roman"/>
        </w:rPr>
        <w:t xml:space="preserve"> targeted for arrest and are more likely to be placed in solitary confinement.</w:t>
      </w:r>
      <w:r w:rsidR="000E7E5E" w:rsidRPr="7DBF051C">
        <w:rPr>
          <w:rFonts w:ascii="Times New Roman" w:eastAsia="Calibri" w:hAnsi="Times New Roman" w:cs="Times New Roman"/>
          <w:vertAlign w:val="superscript"/>
        </w:rPr>
        <w:endnoteReference w:id="171"/>
      </w:r>
      <w:r w:rsidR="1615A0CC" w:rsidRPr="7DBF051C">
        <w:rPr>
          <w:rFonts w:ascii="Times New Roman" w:eastAsia="Calibri" w:hAnsi="Times New Roman" w:cs="Times New Roman"/>
          <w:vertAlign w:val="superscript"/>
        </w:rPr>
        <w:t xml:space="preserve"> </w:t>
      </w:r>
      <w:r w:rsidRPr="7DBF051C">
        <w:rPr>
          <w:rFonts w:ascii="Times New Roman" w:eastAsia="Calibri" w:hAnsi="Times New Roman" w:cs="Times New Roman"/>
          <w:lang w:val="en"/>
        </w:rPr>
        <w:t xml:space="preserve">These arrests and other disciplinary actions can significantly impact students’ educational attainment and devastate young people’s futures. One study found that experiencing an arrest for the first time in high school nearly doubles the odds of a student dropping out, and a court appearance nearly quadruples the odds of a student dropping out. </w:t>
      </w:r>
      <w:r w:rsidR="7EFAD86D" w:rsidRPr="7DBF051C">
        <w:rPr>
          <w:rFonts w:ascii="Times New Roman" w:eastAsia="Calibri" w:hAnsi="Times New Roman" w:cs="Times New Roman"/>
          <w:lang w:val="en"/>
        </w:rPr>
        <w:t>R</w:t>
      </w:r>
      <w:r w:rsidRPr="7DBF051C">
        <w:rPr>
          <w:rFonts w:ascii="Times New Roman" w:eastAsia="Calibri" w:hAnsi="Times New Roman" w:cs="Times New Roman"/>
          <w:lang w:val="en"/>
        </w:rPr>
        <w:t>esearch directly link</w:t>
      </w:r>
      <w:r w:rsidR="296EA040" w:rsidRPr="7DBF051C">
        <w:rPr>
          <w:rFonts w:ascii="Times New Roman" w:eastAsia="Calibri" w:hAnsi="Times New Roman" w:cs="Times New Roman"/>
          <w:lang w:val="en"/>
        </w:rPr>
        <w:t xml:space="preserve">s </w:t>
      </w:r>
      <w:r w:rsidRPr="7DBF051C">
        <w:rPr>
          <w:rFonts w:ascii="Times New Roman" w:eastAsia="Calibri" w:hAnsi="Times New Roman" w:cs="Times New Roman"/>
          <w:lang w:val="en"/>
        </w:rPr>
        <w:t>the C</w:t>
      </w:r>
      <w:r w:rsidR="22E38E5D" w:rsidRPr="7DBF051C">
        <w:rPr>
          <w:rFonts w:ascii="Times New Roman" w:eastAsia="Calibri" w:hAnsi="Times New Roman" w:cs="Times New Roman"/>
          <w:lang w:val="en"/>
        </w:rPr>
        <w:t xml:space="preserve">IS </w:t>
      </w:r>
      <w:r w:rsidRPr="7DBF051C">
        <w:rPr>
          <w:rFonts w:ascii="Times New Roman" w:eastAsia="Calibri" w:hAnsi="Times New Roman" w:cs="Times New Roman"/>
          <w:lang w:val="en"/>
        </w:rPr>
        <w:t>grant program to decreased graduation rates</w:t>
      </w:r>
      <w:r w:rsidR="78944209" w:rsidRPr="7DBF051C">
        <w:rPr>
          <w:rFonts w:ascii="Times New Roman" w:eastAsia="Calibri" w:hAnsi="Times New Roman" w:cs="Times New Roman"/>
          <w:lang w:val="en"/>
        </w:rPr>
        <w:t xml:space="preserve"> of </w:t>
      </w:r>
      <w:r w:rsidRPr="7DBF051C">
        <w:rPr>
          <w:rFonts w:ascii="Times New Roman" w:eastAsia="Calibri" w:hAnsi="Times New Roman" w:cs="Times New Roman"/>
          <w:lang w:val="en"/>
        </w:rPr>
        <w:t xml:space="preserve">approximately 2.5 percent and college enrollment rates by 4 percent.”  </w:t>
      </w:r>
    </w:p>
    <w:p w14:paraId="09E5A8AA" w14:textId="53ED7894" w:rsidR="000E7E5E" w:rsidRDefault="2B66259D" w:rsidP="0029163B">
      <w:pPr>
        <w:jc w:val="both"/>
        <w:rPr>
          <w:rFonts w:ascii="Times New Roman" w:eastAsia="Calibri" w:hAnsi="Times New Roman" w:cs="Times New Roman"/>
          <w:lang w:val="en"/>
        </w:rPr>
      </w:pPr>
      <w:r w:rsidRPr="7DBF051C">
        <w:rPr>
          <w:rFonts w:ascii="Times New Roman" w:eastAsia="Calibri" w:hAnsi="Times New Roman" w:cs="Times New Roman"/>
          <w:lang w:val="en"/>
        </w:rPr>
        <w:t xml:space="preserve"> </w:t>
      </w:r>
    </w:p>
    <w:p w14:paraId="60878992" w14:textId="58F53377" w:rsidR="000E7E5E" w:rsidRDefault="1941CF71" w:rsidP="0029163B">
      <w:pPr>
        <w:jc w:val="both"/>
        <w:rPr>
          <w:rFonts w:ascii="Times New Roman" w:eastAsia="Calibri" w:hAnsi="Times New Roman" w:cs="Times New Roman"/>
        </w:rPr>
      </w:pPr>
      <w:r w:rsidRPr="525EE223">
        <w:rPr>
          <w:rFonts w:ascii="Times New Roman" w:eastAsia="Calibri" w:hAnsi="Times New Roman" w:cs="Times New Roman"/>
        </w:rPr>
        <w:t>T</w:t>
      </w:r>
      <w:r w:rsidR="2B66259D" w:rsidRPr="525EE223">
        <w:rPr>
          <w:rFonts w:ascii="Times New Roman" w:eastAsia="Calibri" w:hAnsi="Times New Roman" w:cs="Times New Roman"/>
        </w:rPr>
        <w:t xml:space="preserve">he increased presence of law enforcement officers in schools supported by COPS Office funding </w:t>
      </w:r>
      <w:r w:rsidR="3BEFE24C" w:rsidRPr="525EE223">
        <w:rPr>
          <w:rFonts w:ascii="Times New Roman" w:eastAsia="Calibri" w:hAnsi="Times New Roman" w:cs="Times New Roman"/>
        </w:rPr>
        <w:t xml:space="preserve">also </w:t>
      </w:r>
      <w:r w:rsidR="2B66259D" w:rsidRPr="525EE223">
        <w:rPr>
          <w:rFonts w:ascii="Times New Roman" w:eastAsia="Calibri" w:hAnsi="Times New Roman" w:cs="Times New Roman"/>
        </w:rPr>
        <w:t xml:space="preserve">undermines student safety. Although proponents of school policing often cite student safety </w:t>
      </w:r>
      <w:r w:rsidR="2B66259D" w:rsidRPr="525EE223">
        <w:rPr>
          <w:rFonts w:ascii="Times New Roman" w:eastAsia="Calibri" w:hAnsi="Times New Roman" w:cs="Times New Roman"/>
        </w:rPr>
        <w:lastRenderedPageBreak/>
        <w:t xml:space="preserve">as their primary justification, there is no substantial evidentiary support for that assertion.  In fact, several studies have suggested that the presence of prison-like conditions such as armed officers may </w:t>
      </w:r>
      <w:proofErr w:type="gramStart"/>
      <w:r w:rsidR="2B66259D" w:rsidRPr="525EE223">
        <w:rPr>
          <w:rFonts w:ascii="Times New Roman" w:eastAsia="Calibri" w:hAnsi="Times New Roman" w:cs="Times New Roman"/>
        </w:rPr>
        <w:t>actually make</w:t>
      </w:r>
      <w:proofErr w:type="gramEnd"/>
      <w:r w:rsidR="2B66259D" w:rsidRPr="525EE223">
        <w:rPr>
          <w:rFonts w:ascii="Times New Roman" w:eastAsia="Calibri" w:hAnsi="Times New Roman" w:cs="Times New Roman"/>
        </w:rPr>
        <w:t xml:space="preserve"> students feel less safe than if there were no police in the school. Some researchers have even found that mass shooters are </w:t>
      </w:r>
      <w:proofErr w:type="gramStart"/>
      <w:r w:rsidR="2B66259D" w:rsidRPr="525EE223">
        <w:rPr>
          <w:rFonts w:ascii="Times New Roman" w:eastAsia="Calibri" w:hAnsi="Times New Roman" w:cs="Times New Roman"/>
        </w:rPr>
        <w:t>actually drawn</w:t>
      </w:r>
      <w:proofErr w:type="gramEnd"/>
      <w:r w:rsidR="2B66259D" w:rsidRPr="525EE223">
        <w:rPr>
          <w:rFonts w:ascii="Times New Roman" w:eastAsia="Calibri" w:hAnsi="Times New Roman" w:cs="Times New Roman"/>
        </w:rPr>
        <w:t xml:space="preserve"> to locations with armed guards, as many are seeking a violent end to their own lives.  Moreover, in schools with predominantly Black and Brown youth — where SROs are concentrated — children are often the victim of violent and unchecked attacks by SROs themselves, many of whom are trained to enforce the criminal code rather than help foster a nurturing environment.  </w:t>
      </w:r>
    </w:p>
    <w:p w14:paraId="58F4988C" w14:textId="04485B7E" w:rsidR="00656C38" w:rsidRDefault="00656C38" w:rsidP="009F556F">
      <w:pPr>
        <w:jc w:val="both"/>
        <w:rPr>
          <w:rFonts w:ascii="Times New Roman" w:eastAsia="Calibri" w:hAnsi="Times New Roman" w:cs="Times New Roman"/>
        </w:rPr>
      </w:pPr>
    </w:p>
    <w:p w14:paraId="06E38A0E" w14:textId="0DA388F8" w:rsidR="00656C38" w:rsidRPr="0058427A" w:rsidRDefault="00E62836" w:rsidP="3AF75816">
      <w:pPr>
        <w:pStyle w:val="ListParagraph"/>
        <w:ind w:left="1080"/>
        <w:jc w:val="both"/>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r>
      <w:r w:rsidR="00656C38" w:rsidRPr="3AF75816">
        <w:rPr>
          <w:rFonts w:ascii="Times New Roman" w:eastAsia="Calibri" w:hAnsi="Times New Roman" w:cs="Times New Roman"/>
          <w:u w:val="single"/>
        </w:rPr>
        <w:t>Children Prosecuted as Adults</w:t>
      </w:r>
      <w:r w:rsidR="00656C38" w:rsidRPr="3AF75816">
        <w:rPr>
          <w:rFonts w:ascii="Times New Roman" w:eastAsia="Calibri" w:hAnsi="Times New Roman" w:cs="Times New Roman"/>
        </w:rPr>
        <w:t>.</w:t>
      </w:r>
    </w:p>
    <w:p w14:paraId="30CD5917" w14:textId="186F9CF8" w:rsidR="00656C38" w:rsidRPr="00656C38" w:rsidRDefault="00656C38" w:rsidP="00656C38">
      <w:pPr>
        <w:jc w:val="both"/>
        <w:rPr>
          <w:rFonts w:ascii="Times New Roman" w:eastAsia="Calibri" w:hAnsi="Times New Roman" w:cs="Times New Roman"/>
        </w:rPr>
      </w:pPr>
    </w:p>
    <w:p w14:paraId="63CDA6A0" w14:textId="7018CCA3" w:rsidR="00D56CA9" w:rsidRDefault="00E62836" w:rsidP="00656C38">
      <w:pPr>
        <w:jc w:val="both"/>
        <w:rPr>
          <w:rFonts w:ascii="Times New Roman" w:eastAsia="Calibri" w:hAnsi="Times New Roman" w:cs="Times New Roman"/>
        </w:rPr>
      </w:pPr>
      <w:r>
        <w:rPr>
          <w:rFonts w:ascii="Times New Roman" w:eastAsia="Calibri" w:hAnsi="Times New Roman" w:cs="Times New Roman"/>
        </w:rPr>
        <w:t>M</w:t>
      </w:r>
      <w:r w:rsidR="00656C38" w:rsidRPr="00656C38">
        <w:rPr>
          <w:rFonts w:ascii="Times New Roman" w:eastAsia="Calibri" w:hAnsi="Times New Roman" w:cs="Times New Roman"/>
        </w:rPr>
        <w:t xml:space="preserve">any US states frequently charge and prosecute children in the adult criminal justice system. Those convicted “as adults” are often incarcerated in adult jails, and are denied adequate educational, mental health, and rehabilitative services. </w:t>
      </w:r>
      <w:r w:rsidR="00D56CA9">
        <w:rPr>
          <w:rFonts w:ascii="Times New Roman" w:eastAsia="Calibri" w:hAnsi="Times New Roman" w:cs="Times New Roman"/>
        </w:rPr>
        <w:t xml:space="preserve">According to the Equal Justice Initiative, </w:t>
      </w:r>
      <w:r w:rsidR="007143E6">
        <w:rPr>
          <w:rFonts w:ascii="Times New Roman" w:eastAsia="Calibri" w:hAnsi="Times New Roman" w:cs="Times New Roman"/>
        </w:rPr>
        <w:t xml:space="preserve">about 4,500 children are incarcerated in adult jails and prisons </w:t>
      </w:r>
      <w:r w:rsidR="0074225C">
        <w:rPr>
          <w:rFonts w:ascii="Times New Roman" w:eastAsia="Calibri" w:hAnsi="Times New Roman" w:cs="Times New Roman"/>
        </w:rPr>
        <w:t xml:space="preserve">at any given time. </w:t>
      </w:r>
      <w:r w:rsidR="005F2C8F">
        <w:rPr>
          <w:rFonts w:ascii="Times New Roman" w:eastAsia="Calibri" w:hAnsi="Times New Roman" w:cs="Times New Roman"/>
        </w:rPr>
        <w:t xml:space="preserve">They are 36 times more likely to die by suicide </w:t>
      </w:r>
      <w:r w:rsidR="00EB7F19">
        <w:rPr>
          <w:rFonts w:ascii="Times New Roman" w:eastAsia="Calibri" w:hAnsi="Times New Roman" w:cs="Times New Roman"/>
        </w:rPr>
        <w:t xml:space="preserve">than those detained in juvenile facilities </w:t>
      </w:r>
      <w:r w:rsidR="00AF5078">
        <w:rPr>
          <w:rFonts w:ascii="Times New Roman" w:eastAsia="Calibri" w:hAnsi="Times New Roman" w:cs="Times New Roman"/>
        </w:rPr>
        <w:t>and are at much higher risk of sexual violence.</w:t>
      </w:r>
      <w:r w:rsidR="00D41E95">
        <w:rPr>
          <w:rFonts w:ascii="Times New Roman" w:eastAsia="Calibri" w:hAnsi="Times New Roman" w:cs="Times New Roman"/>
        </w:rPr>
        <w:t xml:space="preserve"> </w:t>
      </w:r>
      <w:r w:rsidR="000C0AF1">
        <w:rPr>
          <w:rFonts w:ascii="Times New Roman" w:eastAsia="Calibri" w:hAnsi="Times New Roman" w:cs="Times New Roman"/>
        </w:rPr>
        <w:t xml:space="preserve">Some states attempt to shield these children from violence by </w:t>
      </w:r>
      <w:r w:rsidR="00894229">
        <w:rPr>
          <w:rFonts w:ascii="Times New Roman" w:eastAsia="Calibri" w:hAnsi="Times New Roman" w:cs="Times New Roman"/>
        </w:rPr>
        <w:t>placing them in solitary confinement, which is also traumatizing and exacerbates the mental health challenges many of these children already faced.</w:t>
      </w:r>
      <w:r w:rsidR="00AE7E23">
        <w:rPr>
          <w:rStyle w:val="EndnoteReference"/>
          <w:rFonts w:ascii="Times New Roman" w:eastAsia="Calibri" w:hAnsi="Times New Roman" w:cs="Times New Roman"/>
        </w:rPr>
        <w:endnoteReference w:id="172"/>
      </w:r>
      <w:r w:rsidR="00EF2AC2">
        <w:rPr>
          <w:rFonts w:ascii="Times New Roman" w:eastAsia="Calibri" w:hAnsi="Times New Roman" w:cs="Times New Roman"/>
        </w:rPr>
        <w:t xml:space="preserve"> Children incarcerated in adult prisons face lifelong </w:t>
      </w:r>
      <w:r w:rsidR="002A32BC">
        <w:rPr>
          <w:rFonts w:ascii="Times New Roman" w:eastAsia="Calibri" w:hAnsi="Times New Roman" w:cs="Times New Roman"/>
        </w:rPr>
        <w:t xml:space="preserve">detrimental effects, including lower </w:t>
      </w:r>
      <w:r w:rsidR="00960BEE">
        <w:rPr>
          <w:rFonts w:ascii="Times New Roman" w:eastAsia="Calibri" w:hAnsi="Times New Roman" w:cs="Times New Roman"/>
        </w:rPr>
        <w:t xml:space="preserve">educational and vocational success, </w:t>
      </w:r>
      <w:r w:rsidR="00BF002C">
        <w:rPr>
          <w:rFonts w:ascii="Times New Roman" w:eastAsia="Calibri" w:hAnsi="Times New Roman" w:cs="Times New Roman"/>
        </w:rPr>
        <w:t>higher rates of recidivism, and worse health outcomes, including a higher rate of premature death.</w:t>
      </w:r>
      <w:r w:rsidR="00731F0D">
        <w:rPr>
          <w:rStyle w:val="EndnoteReference"/>
          <w:rFonts w:ascii="Times New Roman" w:eastAsia="Calibri" w:hAnsi="Times New Roman" w:cs="Times New Roman"/>
        </w:rPr>
        <w:endnoteReference w:id="173"/>
      </w:r>
    </w:p>
    <w:p w14:paraId="29DD0FA1" w14:textId="6395CA5C" w:rsidR="00D56CA9" w:rsidRDefault="00D56CA9" w:rsidP="00656C38">
      <w:pPr>
        <w:jc w:val="both"/>
        <w:rPr>
          <w:rFonts w:ascii="Times New Roman" w:eastAsia="Calibri" w:hAnsi="Times New Roman" w:cs="Times New Roman"/>
        </w:rPr>
      </w:pPr>
    </w:p>
    <w:p w14:paraId="79CF1DD8" w14:textId="19A35413" w:rsidR="000E7E5E" w:rsidRPr="00656C38" w:rsidRDefault="00656C38" w:rsidP="00656C38">
      <w:pPr>
        <w:jc w:val="both"/>
        <w:rPr>
          <w:rFonts w:ascii="Times New Roman" w:eastAsia="Calibri" w:hAnsi="Times New Roman" w:cs="Times New Roman"/>
        </w:rPr>
      </w:pPr>
      <w:r w:rsidRPr="00656C38">
        <w:rPr>
          <w:rFonts w:ascii="Times New Roman" w:eastAsia="Calibri" w:hAnsi="Times New Roman" w:cs="Times New Roman"/>
        </w:rPr>
        <w:t xml:space="preserve">The state of Florida prosecutes more children on felony charges than any other – nearly 4,500 in the last five years. This figure </w:t>
      </w:r>
      <w:proofErr w:type="gramStart"/>
      <w:r w:rsidRPr="00656C38">
        <w:rPr>
          <w:rFonts w:ascii="Times New Roman" w:eastAsia="Calibri" w:hAnsi="Times New Roman" w:cs="Times New Roman"/>
        </w:rPr>
        <w:t>actually represents</w:t>
      </w:r>
      <w:proofErr w:type="gramEnd"/>
      <w:r w:rsidRPr="00656C38">
        <w:rPr>
          <w:rFonts w:ascii="Times New Roman" w:eastAsia="Calibri" w:hAnsi="Times New Roman" w:cs="Times New Roman"/>
        </w:rPr>
        <w:t xml:space="preserve"> a reduction in the sheer number of such charges from a decade earlier, when 10-12,000 children annually were being charged in adult courts, but as a percentage of overall juvenile arrests, the rate has increased.</w:t>
      </w:r>
      <w:r w:rsidRPr="00656C38">
        <w:rPr>
          <w:rFonts w:ascii="Times New Roman" w:eastAsia="Calibri" w:hAnsi="Times New Roman" w:cs="Times New Roman"/>
          <w:vertAlign w:val="superscript"/>
        </w:rPr>
        <w:t xml:space="preserve"> </w:t>
      </w:r>
      <w:r w:rsidR="000E7E5E" w:rsidRPr="00656C38">
        <w:rPr>
          <w:rFonts w:ascii="Times New Roman" w:eastAsia="Calibri" w:hAnsi="Times New Roman" w:cs="Times New Roman"/>
          <w:vertAlign w:val="superscript"/>
        </w:rPr>
        <w:endnoteReference w:id="174"/>
      </w:r>
      <w:r w:rsidR="000E7E5E" w:rsidRPr="00656C38">
        <w:rPr>
          <w:rFonts w:ascii="Times New Roman" w:eastAsia="Calibri" w:hAnsi="Times New Roman" w:cs="Times New Roman"/>
        </w:rPr>
        <w:t xml:space="preserve"> Unlike most other states, Florida law allows prosecutors to make the decision to charge children as young as 14 in the adult system without any court oversight, a decision that is not appealable. Although juvenile courts can also transfer children to adult courts, 98% of adult charges brought against juveniles in Florida are the result of prosecutorial decisions. Black children are arrested in Florida far more frequently, and those who are charged with crimes are more likely than their white peers to be subjected to adult courts and jails. In fiscal year 2020-21, 46% of juveniles arrested in Florida were Black, but they represented 61% of those prosecuted in the adult system.</w:t>
      </w:r>
      <w:r w:rsidR="000E7E5E" w:rsidRPr="00656C38">
        <w:rPr>
          <w:rFonts w:ascii="Times New Roman" w:eastAsia="Calibri" w:hAnsi="Times New Roman" w:cs="Times New Roman"/>
          <w:vertAlign w:val="superscript"/>
        </w:rPr>
        <w:endnoteReference w:id="175"/>
      </w:r>
      <w:r w:rsidR="000E7E5E" w:rsidRPr="00656C38">
        <w:rPr>
          <w:rFonts w:ascii="Times New Roman" w:eastAsia="Calibri" w:hAnsi="Times New Roman" w:cs="Times New Roman"/>
        </w:rPr>
        <w:t xml:space="preserve"> </w:t>
      </w:r>
    </w:p>
    <w:p w14:paraId="19B8E55A" w14:textId="77777777" w:rsidR="000E7E5E" w:rsidRPr="00656C38" w:rsidRDefault="000E7E5E" w:rsidP="00656C38">
      <w:pPr>
        <w:jc w:val="both"/>
        <w:rPr>
          <w:rFonts w:ascii="Times New Roman" w:eastAsia="Calibri" w:hAnsi="Times New Roman" w:cs="Times New Roman"/>
        </w:rPr>
      </w:pPr>
    </w:p>
    <w:p w14:paraId="6543672A" w14:textId="77777777" w:rsidR="000E7E5E" w:rsidRPr="00656C38" w:rsidRDefault="000E7E5E" w:rsidP="00656C38">
      <w:pPr>
        <w:jc w:val="both"/>
        <w:rPr>
          <w:rFonts w:ascii="Times New Roman" w:eastAsia="Calibri" w:hAnsi="Times New Roman" w:cs="Times New Roman"/>
        </w:rPr>
      </w:pPr>
      <w:r w:rsidRPr="00656C38">
        <w:rPr>
          <w:rFonts w:ascii="Times New Roman" w:eastAsia="Calibri" w:hAnsi="Times New Roman" w:cs="Times New Roman"/>
        </w:rPr>
        <w:t xml:space="preserve">One particularly problematic issue is teenagers being charged with sex offenses for engaging in consensual sex acts with other teens. Once convicted, these teens are not only subjected to incarceration. They are also saddled with the burden of lifetime sex offender registry, which tremendously limits their opportunities for stable employment, housing, and social integration. In an Alabama lawsuit, </w:t>
      </w:r>
      <w:r w:rsidRPr="3AF75816">
        <w:rPr>
          <w:rFonts w:ascii="Times New Roman" w:eastAsia="Calibri" w:hAnsi="Times New Roman" w:cs="Times New Roman"/>
          <w:i/>
          <w:iCs/>
        </w:rPr>
        <w:t>Pennington v. Taylor</w:t>
      </w:r>
      <w:r w:rsidRPr="00656C38">
        <w:rPr>
          <w:rFonts w:ascii="Times New Roman" w:eastAsia="Calibri" w:hAnsi="Times New Roman" w:cs="Times New Roman"/>
        </w:rPr>
        <w:t>, SPLC and other civil rights organizations represented three Alabama men who were victims of this outrageously unfair system.</w:t>
      </w:r>
      <w:r w:rsidRPr="00656C38">
        <w:rPr>
          <w:rFonts w:ascii="Times New Roman" w:eastAsia="Calibri" w:hAnsi="Times New Roman" w:cs="Times New Roman"/>
          <w:vertAlign w:val="superscript"/>
        </w:rPr>
        <w:endnoteReference w:id="176"/>
      </w:r>
      <w:r w:rsidRPr="00656C38">
        <w:rPr>
          <w:rFonts w:ascii="Times New Roman" w:eastAsia="Calibri" w:hAnsi="Times New Roman" w:cs="Times New Roman"/>
        </w:rPr>
        <w:t xml:space="preserve"> Two of the men had been charged as teens after engaging in consensual sex with another teen. The complaint describes how the sex offender registry requirement has been an obstacle to housing, stable employment, and even their ability to have normal relationships with their children and grandchildren. </w:t>
      </w:r>
    </w:p>
    <w:p w14:paraId="52087EF3" w14:textId="77777777" w:rsidR="000570A9" w:rsidRDefault="000570A9" w:rsidP="00B725D4">
      <w:pPr>
        <w:jc w:val="both"/>
        <w:rPr>
          <w:rFonts w:ascii="Times New Roman" w:eastAsia="Calibri" w:hAnsi="Times New Roman" w:cs="Times New Roman"/>
        </w:rPr>
      </w:pPr>
    </w:p>
    <w:p w14:paraId="1AD4AC01" w14:textId="77777777" w:rsidR="00B725D4" w:rsidRDefault="00B725D4" w:rsidP="00B725D4">
      <w:pPr>
        <w:jc w:val="both"/>
        <w:rPr>
          <w:rFonts w:ascii="Times New Roman" w:eastAsia="Calibri" w:hAnsi="Times New Roman" w:cs="Times New Roman"/>
        </w:rPr>
      </w:pPr>
    </w:p>
    <w:p w14:paraId="6BA24F82" w14:textId="77777777" w:rsidR="00B725D4" w:rsidRPr="00B725D4" w:rsidRDefault="00B725D4" w:rsidP="00B725D4">
      <w:pPr>
        <w:jc w:val="both"/>
        <w:rPr>
          <w:rFonts w:ascii="Times New Roman" w:eastAsia="Calibri" w:hAnsi="Times New Roman" w:cs="Times New Roman"/>
        </w:rPr>
      </w:pPr>
    </w:p>
    <w:p w14:paraId="0E2DB81B" w14:textId="2579F068" w:rsidR="000E7E5E" w:rsidRPr="0058427A" w:rsidRDefault="00E62836" w:rsidP="3AF75816">
      <w:pPr>
        <w:pStyle w:val="ListParagraph"/>
        <w:ind w:left="1080"/>
        <w:jc w:val="both"/>
        <w:rPr>
          <w:rFonts w:ascii="Times New Roman" w:eastAsia="Calibri" w:hAnsi="Times New Roman" w:cs="Times New Roman"/>
        </w:rPr>
      </w:pPr>
      <w:r>
        <w:rPr>
          <w:rFonts w:ascii="Times New Roman" w:eastAsia="Calibri" w:hAnsi="Times New Roman" w:cs="Times New Roman"/>
        </w:rPr>
        <w:lastRenderedPageBreak/>
        <w:t>D.</w:t>
      </w:r>
      <w:r w:rsidR="000E7E5E">
        <w:tab/>
      </w:r>
      <w:r w:rsidR="000E7E5E" w:rsidRPr="3AF75816">
        <w:rPr>
          <w:rFonts w:ascii="Times New Roman" w:eastAsia="Calibri" w:hAnsi="Times New Roman" w:cs="Times New Roman"/>
          <w:u w:val="single"/>
        </w:rPr>
        <w:t>Children of Incarcerated or Formerly Incarcerated Parents</w:t>
      </w:r>
      <w:r w:rsidR="000E7E5E" w:rsidRPr="3AF75816">
        <w:rPr>
          <w:rFonts w:ascii="Times New Roman" w:eastAsia="Calibri" w:hAnsi="Times New Roman" w:cs="Times New Roman"/>
        </w:rPr>
        <w:t>.</w:t>
      </w:r>
    </w:p>
    <w:p w14:paraId="25CE8A72" w14:textId="77777777" w:rsidR="000E7E5E" w:rsidRPr="00656C38" w:rsidRDefault="000E7E5E" w:rsidP="00656C38">
      <w:pPr>
        <w:ind w:firstLine="720"/>
        <w:jc w:val="both"/>
        <w:rPr>
          <w:rFonts w:ascii="Times New Roman" w:eastAsia="Calibri" w:hAnsi="Times New Roman" w:cs="Times New Roman"/>
        </w:rPr>
      </w:pPr>
    </w:p>
    <w:p w14:paraId="0AFC895A" w14:textId="77777777" w:rsidR="000E7E5E" w:rsidRPr="00656C38" w:rsidRDefault="000E7E5E" w:rsidP="00656C38">
      <w:pPr>
        <w:jc w:val="both"/>
        <w:rPr>
          <w:rFonts w:ascii="Times New Roman" w:eastAsia="Calibri" w:hAnsi="Times New Roman" w:cs="Times New Roman"/>
        </w:rPr>
      </w:pPr>
      <w:r w:rsidRPr="00656C38">
        <w:rPr>
          <w:rFonts w:ascii="Times New Roman" w:eastAsia="Calibri" w:hAnsi="Times New Roman" w:cs="Times New Roman"/>
        </w:rPr>
        <w:t>As the crisis of mass incarceration in the US escalated over the past several decades, it brought with it a companion crisis – hundreds of thousands of children whose parents are currently incarcerated, and millions more with a parent who was formerly incarcerated and labors under the immense, often lifelong burdens placed on people who have served their criminal sentences. These crises disproportionately impact people of African descent.</w:t>
      </w:r>
    </w:p>
    <w:p w14:paraId="152DF540" w14:textId="77777777" w:rsidR="000E7E5E" w:rsidRPr="00656C38" w:rsidRDefault="000E7E5E" w:rsidP="00656C38">
      <w:pPr>
        <w:jc w:val="both"/>
        <w:rPr>
          <w:rFonts w:ascii="Times New Roman" w:eastAsia="Calibri" w:hAnsi="Times New Roman" w:cs="Times New Roman"/>
        </w:rPr>
      </w:pPr>
    </w:p>
    <w:p w14:paraId="1F264A87" w14:textId="219F9877" w:rsidR="000E7E5E" w:rsidRPr="00656C38" w:rsidRDefault="000E7E5E" w:rsidP="00656C38">
      <w:pPr>
        <w:jc w:val="both"/>
        <w:rPr>
          <w:rFonts w:ascii="Times New Roman" w:eastAsia="Calibri" w:hAnsi="Times New Roman" w:cs="Times New Roman"/>
        </w:rPr>
      </w:pPr>
      <w:r w:rsidRPr="00656C38">
        <w:rPr>
          <w:rFonts w:ascii="Times New Roman" w:eastAsia="Calibri" w:hAnsi="Times New Roman" w:cs="Times New Roman"/>
        </w:rPr>
        <w:t>The number of children with a father in prison increased 500% from 1980 to 2000.</w:t>
      </w:r>
      <w:r w:rsidRPr="00656C38">
        <w:rPr>
          <w:rFonts w:ascii="Times New Roman" w:eastAsia="Calibri" w:hAnsi="Times New Roman" w:cs="Times New Roman"/>
          <w:vertAlign w:val="superscript"/>
        </w:rPr>
        <w:endnoteReference w:id="177"/>
      </w:r>
      <w:r w:rsidRPr="00656C38">
        <w:rPr>
          <w:rFonts w:ascii="Times New Roman" w:eastAsia="Calibri" w:hAnsi="Times New Roman" w:cs="Times New Roman"/>
        </w:rPr>
        <w:t xml:space="preserve"> As of 2016, more than 5 million children had experienced parental incarceration. While 1 in 28 children across the country now experiences parental incarceration (compared with just 1 in 125 in 1985), there is a stark racial disparity. 11.4% of Black children have had at least one incarcerated parent, while 1.4% of their white peers have experienced this.</w:t>
      </w:r>
      <w:r w:rsidRPr="00656C38">
        <w:rPr>
          <w:rFonts w:ascii="Times New Roman" w:eastAsia="Calibri" w:hAnsi="Times New Roman" w:cs="Times New Roman"/>
          <w:vertAlign w:val="superscript"/>
        </w:rPr>
        <w:endnoteReference w:id="178"/>
      </w:r>
      <w:r w:rsidRPr="00656C38">
        <w:rPr>
          <w:rFonts w:ascii="Times New Roman" w:eastAsia="Calibri" w:hAnsi="Times New Roman" w:cs="Times New Roman"/>
        </w:rPr>
        <w:t xml:space="preserve"> In Louisiana, one of the five states in SPLC’s core region, at least 94,000 children have a parent behind bars.</w:t>
      </w:r>
      <w:r w:rsidRPr="00656C38">
        <w:rPr>
          <w:rFonts w:ascii="Times New Roman" w:eastAsia="Calibri" w:hAnsi="Times New Roman" w:cs="Times New Roman"/>
          <w:vertAlign w:val="superscript"/>
        </w:rPr>
        <w:endnoteReference w:id="179"/>
      </w:r>
      <w:r w:rsidRPr="00656C38">
        <w:rPr>
          <w:rFonts w:ascii="Times New Roman" w:eastAsia="Calibri" w:hAnsi="Times New Roman" w:cs="Times New Roman"/>
        </w:rPr>
        <w:t xml:space="preserve"> </w:t>
      </w:r>
    </w:p>
    <w:p w14:paraId="1B05F250" w14:textId="77777777" w:rsidR="00656C38" w:rsidRPr="00656C38" w:rsidRDefault="00656C38" w:rsidP="00656C38">
      <w:pPr>
        <w:jc w:val="both"/>
        <w:rPr>
          <w:rFonts w:ascii="Times New Roman" w:eastAsia="Calibri" w:hAnsi="Times New Roman" w:cs="Times New Roman"/>
        </w:rPr>
      </w:pPr>
    </w:p>
    <w:p w14:paraId="4E2DB5A9" w14:textId="6C05AE8D" w:rsidR="000E7E5E" w:rsidRPr="00656C38" w:rsidRDefault="002C189A" w:rsidP="00656C38">
      <w:pPr>
        <w:jc w:val="both"/>
        <w:rPr>
          <w:rFonts w:ascii="Times New Roman" w:eastAsia="Calibri" w:hAnsi="Times New Roman" w:cs="Times New Roman"/>
        </w:rPr>
      </w:pPr>
      <w:r>
        <w:rPr>
          <w:rFonts w:ascii="Times New Roman" w:eastAsia="Calibri" w:hAnsi="Times New Roman" w:cs="Times New Roman"/>
        </w:rPr>
        <w:t>N</w:t>
      </w:r>
      <w:r w:rsidR="00656C38" w:rsidRPr="00656C38">
        <w:rPr>
          <w:rFonts w:ascii="Times New Roman" w:eastAsia="Calibri" w:hAnsi="Times New Roman" w:cs="Times New Roman"/>
        </w:rPr>
        <w:t>early half of those incarcerated in state prisons, and more than half of those in federal prisons, were parents of minor children as of 2016. The average age of the children of federal prisoners was 10 years.</w:t>
      </w:r>
      <w:r w:rsidR="000E7E5E" w:rsidRPr="00656C38">
        <w:rPr>
          <w:rFonts w:ascii="Times New Roman" w:eastAsia="Calibri" w:hAnsi="Times New Roman" w:cs="Times New Roman"/>
          <w:vertAlign w:val="superscript"/>
        </w:rPr>
        <w:endnoteReference w:id="180"/>
      </w:r>
      <w:r w:rsidR="000E7E5E" w:rsidRPr="00656C38">
        <w:rPr>
          <w:rFonts w:ascii="Times New Roman" w:eastAsia="Calibri" w:hAnsi="Times New Roman" w:cs="Times New Roman"/>
        </w:rPr>
        <w:t xml:space="preserve"> At the time the survey was conducted, the Black federal prison population outnumbered both the white and the Latinx populations.</w:t>
      </w:r>
      <w:r w:rsidR="000E7E5E" w:rsidRPr="00656C38">
        <w:rPr>
          <w:rFonts w:ascii="Times New Roman" w:eastAsia="Calibri" w:hAnsi="Times New Roman" w:cs="Times New Roman"/>
          <w:vertAlign w:val="superscript"/>
        </w:rPr>
        <w:endnoteReference w:id="181"/>
      </w:r>
      <w:r w:rsidR="000E7E5E" w:rsidRPr="00656C38">
        <w:rPr>
          <w:rFonts w:ascii="Times New Roman" w:eastAsia="Calibri" w:hAnsi="Times New Roman" w:cs="Times New Roman"/>
        </w:rPr>
        <w:t xml:space="preserve"> Parents are often incarcerated in facilities far away from their children, preventing meaningful opportunities for visitation.</w:t>
      </w:r>
      <w:r w:rsidR="000E7E5E" w:rsidRPr="00656C38">
        <w:rPr>
          <w:rFonts w:ascii="Times New Roman" w:eastAsia="Calibri" w:hAnsi="Times New Roman" w:cs="Times New Roman"/>
          <w:vertAlign w:val="superscript"/>
        </w:rPr>
        <w:endnoteReference w:id="182"/>
      </w:r>
      <w:r w:rsidR="000E7E5E" w:rsidRPr="00656C38">
        <w:rPr>
          <w:rFonts w:ascii="Times New Roman" w:eastAsia="Calibri" w:hAnsi="Times New Roman" w:cs="Times New Roman"/>
        </w:rPr>
        <w:t xml:space="preserve"> Children are at high risk for being placed into foster care, where their relationship with the parent may be permanently severed and parental rights terminated.</w:t>
      </w:r>
      <w:r w:rsidR="000E7E5E" w:rsidRPr="00656C38">
        <w:rPr>
          <w:rFonts w:ascii="Times New Roman" w:eastAsia="Calibri" w:hAnsi="Times New Roman" w:cs="Times New Roman"/>
          <w:vertAlign w:val="superscript"/>
        </w:rPr>
        <w:endnoteReference w:id="183"/>
      </w:r>
      <w:r w:rsidR="000E7E5E" w:rsidRPr="00656C38">
        <w:rPr>
          <w:rFonts w:ascii="Times New Roman" w:eastAsia="Calibri" w:hAnsi="Times New Roman" w:cs="Times New Roman"/>
        </w:rPr>
        <w:t xml:space="preserve"> Even if the parent is released from prison with parental rights intact, it may be difficult or impossible to reclaim the relationship – the burdens of court debt, unemployment, and housing instability, combined with the years of having missed both everyday interactions and milestones in the child’s life, often lead to a failure to meaningfully reconnect. </w:t>
      </w:r>
    </w:p>
    <w:p w14:paraId="4A9F02FD" w14:textId="77777777" w:rsidR="000E7E5E" w:rsidRPr="00656C38" w:rsidRDefault="000E7E5E" w:rsidP="00656C38">
      <w:pPr>
        <w:jc w:val="both"/>
        <w:rPr>
          <w:rFonts w:ascii="Times New Roman" w:eastAsia="Calibri" w:hAnsi="Times New Roman" w:cs="Times New Roman"/>
        </w:rPr>
      </w:pPr>
    </w:p>
    <w:p w14:paraId="55FACAA4" w14:textId="4D14B1B6" w:rsidR="000E7E5E" w:rsidRPr="00656C38" w:rsidRDefault="000E7E5E" w:rsidP="00656C38">
      <w:pPr>
        <w:jc w:val="both"/>
        <w:rPr>
          <w:rFonts w:ascii="Times New Roman" w:eastAsia="Calibri" w:hAnsi="Times New Roman" w:cs="Times New Roman"/>
        </w:rPr>
      </w:pPr>
      <w:r>
        <w:rPr>
          <w:rFonts w:ascii="Times New Roman" w:eastAsia="Calibri" w:hAnsi="Times New Roman" w:cs="Times New Roman"/>
        </w:rPr>
        <w:t>N</w:t>
      </w:r>
      <w:r w:rsidRPr="00656C38">
        <w:rPr>
          <w:rFonts w:ascii="Times New Roman" w:eastAsia="Calibri" w:hAnsi="Times New Roman" w:cs="Times New Roman"/>
        </w:rPr>
        <w:t>umerous studies have shown that parental incarceration can lead to developmental and behavioral consequences and causes social and emotional impacts that can last into adulthood. These include elevated risk for depression, anxiety, substance abuse and suicidality, as well as difficulty in forming secure relationships.</w:t>
      </w:r>
      <w:r w:rsidRPr="00656C38">
        <w:rPr>
          <w:rFonts w:ascii="Times New Roman" w:eastAsia="Calibri" w:hAnsi="Times New Roman" w:cs="Times New Roman"/>
          <w:vertAlign w:val="superscript"/>
        </w:rPr>
        <w:endnoteReference w:id="184"/>
      </w:r>
      <w:r w:rsidRPr="00656C38">
        <w:rPr>
          <w:rFonts w:ascii="Times New Roman" w:eastAsia="Calibri" w:hAnsi="Times New Roman" w:cs="Times New Roman"/>
        </w:rPr>
        <w:t xml:space="preserve"> Perhaps more surprising is the damage that can be done to the physical health of children who experience parental incarceration. Studies show that the risk of adverse childhood experiences (ACES) is elevated for children with incarcerated parents, and these contributed to poor physical health outcomes such as lung and heart diseases. One federal government study showed a link between parental incarceration and a range of medical problems later in life, such as asthma, migraines, high cholesterol, and HIV/AIDS.</w:t>
      </w:r>
      <w:r w:rsidRPr="00656C38">
        <w:rPr>
          <w:rFonts w:ascii="Times New Roman" w:eastAsia="Calibri" w:hAnsi="Times New Roman" w:cs="Times New Roman"/>
          <w:vertAlign w:val="superscript"/>
        </w:rPr>
        <w:endnoteReference w:id="185"/>
      </w:r>
    </w:p>
    <w:p w14:paraId="4A58F6D9" w14:textId="77777777" w:rsidR="00BE4118" w:rsidRDefault="00BE4118" w:rsidP="00BE4118">
      <w:pPr>
        <w:jc w:val="both"/>
        <w:rPr>
          <w:rFonts w:ascii="Times New Roman" w:eastAsia="Calibri" w:hAnsi="Times New Roman" w:cs="Times New Roman"/>
          <w:i/>
          <w:iCs/>
          <w:u w:val="single"/>
        </w:rPr>
      </w:pPr>
    </w:p>
    <w:p w14:paraId="53332593" w14:textId="57C47A8C" w:rsidR="000E7E5E" w:rsidRPr="00BE4118" w:rsidRDefault="16CC68D9" w:rsidP="3AF75816">
      <w:pPr>
        <w:jc w:val="both"/>
        <w:rPr>
          <w:rFonts w:ascii="Times New Roman" w:eastAsia="Calibri" w:hAnsi="Times New Roman" w:cs="Times New Roman"/>
          <w:b/>
          <w:bCs/>
        </w:rPr>
      </w:pPr>
      <w:r w:rsidRPr="3AF75816">
        <w:rPr>
          <w:rFonts w:ascii="Times New Roman" w:eastAsia="Calibri" w:hAnsi="Times New Roman" w:cs="Times New Roman"/>
          <w:b/>
          <w:bCs/>
        </w:rPr>
        <w:t>VI.</w:t>
      </w:r>
      <w:r w:rsidR="000E7E5E">
        <w:tab/>
      </w:r>
      <w:r w:rsidR="000E7E5E" w:rsidRPr="3AF75816">
        <w:rPr>
          <w:rFonts w:ascii="Times New Roman" w:eastAsia="Calibri" w:hAnsi="Times New Roman" w:cs="Times New Roman"/>
          <w:b/>
          <w:bCs/>
          <w:u w:val="single"/>
        </w:rPr>
        <w:t>The Broken US Child Protective System</w:t>
      </w:r>
      <w:r w:rsidR="000E7E5E" w:rsidRPr="3AF75816">
        <w:rPr>
          <w:rFonts w:ascii="Times New Roman" w:eastAsia="Calibri" w:hAnsi="Times New Roman" w:cs="Times New Roman"/>
          <w:b/>
          <w:bCs/>
        </w:rPr>
        <w:t>.</w:t>
      </w:r>
    </w:p>
    <w:p w14:paraId="3014A620" w14:textId="77777777" w:rsidR="000E7E5E" w:rsidRPr="00656C38" w:rsidRDefault="000E7E5E" w:rsidP="00656C38">
      <w:pPr>
        <w:ind w:firstLine="720"/>
        <w:jc w:val="both"/>
        <w:rPr>
          <w:rFonts w:ascii="Times New Roman" w:eastAsia="Calibri" w:hAnsi="Times New Roman" w:cs="Times New Roman"/>
        </w:rPr>
      </w:pPr>
    </w:p>
    <w:p w14:paraId="67371674" w14:textId="558649C3" w:rsidR="00656C38" w:rsidRPr="00656C38" w:rsidRDefault="002E53D2" w:rsidP="00656C38">
      <w:pPr>
        <w:jc w:val="both"/>
        <w:rPr>
          <w:rFonts w:ascii="Times New Roman" w:eastAsia="Calibri" w:hAnsi="Times New Roman" w:cs="Times New Roman"/>
        </w:rPr>
      </w:pPr>
      <w:r w:rsidRPr="00656C38">
        <w:rPr>
          <w:rFonts w:ascii="Times New Roman" w:eastAsia="Calibri" w:hAnsi="Times New Roman" w:cs="Times New Roman"/>
        </w:rPr>
        <w:t xml:space="preserve">US states funnel a disproportionate number of Black children into foster care and other so-called child protective processes. </w:t>
      </w:r>
      <w:r w:rsidR="000E7E5E" w:rsidRPr="00656C38">
        <w:rPr>
          <w:rFonts w:ascii="Times New Roman" w:eastAsia="Calibri" w:hAnsi="Times New Roman" w:cs="Times New Roman"/>
        </w:rPr>
        <w:t>According to the National Association of State Legislatures, “children of color are more likely to experience multiple placements, less likely to be reunited with their birth families, more likely to experience group care, less likely to establish a permanent placement and more likely to experience poor social, behavioral and educational outcomes.”</w:t>
      </w:r>
      <w:r w:rsidR="000E7E5E" w:rsidRPr="00656C38">
        <w:rPr>
          <w:rFonts w:ascii="Times New Roman" w:eastAsia="Calibri" w:hAnsi="Times New Roman" w:cs="Times New Roman"/>
          <w:vertAlign w:val="superscript"/>
        </w:rPr>
        <w:endnoteReference w:id="186"/>
      </w:r>
      <w:r w:rsidR="000E7E5E" w:rsidRPr="00656C38">
        <w:rPr>
          <w:rFonts w:ascii="Times New Roman" w:eastAsia="Calibri" w:hAnsi="Times New Roman" w:cs="Times New Roman"/>
        </w:rPr>
        <w:t xml:space="preserve"> </w:t>
      </w:r>
      <w:r w:rsidR="00962D2C" w:rsidRPr="00656C38">
        <w:rPr>
          <w:rFonts w:ascii="Times New Roman" w:eastAsia="Calibri" w:hAnsi="Times New Roman" w:cs="Times New Roman"/>
        </w:rPr>
        <w:t xml:space="preserve">In 2018, Black children were 14% of the overall US child population but represented 23% of those in foster </w:t>
      </w:r>
      <w:r w:rsidR="00962D2C" w:rsidRPr="00656C38">
        <w:rPr>
          <w:rFonts w:ascii="Times New Roman" w:eastAsia="Calibri" w:hAnsi="Times New Roman" w:cs="Times New Roman"/>
        </w:rPr>
        <w:lastRenderedPageBreak/>
        <w:t>care.</w:t>
      </w:r>
      <w:r w:rsidR="00962D2C" w:rsidRPr="00656C38">
        <w:rPr>
          <w:rFonts w:ascii="Times New Roman" w:eastAsia="Calibri" w:hAnsi="Times New Roman" w:cs="Times New Roman"/>
          <w:vertAlign w:val="superscript"/>
        </w:rPr>
        <w:endnoteReference w:id="187"/>
      </w:r>
      <w:r w:rsidR="00962D2C" w:rsidRPr="00656C38">
        <w:rPr>
          <w:rFonts w:ascii="Times New Roman" w:eastAsia="Calibri" w:hAnsi="Times New Roman" w:cs="Times New Roman"/>
        </w:rPr>
        <w:t xml:space="preserve"> The trauma of family separation has many long-term impacts, including on physical and mental health, and increases the likelihood of involvement in the criminal legal system.</w:t>
      </w:r>
      <w:r w:rsidR="00962D2C" w:rsidRPr="00656C38">
        <w:rPr>
          <w:rFonts w:ascii="Times New Roman" w:eastAsia="Calibri" w:hAnsi="Times New Roman" w:cs="Times New Roman"/>
          <w:vertAlign w:val="superscript"/>
        </w:rPr>
        <w:endnoteReference w:id="188"/>
      </w:r>
    </w:p>
    <w:p w14:paraId="47654EE2" w14:textId="77777777" w:rsidR="00656C38" w:rsidRPr="00656C38" w:rsidRDefault="00656C38" w:rsidP="00656C38">
      <w:pPr>
        <w:jc w:val="both"/>
        <w:rPr>
          <w:rFonts w:ascii="Times New Roman" w:eastAsia="Calibri" w:hAnsi="Times New Roman" w:cs="Times New Roman"/>
        </w:rPr>
      </w:pPr>
    </w:p>
    <w:p w14:paraId="767FDE12" w14:textId="55CF970D" w:rsidR="000E7E5E" w:rsidRPr="00656C38" w:rsidRDefault="00656C38" w:rsidP="00656C38">
      <w:pPr>
        <w:jc w:val="both"/>
        <w:rPr>
          <w:rFonts w:ascii="Times New Roman" w:eastAsia="Calibri" w:hAnsi="Times New Roman" w:cs="Times New Roman"/>
        </w:rPr>
      </w:pPr>
      <w:r w:rsidRPr="00656C38">
        <w:rPr>
          <w:rFonts w:ascii="Times New Roman" w:eastAsia="Calibri" w:hAnsi="Times New Roman" w:cs="Times New Roman"/>
        </w:rPr>
        <w:t>The inequality of poverty plays a role in the racial disparities in foster care placement. Children are often removed from homes based on “neglect” or “abandonment” that is</w:t>
      </w:r>
      <w:proofErr w:type="gramStart"/>
      <w:r w:rsidRPr="00656C38">
        <w:rPr>
          <w:rFonts w:ascii="Times New Roman" w:eastAsia="Calibri" w:hAnsi="Times New Roman" w:cs="Times New Roman"/>
        </w:rPr>
        <w:t>, in reality, poverty</w:t>
      </w:r>
      <w:proofErr w:type="gramEnd"/>
      <w:r w:rsidR="00B07C51">
        <w:rPr>
          <w:rFonts w:ascii="Times New Roman" w:eastAsia="Calibri" w:hAnsi="Times New Roman" w:cs="Times New Roman"/>
        </w:rPr>
        <w:t xml:space="preserve"> – k</w:t>
      </w:r>
      <w:r w:rsidRPr="00656C38">
        <w:rPr>
          <w:rFonts w:ascii="Times New Roman" w:eastAsia="Calibri" w:hAnsi="Times New Roman" w:cs="Times New Roman"/>
        </w:rPr>
        <w:t xml:space="preserve">ids who are left at home without supervision because the family could not afford childcare, for example, or school truancy caused by lack of transportation or inability to acquire school necessities. </w:t>
      </w:r>
      <w:r w:rsidR="00777A2A">
        <w:rPr>
          <w:rFonts w:ascii="Times New Roman" w:eastAsia="Calibri" w:hAnsi="Times New Roman" w:cs="Times New Roman"/>
        </w:rPr>
        <w:t>“P</w:t>
      </w:r>
      <w:r w:rsidRPr="00656C38">
        <w:rPr>
          <w:rFonts w:ascii="Times New Roman" w:eastAsia="Calibri" w:hAnsi="Times New Roman" w:cs="Times New Roman"/>
        </w:rPr>
        <w:t xml:space="preserve">overty is a risk factor for neglect” because </w:t>
      </w:r>
      <w:r w:rsidR="00E90BD3">
        <w:rPr>
          <w:rFonts w:ascii="Times New Roman" w:eastAsia="Calibri" w:hAnsi="Times New Roman" w:cs="Times New Roman"/>
        </w:rPr>
        <w:t>of</w:t>
      </w:r>
      <w:r w:rsidRPr="00656C38">
        <w:rPr>
          <w:rFonts w:ascii="Times New Roman" w:eastAsia="Calibri" w:hAnsi="Times New Roman" w:cs="Times New Roman"/>
        </w:rPr>
        <w:t xml:space="preserve"> the extreme stresses of poverty, </w:t>
      </w:r>
      <w:r w:rsidR="00404126">
        <w:rPr>
          <w:rFonts w:ascii="Times New Roman" w:eastAsia="Calibri" w:hAnsi="Times New Roman" w:cs="Times New Roman"/>
        </w:rPr>
        <w:t xml:space="preserve">but </w:t>
      </w:r>
      <w:r w:rsidRPr="00656C38">
        <w:rPr>
          <w:rFonts w:ascii="Times New Roman" w:eastAsia="Calibri" w:hAnsi="Times New Roman" w:cs="Times New Roman"/>
        </w:rPr>
        <w:t>“poverty does not equate to neglect.”</w:t>
      </w:r>
      <w:r w:rsidR="000E7E5E" w:rsidRPr="00656C38">
        <w:rPr>
          <w:rFonts w:ascii="Times New Roman" w:eastAsia="Calibri" w:hAnsi="Times New Roman" w:cs="Times New Roman"/>
          <w:vertAlign w:val="superscript"/>
        </w:rPr>
        <w:endnoteReference w:id="189"/>
      </w:r>
      <w:r w:rsidR="000E7E5E" w:rsidRPr="00656C38">
        <w:rPr>
          <w:rFonts w:ascii="Times New Roman" w:eastAsia="Calibri" w:hAnsi="Times New Roman" w:cs="Times New Roman"/>
        </w:rPr>
        <w:t xml:space="preserve"> </w:t>
      </w:r>
      <w:r w:rsidRPr="00656C38">
        <w:rPr>
          <w:rFonts w:ascii="Times New Roman" w:eastAsia="Calibri" w:hAnsi="Times New Roman" w:cs="Times New Roman"/>
        </w:rPr>
        <w:t>In many US states, authorities do little to address poverty issues that correlate to higher rates of foster care, and at times take punitive steps that exacerbate the problem. For example, states that revoked food assistance benefits as a sanction for unemployment saw a 13% increase in foster care placement, and those that limited such benefits to a five year period or increased benefit denial</w:t>
      </w:r>
      <w:r w:rsidR="00FE3B99">
        <w:rPr>
          <w:rFonts w:ascii="Times New Roman" w:eastAsia="Calibri" w:hAnsi="Times New Roman" w:cs="Times New Roman"/>
        </w:rPr>
        <w:t>s</w:t>
      </w:r>
      <w:r w:rsidRPr="00656C38">
        <w:rPr>
          <w:rFonts w:ascii="Times New Roman" w:eastAsia="Calibri" w:hAnsi="Times New Roman" w:cs="Times New Roman"/>
        </w:rPr>
        <w:t xml:space="preserve"> saw elevated rates of child neglect cases and foster care placement.</w:t>
      </w:r>
      <w:r w:rsidR="000E7E5E" w:rsidRPr="00656C38">
        <w:rPr>
          <w:rFonts w:ascii="Times New Roman" w:eastAsia="Calibri" w:hAnsi="Times New Roman" w:cs="Times New Roman"/>
          <w:vertAlign w:val="superscript"/>
        </w:rPr>
        <w:endnoteReference w:id="190"/>
      </w:r>
      <w:r w:rsidR="000E7E5E" w:rsidRPr="00656C38">
        <w:rPr>
          <w:rFonts w:ascii="Times New Roman" w:eastAsia="Calibri" w:hAnsi="Times New Roman" w:cs="Times New Roman"/>
        </w:rPr>
        <w:t xml:space="preserve"> According to the nonprofit Children’s Rights, medical professionals are twice as likely to screen Black infants for signs of maternal drug use, and Black families are almost twice as likely to be investigated for abuse or neglect. School workers are more likely to report suspicions of abuse or neglect of Black students.</w:t>
      </w:r>
      <w:r w:rsidR="000E7E5E" w:rsidRPr="00656C38">
        <w:rPr>
          <w:rFonts w:ascii="Times New Roman" w:eastAsia="Calibri" w:hAnsi="Times New Roman" w:cs="Times New Roman"/>
          <w:vertAlign w:val="superscript"/>
        </w:rPr>
        <w:endnoteReference w:id="191"/>
      </w:r>
      <w:r w:rsidR="000E7E5E" w:rsidRPr="00656C38">
        <w:rPr>
          <w:rFonts w:ascii="Times New Roman" w:eastAsia="Calibri" w:hAnsi="Times New Roman" w:cs="Times New Roman"/>
        </w:rPr>
        <w:t xml:space="preserve"> </w:t>
      </w:r>
    </w:p>
    <w:p w14:paraId="227759A5" w14:textId="77777777" w:rsidR="000E7E5E" w:rsidRPr="00656C38" w:rsidRDefault="000E7E5E" w:rsidP="00656C38">
      <w:pPr>
        <w:jc w:val="both"/>
        <w:rPr>
          <w:rFonts w:ascii="Times New Roman" w:eastAsia="Calibri" w:hAnsi="Times New Roman" w:cs="Times New Roman"/>
        </w:rPr>
      </w:pPr>
    </w:p>
    <w:p w14:paraId="57B6C138" w14:textId="652A93CF" w:rsidR="000E7E5E" w:rsidRPr="00656C38" w:rsidRDefault="000E7E5E" w:rsidP="00656C38">
      <w:pPr>
        <w:jc w:val="both"/>
        <w:rPr>
          <w:rFonts w:ascii="Times New Roman" w:eastAsia="Calibri" w:hAnsi="Times New Roman" w:cs="Times New Roman"/>
        </w:rPr>
      </w:pPr>
      <w:r w:rsidRPr="00656C38">
        <w:rPr>
          <w:rFonts w:ascii="Times New Roman" w:eastAsia="Calibri" w:hAnsi="Times New Roman" w:cs="Times New Roman"/>
        </w:rPr>
        <w:t>The parental rights of Black parents overall are terminated at higher rates than for white parents.</w:t>
      </w:r>
      <w:r w:rsidRPr="00656C38">
        <w:rPr>
          <w:rFonts w:ascii="Times New Roman" w:eastAsia="Calibri" w:hAnsi="Times New Roman" w:cs="Times New Roman"/>
          <w:vertAlign w:val="superscript"/>
        </w:rPr>
        <w:endnoteReference w:id="192"/>
      </w:r>
      <w:r w:rsidRPr="00656C38">
        <w:rPr>
          <w:rFonts w:ascii="Times New Roman" w:eastAsia="Calibri" w:hAnsi="Times New Roman" w:cs="Times New Roman"/>
        </w:rPr>
        <w:t xml:space="preserve"> Racial disparities in mass incarceration contribute to this problem – one study showed that about 1 in 8 parents who have a child placed in foster care because of incarceration lose their rights permanently, regardless of the nature and severity of their offense.</w:t>
      </w:r>
      <w:r w:rsidRPr="00656C38">
        <w:rPr>
          <w:rFonts w:ascii="Times New Roman" w:eastAsia="Calibri" w:hAnsi="Times New Roman" w:cs="Times New Roman"/>
          <w:vertAlign w:val="superscript"/>
        </w:rPr>
        <w:endnoteReference w:id="193"/>
      </w:r>
      <w:r w:rsidRPr="00656C38">
        <w:rPr>
          <w:rFonts w:ascii="Times New Roman" w:eastAsia="Calibri" w:hAnsi="Times New Roman" w:cs="Times New Roman"/>
        </w:rPr>
        <w:t xml:space="preserve"> Many times, the incarcerated parent has no legal representation and isn’t even allowed to attend the hearing at which parental rights are severed.</w:t>
      </w:r>
      <w:r w:rsidRPr="00656C38">
        <w:rPr>
          <w:rFonts w:ascii="Times New Roman" w:eastAsia="Calibri" w:hAnsi="Times New Roman" w:cs="Times New Roman"/>
          <w:vertAlign w:val="superscript"/>
        </w:rPr>
        <w:endnoteReference w:id="194"/>
      </w:r>
      <w:r w:rsidRPr="00656C38">
        <w:rPr>
          <w:rFonts w:ascii="Times New Roman" w:eastAsia="Calibri" w:hAnsi="Times New Roman" w:cs="Times New Roman"/>
        </w:rPr>
        <w:t xml:space="preserve"> Whether or not legal counsel is provided in such cases varies from state to state,</w:t>
      </w:r>
      <w:r w:rsidRPr="00656C38">
        <w:rPr>
          <w:rFonts w:ascii="Times New Roman" w:eastAsia="Calibri" w:hAnsi="Times New Roman" w:cs="Times New Roman"/>
          <w:vertAlign w:val="superscript"/>
        </w:rPr>
        <w:endnoteReference w:id="195"/>
      </w:r>
      <w:r w:rsidRPr="00656C38">
        <w:rPr>
          <w:rFonts w:ascii="Times New Roman" w:eastAsia="Calibri" w:hAnsi="Times New Roman" w:cs="Times New Roman"/>
        </w:rPr>
        <w:t xml:space="preserve"> sometimes from court to court within a state. Families who received representation are more likely to get their children back, and the amount of time in foster care is likely to be reduced, while the children were no more likely to experience later mistreatment.</w:t>
      </w:r>
      <w:r w:rsidRPr="00656C38">
        <w:rPr>
          <w:rFonts w:ascii="Times New Roman" w:eastAsia="Calibri" w:hAnsi="Times New Roman" w:cs="Times New Roman"/>
          <w:vertAlign w:val="superscript"/>
        </w:rPr>
        <w:endnoteReference w:id="196"/>
      </w:r>
    </w:p>
    <w:p w14:paraId="191F569D" w14:textId="77777777" w:rsidR="000E7E5E" w:rsidRPr="00656C38" w:rsidRDefault="000E7E5E" w:rsidP="00656C38">
      <w:pPr>
        <w:jc w:val="both"/>
        <w:rPr>
          <w:rFonts w:ascii="Times New Roman" w:eastAsia="Calibri" w:hAnsi="Times New Roman" w:cs="Times New Roman"/>
        </w:rPr>
      </w:pPr>
    </w:p>
    <w:p w14:paraId="624A93A2" w14:textId="27C6FAAE" w:rsidR="000E7E5E" w:rsidRPr="00656C38" w:rsidRDefault="000E7E5E" w:rsidP="00656C38">
      <w:pPr>
        <w:jc w:val="both"/>
        <w:rPr>
          <w:rFonts w:ascii="Times New Roman" w:eastAsia="Calibri" w:hAnsi="Times New Roman" w:cs="Times New Roman"/>
        </w:rPr>
      </w:pPr>
      <w:r w:rsidRPr="00656C38">
        <w:rPr>
          <w:rFonts w:ascii="Times New Roman" w:eastAsia="Calibri" w:hAnsi="Times New Roman" w:cs="Times New Roman"/>
        </w:rPr>
        <w:t>For many kids, disproportionately Black, the trauma of foster care is only the beginning. In Alabama, SPLC and other advocacy organizations have sued the state for discriminating against foster children and other youth with psychosocial impairments – disproportionately Black – by segregating them in restrictive residential psychiatric facilities, denying them the opportunity to grow up in loving homes and receive care in community-based settings.</w:t>
      </w:r>
      <w:r w:rsidRPr="00656C38">
        <w:rPr>
          <w:rFonts w:ascii="Times New Roman" w:eastAsia="Calibri" w:hAnsi="Times New Roman" w:cs="Times New Roman"/>
          <w:vertAlign w:val="superscript"/>
        </w:rPr>
        <w:endnoteReference w:id="197"/>
      </w:r>
      <w:r w:rsidRPr="00656C38">
        <w:rPr>
          <w:rFonts w:ascii="Times New Roman" w:eastAsia="Calibri" w:hAnsi="Times New Roman" w:cs="Times New Roman"/>
        </w:rPr>
        <w:t xml:space="preserve"> Black youth in the custody of the state face a higher risk of such confinement because the state places 41% of Black foster children who are diagnosed with an emotional disturbance in residential psychiatric facilities, but only 31% of their non-Black peers.</w:t>
      </w:r>
      <w:r w:rsidRPr="00656C38">
        <w:rPr>
          <w:rFonts w:ascii="Times New Roman" w:eastAsia="Calibri" w:hAnsi="Times New Roman" w:cs="Times New Roman"/>
          <w:vertAlign w:val="superscript"/>
        </w:rPr>
        <w:endnoteReference w:id="198"/>
      </w:r>
      <w:r w:rsidRPr="00656C38">
        <w:rPr>
          <w:rFonts w:ascii="Times New Roman" w:eastAsia="Calibri" w:hAnsi="Times New Roman" w:cs="Times New Roman"/>
        </w:rPr>
        <w:t xml:space="preserve"> </w:t>
      </w:r>
      <w:r w:rsidR="00AE3EC8">
        <w:rPr>
          <w:rFonts w:ascii="Times New Roman" w:eastAsia="Calibri" w:hAnsi="Times New Roman" w:cs="Times New Roman"/>
        </w:rPr>
        <w:t>C</w:t>
      </w:r>
      <w:r w:rsidRPr="00656C38">
        <w:rPr>
          <w:rFonts w:ascii="Times New Roman" w:eastAsia="Calibri" w:hAnsi="Times New Roman" w:cs="Times New Roman"/>
        </w:rPr>
        <w:t>hildren languish in these facilities, in “dangerous, dirty, and violent conditions,”</w:t>
      </w:r>
      <w:r w:rsidRPr="00656C38">
        <w:rPr>
          <w:rFonts w:ascii="Times New Roman" w:eastAsia="Calibri" w:hAnsi="Times New Roman" w:cs="Times New Roman"/>
          <w:vertAlign w:val="superscript"/>
        </w:rPr>
        <w:endnoteReference w:id="199"/>
      </w:r>
      <w:r w:rsidRPr="00656C38">
        <w:rPr>
          <w:rFonts w:ascii="Times New Roman" w:eastAsia="Calibri" w:hAnsi="Times New Roman" w:cs="Times New Roman"/>
        </w:rPr>
        <w:t xml:space="preserve"> far longer than medically necessary. </w:t>
      </w:r>
    </w:p>
    <w:p w14:paraId="620E9C72" w14:textId="77777777" w:rsidR="000E7E5E" w:rsidRPr="00656C38" w:rsidRDefault="000E7E5E" w:rsidP="00656C38">
      <w:pPr>
        <w:jc w:val="both"/>
        <w:rPr>
          <w:rFonts w:ascii="Times New Roman" w:eastAsia="Calibri" w:hAnsi="Times New Roman" w:cs="Times New Roman"/>
        </w:rPr>
      </w:pPr>
    </w:p>
    <w:p w14:paraId="51B10F3D" w14:textId="74AE21ED" w:rsidR="00656C38" w:rsidRDefault="000E7E5E" w:rsidP="009F556F">
      <w:pPr>
        <w:jc w:val="both"/>
        <w:rPr>
          <w:rFonts w:ascii="Times New Roman" w:eastAsia="Calibri" w:hAnsi="Times New Roman" w:cs="Times New Roman"/>
        </w:rPr>
      </w:pPr>
      <w:r w:rsidRPr="00656C38">
        <w:rPr>
          <w:rFonts w:ascii="Times New Roman" w:eastAsia="Calibri" w:hAnsi="Times New Roman" w:cs="Times New Roman"/>
        </w:rPr>
        <w:t xml:space="preserve">The state of Florida has gone even farther in systematizing the involuntary commitment of children to psychiatric facilities. Pursuant to the “Baker Act,” more than 37,000 children each year are involuntarily committed, often at the behest of schools, </w:t>
      </w:r>
      <w:proofErr w:type="gramStart"/>
      <w:r w:rsidRPr="00656C38">
        <w:rPr>
          <w:rFonts w:ascii="Times New Roman" w:eastAsia="Calibri" w:hAnsi="Times New Roman" w:cs="Times New Roman"/>
        </w:rPr>
        <w:t>police</w:t>
      </w:r>
      <w:proofErr w:type="gramEnd"/>
      <w:r w:rsidRPr="00656C38">
        <w:rPr>
          <w:rFonts w:ascii="Times New Roman" w:eastAsia="Calibri" w:hAnsi="Times New Roman" w:cs="Times New Roman"/>
        </w:rPr>
        <w:t xml:space="preserve"> and foster care facilities, and often for minor behavioral issues. A disproportionate number of these children are Black and Brown.</w:t>
      </w:r>
      <w:r w:rsidR="005912EB" w:rsidRPr="00656C38">
        <w:rPr>
          <w:rFonts w:ascii="Times New Roman" w:eastAsia="Calibri" w:hAnsi="Times New Roman" w:cs="Times New Roman"/>
          <w:vertAlign w:val="superscript"/>
        </w:rPr>
        <w:endnoteReference w:id="200"/>
      </w:r>
      <w:r w:rsidR="005912EB" w:rsidRPr="00656C38">
        <w:rPr>
          <w:rFonts w:ascii="Times New Roman" w:eastAsia="Calibri" w:hAnsi="Times New Roman" w:cs="Times New Roman"/>
        </w:rPr>
        <w:t xml:space="preserve"> </w:t>
      </w:r>
      <w:r w:rsidR="00656C38" w:rsidRPr="00656C38">
        <w:rPr>
          <w:rFonts w:ascii="Times New Roman" w:eastAsia="Calibri" w:hAnsi="Times New Roman" w:cs="Times New Roman"/>
        </w:rPr>
        <w:t xml:space="preserve">The law permits children taken to these facilities to be held for up to 72 hours without court review, but some unscrupulous facilities are known to prolong this period by filing a petition to hold the child longer but then dropping the petition shortly before a scheduled hearing. One facility held people of all ages for an average of more than 8 days and dropped 86% of petitions it filed before </w:t>
      </w:r>
      <w:r w:rsidR="00656C38" w:rsidRPr="00656C38">
        <w:rPr>
          <w:rFonts w:ascii="Times New Roman" w:eastAsia="Calibri" w:hAnsi="Times New Roman" w:cs="Times New Roman"/>
        </w:rPr>
        <w:lastRenderedPageBreak/>
        <w:t>they could be heard.</w:t>
      </w:r>
      <w:r w:rsidRPr="00656C38">
        <w:rPr>
          <w:rFonts w:ascii="Times New Roman" w:eastAsia="Calibri" w:hAnsi="Times New Roman" w:cs="Times New Roman"/>
          <w:vertAlign w:val="superscript"/>
        </w:rPr>
        <w:endnoteReference w:id="201"/>
      </w:r>
      <w:r w:rsidRPr="00656C38">
        <w:rPr>
          <w:rFonts w:ascii="Times New Roman" w:eastAsia="Calibri" w:hAnsi="Times New Roman" w:cs="Times New Roman"/>
        </w:rPr>
        <w:t xml:space="preserve"> </w:t>
      </w:r>
      <w:r w:rsidR="00656C38" w:rsidRPr="00656C38">
        <w:rPr>
          <w:rFonts w:ascii="Times New Roman" w:eastAsia="Calibri" w:hAnsi="Times New Roman" w:cs="Times New Roman"/>
        </w:rPr>
        <w:t xml:space="preserve">Children reported being forced to sleep on a bare cot with no blanket, being housed with much older children who frightened and intimidated them, and not being allowed to communicate with family. </w:t>
      </w:r>
    </w:p>
    <w:p w14:paraId="2B4FE52C" w14:textId="77777777" w:rsidR="00656C38" w:rsidRDefault="00656C38" w:rsidP="009F556F">
      <w:pPr>
        <w:jc w:val="both"/>
        <w:rPr>
          <w:rFonts w:ascii="Times New Roman" w:eastAsia="Calibri" w:hAnsi="Times New Roman" w:cs="Times New Roman"/>
        </w:rPr>
      </w:pPr>
    </w:p>
    <w:p w14:paraId="45583A64" w14:textId="55DFDA99" w:rsidR="00656C38" w:rsidRPr="00BE4118" w:rsidRDefault="7AF976B5" w:rsidP="3AF75816">
      <w:pPr>
        <w:jc w:val="both"/>
        <w:rPr>
          <w:rFonts w:ascii="Times New Roman" w:eastAsia="Calibri" w:hAnsi="Times New Roman" w:cs="Times New Roman"/>
          <w:u w:val="single"/>
        </w:rPr>
      </w:pPr>
      <w:r w:rsidRPr="3AF75816">
        <w:rPr>
          <w:rFonts w:ascii="Times New Roman" w:eastAsia="Calibri" w:hAnsi="Times New Roman" w:cs="Times New Roman"/>
          <w:b/>
          <w:bCs/>
        </w:rPr>
        <w:t>VII.</w:t>
      </w:r>
      <w:r w:rsidR="00656C38">
        <w:tab/>
      </w:r>
      <w:r w:rsidR="00656C38" w:rsidRPr="3AF75816">
        <w:rPr>
          <w:rFonts w:ascii="Times New Roman" w:eastAsia="Calibri" w:hAnsi="Times New Roman" w:cs="Times New Roman"/>
          <w:b/>
          <w:bCs/>
          <w:u w:val="single"/>
        </w:rPr>
        <w:t>Black Migrants</w:t>
      </w:r>
      <w:r w:rsidR="00656C38" w:rsidRPr="3AF75816">
        <w:rPr>
          <w:rFonts w:ascii="Times New Roman" w:eastAsia="Calibri" w:hAnsi="Times New Roman" w:cs="Times New Roman"/>
          <w:u w:val="single"/>
        </w:rPr>
        <w:t>.</w:t>
      </w:r>
    </w:p>
    <w:p w14:paraId="28055DEB" w14:textId="77777777" w:rsidR="00656C38" w:rsidRDefault="00656C38" w:rsidP="00656C38">
      <w:pPr>
        <w:jc w:val="both"/>
        <w:rPr>
          <w:rFonts w:ascii="Times New Roman" w:eastAsia="Calibri" w:hAnsi="Times New Roman" w:cs="Times New Roman"/>
          <w:u w:val="single"/>
        </w:rPr>
      </w:pPr>
    </w:p>
    <w:p w14:paraId="3DFD7E0D" w14:textId="5B27A39E" w:rsidR="000E7E5E" w:rsidRPr="00656C38" w:rsidRDefault="00656C38" w:rsidP="00656C38">
      <w:pPr>
        <w:jc w:val="both"/>
        <w:rPr>
          <w:rFonts w:ascii="Times New Roman" w:eastAsia="Calibri" w:hAnsi="Times New Roman" w:cs="Times New Roman"/>
          <w:u w:val="single"/>
        </w:rPr>
      </w:pPr>
      <w:r w:rsidRPr="00656C38">
        <w:rPr>
          <w:rStyle w:val="normaltextrun"/>
          <w:rFonts w:ascii="Times New Roman" w:hAnsi="Times New Roman" w:cs="Times New Roman"/>
          <w:color w:val="000000"/>
        </w:rPr>
        <w:t xml:space="preserve">For decades, </w:t>
      </w:r>
      <w:r w:rsidRPr="00656C38">
        <w:rPr>
          <w:rFonts w:ascii="Times New Roman" w:hAnsi="Times New Roman" w:cs="Times New Roman"/>
        </w:rPr>
        <w:t xml:space="preserve">Black migrants have disproportionately faced abuse and discrimination in the US. </w:t>
      </w:r>
      <w:r w:rsidRPr="00656C38">
        <w:rPr>
          <w:rStyle w:val="normaltextrun"/>
          <w:rFonts w:ascii="Times New Roman" w:hAnsi="Times New Roman" w:cs="Times New Roman"/>
          <w:color w:val="000000"/>
        </w:rPr>
        <w:t>A February 2022 letter to President Biden from over 100 lawmakers</w:t>
      </w:r>
      <w:r w:rsidR="000E7E5E" w:rsidRPr="00656C38">
        <w:rPr>
          <w:rStyle w:val="EndnoteReference"/>
          <w:rFonts w:ascii="Times New Roman" w:hAnsi="Times New Roman" w:cs="Times New Roman"/>
          <w:color w:val="000000"/>
        </w:rPr>
        <w:endnoteReference w:id="202"/>
      </w:r>
      <w:r w:rsidR="000E7E5E" w:rsidRPr="00656C38">
        <w:rPr>
          <w:rStyle w:val="normaltextrun"/>
          <w:rFonts w:ascii="Times New Roman" w:hAnsi="Times New Roman" w:cs="Times New Roman"/>
          <w:color w:val="000000"/>
        </w:rPr>
        <w:t xml:space="preserve"> outlined the issues and called for a thorough investigation and response. </w:t>
      </w:r>
      <w:r w:rsidR="0005082A">
        <w:rPr>
          <w:rStyle w:val="normaltextrun"/>
          <w:rFonts w:ascii="Times New Roman" w:hAnsi="Times New Roman" w:cs="Times New Roman"/>
          <w:color w:val="000000"/>
        </w:rPr>
        <w:t xml:space="preserve">The letter detailed </w:t>
      </w:r>
      <w:r w:rsidR="00DB45C4">
        <w:rPr>
          <w:rStyle w:val="normaltextrun"/>
          <w:rFonts w:ascii="Times New Roman" w:hAnsi="Times New Roman" w:cs="Times New Roman"/>
          <w:color w:val="000000"/>
        </w:rPr>
        <w:t xml:space="preserve">“a long history of inhumane treatment of Black migrants,” </w:t>
      </w:r>
      <w:r w:rsidR="0044258A">
        <w:rPr>
          <w:rStyle w:val="normaltextrun"/>
          <w:rFonts w:ascii="Times New Roman" w:hAnsi="Times New Roman" w:cs="Times New Roman"/>
          <w:color w:val="000000"/>
        </w:rPr>
        <w:t>citing the refoulement and detention of Haitian refugees</w:t>
      </w:r>
      <w:r w:rsidR="00BB3C45">
        <w:rPr>
          <w:rStyle w:val="normaltextrun"/>
          <w:rFonts w:ascii="Times New Roman" w:hAnsi="Times New Roman" w:cs="Times New Roman"/>
          <w:color w:val="000000"/>
        </w:rPr>
        <w:t xml:space="preserve"> as one glaring example.</w:t>
      </w:r>
      <w:r w:rsidR="000E7E5E" w:rsidRPr="00656C38">
        <w:rPr>
          <w:rStyle w:val="eop"/>
          <w:rFonts w:ascii="Times New Roman" w:hAnsi="Times New Roman" w:cs="Times New Roman"/>
          <w:color w:val="000000"/>
        </w:rPr>
        <w:t> </w:t>
      </w:r>
      <w:r w:rsidR="00BB3C45">
        <w:rPr>
          <w:rStyle w:val="eop"/>
          <w:rFonts w:ascii="Times New Roman" w:hAnsi="Times New Roman" w:cs="Times New Roman"/>
          <w:color w:val="000000"/>
        </w:rPr>
        <w:t>It pointed out that “</w:t>
      </w:r>
      <w:r w:rsidR="00BB3C45" w:rsidRPr="00BB3C45">
        <w:rPr>
          <w:rStyle w:val="eop"/>
          <w:rFonts w:ascii="Times New Roman" w:hAnsi="Times New Roman" w:cs="Times New Roman"/>
          <w:color w:val="000000"/>
        </w:rPr>
        <w:t>although Black immigrants comprise just 5.4 percent of the unauthorized population in the United States, and 7.2 percent of the total noncitizen population, they were 10.6 percent of all immigrants in removal proceedings between 2003 and 2015</w:t>
      </w:r>
      <w:r w:rsidR="00761BB7">
        <w:rPr>
          <w:rStyle w:val="eop"/>
          <w:rFonts w:ascii="Times New Roman" w:hAnsi="Times New Roman" w:cs="Times New Roman"/>
          <w:color w:val="000000"/>
        </w:rPr>
        <w:t>,</w:t>
      </w:r>
      <w:r w:rsidR="00BB3C45">
        <w:rPr>
          <w:rStyle w:val="eop"/>
          <w:rFonts w:ascii="Times New Roman" w:hAnsi="Times New Roman" w:cs="Times New Roman"/>
          <w:color w:val="000000"/>
        </w:rPr>
        <w:t>”</w:t>
      </w:r>
      <w:r w:rsidR="00761BB7">
        <w:rPr>
          <w:rStyle w:val="eop"/>
          <w:rFonts w:ascii="Times New Roman" w:hAnsi="Times New Roman" w:cs="Times New Roman"/>
          <w:color w:val="000000"/>
        </w:rPr>
        <w:t xml:space="preserve"> and are disproportionately subjected to </w:t>
      </w:r>
      <w:r w:rsidR="0058617A">
        <w:rPr>
          <w:rStyle w:val="eop"/>
          <w:rFonts w:ascii="Times New Roman" w:hAnsi="Times New Roman" w:cs="Times New Roman"/>
          <w:color w:val="000000"/>
        </w:rPr>
        <w:t xml:space="preserve">detention and </w:t>
      </w:r>
      <w:r w:rsidR="00761BB7">
        <w:rPr>
          <w:rStyle w:val="eop"/>
          <w:rFonts w:ascii="Times New Roman" w:hAnsi="Times New Roman" w:cs="Times New Roman"/>
          <w:color w:val="000000"/>
        </w:rPr>
        <w:t>solitary confinement</w:t>
      </w:r>
      <w:r w:rsidR="0058617A">
        <w:rPr>
          <w:rStyle w:val="eop"/>
          <w:rFonts w:ascii="Times New Roman" w:hAnsi="Times New Roman" w:cs="Times New Roman"/>
          <w:color w:val="000000"/>
        </w:rPr>
        <w:t xml:space="preserve">. </w:t>
      </w:r>
      <w:r w:rsidR="00761BB7">
        <w:rPr>
          <w:rStyle w:val="eop"/>
          <w:rFonts w:ascii="Times New Roman" w:hAnsi="Times New Roman" w:cs="Times New Roman"/>
          <w:color w:val="000000"/>
        </w:rPr>
        <w:t xml:space="preserve"> </w:t>
      </w:r>
    </w:p>
    <w:p w14:paraId="42C5880E" w14:textId="1E374824" w:rsidR="000E7E5E" w:rsidRPr="0058617A" w:rsidRDefault="000E7E5E" w:rsidP="0058617A">
      <w:pPr>
        <w:pStyle w:val="paragraph"/>
        <w:spacing w:before="0" w:beforeAutospacing="0" w:after="0" w:afterAutospacing="0"/>
        <w:textAlignment w:val="baseline"/>
        <w:rPr>
          <w:rStyle w:val="normaltextrun"/>
        </w:rPr>
      </w:pPr>
    </w:p>
    <w:p w14:paraId="62A540C9" w14:textId="4F6833E4" w:rsidR="00656C38" w:rsidRDefault="000E7E5E" w:rsidP="00656C38">
      <w:pPr>
        <w:pStyle w:val="paragraph"/>
        <w:spacing w:before="0" w:beforeAutospacing="0" w:after="0" w:afterAutospacing="0"/>
        <w:jc w:val="both"/>
        <w:textAlignment w:val="baseline"/>
        <w:rPr>
          <w:rStyle w:val="normaltextrun"/>
          <w:shd w:val="clear" w:color="auto" w:fill="FFFFFF"/>
        </w:rPr>
      </w:pPr>
      <w:r>
        <w:rPr>
          <w:rStyle w:val="normaltextrun"/>
          <w:color w:val="000000"/>
        </w:rPr>
        <w:t xml:space="preserve">Racially discriminatory immigration policies and enforcement in the US are part and parcel of the demonization of Black and Brown migrants for political purposes. </w:t>
      </w:r>
      <w:r>
        <w:rPr>
          <w:rStyle w:val="normaltextrun"/>
          <w:color w:val="000000"/>
          <w:shd w:val="clear" w:color="auto" w:fill="FFFFFF"/>
        </w:rPr>
        <w:t>A</w:t>
      </w:r>
      <w:r w:rsidRPr="004E0209">
        <w:rPr>
          <w:rStyle w:val="normaltextrun"/>
          <w:color w:val="000000"/>
          <w:shd w:val="clear" w:color="auto" w:fill="FFFFFF"/>
        </w:rPr>
        <w:t xml:space="preserve">s hard-right actors weaponize America’s demographic changes to instill fear and resentment, </w:t>
      </w:r>
      <w:r>
        <w:rPr>
          <w:rStyle w:val="normaltextrun"/>
          <w:color w:val="000000"/>
          <w:shd w:val="clear" w:color="auto" w:fill="FFFFFF"/>
        </w:rPr>
        <w:t>f</w:t>
      </w:r>
      <w:r>
        <w:rPr>
          <w:rStyle w:val="eop"/>
          <w:color w:val="000000"/>
        </w:rPr>
        <w:t xml:space="preserve">ar-right media and politicians have openly promoted </w:t>
      </w:r>
      <w:r w:rsidR="005E2238">
        <w:rPr>
          <w:rStyle w:val="eop"/>
          <w:color w:val="000000"/>
        </w:rPr>
        <w:t>“</w:t>
      </w:r>
      <w:r>
        <w:rPr>
          <w:rStyle w:val="eop"/>
          <w:color w:val="000000"/>
        </w:rPr>
        <w:t>replacement theory,</w:t>
      </w:r>
      <w:r w:rsidR="005E2238">
        <w:rPr>
          <w:rStyle w:val="eop"/>
          <w:color w:val="000000"/>
        </w:rPr>
        <w:t>”</w:t>
      </w:r>
      <w:r>
        <w:rPr>
          <w:rStyle w:val="eop"/>
          <w:color w:val="000000"/>
        </w:rPr>
        <w:t xml:space="preserve"> and the fear incited by it has been used to justify racially motivated immigration policy. This has been especially true in Southern states. </w:t>
      </w:r>
      <w:r w:rsidRPr="004E0209">
        <w:rPr>
          <w:rStyle w:val="normaltextrun"/>
          <w:color w:val="000000"/>
          <w:shd w:val="clear" w:color="auto" w:fill="FFFFFF"/>
        </w:rPr>
        <w:t>Officials in border states, where white nationalist and antigovernment groups have</w:t>
      </w:r>
      <w:r>
        <w:rPr>
          <w:rStyle w:val="normaltextrun"/>
          <w:color w:val="000000"/>
          <w:shd w:val="clear" w:color="auto" w:fill="FFFFFF"/>
        </w:rPr>
        <w:t xml:space="preserve"> “intercepted” and interrogated migrants</w:t>
      </w:r>
      <w:r>
        <w:rPr>
          <w:rStyle w:val="EndnoteReference"/>
          <w:shd w:val="clear" w:color="auto" w:fill="FFFFFF"/>
        </w:rPr>
        <w:endnoteReference w:id="203"/>
      </w:r>
      <w:r w:rsidRPr="004E0209">
        <w:rPr>
          <w:rStyle w:val="normaltextrun"/>
          <w:shd w:val="clear" w:color="auto" w:fill="FFFFFF"/>
        </w:rPr>
        <w:t xml:space="preserve"> </w:t>
      </w:r>
      <w:r w:rsidR="00656C38">
        <w:rPr>
          <w:rStyle w:val="normaltextrun"/>
          <w:shd w:val="clear" w:color="auto" w:fill="FFFFFF"/>
        </w:rPr>
        <w:t>(sometimes with the knowledge and acquiescence of Border Patrol agents</w:t>
      </w:r>
      <w:r w:rsidR="00C54ABC">
        <w:rPr>
          <w:rStyle w:val="EndnoteReference"/>
          <w:shd w:val="clear" w:color="auto" w:fill="FFFFFF"/>
        </w:rPr>
        <w:endnoteReference w:id="204"/>
      </w:r>
      <w:r w:rsidR="00656C38">
        <w:rPr>
          <w:rStyle w:val="normaltextrun"/>
          <w:shd w:val="clear" w:color="auto" w:fill="FFFFFF"/>
        </w:rPr>
        <w:t xml:space="preserve">), </w:t>
      </w:r>
      <w:r w:rsidR="00656C38" w:rsidRPr="004E0209">
        <w:rPr>
          <w:rStyle w:val="normaltextrun"/>
          <w:shd w:val="clear" w:color="auto" w:fill="FFFFFF"/>
        </w:rPr>
        <w:t>have especially tried to ramp up fear of white replacement to undercut their political opposition</w:t>
      </w:r>
      <w:r w:rsidR="00656C38" w:rsidRPr="004E0209">
        <w:rPr>
          <w:rStyle w:val="normaltextrun"/>
          <w:rFonts w:eastAsia="MS Mincho"/>
          <w:shd w:val="clear" w:color="auto" w:fill="FFFFFF"/>
        </w:rPr>
        <w:t xml:space="preserve">. </w:t>
      </w:r>
      <w:r w:rsidR="004A5F97">
        <w:rPr>
          <w:rStyle w:val="normaltextrun"/>
          <w:rFonts w:eastAsia="MS Mincho"/>
          <w:shd w:val="clear" w:color="auto" w:fill="FFFFFF"/>
        </w:rPr>
        <w:t xml:space="preserve">Texas is currently in litigation over its efforts to enforce a draconian law, known as SB 4, </w:t>
      </w:r>
      <w:r w:rsidR="007B669D">
        <w:rPr>
          <w:rStyle w:val="normaltextrun"/>
          <w:rFonts w:eastAsia="MS Mincho"/>
          <w:shd w:val="clear" w:color="auto" w:fill="FFFFFF"/>
        </w:rPr>
        <w:t>that would allow state and local law enforcement to arrest and deport undocumented migrants.</w:t>
      </w:r>
      <w:r w:rsidR="00C76904">
        <w:rPr>
          <w:rStyle w:val="EndnoteReference"/>
          <w:rFonts w:eastAsia="MS Mincho"/>
          <w:shd w:val="clear" w:color="auto" w:fill="FFFFFF"/>
        </w:rPr>
        <w:endnoteReference w:id="205"/>
      </w:r>
      <w:r w:rsidR="007B669D">
        <w:rPr>
          <w:rStyle w:val="normaltextrun"/>
          <w:rFonts w:eastAsia="MS Mincho"/>
          <w:shd w:val="clear" w:color="auto" w:fill="FFFFFF"/>
        </w:rPr>
        <w:t xml:space="preserve"> </w:t>
      </w:r>
    </w:p>
    <w:p w14:paraId="0FAC4649" w14:textId="77777777" w:rsidR="005E2238" w:rsidRDefault="005E2238" w:rsidP="00656C38">
      <w:pPr>
        <w:pStyle w:val="paragraph"/>
        <w:spacing w:before="0" w:beforeAutospacing="0" w:after="0" w:afterAutospacing="0"/>
        <w:jc w:val="both"/>
        <w:textAlignment w:val="baseline"/>
        <w:rPr>
          <w:rStyle w:val="eop"/>
          <w:rFonts w:eastAsia="MS Mincho"/>
        </w:rPr>
      </w:pPr>
    </w:p>
    <w:p w14:paraId="78B3400C" w14:textId="7B6974EC" w:rsidR="000E7E5E" w:rsidRPr="00B52FC9" w:rsidRDefault="00656C38" w:rsidP="00656C38">
      <w:pPr>
        <w:pStyle w:val="paragraph"/>
        <w:spacing w:before="0" w:beforeAutospacing="0" w:after="0" w:afterAutospacing="0"/>
        <w:jc w:val="both"/>
        <w:textAlignment w:val="baseline"/>
        <w:rPr>
          <w:rStyle w:val="normaltextrun"/>
        </w:rPr>
      </w:pPr>
      <w:r>
        <w:rPr>
          <w:rStyle w:val="eop"/>
          <w:rFonts w:eastAsia="MS Mincho"/>
        </w:rPr>
        <w:t xml:space="preserve">In March of 2022, </w:t>
      </w:r>
      <w:r w:rsidRPr="00C573AD">
        <w:rPr>
          <w:rStyle w:val="eop"/>
          <w:rFonts w:eastAsia="MS Mincho"/>
        </w:rPr>
        <w:t>DHS produced a report,</w:t>
      </w:r>
      <w:r w:rsidR="000E7E5E">
        <w:rPr>
          <w:rStyle w:val="EndnoteReference"/>
          <w:rFonts w:eastAsia="MS Mincho"/>
        </w:rPr>
        <w:endnoteReference w:id="206"/>
      </w:r>
      <w:r w:rsidR="000E7E5E" w:rsidRPr="00C573AD">
        <w:rPr>
          <w:rStyle w:val="eop"/>
          <w:rFonts w:eastAsia="MS Mincho"/>
        </w:rPr>
        <w:t xml:space="preserve"> following an internal investigation, </w:t>
      </w:r>
      <w:r w:rsidR="00F61972">
        <w:rPr>
          <w:rStyle w:val="eop"/>
          <w:rFonts w:eastAsia="MS Mincho"/>
        </w:rPr>
        <w:t>on</w:t>
      </w:r>
      <w:r w:rsidR="000E7E5E" w:rsidRPr="00C573AD">
        <w:rPr>
          <w:rStyle w:val="eop"/>
          <w:rFonts w:eastAsia="MS Mincho"/>
        </w:rPr>
        <w:t xml:space="preserve"> extremism within the agency</w:t>
      </w:r>
      <w:r w:rsidR="000E7E5E">
        <w:rPr>
          <w:rStyle w:val="eop"/>
          <w:rFonts w:eastAsia="MS Mincho"/>
        </w:rPr>
        <w:t xml:space="preserve">. The report </w:t>
      </w:r>
      <w:r w:rsidR="000E7E5E" w:rsidRPr="00C573AD">
        <w:rPr>
          <w:rStyle w:val="eop"/>
          <w:rFonts w:eastAsia="MS Mincho"/>
        </w:rPr>
        <w:t>calls for the development of policies and procedures to address the problem</w:t>
      </w:r>
      <w:r w:rsidR="000E7E5E">
        <w:rPr>
          <w:rStyle w:val="eop"/>
          <w:rFonts w:eastAsia="MS Mincho"/>
        </w:rPr>
        <w:t xml:space="preserve">, including clear policies on what constitutes violent extremist behavior and guidance on how DHS officials should respond to it. Unfortunately, the report focuses narrowly on “violent domestic extremist” conduct, leaving open the potential for those who adhere to white supremacist or other extremist ideologies </w:t>
      </w:r>
      <w:r w:rsidR="00E64C5B">
        <w:rPr>
          <w:rStyle w:val="eop"/>
          <w:rFonts w:eastAsia="MS Mincho"/>
        </w:rPr>
        <w:t xml:space="preserve">to </w:t>
      </w:r>
      <w:r w:rsidR="000E7E5E">
        <w:rPr>
          <w:rStyle w:val="eop"/>
          <w:rFonts w:eastAsia="MS Mincho"/>
        </w:rPr>
        <w:t>continue to be in positions in which they arrest, detain, interrogate, or otherwise interact with Black and Brown migrants in a harmful</w:t>
      </w:r>
      <w:r w:rsidR="00E64C5B">
        <w:rPr>
          <w:rStyle w:val="eop"/>
          <w:rFonts w:eastAsia="MS Mincho"/>
        </w:rPr>
        <w:t>,</w:t>
      </w:r>
      <w:r w:rsidR="000E7E5E">
        <w:rPr>
          <w:rStyle w:val="eop"/>
          <w:rFonts w:eastAsia="MS Mincho"/>
        </w:rPr>
        <w:t xml:space="preserve"> discriminatory manner. However, it does call for measures to reinforce and enhance compliance with the agency’s ethics standards and code of conduct, and for education about the threat posed by extremism within the agency. </w:t>
      </w:r>
      <w:r w:rsidR="007D3779">
        <w:rPr>
          <w:rStyle w:val="eop"/>
          <w:rFonts w:eastAsia="MS Mincho"/>
        </w:rPr>
        <w:t xml:space="preserve">More than a year later, members of </w:t>
      </w:r>
      <w:r w:rsidR="00DB0D9D">
        <w:rPr>
          <w:rStyle w:val="eop"/>
          <w:rFonts w:eastAsia="MS Mincho"/>
        </w:rPr>
        <w:t>Congress wrote to the Secretary of DHS seeking information about how the agency would address the serious concerns raised by its own report.</w:t>
      </w:r>
      <w:r w:rsidR="00AF1089">
        <w:rPr>
          <w:rStyle w:val="EndnoteReference"/>
          <w:rFonts w:eastAsia="MS Mincho"/>
        </w:rPr>
        <w:endnoteReference w:id="207"/>
      </w:r>
    </w:p>
    <w:p w14:paraId="0FAD152F" w14:textId="77777777" w:rsidR="000E7E5E" w:rsidRDefault="000E7E5E" w:rsidP="00656C38">
      <w:pPr>
        <w:pStyle w:val="paragraph"/>
        <w:spacing w:before="0" w:beforeAutospacing="0" w:after="0" w:afterAutospacing="0"/>
        <w:jc w:val="both"/>
        <w:textAlignment w:val="baseline"/>
        <w:rPr>
          <w:rStyle w:val="normaltextrun"/>
          <w:color w:val="000000"/>
        </w:rPr>
      </w:pPr>
    </w:p>
    <w:p w14:paraId="5DE5FD6F" w14:textId="04F465A0" w:rsidR="000E7E5E" w:rsidRPr="00EC45BA" w:rsidRDefault="000E7E5E" w:rsidP="0086114F">
      <w:pPr>
        <w:pStyle w:val="paragraph"/>
        <w:spacing w:before="0" w:beforeAutospacing="0" w:after="0" w:afterAutospacing="0"/>
        <w:jc w:val="both"/>
        <w:textAlignment w:val="baseline"/>
        <w:rPr>
          <w:color w:val="000000"/>
        </w:rPr>
      </w:pPr>
      <w:r w:rsidRPr="00744D67">
        <w:rPr>
          <w:rStyle w:val="normaltextrun"/>
          <w:color w:val="000000"/>
        </w:rPr>
        <w:t xml:space="preserve">It is well established that the US criminal justice system disproportionately targets Black people, and this leads to higher rates of </w:t>
      </w:r>
      <w:r>
        <w:rPr>
          <w:rStyle w:val="normaltextrun"/>
          <w:color w:val="000000"/>
        </w:rPr>
        <w:t xml:space="preserve">detention and </w:t>
      </w:r>
      <w:r w:rsidRPr="00744D67">
        <w:rPr>
          <w:rStyle w:val="normaltextrun"/>
          <w:color w:val="000000"/>
        </w:rPr>
        <w:t>deportation for Black migrants. A 2020 report provides an overview of “Black Immigrants in the Mass Criminalization System.”</w:t>
      </w:r>
      <w:r>
        <w:rPr>
          <w:rStyle w:val="EndnoteReference"/>
          <w:color w:val="000000"/>
        </w:rPr>
        <w:endnoteReference w:id="208"/>
      </w:r>
      <w:r w:rsidRPr="00744D67">
        <w:rPr>
          <w:rStyle w:val="normaltextrun"/>
          <w:color w:val="000000"/>
        </w:rPr>
        <w:t xml:space="preserve"> </w:t>
      </w:r>
      <w:r>
        <w:rPr>
          <w:rStyle w:val="normaltextrun"/>
          <w:color w:val="000000"/>
        </w:rPr>
        <w:t>Black immigrants are more likely to be detained for criminal convictions, and much more likely to be deported for criminal convictions than other immigrants.</w:t>
      </w:r>
      <w:r>
        <w:rPr>
          <w:rStyle w:val="EndnoteReference"/>
          <w:color w:val="000000"/>
        </w:rPr>
        <w:endnoteReference w:id="209"/>
      </w:r>
      <w:r>
        <w:rPr>
          <w:rStyle w:val="normaltextrun"/>
          <w:color w:val="000000"/>
        </w:rPr>
        <w:t xml:space="preserve"> D</w:t>
      </w:r>
      <w:r w:rsidRPr="00744D67">
        <w:rPr>
          <w:rStyle w:val="normaltextrun"/>
          <w:color w:val="000000"/>
        </w:rPr>
        <w:t xml:space="preserve">eportation </w:t>
      </w:r>
      <w:r>
        <w:rPr>
          <w:rStyle w:val="normaltextrun"/>
          <w:color w:val="000000"/>
        </w:rPr>
        <w:t xml:space="preserve">proceedings </w:t>
      </w:r>
      <w:r w:rsidRPr="00744D67">
        <w:rPr>
          <w:rStyle w:val="normaltextrun"/>
          <w:color w:val="000000"/>
        </w:rPr>
        <w:t>stemming from criminal conviction</w:t>
      </w:r>
      <w:r>
        <w:rPr>
          <w:rStyle w:val="normaltextrun"/>
          <w:color w:val="000000"/>
        </w:rPr>
        <w:t xml:space="preserve"> often results in the immigrant</w:t>
      </w:r>
      <w:r w:rsidRPr="00744D67">
        <w:rPr>
          <w:rStyle w:val="normaltextrun"/>
          <w:color w:val="000000"/>
        </w:rPr>
        <w:t xml:space="preserve"> be</w:t>
      </w:r>
      <w:r>
        <w:rPr>
          <w:rStyle w:val="normaltextrun"/>
          <w:color w:val="000000"/>
        </w:rPr>
        <w:t>ing</w:t>
      </w:r>
      <w:r w:rsidRPr="00744D67">
        <w:rPr>
          <w:rStyle w:val="normaltextrun"/>
          <w:color w:val="000000"/>
        </w:rPr>
        <w:t xml:space="preserve"> held in mandatory detention, with no right to a bond hearing, </w:t>
      </w:r>
      <w:r>
        <w:rPr>
          <w:rStyle w:val="normaltextrun"/>
          <w:color w:val="000000"/>
        </w:rPr>
        <w:t>sometimes for prolonged periods</w:t>
      </w:r>
      <w:r w:rsidRPr="00744D67">
        <w:rPr>
          <w:rStyle w:val="normaltextrun"/>
          <w:color w:val="000000"/>
        </w:rPr>
        <w:t>.</w:t>
      </w:r>
      <w:r w:rsidRPr="00744D67">
        <w:rPr>
          <w:rStyle w:val="eop"/>
          <w:color w:val="000000"/>
        </w:rPr>
        <w:t> </w:t>
      </w:r>
      <w:r w:rsidRPr="00744D67">
        <w:rPr>
          <w:rStyle w:val="normaltextrun"/>
          <w:color w:val="000000"/>
        </w:rPr>
        <w:t>Drug-related crimes are disparately enforced</w:t>
      </w:r>
      <w:r>
        <w:rPr>
          <w:rStyle w:val="normaltextrun"/>
          <w:color w:val="000000"/>
        </w:rPr>
        <w:t xml:space="preserve"> against Black people</w:t>
      </w:r>
      <w:r w:rsidR="00F10AF4">
        <w:rPr>
          <w:rStyle w:val="normaltextrun"/>
          <w:color w:val="000000"/>
        </w:rPr>
        <w:t>, who are almost 4</w:t>
      </w:r>
      <w:r w:rsidRPr="00744D67">
        <w:rPr>
          <w:rStyle w:val="normaltextrun"/>
          <w:color w:val="000000"/>
        </w:rPr>
        <w:t xml:space="preserve"> times more likely than white individuals to be </w:t>
      </w:r>
      <w:r w:rsidRPr="00744D67">
        <w:rPr>
          <w:rStyle w:val="normaltextrun"/>
          <w:color w:val="000000"/>
        </w:rPr>
        <w:lastRenderedPageBreak/>
        <w:t>arrested for marijuana possession, even though usage rates are comparable</w:t>
      </w:r>
      <w:r w:rsidR="006045C7">
        <w:rPr>
          <w:rStyle w:val="normaltextrun"/>
          <w:color w:val="000000"/>
        </w:rPr>
        <w:t xml:space="preserve">. Black people </w:t>
      </w:r>
      <w:r w:rsidRPr="00744D67">
        <w:rPr>
          <w:rStyle w:val="normaltextrun"/>
          <w:color w:val="000000"/>
        </w:rPr>
        <w:t>are more likely to be arrested for marijuana possession in every single state in the country</w:t>
      </w:r>
      <w:r>
        <w:rPr>
          <w:rStyle w:val="normaltextrun"/>
          <w:color w:val="000000"/>
        </w:rPr>
        <w:t>.</w:t>
      </w:r>
      <w:r w:rsidRPr="00744D67">
        <w:rPr>
          <w:rStyle w:val="normaltextrun"/>
          <w:color w:val="000000"/>
        </w:rPr>
        <w:t xml:space="preserve"> </w:t>
      </w:r>
      <w:r>
        <w:rPr>
          <w:rStyle w:val="normaltextrun"/>
          <w:color w:val="000000"/>
        </w:rPr>
        <w:t>The authors of an ACLU report</w:t>
      </w:r>
      <w:r>
        <w:rPr>
          <w:rStyle w:val="EndnoteReference"/>
          <w:color w:val="000000"/>
        </w:rPr>
        <w:endnoteReference w:id="210"/>
      </w:r>
      <w:r>
        <w:rPr>
          <w:rStyle w:val="normaltextrun"/>
          <w:color w:val="000000"/>
        </w:rPr>
        <w:t xml:space="preserve"> found that </w:t>
      </w:r>
      <w:r>
        <w:t>m</w:t>
      </w:r>
      <w:r w:rsidRPr="00744D67">
        <w:rPr>
          <w:rStyle w:val="normaltextrun"/>
          <w:color w:val="000000"/>
        </w:rPr>
        <w:t>ore than one out of every five noncitizens facing deportation on criminal grounds before the Executive Office for Immigration Review is Black.</w:t>
      </w:r>
      <w:r w:rsidRPr="00744D67">
        <w:rPr>
          <w:rStyle w:val="eop"/>
          <w:color w:val="000000"/>
        </w:rPr>
        <w:t> </w:t>
      </w:r>
    </w:p>
    <w:p w14:paraId="5B387A4B" w14:textId="77777777" w:rsidR="000E7E5E" w:rsidRDefault="000E7E5E" w:rsidP="00656C38">
      <w:pPr>
        <w:pStyle w:val="paragraph"/>
        <w:spacing w:before="0" w:beforeAutospacing="0" w:after="0" w:afterAutospacing="0"/>
        <w:textAlignment w:val="baseline"/>
        <w:rPr>
          <w:rStyle w:val="normaltextrun"/>
          <w:color w:val="000000"/>
        </w:rPr>
      </w:pPr>
    </w:p>
    <w:p w14:paraId="680E2880" w14:textId="256F641D" w:rsidR="00656C38" w:rsidRPr="0086114F" w:rsidRDefault="000E7E5E" w:rsidP="00656C38">
      <w:pPr>
        <w:pStyle w:val="paragraph"/>
        <w:spacing w:before="0" w:beforeAutospacing="0" w:after="0" w:afterAutospacing="0"/>
        <w:jc w:val="both"/>
        <w:textAlignment w:val="baseline"/>
        <w:rPr>
          <w:rStyle w:val="eop"/>
          <w:color w:val="000000"/>
        </w:rPr>
      </w:pPr>
      <w:r w:rsidRPr="00744D67">
        <w:rPr>
          <w:rStyle w:val="normaltextrun"/>
          <w:color w:val="000000"/>
        </w:rPr>
        <w:t>A</w:t>
      </w:r>
      <w:r w:rsidR="002768A8">
        <w:rPr>
          <w:rStyle w:val="normaltextrun"/>
          <w:color w:val="000000"/>
        </w:rPr>
        <w:t xml:space="preserve"> </w:t>
      </w:r>
      <w:r>
        <w:rPr>
          <w:rStyle w:val="normaltextrun"/>
          <w:color w:val="000000"/>
        </w:rPr>
        <w:t xml:space="preserve">Human Rights Watch </w:t>
      </w:r>
      <w:r w:rsidR="002768A8">
        <w:rPr>
          <w:rStyle w:val="normaltextrun"/>
          <w:color w:val="000000"/>
        </w:rPr>
        <w:t xml:space="preserve">report </w:t>
      </w:r>
      <w:r w:rsidRPr="00744D67">
        <w:rPr>
          <w:rStyle w:val="normaltextrun"/>
          <w:color w:val="000000"/>
        </w:rPr>
        <w:t>explains the repressive and ongoing crackdown and persecution by Cameroonian authorities against anglophones, dissidents, and perceived dissidents, which has killed thousands of innocent people.</w:t>
      </w:r>
      <w:r>
        <w:rPr>
          <w:rStyle w:val="EndnoteReference"/>
          <w:color w:val="000000"/>
        </w:rPr>
        <w:endnoteReference w:id="211"/>
      </w:r>
      <w:r w:rsidRPr="00744D67">
        <w:rPr>
          <w:rStyle w:val="normaltextrun"/>
          <w:color w:val="000000"/>
        </w:rPr>
        <w:t xml:space="preserve"> </w:t>
      </w:r>
      <w:r w:rsidR="00656C38" w:rsidRPr="00744D67">
        <w:rPr>
          <w:rStyle w:val="normaltextrun"/>
          <w:color w:val="000000"/>
        </w:rPr>
        <w:t>It also chronicles the mistreatment and wrongful asylum denials of Cameroonians in the US</w:t>
      </w:r>
      <w:r w:rsidR="00AD2AFC">
        <w:rPr>
          <w:rStyle w:val="normaltextrun"/>
          <w:color w:val="000000"/>
        </w:rPr>
        <w:t xml:space="preserve"> </w:t>
      </w:r>
      <w:r w:rsidR="00656C38" w:rsidRPr="00744D67">
        <w:rPr>
          <w:rStyle w:val="normaltextrun"/>
          <w:color w:val="000000"/>
        </w:rPr>
        <w:t xml:space="preserve">and calls for immediate </w:t>
      </w:r>
      <w:r w:rsidR="00656C38" w:rsidRPr="00C675CB">
        <w:rPr>
          <w:rStyle w:val="normaltextrun"/>
          <w:color w:val="000000"/>
        </w:rPr>
        <w:t>Temporary Protected Status of Cameroonians</w:t>
      </w:r>
      <w:r w:rsidR="00656C38" w:rsidRPr="00744D67">
        <w:rPr>
          <w:rStyle w:val="normaltextrun"/>
          <w:color w:val="000000"/>
        </w:rPr>
        <w:t xml:space="preserve"> and the return of 190 Cameroonians deported in 2020. Though conditions in Cameroon had not improved, the US immigration court grant rate for asylum or other relief to Cameroonians dropped by approximately 24 percent from fiscal year 2019 to 2020 – a substantial difference from the 6 percent drop in the overall rate. In late 2020, deportations surged. The</w:t>
      </w:r>
      <w:r w:rsidR="00656C38">
        <w:rPr>
          <w:rStyle w:val="normaltextrun"/>
          <w:color w:val="000000"/>
        </w:rPr>
        <w:t xml:space="preserve"> Human Rights Watch</w:t>
      </w:r>
      <w:r w:rsidR="00656C38" w:rsidRPr="00744D67">
        <w:rPr>
          <w:rStyle w:val="normaltextrun"/>
          <w:color w:val="000000"/>
        </w:rPr>
        <w:t xml:space="preserve"> report document</w:t>
      </w:r>
      <w:r w:rsidR="00C675CB">
        <w:rPr>
          <w:rStyle w:val="normaltextrun"/>
          <w:color w:val="000000"/>
        </w:rPr>
        <w:t>s</w:t>
      </w:r>
      <w:r w:rsidR="00656C38" w:rsidRPr="00744D67">
        <w:rPr>
          <w:rStyle w:val="normaltextrun"/>
          <w:color w:val="000000"/>
        </w:rPr>
        <w:t xml:space="preserve"> serious flaws and misconduct by officials at all stages of the asylum process</w:t>
      </w:r>
      <w:r w:rsidR="00C675CB">
        <w:rPr>
          <w:rStyle w:val="normaltextrun"/>
          <w:color w:val="000000"/>
        </w:rPr>
        <w:t>.</w:t>
      </w:r>
      <w:r w:rsidR="00656C38" w:rsidRPr="00744D67">
        <w:rPr>
          <w:rStyle w:val="normaltextrun"/>
          <w:b/>
          <w:bCs/>
          <w:color w:val="000000"/>
        </w:rPr>
        <w:t xml:space="preserve"> </w:t>
      </w:r>
      <w:r w:rsidR="00656C38">
        <w:rPr>
          <w:rStyle w:val="normaltextrun"/>
          <w:color w:val="000000"/>
        </w:rPr>
        <w:t xml:space="preserve">Although the Biden administration eventually extended Temporary Protected Status to Cameroon in the Spring of 2022, TPS has been granted to immigrants from white majority countries like Ukraine without such unwarranted delays. </w:t>
      </w:r>
    </w:p>
    <w:p w14:paraId="0234B4E8" w14:textId="77777777" w:rsidR="00656C38" w:rsidRPr="00744D67" w:rsidRDefault="00656C38" w:rsidP="00656C38">
      <w:pPr>
        <w:pStyle w:val="paragraph"/>
        <w:spacing w:before="0" w:beforeAutospacing="0" w:after="0" w:afterAutospacing="0"/>
        <w:jc w:val="both"/>
        <w:textAlignment w:val="baseline"/>
      </w:pPr>
    </w:p>
    <w:p w14:paraId="3B0CEC2B" w14:textId="547878A4" w:rsidR="00656C38" w:rsidRDefault="00656C38" w:rsidP="00656C38">
      <w:pPr>
        <w:pStyle w:val="paragraph"/>
        <w:spacing w:before="0" w:beforeAutospacing="0" w:after="0" w:afterAutospacing="0"/>
        <w:jc w:val="both"/>
        <w:textAlignment w:val="baseline"/>
        <w:rPr>
          <w:rStyle w:val="eop"/>
          <w:color w:val="000000"/>
        </w:rPr>
      </w:pPr>
      <w:r w:rsidRPr="00744D67">
        <w:rPr>
          <w:rStyle w:val="normaltextrun"/>
          <w:color w:val="000000"/>
        </w:rPr>
        <w:t xml:space="preserve">Black </w:t>
      </w:r>
      <w:r>
        <w:rPr>
          <w:rStyle w:val="normaltextrun"/>
          <w:color w:val="000000"/>
        </w:rPr>
        <w:t>i</w:t>
      </w:r>
      <w:r w:rsidRPr="00744D67">
        <w:rPr>
          <w:rStyle w:val="normaltextrun"/>
          <w:color w:val="000000"/>
        </w:rPr>
        <w:t xml:space="preserve">mmigrants from Cameroon and several other </w:t>
      </w:r>
      <w:r>
        <w:rPr>
          <w:rStyle w:val="normaltextrun"/>
          <w:color w:val="000000"/>
        </w:rPr>
        <w:t xml:space="preserve">African </w:t>
      </w:r>
      <w:r w:rsidRPr="00744D67">
        <w:rPr>
          <w:rStyle w:val="normaltextrun"/>
          <w:color w:val="000000"/>
        </w:rPr>
        <w:t>countries who ICE refused to release on parole</w:t>
      </w:r>
      <w:r w:rsidR="00CE3993">
        <w:rPr>
          <w:rStyle w:val="normaltextrun"/>
          <w:color w:val="000000"/>
        </w:rPr>
        <w:t xml:space="preserve"> </w:t>
      </w:r>
      <w:r>
        <w:rPr>
          <w:rStyle w:val="normaltextrun"/>
          <w:color w:val="000000"/>
        </w:rPr>
        <w:t xml:space="preserve">suffered </w:t>
      </w:r>
      <w:r w:rsidRPr="00744D67">
        <w:rPr>
          <w:rStyle w:val="normaltextrun"/>
          <w:color w:val="000000"/>
        </w:rPr>
        <w:t>serious abuse as they were detained for over a year in Louisiana</w:t>
      </w:r>
      <w:r w:rsidR="00CE3993">
        <w:rPr>
          <w:rStyle w:val="normaltextrun"/>
          <w:color w:val="000000"/>
        </w:rPr>
        <w:t xml:space="preserve">. </w:t>
      </w:r>
      <w:r>
        <w:rPr>
          <w:rStyle w:val="normaltextrun"/>
          <w:color w:val="000000"/>
        </w:rPr>
        <w:t>In 2020,</w:t>
      </w:r>
      <w:r w:rsidRPr="00744D67">
        <w:rPr>
          <w:rStyle w:val="normaltextrun"/>
          <w:color w:val="000000"/>
        </w:rPr>
        <w:t xml:space="preserve"> </w:t>
      </w:r>
      <w:r w:rsidR="00C44973">
        <w:rPr>
          <w:rStyle w:val="normaltextrun"/>
          <w:color w:val="000000"/>
        </w:rPr>
        <w:t xml:space="preserve">a </w:t>
      </w:r>
      <w:r w:rsidRPr="00744D67">
        <w:rPr>
          <w:rStyle w:val="normaltextrun"/>
          <w:color w:val="000000"/>
        </w:rPr>
        <w:t xml:space="preserve">group of 45 </w:t>
      </w:r>
      <w:r w:rsidR="00C44973">
        <w:rPr>
          <w:rStyle w:val="normaltextrun"/>
          <w:color w:val="000000"/>
        </w:rPr>
        <w:t>individuals</w:t>
      </w:r>
      <w:r w:rsidRPr="00744D67">
        <w:rPr>
          <w:rStyle w:val="normaltextrun"/>
          <w:color w:val="000000"/>
        </w:rPr>
        <w:t xml:space="preserve"> </w:t>
      </w:r>
      <w:r>
        <w:t>wrote letters protesting their treatment in immigration court.</w:t>
      </w:r>
      <w:r w:rsidR="000E7E5E">
        <w:rPr>
          <w:rStyle w:val="EndnoteReference"/>
        </w:rPr>
        <w:endnoteReference w:id="212"/>
      </w:r>
      <w:r w:rsidR="000E7E5E" w:rsidRPr="00744D67">
        <w:rPr>
          <w:rStyle w:val="normaltextrun"/>
          <w:color w:val="000000"/>
        </w:rPr>
        <w:t xml:space="preserve"> </w:t>
      </w:r>
      <w:r w:rsidR="000E7E5E">
        <w:rPr>
          <w:rStyle w:val="normaltextrun"/>
          <w:color w:val="000000"/>
        </w:rPr>
        <w:t>A</w:t>
      </w:r>
      <w:r w:rsidR="000E7E5E" w:rsidRPr="00744D67">
        <w:rPr>
          <w:rStyle w:val="normaltextrun"/>
          <w:color w:val="000000"/>
        </w:rPr>
        <w:t>longside other groups of Cameroonians detained by ICE</w:t>
      </w:r>
      <w:r w:rsidR="000E7E5E">
        <w:rPr>
          <w:rStyle w:val="normaltextrun"/>
          <w:color w:val="000000"/>
        </w:rPr>
        <w:t xml:space="preserve">, they </w:t>
      </w:r>
      <w:r w:rsidR="000E7E5E" w:rsidRPr="00744D67">
        <w:rPr>
          <w:rStyle w:val="normaltextrun"/>
          <w:color w:val="000000"/>
        </w:rPr>
        <w:t xml:space="preserve">organized protests </w:t>
      </w:r>
      <w:r w:rsidR="000E7E5E">
        <w:rPr>
          <w:rStyle w:val="normaltextrun"/>
          <w:color w:val="000000"/>
        </w:rPr>
        <w:t xml:space="preserve">across the US. The protests were </w:t>
      </w:r>
      <w:r w:rsidR="000E7E5E" w:rsidRPr="00744D67">
        <w:rPr>
          <w:rStyle w:val="normaltextrun"/>
          <w:color w:val="000000"/>
        </w:rPr>
        <w:t>met</w:t>
      </w:r>
      <w:r w:rsidR="000E7E5E">
        <w:rPr>
          <w:rStyle w:val="normaltextrun"/>
          <w:color w:val="000000"/>
        </w:rPr>
        <w:t xml:space="preserve"> with </w:t>
      </w:r>
      <w:r w:rsidR="000E7E5E" w:rsidRPr="00744D67">
        <w:rPr>
          <w:rStyle w:val="normaltextrun"/>
          <w:color w:val="000000"/>
        </w:rPr>
        <w:t xml:space="preserve">brutal violence, repression, solitary confinement, deprivation of potable water, communication blackouts, and denial and cover up by ICE and the for-profit private prison operator, Geo Group. </w:t>
      </w:r>
      <w:r w:rsidR="000E7E5E">
        <w:rPr>
          <w:rStyle w:val="normaltextrun"/>
          <w:color w:val="000000"/>
        </w:rPr>
        <w:t>S</w:t>
      </w:r>
      <w:r w:rsidR="00FA32A1">
        <w:rPr>
          <w:rStyle w:val="normaltextrun"/>
          <w:color w:val="000000"/>
        </w:rPr>
        <w:t>PLC</w:t>
      </w:r>
      <w:r w:rsidR="000E7E5E">
        <w:rPr>
          <w:rStyle w:val="normaltextrun"/>
          <w:color w:val="000000"/>
        </w:rPr>
        <w:t xml:space="preserve"> and other c</w:t>
      </w:r>
      <w:r w:rsidR="000E7E5E" w:rsidRPr="00744D67">
        <w:rPr>
          <w:rStyle w:val="normaltextrun"/>
          <w:color w:val="000000"/>
        </w:rPr>
        <w:t xml:space="preserve">ivil rights </w:t>
      </w:r>
      <w:r w:rsidR="000E7E5E">
        <w:rPr>
          <w:rStyle w:val="normaltextrun"/>
          <w:color w:val="000000"/>
        </w:rPr>
        <w:t>organizations submitted a complaint to the Department of Homeland Security seeking an end to these practices</w:t>
      </w:r>
      <w:r w:rsidR="00FA32A1">
        <w:rPr>
          <w:rStyle w:val="normaltextrun"/>
          <w:color w:val="000000"/>
        </w:rPr>
        <w:t>,</w:t>
      </w:r>
      <w:r w:rsidR="000E7E5E">
        <w:rPr>
          <w:rStyle w:val="EndnoteReference"/>
          <w:color w:val="000000"/>
        </w:rPr>
        <w:endnoteReference w:id="213"/>
      </w:r>
      <w:r w:rsidR="000E7E5E">
        <w:rPr>
          <w:rStyle w:val="normaltextrun"/>
          <w:color w:val="000000"/>
        </w:rPr>
        <w:t xml:space="preserve"> </w:t>
      </w:r>
      <w:r w:rsidR="00FA32A1">
        <w:rPr>
          <w:rStyle w:val="normaltextrun"/>
          <w:color w:val="000000"/>
        </w:rPr>
        <w:t xml:space="preserve">and </w:t>
      </w:r>
      <w:r w:rsidR="000E7E5E">
        <w:rPr>
          <w:rStyle w:val="normaltextrun"/>
          <w:color w:val="000000"/>
        </w:rPr>
        <w:t>another complaint regarding coerced signatures on deportation paperwork.</w:t>
      </w:r>
      <w:r w:rsidR="000E7E5E">
        <w:rPr>
          <w:rStyle w:val="EndnoteReference"/>
          <w:color w:val="000000"/>
        </w:rPr>
        <w:endnoteReference w:id="214"/>
      </w:r>
      <w:r w:rsidR="000E7E5E" w:rsidRPr="00744D67">
        <w:rPr>
          <w:rStyle w:val="normaltextrun"/>
          <w:color w:val="000000"/>
        </w:rPr>
        <w:t xml:space="preserve"> </w:t>
      </w:r>
      <w:r w:rsidR="000E7E5E">
        <w:rPr>
          <w:rStyle w:val="normaltextrun"/>
          <w:color w:val="000000"/>
        </w:rPr>
        <w:t>I</w:t>
      </w:r>
      <w:r w:rsidR="000E7E5E" w:rsidRPr="00744D67">
        <w:rPr>
          <w:rStyle w:val="normaltextrun"/>
          <w:color w:val="000000"/>
        </w:rPr>
        <w:t>n 2021</w:t>
      </w:r>
      <w:r w:rsidR="000E7E5E">
        <w:rPr>
          <w:rStyle w:val="normaltextrun"/>
          <w:color w:val="000000"/>
        </w:rPr>
        <w:t>,</w:t>
      </w:r>
      <w:r w:rsidR="000E7E5E" w:rsidRPr="00744D67">
        <w:rPr>
          <w:rStyle w:val="normaltextrun"/>
          <w:color w:val="000000"/>
        </w:rPr>
        <w:t xml:space="preserve"> </w:t>
      </w:r>
      <w:r w:rsidR="000E7E5E">
        <w:rPr>
          <w:rStyle w:val="normaltextrun"/>
          <w:color w:val="000000"/>
        </w:rPr>
        <w:t>complaints were also filed regarding</w:t>
      </w:r>
      <w:r w:rsidR="000E7E5E" w:rsidRPr="00744D67">
        <w:rPr>
          <w:rStyle w:val="normaltextrun"/>
          <w:color w:val="000000"/>
        </w:rPr>
        <w:t xml:space="preserve"> </w:t>
      </w:r>
      <w:r w:rsidR="000E7E5E">
        <w:rPr>
          <w:rStyle w:val="normaltextrun"/>
          <w:color w:val="000000"/>
        </w:rPr>
        <w:t>racial discrimination and abuse against Black immigrants in Louisiana ICE facilities,</w:t>
      </w:r>
      <w:r w:rsidR="000E7E5E">
        <w:rPr>
          <w:rStyle w:val="EndnoteReference"/>
          <w:color w:val="000000"/>
        </w:rPr>
        <w:endnoteReference w:id="215"/>
      </w:r>
      <w:r w:rsidR="000E7E5E">
        <w:rPr>
          <w:rStyle w:val="normaltextrun"/>
          <w:color w:val="000000"/>
        </w:rPr>
        <w:t xml:space="preserve"> and </w:t>
      </w:r>
      <w:r w:rsidR="000E7E5E" w:rsidRPr="00744D67">
        <w:rPr>
          <w:rStyle w:val="normaltextrun"/>
          <w:color w:val="000000"/>
        </w:rPr>
        <w:t xml:space="preserve">describing </w:t>
      </w:r>
      <w:r w:rsidR="000E7E5E">
        <w:rPr>
          <w:rStyle w:val="normaltextrun"/>
          <w:color w:val="000000"/>
        </w:rPr>
        <w:t xml:space="preserve">horrific “WRAP” devices that strapped asylum seekers in torturous stress positions sometimes for hours at a time, </w:t>
      </w:r>
      <w:r w:rsidR="000E7E5E" w:rsidRPr="00744D67">
        <w:rPr>
          <w:rStyle w:val="normaltextrun"/>
          <w:color w:val="000000"/>
        </w:rPr>
        <w:t>as they were being forcibly deported back to Cameroon.</w:t>
      </w:r>
      <w:r w:rsidR="000E7E5E">
        <w:rPr>
          <w:rStyle w:val="EndnoteReference"/>
          <w:color w:val="000000"/>
        </w:rPr>
        <w:endnoteReference w:id="216"/>
      </w:r>
      <w:r w:rsidR="000E7E5E" w:rsidRPr="00744D67">
        <w:rPr>
          <w:rStyle w:val="eop"/>
          <w:color w:val="000000"/>
        </w:rPr>
        <w:t> </w:t>
      </w:r>
    </w:p>
    <w:p w14:paraId="2A1C695D" w14:textId="0DE366C7" w:rsidR="00656C38" w:rsidRPr="00566A11" w:rsidRDefault="00656C38" w:rsidP="009F556F">
      <w:pPr>
        <w:jc w:val="both"/>
        <w:rPr>
          <w:rFonts w:ascii="Times New Roman" w:eastAsia="Calibri" w:hAnsi="Times New Roman" w:cs="Times New Roman"/>
        </w:rPr>
      </w:pPr>
    </w:p>
    <w:p w14:paraId="40130673" w14:textId="30F520F1" w:rsidR="00320A01" w:rsidRDefault="000B1A2E" w:rsidP="009F556F">
      <w:pPr>
        <w:jc w:val="both"/>
        <w:rPr>
          <w:rFonts w:ascii="Times New Roman" w:eastAsia="Calibri" w:hAnsi="Times New Roman" w:cs="Times New Roman"/>
        </w:rPr>
      </w:pPr>
      <w:r>
        <w:rPr>
          <w:rFonts w:ascii="Times New Roman" w:eastAsia="Calibri" w:hAnsi="Times New Roman" w:cs="Times New Roman"/>
          <w:b/>
          <w:bCs/>
        </w:rPr>
        <w:t>VIII</w:t>
      </w:r>
      <w:r w:rsidR="0058427A">
        <w:rPr>
          <w:rFonts w:ascii="Times New Roman" w:eastAsia="Calibri" w:hAnsi="Times New Roman" w:cs="Times New Roman"/>
          <w:b/>
          <w:bCs/>
        </w:rPr>
        <w:t>.</w:t>
      </w:r>
      <w:r w:rsidR="0058427A">
        <w:rPr>
          <w:rFonts w:ascii="Times New Roman" w:eastAsia="Calibri" w:hAnsi="Times New Roman" w:cs="Times New Roman"/>
          <w:b/>
          <w:bCs/>
        </w:rPr>
        <w:tab/>
      </w:r>
      <w:r w:rsidR="00320A01" w:rsidRPr="00320A01">
        <w:rPr>
          <w:rFonts w:ascii="Times New Roman" w:eastAsia="Calibri" w:hAnsi="Times New Roman" w:cs="Times New Roman"/>
          <w:b/>
          <w:bCs/>
          <w:u w:val="single"/>
        </w:rPr>
        <w:t>Measures to Prevent Bias-Motivated Violence</w:t>
      </w:r>
      <w:r w:rsidR="00320A01">
        <w:rPr>
          <w:rFonts w:ascii="Times New Roman" w:eastAsia="Calibri" w:hAnsi="Times New Roman" w:cs="Times New Roman"/>
        </w:rPr>
        <w:t>.</w:t>
      </w:r>
    </w:p>
    <w:p w14:paraId="1E28CA00" w14:textId="77777777" w:rsidR="00320A01" w:rsidRDefault="00320A01" w:rsidP="009F556F">
      <w:pPr>
        <w:jc w:val="both"/>
        <w:rPr>
          <w:rFonts w:ascii="Times New Roman" w:eastAsia="Calibri" w:hAnsi="Times New Roman" w:cs="Times New Roman"/>
        </w:rPr>
      </w:pPr>
    </w:p>
    <w:p w14:paraId="5471EC4A" w14:textId="1C8E035F" w:rsidR="009F556F" w:rsidRDefault="009F556F" w:rsidP="009F556F">
      <w:pPr>
        <w:jc w:val="both"/>
        <w:rPr>
          <w:rFonts w:ascii="Times New Roman" w:eastAsia="Times New Roman" w:hAnsi="Times New Roman" w:cs="Times New Roman"/>
        </w:rPr>
      </w:pPr>
      <w:r w:rsidRPr="009F556F">
        <w:rPr>
          <w:rFonts w:ascii="Times New Roman" w:eastAsia="Times New Roman" w:hAnsi="Times New Roman" w:cs="Times New Roman"/>
        </w:rPr>
        <w:t>As right-wing extremism is increasingly mainstreamed</w:t>
      </w:r>
      <w:r w:rsidR="003164A5">
        <w:rPr>
          <w:rFonts w:ascii="Times New Roman" w:eastAsia="Times New Roman" w:hAnsi="Times New Roman" w:cs="Times New Roman"/>
        </w:rPr>
        <w:t xml:space="preserve">, </w:t>
      </w:r>
      <w:r w:rsidRPr="009F556F">
        <w:rPr>
          <w:rFonts w:ascii="Times New Roman" w:eastAsia="Times New Roman" w:hAnsi="Times New Roman" w:cs="Times New Roman"/>
        </w:rPr>
        <w:t>its adherents attain more numerous and higher public offices</w:t>
      </w:r>
      <w:r w:rsidR="003164A5">
        <w:rPr>
          <w:rFonts w:ascii="Times New Roman" w:eastAsia="Times New Roman" w:hAnsi="Times New Roman" w:cs="Times New Roman"/>
        </w:rPr>
        <w:t>,</w:t>
      </w:r>
      <w:r w:rsidR="00602706">
        <w:rPr>
          <w:rFonts w:ascii="Times New Roman" w:eastAsia="Times New Roman" w:hAnsi="Times New Roman" w:cs="Times New Roman"/>
        </w:rPr>
        <w:t xml:space="preserve"> and technological advances like artificial intelligence proliferate</w:t>
      </w:r>
      <w:r w:rsidRPr="009F556F">
        <w:rPr>
          <w:rFonts w:ascii="Times New Roman" w:eastAsia="Times New Roman" w:hAnsi="Times New Roman" w:cs="Times New Roman"/>
        </w:rPr>
        <w:t xml:space="preserve">, the need to find innovative ways to enable the public – especially young people, parents, and educators – to recognize and be resistant to disinformation and radicalization </w:t>
      </w:r>
      <w:r w:rsidR="002678ED">
        <w:rPr>
          <w:rFonts w:ascii="Times New Roman" w:eastAsia="Times New Roman" w:hAnsi="Times New Roman" w:cs="Times New Roman"/>
        </w:rPr>
        <w:t>is</w:t>
      </w:r>
      <w:r w:rsidRPr="009F556F">
        <w:rPr>
          <w:rFonts w:ascii="Times New Roman" w:eastAsia="Times New Roman" w:hAnsi="Times New Roman" w:cs="Times New Roman"/>
        </w:rPr>
        <w:t xml:space="preserve"> more urgent than ever. SPLC, in partnership with American University’s Polarization and Extremism Research </w:t>
      </w:r>
      <w:r w:rsidR="00602706">
        <w:rPr>
          <w:rFonts w:ascii="Times New Roman" w:eastAsia="Times New Roman" w:hAnsi="Times New Roman" w:cs="Times New Roman"/>
        </w:rPr>
        <w:t xml:space="preserve">&amp; </w:t>
      </w:r>
      <w:r w:rsidRPr="009F556F">
        <w:rPr>
          <w:rFonts w:ascii="Times New Roman" w:eastAsia="Times New Roman" w:hAnsi="Times New Roman" w:cs="Times New Roman"/>
        </w:rPr>
        <w:t>Innovation Lab (PERIL), is working to develop and disseminate tools to inoculate youth against radicalization and build community resilience through early prevention and non-carceral solutions.</w:t>
      </w:r>
      <w:r w:rsidRPr="009F556F">
        <w:rPr>
          <w:rFonts w:ascii="Times New Roman" w:eastAsia="Times New Roman" w:hAnsi="Times New Roman" w:cs="Times New Roman"/>
          <w:vertAlign w:val="superscript"/>
        </w:rPr>
        <w:endnoteReference w:id="217"/>
      </w:r>
      <w:r w:rsidRPr="009F556F">
        <w:rPr>
          <w:rFonts w:ascii="Times New Roman" w:eastAsia="Times New Roman" w:hAnsi="Times New Roman" w:cs="Times New Roman"/>
        </w:rPr>
        <w:t xml:space="preserve"> </w:t>
      </w:r>
    </w:p>
    <w:p w14:paraId="161FE904" w14:textId="77777777" w:rsidR="009F556F" w:rsidRDefault="009F556F" w:rsidP="009F556F">
      <w:pPr>
        <w:jc w:val="both"/>
        <w:rPr>
          <w:rFonts w:ascii="Times New Roman" w:eastAsia="Times New Roman" w:hAnsi="Times New Roman" w:cs="Times New Roman"/>
        </w:rPr>
      </w:pPr>
    </w:p>
    <w:p w14:paraId="264C1C5A" w14:textId="18E62033" w:rsidR="009F556F" w:rsidRDefault="009F556F" w:rsidP="009F556F">
      <w:pPr>
        <w:jc w:val="both"/>
        <w:rPr>
          <w:rFonts w:ascii="Times New Roman" w:eastAsia="Times New Roman" w:hAnsi="Times New Roman" w:cs="Times New Roman"/>
        </w:rPr>
      </w:pPr>
      <w:r w:rsidRPr="3AF75816">
        <w:rPr>
          <w:rFonts w:ascii="Times New Roman" w:eastAsia="Times New Roman" w:hAnsi="Times New Roman" w:cs="Times New Roman"/>
          <w:i/>
          <w:iCs/>
        </w:rPr>
        <w:t>A Parents &amp; Caregivers Guide to Online Radicalization</w:t>
      </w:r>
      <w:r>
        <w:rPr>
          <w:rStyle w:val="EndnoteReference"/>
          <w:rFonts w:ascii="Times New Roman" w:eastAsia="Times New Roman" w:hAnsi="Times New Roman" w:cs="Times New Roman"/>
        </w:rPr>
        <w:endnoteReference w:id="218"/>
      </w:r>
      <w:r>
        <w:rPr>
          <w:rFonts w:ascii="Times New Roman" w:eastAsia="Times New Roman" w:hAnsi="Times New Roman" w:cs="Times New Roman"/>
        </w:rPr>
        <w:t xml:space="preserve"> helps adults who care for and closely interact with young people to understand how online radicalization can happen and how to recognize the signs and offers productive strategies for intervening. </w:t>
      </w:r>
      <w:r w:rsidRPr="3AF75816">
        <w:rPr>
          <w:rFonts w:ascii="Times New Roman" w:eastAsia="Times New Roman" w:hAnsi="Times New Roman" w:cs="Times New Roman"/>
          <w:i/>
          <w:iCs/>
        </w:rPr>
        <w:t>A Community Guide to Online Radicalization</w:t>
      </w:r>
      <w:r>
        <w:rPr>
          <w:rStyle w:val="EndnoteReference"/>
          <w:rFonts w:ascii="Times New Roman" w:eastAsia="Times New Roman" w:hAnsi="Times New Roman" w:cs="Times New Roman"/>
        </w:rPr>
        <w:endnoteReference w:id="219"/>
      </w:r>
      <w:r>
        <w:rPr>
          <w:rFonts w:ascii="Times New Roman" w:eastAsia="Times New Roman" w:hAnsi="Times New Roman" w:cs="Times New Roman"/>
        </w:rPr>
        <w:t xml:space="preserve"> aims to empower adults in young people’s broader social networks to also recognize and help to interrupt the process of radicalization. </w:t>
      </w:r>
      <w:r w:rsidR="003164A5">
        <w:rPr>
          <w:rFonts w:ascii="Times New Roman" w:eastAsia="Times New Roman" w:hAnsi="Times New Roman" w:cs="Times New Roman"/>
        </w:rPr>
        <w:t xml:space="preserve">Accompanying these resources are </w:t>
      </w:r>
      <w:r w:rsidR="003164A5">
        <w:rPr>
          <w:rFonts w:ascii="Times New Roman" w:eastAsia="Times New Roman" w:hAnsi="Times New Roman" w:cs="Times New Roman"/>
        </w:rPr>
        <w:lastRenderedPageBreak/>
        <w:t>supplemental guides specifically geared towards the important roles of educators,</w:t>
      </w:r>
      <w:r w:rsidR="003164A5">
        <w:rPr>
          <w:rStyle w:val="EndnoteReference"/>
          <w:rFonts w:ascii="Times New Roman" w:eastAsia="Times New Roman" w:hAnsi="Times New Roman" w:cs="Times New Roman"/>
        </w:rPr>
        <w:endnoteReference w:id="220"/>
      </w:r>
      <w:r w:rsidR="003164A5">
        <w:rPr>
          <w:rFonts w:ascii="Times New Roman" w:eastAsia="Times New Roman" w:hAnsi="Times New Roman" w:cs="Times New Roman"/>
        </w:rPr>
        <w:t xml:space="preserve"> counselors,</w:t>
      </w:r>
      <w:r w:rsidR="003164A5">
        <w:rPr>
          <w:rStyle w:val="EndnoteReference"/>
          <w:rFonts w:ascii="Times New Roman" w:eastAsia="Times New Roman" w:hAnsi="Times New Roman" w:cs="Times New Roman"/>
        </w:rPr>
        <w:endnoteReference w:id="221"/>
      </w:r>
      <w:r w:rsidR="003164A5">
        <w:rPr>
          <w:rFonts w:ascii="Times New Roman" w:eastAsia="Times New Roman" w:hAnsi="Times New Roman" w:cs="Times New Roman"/>
        </w:rPr>
        <w:t xml:space="preserve"> and coaches and other mentors.</w:t>
      </w:r>
      <w:r w:rsidR="003164A5">
        <w:rPr>
          <w:rStyle w:val="EndnoteReference"/>
          <w:rFonts w:ascii="Times New Roman" w:eastAsia="Times New Roman" w:hAnsi="Times New Roman" w:cs="Times New Roman"/>
        </w:rPr>
        <w:endnoteReference w:id="222"/>
      </w:r>
      <w:r w:rsidR="003164A5">
        <w:rPr>
          <w:rFonts w:ascii="Times New Roman" w:eastAsia="Times New Roman" w:hAnsi="Times New Roman" w:cs="Times New Roman"/>
        </w:rPr>
        <w:t xml:space="preserve"> In addition, the suite of resources includes a separate guide touching on special topics, including male supremacy, elections and other times of national stress, migration, </w:t>
      </w:r>
      <w:proofErr w:type="gramStart"/>
      <w:r w:rsidR="003164A5">
        <w:rPr>
          <w:rFonts w:ascii="Times New Roman" w:eastAsia="Times New Roman" w:hAnsi="Times New Roman" w:cs="Times New Roman"/>
        </w:rPr>
        <w:t>conflict</w:t>
      </w:r>
      <w:proofErr w:type="gramEnd"/>
      <w:r w:rsidR="003164A5">
        <w:rPr>
          <w:rFonts w:ascii="Times New Roman" w:eastAsia="Times New Roman" w:hAnsi="Times New Roman" w:cs="Times New Roman"/>
        </w:rPr>
        <w:t xml:space="preserve"> and climate-related crises.</w:t>
      </w:r>
      <w:r w:rsidR="003164A5">
        <w:rPr>
          <w:rStyle w:val="EndnoteReference"/>
          <w:rFonts w:ascii="Times New Roman" w:eastAsia="Times New Roman" w:hAnsi="Times New Roman" w:cs="Times New Roman"/>
        </w:rPr>
        <w:endnoteReference w:id="223"/>
      </w:r>
      <w:r w:rsidR="003164A5">
        <w:rPr>
          <w:rFonts w:ascii="Times New Roman" w:eastAsia="Times New Roman" w:hAnsi="Times New Roman" w:cs="Times New Roman"/>
        </w:rPr>
        <w:t xml:space="preserve"> </w:t>
      </w:r>
      <w:r>
        <w:rPr>
          <w:rFonts w:ascii="Times New Roman" w:eastAsia="Times New Roman" w:hAnsi="Times New Roman" w:cs="Times New Roman"/>
        </w:rPr>
        <w:t>All of these resources are available in English, German, Portuguese and Spanish. Three separate assessments conducted since their release have demonstrated that these guides are highly effective tools for assisting their target audiences to intervene against extremist radicalization.</w:t>
      </w:r>
      <w:r>
        <w:rPr>
          <w:rStyle w:val="EndnoteReference"/>
          <w:rFonts w:ascii="Times New Roman" w:eastAsia="Times New Roman" w:hAnsi="Times New Roman" w:cs="Times New Roman"/>
        </w:rPr>
        <w:endnoteReference w:id="224"/>
      </w:r>
      <w:r>
        <w:rPr>
          <w:rFonts w:ascii="Times New Roman" w:eastAsia="Times New Roman" w:hAnsi="Times New Roman" w:cs="Times New Roman"/>
        </w:rPr>
        <w:t xml:space="preserve"> </w:t>
      </w:r>
    </w:p>
    <w:p w14:paraId="3182C2D4" w14:textId="77777777" w:rsidR="009F556F" w:rsidRPr="009F556F" w:rsidRDefault="009F556F" w:rsidP="009F556F">
      <w:pPr>
        <w:jc w:val="both"/>
        <w:rPr>
          <w:rFonts w:ascii="Times New Roman" w:eastAsia="Times New Roman" w:hAnsi="Times New Roman" w:cs="Times New Roman"/>
        </w:rPr>
      </w:pPr>
    </w:p>
    <w:p w14:paraId="007900BB" w14:textId="58DFBE05" w:rsidR="009F556F" w:rsidRPr="009F556F" w:rsidRDefault="009F556F" w:rsidP="009F556F">
      <w:pPr>
        <w:jc w:val="both"/>
        <w:rPr>
          <w:rFonts w:ascii="Times New Roman" w:eastAsia="Times New Roman" w:hAnsi="Times New Roman" w:cs="Times New Roman"/>
        </w:rPr>
      </w:pPr>
      <w:r w:rsidRPr="009F556F">
        <w:rPr>
          <w:rFonts w:ascii="Times New Roman" w:eastAsia="Times New Roman" w:hAnsi="Times New Roman" w:cs="Times New Roman"/>
        </w:rPr>
        <w:t xml:space="preserve">In July 2023, in partnership with PERIL and Everytown for Gun Safety, SPLC released a report detailing the early results of a of study youth attitudes around gun </w:t>
      </w:r>
      <w:r w:rsidR="00602706">
        <w:rPr>
          <w:rFonts w:ascii="Times New Roman" w:eastAsia="Times New Roman" w:hAnsi="Times New Roman" w:cs="Times New Roman"/>
        </w:rPr>
        <w:t xml:space="preserve">ownership, usage and </w:t>
      </w:r>
      <w:r w:rsidRPr="009F556F">
        <w:rPr>
          <w:rFonts w:ascii="Times New Roman" w:eastAsia="Times New Roman" w:hAnsi="Times New Roman" w:cs="Times New Roman"/>
        </w:rPr>
        <w:t>violence. We asked more than 4,100 young people in the US between the ages of 14 and 30 questions about their access to guns, how safe they feel, their experiences with gun violence, their political views, media they consume and how they think about male supremacy, racial resentment and the Second Amendment to the US Constitution.</w:t>
      </w:r>
      <w:r w:rsidRPr="009F556F">
        <w:rPr>
          <w:rFonts w:ascii="Times New Roman" w:eastAsia="Times New Roman" w:hAnsi="Times New Roman" w:cs="Times New Roman"/>
          <w:vertAlign w:val="superscript"/>
        </w:rPr>
        <w:endnoteReference w:id="225"/>
      </w:r>
      <w:r w:rsidRPr="009F556F">
        <w:rPr>
          <w:rFonts w:ascii="Times New Roman" w:eastAsia="Times New Roman" w:hAnsi="Times New Roman" w:cs="Times New Roman"/>
        </w:rPr>
        <w:t xml:space="preserve"> Among the findings was that the stronger a respondent’s belief in being “safer with guns than without,” the higher they scored on both male supremacy and racial resentment.</w:t>
      </w:r>
      <w:r w:rsidRPr="009F556F">
        <w:rPr>
          <w:rFonts w:ascii="Times New Roman" w:eastAsia="Times New Roman" w:hAnsi="Times New Roman" w:cs="Times New Roman"/>
          <w:vertAlign w:val="superscript"/>
        </w:rPr>
        <w:endnoteReference w:id="226"/>
      </w:r>
      <w:r w:rsidRPr="009F556F">
        <w:rPr>
          <w:rFonts w:ascii="Times New Roman" w:eastAsia="Times New Roman" w:hAnsi="Times New Roman" w:cs="Times New Roman"/>
        </w:rPr>
        <w:t xml:space="preserve"> Pointing up the need for early intervention to prevent adoption of extremist views that can fuel violence, the report’s authors concluded that “[f]or many, guns and gun ownership have come to symbolize the preservation of a certain type of Americanness: one based on the primacy of the white, cisgender and heteronormative nuclear family to the detriment of Black, Indigenous, Asian and Asian American, Latinx/a/o, Pacific Islander people and LGBTQ people.”</w:t>
      </w:r>
      <w:r w:rsidRPr="009F556F">
        <w:rPr>
          <w:rFonts w:ascii="Times New Roman" w:eastAsia="Times New Roman" w:hAnsi="Times New Roman" w:cs="Times New Roman"/>
          <w:vertAlign w:val="superscript"/>
        </w:rPr>
        <w:endnoteReference w:id="227"/>
      </w:r>
    </w:p>
    <w:p w14:paraId="3D1DC4E0" w14:textId="77777777" w:rsidR="009F556F" w:rsidRPr="009F556F" w:rsidRDefault="009F556F" w:rsidP="009F556F">
      <w:pPr>
        <w:jc w:val="both"/>
        <w:rPr>
          <w:rFonts w:ascii="Times New Roman" w:eastAsia="Times New Roman" w:hAnsi="Times New Roman" w:cs="Times New Roman"/>
        </w:rPr>
      </w:pPr>
    </w:p>
    <w:p w14:paraId="3A168F08" w14:textId="6FB2882A" w:rsidR="009F556F" w:rsidRPr="009F556F" w:rsidRDefault="009F556F" w:rsidP="009F556F">
      <w:pPr>
        <w:jc w:val="both"/>
        <w:rPr>
          <w:rFonts w:ascii="Times New Roman" w:eastAsia="Times New Roman" w:hAnsi="Times New Roman" w:cs="Times New Roman"/>
        </w:rPr>
      </w:pPr>
      <w:r w:rsidRPr="009F556F">
        <w:rPr>
          <w:rFonts w:ascii="Times New Roman" w:eastAsia="Times New Roman" w:hAnsi="Times New Roman" w:cs="Times New Roman"/>
        </w:rPr>
        <w:t xml:space="preserve">SPLC is currently partnering with PERIL in a two-year pilot program to develop Community Advisory, Resource and Education (CARE) Centers. The CARE Centers, which take a public health approach and are modeled on German mobile advisory centers, will provide on-site trainings, assessments, referrals, and other resources to those impacted and affected by hate, discrimination, and supremacist ideologies as well as those susceptible to radicalization. The first two centers will </w:t>
      </w:r>
      <w:proofErr w:type="gramStart"/>
      <w:r w:rsidRPr="009F556F">
        <w:rPr>
          <w:rFonts w:ascii="Times New Roman" w:eastAsia="Times New Roman" w:hAnsi="Times New Roman" w:cs="Times New Roman"/>
        </w:rPr>
        <w:t>be located in</w:t>
      </w:r>
      <w:proofErr w:type="gramEnd"/>
      <w:r w:rsidRPr="009F556F">
        <w:rPr>
          <w:rFonts w:ascii="Times New Roman" w:eastAsia="Times New Roman" w:hAnsi="Times New Roman" w:cs="Times New Roman"/>
        </w:rPr>
        <w:t xml:space="preserve"> the states of Georgia and Michigan. </w:t>
      </w:r>
    </w:p>
    <w:p w14:paraId="0E79FA0E" w14:textId="77777777" w:rsidR="009F556F" w:rsidRPr="009F556F" w:rsidRDefault="009F556F" w:rsidP="009F556F">
      <w:pPr>
        <w:spacing w:line="259" w:lineRule="auto"/>
        <w:jc w:val="both"/>
        <w:rPr>
          <w:rFonts w:ascii="Times New Roman" w:eastAsia="Times New Roman" w:hAnsi="Times New Roman" w:cs="Times New Roman"/>
        </w:rPr>
      </w:pPr>
    </w:p>
    <w:p w14:paraId="787A9DE2" w14:textId="77777777" w:rsidR="009F556F" w:rsidRDefault="009F556F" w:rsidP="009F556F">
      <w:pPr>
        <w:jc w:val="both"/>
        <w:rPr>
          <w:rFonts w:ascii="Times New Roman" w:eastAsia="Times New Roman" w:hAnsi="Times New Roman" w:cs="Times New Roman"/>
        </w:rPr>
      </w:pPr>
      <w:r w:rsidRPr="009F556F">
        <w:rPr>
          <w:rFonts w:ascii="Times New Roman" w:eastAsia="Times New Roman" w:hAnsi="Times New Roman" w:cs="Times New Roman"/>
        </w:rPr>
        <w:t>The State of Washington is also taking a public health approach to the prevention of domestic extremism. Earlier this year, it began a process to establish a domestic violent extremism commission</w:t>
      </w:r>
      <w:r w:rsidRPr="009F556F">
        <w:rPr>
          <w:rFonts w:ascii="Times New Roman" w:eastAsia="Times New Roman" w:hAnsi="Times New Roman" w:cs="Times New Roman"/>
          <w:vertAlign w:val="superscript"/>
        </w:rPr>
        <w:endnoteReference w:id="228"/>
      </w:r>
      <w:r w:rsidRPr="009F556F">
        <w:rPr>
          <w:rFonts w:ascii="Times New Roman" w:eastAsia="Times New Roman" w:hAnsi="Times New Roman" w:cs="Times New Roman"/>
        </w:rPr>
        <w:t xml:space="preserve"> to work on efforts to prevent and interrupt radicalization. It is an excellent first step, but far more needs to be done, and soon. </w:t>
      </w:r>
    </w:p>
    <w:p w14:paraId="09940F0B" w14:textId="77777777" w:rsidR="002678ED" w:rsidRDefault="002678ED" w:rsidP="009F556F">
      <w:pPr>
        <w:jc w:val="both"/>
        <w:rPr>
          <w:rFonts w:ascii="Times New Roman" w:eastAsia="Times New Roman" w:hAnsi="Times New Roman" w:cs="Times New Roman"/>
        </w:rPr>
      </w:pPr>
    </w:p>
    <w:p w14:paraId="533EB870" w14:textId="269B3503" w:rsidR="002678ED" w:rsidRPr="002678ED" w:rsidRDefault="00656C38" w:rsidP="003E41DB">
      <w:pPr>
        <w:jc w:val="both"/>
        <w:rPr>
          <w:rFonts w:ascii="Times New Roman" w:eastAsia="Georgia" w:hAnsi="Times New Roman" w:cs="Times New Roman"/>
          <w:sz w:val="22"/>
          <w:szCs w:val="22"/>
        </w:rPr>
      </w:pPr>
      <w:r>
        <w:rPr>
          <w:rFonts w:ascii="Times New Roman" w:eastAsia="Times New Roman" w:hAnsi="Times New Roman" w:cs="Times New Roman"/>
        </w:rPr>
        <w:t xml:space="preserve">Both the US and </w:t>
      </w:r>
      <w:r w:rsidR="002678ED">
        <w:rPr>
          <w:rFonts w:ascii="Times New Roman" w:eastAsia="Times New Roman" w:hAnsi="Times New Roman" w:cs="Times New Roman"/>
        </w:rPr>
        <w:t xml:space="preserve">the international community should </w:t>
      </w:r>
      <w:r w:rsidR="000C6D8F" w:rsidRPr="000C6D8F">
        <w:rPr>
          <w:rFonts w:ascii="Times New Roman" w:eastAsia="Times New Roman" w:hAnsi="Times New Roman" w:cs="Times New Roman"/>
        </w:rPr>
        <w:t xml:space="preserve">encourage media and digital literacy programs that help young people build resilience against manipulative ideologies while providing them with the skills to navigate a rapidly changing online landscape. </w:t>
      </w:r>
      <w:proofErr w:type="gramStart"/>
      <w:r w:rsidR="000C6D8F" w:rsidRPr="000C6D8F">
        <w:rPr>
          <w:rFonts w:ascii="Times New Roman" w:eastAsia="Times New Roman" w:hAnsi="Times New Roman" w:cs="Times New Roman"/>
        </w:rPr>
        <w:t>In an effort to</w:t>
      </w:r>
      <w:proofErr w:type="gramEnd"/>
      <w:r w:rsidR="000C6D8F" w:rsidRPr="000C6D8F">
        <w:rPr>
          <w:rFonts w:ascii="Times New Roman" w:eastAsia="Times New Roman" w:hAnsi="Times New Roman" w:cs="Times New Roman"/>
        </w:rPr>
        <w:t xml:space="preserve"> bolster those skills and awareness, SPLC is engaged in a multi-year partnership with the International Research &amp; Exchanges Board (IREX) to adapt its Learn2Discern</w:t>
      </w:r>
      <w:r w:rsidR="000C6D8F">
        <w:rPr>
          <w:rStyle w:val="EndnoteReference"/>
          <w:rFonts w:ascii="Times New Roman" w:eastAsia="Times New Roman" w:hAnsi="Times New Roman" w:cs="Times New Roman"/>
        </w:rPr>
        <w:endnoteReference w:id="229"/>
      </w:r>
      <w:r w:rsidR="000C6D8F" w:rsidRPr="000C6D8F">
        <w:rPr>
          <w:rFonts w:ascii="Times New Roman" w:eastAsia="Times New Roman" w:hAnsi="Times New Roman" w:cs="Times New Roman"/>
        </w:rPr>
        <w:t xml:space="preserve"> program to American middle school contexts. The curriculum has proven successful in helping young people improve their ability to discern fact from fiction. When considered alongside SPLC’s Learning for Justice’s</w:t>
      </w:r>
      <w:r w:rsidR="000C6D8F" w:rsidRPr="002678ED">
        <w:rPr>
          <w:rStyle w:val="EndnoteReference"/>
          <w:rFonts w:ascii="Times New Roman" w:eastAsia="Georgia" w:hAnsi="Times New Roman" w:cs="Times New Roman"/>
          <w:sz w:val="22"/>
          <w:szCs w:val="22"/>
        </w:rPr>
        <w:endnoteReference w:id="230"/>
      </w:r>
      <w:r w:rsidR="000C6D8F" w:rsidRPr="000C6D8F">
        <w:rPr>
          <w:rFonts w:ascii="Times New Roman" w:eastAsia="Times New Roman" w:hAnsi="Times New Roman" w:cs="Times New Roman"/>
        </w:rPr>
        <w:t xml:space="preserve"> educational approaches that are grounded in anti-bias, social justice and inclusion, these resources provide a systematic approach to media, </w:t>
      </w:r>
      <w:proofErr w:type="gramStart"/>
      <w:r w:rsidR="000C6D8F" w:rsidRPr="000C6D8F">
        <w:rPr>
          <w:rFonts w:ascii="Times New Roman" w:eastAsia="Times New Roman" w:hAnsi="Times New Roman" w:cs="Times New Roman"/>
        </w:rPr>
        <w:t>information</w:t>
      </w:r>
      <w:proofErr w:type="gramEnd"/>
      <w:r w:rsidR="000C6D8F" w:rsidRPr="000C6D8F">
        <w:rPr>
          <w:rFonts w:ascii="Times New Roman" w:eastAsia="Times New Roman" w:hAnsi="Times New Roman" w:cs="Times New Roman"/>
        </w:rPr>
        <w:t xml:space="preserve"> and civic literacy that governments should promote in schools.</w:t>
      </w:r>
      <w:r w:rsidR="000C6D8F">
        <w:rPr>
          <w:rFonts w:ascii="Times New Roman" w:eastAsia="Times New Roman" w:hAnsi="Times New Roman" w:cs="Times New Roman"/>
        </w:rPr>
        <w:t xml:space="preserve"> </w:t>
      </w:r>
    </w:p>
    <w:p w14:paraId="155135F8" w14:textId="77777777" w:rsidR="002678ED" w:rsidRPr="002678ED" w:rsidRDefault="002678ED" w:rsidP="009F556F">
      <w:pPr>
        <w:jc w:val="both"/>
        <w:rPr>
          <w:rFonts w:ascii="Times New Roman" w:eastAsia="Times New Roman" w:hAnsi="Times New Roman" w:cs="Times New Roman"/>
        </w:rPr>
      </w:pPr>
    </w:p>
    <w:p w14:paraId="5653D746" w14:textId="0FB6AB61" w:rsidR="00656C38" w:rsidRDefault="002678ED" w:rsidP="00656C38">
      <w:pPr>
        <w:jc w:val="both"/>
        <w:rPr>
          <w:rFonts w:ascii="Times New Roman" w:hAnsi="Times New Roman" w:cs="Times New Roman"/>
        </w:rPr>
      </w:pPr>
      <w:r>
        <w:rPr>
          <w:rFonts w:ascii="Times New Roman" w:hAnsi="Times New Roman" w:cs="Times New Roman"/>
        </w:rPr>
        <w:lastRenderedPageBreak/>
        <w:t>In testimony provided to the New York City Council’s Committee on Civil and Human Rights in November 2020,</w:t>
      </w:r>
      <w:r>
        <w:rPr>
          <w:rStyle w:val="EndnoteReference"/>
          <w:rFonts w:ascii="Times New Roman" w:hAnsi="Times New Roman" w:cs="Times New Roman"/>
        </w:rPr>
        <w:endnoteReference w:id="231"/>
      </w:r>
      <w:r>
        <w:rPr>
          <w:rFonts w:ascii="Times New Roman" w:hAnsi="Times New Roman" w:cs="Times New Roman"/>
        </w:rPr>
        <w:t xml:space="preserve"> the SPLC Action Fund outlined </w:t>
      </w:r>
      <w:r w:rsidRPr="002678ED">
        <w:rPr>
          <w:rFonts w:ascii="Times New Roman" w:hAnsi="Times New Roman" w:cs="Times New Roman"/>
        </w:rPr>
        <w:t>seven key areas in which students need support</w:t>
      </w:r>
      <w:r>
        <w:rPr>
          <w:rFonts w:ascii="Times New Roman" w:hAnsi="Times New Roman" w:cs="Times New Roman"/>
        </w:rPr>
        <w:t xml:space="preserve"> in</w:t>
      </w:r>
      <w:r w:rsidRPr="002678ED">
        <w:rPr>
          <w:rFonts w:ascii="Times New Roman" w:hAnsi="Times New Roman" w:cs="Times New Roman"/>
        </w:rPr>
        <w:t xml:space="preserve"> developing digital and civic literacy skills</w:t>
      </w:r>
      <w:r w:rsidR="009B3C6D">
        <w:rPr>
          <w:rFonts w:ascii="Times New Roman" w:hAnsi="Times New Roman" w:cs="Times New Roman"/>
        </w:rPr>
        <w:t>, including:</w:t>
      </w:r>
    </w:p>
    <w:p w14:paraId="6CE8E4BD" w14:textId="77777777" w:rsidR="002678ED" w:rsidRDefault="002678ED" w:rsidP="002678ED">
      <w:pPr>
        <w:rPr>
          <w:rFonts w:ascii="Times New Roman" w:hAnsi="Times New Roman" w:cs="Times New Roman"/>
        </w:rPr>
      </w:pPr>
    </w:p>
    <w:p w14:paraId="4D407FE9" w14:textId="77777777" w:rsidR="002678ED" w:rsidRDefault="002678ED" w:rsidP="002678ED">
      <w:pPr>
        <w:pStyle w:val="ListParagraph"/>
        <w:numPr>
          <w:ilvl w:val="0"/>
          <w:numId w:val="4"/>
        </w:numPr>
        <w:rPr>
          <w:rFonts w:ascii="Times New Roman" w:hAnsi="Times New Roman" w:cs="Times New Roman"/>
        </w:rPr>
      </w:pPr>
      <w:r w:rsidRPr="002678ED">
        <w:rPr>
          <w:rFonts w:ascii="Times New Roman" w:hAnsi="Times New Roman" w:cs="Times New Roman"/>
        </w:rPr>
        <w:t>Students can locate and verify reliable sources of information.</w:t>
      </w:r>
    </w:p>
    <w:p w14:paraId="4397024A" w14:textId="77777777" w:rsidR="002678ED" w:rsidRDefault="002678ED" w:rsidP="002678ED">
      <w:pPr>
        <w:pStyle w:val="ListParagraph"/>
        <w:numPr>
          <w:ilvl w:val="0"/>
          <w:numId w:val="4"/>
        </w:numPr>
        <w:rPr>
          <w:rFonts w:ascii="Times New Roman" w:hAnsi="Times New Roman" w:cs="Times New Roman"/>
        </w:rPr>
      </w:pPr>
      <w:r w:rsidRPr="002678ED">
        <w:rPr>
          <w:rFonts w:ascii="Times New Roman" w:hAnsi="Times New Roman" w:cs="Times New Roman"/>
        </w:rPr>
        <w:t>Students understand how digital information comes to them.</w:t>
      </w:r>
    </w:p>
    <w:p w14:paraId="527AD2AB" w14:textId="77777777" w:rsidR="002678ED" w:rsidRDefault="002678ED" w:rsidP="002678ED">
      <w:pPr>
        <w:pStyle w:val="ListParagraph"/>
        <w:numPr>
          <w:ilvl w:val="0"/>
          <w:numId w:val="4"/>
        </w:numPr>
        <w:rPr>
          <w:rFonts w:ascii="Times New Roman" w:hAnsi="Times New Roman" w:cs="Times New Roman"/>
        </w:rPr>
      </w:pPr>
      <w:r w:rsidRPr="002678ED">
        <w:rPr>
          <w:rFonts w:ascii="Times New Roman" w:hAnsi="Times New Roman" w:cs="Times New Roman"/>
        </w:rPr>
        <w:t>Students can constructively engage in digital communities.</w:t>
      </w:r>
    </w:p>
    <w:p w14:paraId="74E1E2F6" w14:textId="77777777" w:rsidR="002678ED" w:rsidRDefault="002678ED" w:rsidP="002678ED">
      <w:pPr>
        <w:pStyle w:val="ListParagraph"/>
        <w:numPr>
          <w:ilvl w:val="0"/>
          <w:numId w:val="4"/>
        </w:numPr>
        <w:rPr>
          <w:rFonts w:ascii="Times New Roman" w:hAnsi="Times New Roman" w:cs="Times New Roman"/>
        </w:rPr>
      </w:pPr>
      <w:r w:rsidRPr="002678ED">
        <w:rPr>
          <w:rFonts w:ascii="Times New Roman" w:hAnsi="Times New Roman" w:cs="Times New Roman"/>
        </w:rPr>
        <w:t>Students understand how online communication affects privacy and security.</w:t>
      </w:r>
    </w:p>
    <w:p w14:paraId="01F815AA" w14:textId="77777777" w:rsidR="002678ED" w:rsidRDefault="002678ED" w:rsidP="002678ED">
      <w:pPr>
        <w:pStyle w:val="ListParagraph"/>
        <w:numPr>
          <w:ilvl w:val="0"/>
          <w:numId w:val="4"/>
        </w:numPr>
        <w:rPr>
          <w:rFonts w:ascii="Times New Roman" w:hAnsi="Times New Roman" w:cs="Times New Roman"/>
        </w:rPr>
      </w:pPr>
      <w:r w:rsidRPr="002678ED">
        <w:rPr>
          <w:rFonts w:ascii="Times New Roman" w:hAnsi="Times New Roman" w:cs="Times New Roman"/>
        </w:rPr>
        <w:t>Students understand that they are producers of information.</w:t>
      </w:r>
    </w:p>
    <w:p w14:paraId="35800D0C" w14:textId="77777777" w:rsidR="002678ED" w:rsidRDefault="002678ED" w:rsidP="002678ED">
      <w:pPr>
        <w:pStyle w:val="ListParagraph"/>
        <w:numPr>
          <w:ilvl w:val="0"/>
          <w:numId w:val="4"/>
        </w:numPr>
        <w:rPr>
          <w:rFonts w:ascii="Times New Roman" w:hAnsi="Times New Roman" w:cs="Times New Roman"/>
        </w:rPr>
      </w:pPr>
      <w:r w:rsidRPr="002678ED">
        <w:rPr>
          <w:rFonts w:ascii="Times New Roman" w:hAnsi="Times New Roman" w:cs="Times New Roman"/>
        </w:rPr>
        <w:t>Students understand their role as customers in an online marketplace.</w:t>
      </w:r>
    </w:p>
    <w:p w14:paraId="1FDE1B48" w14:textId="37904A52" w:rsidR="003835A9" w:rsidRDefault="002678ED" w:rsidP="002678ED">
      <w:pPr>
        <w:pStyle w:val="ListParagraph"/>
        <w:numPr>
          <w:ilvl w:val="0"/>
          <w:numId w:val="4"/>
        </w:numPr>
        <w:rPr>
          <w:rFonts w:ascii="Times New Roman" w:hAnsi="Times New Roman" w:cs="Times New Roman"/>
        </w:rPr>
      </w:pPr>
      <w:r w:rsidRPr="002678ED">
        <w:rPr>
          <w:rFonts w:ascii="Times New Roman" w:hAnsi="Times New Roman" w:cs="Times New Roman"/>
        </w:rPr>
        <w:t>Students can evaluate the value of the internet as a mechanism of civic action.</w:t>
      </w:r>
    </w:p>
    <w:p w14:paraId="6221C449" w14:textId="77777777" w:rsidR="002678ED" w:rsidRDefault="002678ED" w:rsidP="002678ED">
      <w:pPr>
        <w:rPr>
          <w:rFonts w:ascii="Times New Roman" w:hAnsi="Times New Roman" w:cs="Times New Roman"/>
        </w:rPr>
      </w:pPr>
    </w:p>
    <w:p w14:paraId="67B36C17" w14:textId="28B4547A" w:rsidR="002678ED" w:rsidRDefault="002678ED" w:rsidP="002678ED">
      <w:pPr>
        <w:rPr>
          <w:rFonts w:ascii="Times New Roman" w:hAnsi="Times New Roman" w:cs="Times New Roman"/>
        </w:rPr>
      </w:pPr>
      <w:r>
        <w:rPr>
          <w:rFonts w:ascii="Times New Roman" w:hAnsi="Times New Roman" w:cs="Times New Roman"/>
        </w:rPr>
        <w:t xml:space="preserve">This testimony also highlights strategies developed in Finland and Denmark that have shown promising results in addressing the harms of disinformation and detecting and de-escalating radicalization. These strategies provide valuable models for government intervention before radicalization leads to violence. </w:t>
      </w:r>
    </w:p>
    <w:p w14:paraId="60F732B6" w14:textId="77777777" w:rsidR="00656C38" w:rsidRDefault="00656C38" w:rsidP="002678ED">
      <w:pPr>
        <w:rPr>
          <w:rFonts w:ascii="Times New Roman" w:hAnsi="Times New Roman" w:cs="Times New Roman"/>
        </w:rPr>
      </w:pPr>
    </w:p>
    <w:p w14:paraId="62D542A0" w14:textId="13BA265B" w:rsidR="00656C38" w:rsidRDefault="00656C38" w:rsidP="00656C38">
      <w:pPr>
        <w:jc w:val="both"/>
        <w:rPr>
          <w:rFonts w:ascii="Times New Roman" w:eastAsia="Times New Roman" w:hAnsi="Times New Roman" w:cs="Times New Roman"/>
        </w:rPr>
      </w:pPr>
      <w:r w:rsidRPr="009F556F">
        <w:rPr>
          <w:rFonts w:ascii="Times New Roman" w:eastAsia="Times New Roman" w:hAnsi="Times New Roman" w:cs="Times New Roman"/>
        </w:rPr>
        <w:t xml:space="preserve">The international community must break out of siloed responses to race-based hate and extremism occurring in countries around the world and work together to develop and implement effective responses that curb radicalization </w:t>
      </w:r>
      <w:r w:rsidRPr="008A3D4F">
        <w:rPr>
          <w:rFonts w:ascii="Times New Roman" w:eastAsia="Times New Roman" w:hAnsi="Times New Roman" w:cs="Times New Roman"/>
          <w:i/>
          <w:iCs/>
        </w:rPr>
        <w:t>before</w:t>
      </w:r>
      <w:r w:rsidRPr="009F556F">
        <w:rPr>
          <w:rFonts w:ascii="Times New Roman" w:eastAsia="Times New Roman" w:hAnsi="Times New Roman" w:cs="Times New Roman"/>
        </w:rPr>
        <w:t xml:space="preserve"> it leads to violence. </w:t>
      </w:r>
      <w:r>
        <w:rPr>
          <w:rFonts w:ascii="Times New Roman" w:eastAsia="Times New Roman" w:hAnsi="Times New Roman" w:cs="Times New Roman"/>
        </w:rPr>
        <w:t xml:space="preserve">While UN Special Procedures include a Special Rapporteur on countering terrorism while protecting human rights, that mandate is focused on safeguarding against abuses that arise from global counterterrorism measures, and other mandates address hate and extremism on a piecemeal basis. A mandate specifically focused on the rising influence of hateful and extremist ideologies – one devoted not only to responding to its impacts but to preventing it from continuing to spread – is desperately needed. </w:t>
      </w:r>
    </w:p>
    <w:p w14:paraId="2E30B2DC" w14:textId="77777777" w:rsidR="00566A11" w:rsidRDefault="00566A11" w:rsidP="00656C38">
      <w:pPr>
        <w:jc w:val="both"/>
        <w:rPr>
          <w:rFonts w:ascii="Times New Roman" w:eastAsia="Times New Roman" w:hAnsi="Times New Roman" w:cs="Times New Roman"/>
        </w:rPr>
      </w:pPr>
    </w:p>
    <w:p w14:paraId="4ACE984A" w14:textId="043D773D" w:rsidR="00566A11" w:rsidRDefault="00566A11" w:rsidP="00656C38">
      <w:pPr>
        <w:jc w:val="both"/>
        <w:rPr>
          <w:rFonts w:ascii="Times New Roman" w:eastAsia="Times New Roman" w:hAnsi="Times New Roman" w:cs="Times New Roman"/>
        </w:rPr>
      </w:pPr>
      <w:r>
        <w:rPr>
          <w:rFonts w:ascii="Times New Roman" w:eastAsia="Times New Roman" w:hAnsi="Times New Roman" w:cs="Times New Roman"/>
          <w:b/>
          <w:bCs/>
        </w:rPr>
        <w:t>IX.</w:t>
      </w:r>
      <w:r>
        <w:rPr>
          <w:rFonts w:ascii="Times New Roman" w:eastAsia="Times New Roman" w:hAnsi="Times New Roman" w:cs="Times New Roman"/>
          <w:b/>
          <w:bCs/>
        </w:rPr>
        <w:tab/>
      </w:r>
      <w:r w:rsidR="002F1328">
        <w:rPr>
          <w:rFonts w:ascii="Times New Roman" w:eastAsia="Times New Roman" w:hAnsi="Times New Roman" w:cs="Times New Roman"/>
          <w:b/>
          <w:bCs/>
          <w:u w:val="single"/>
        </w:rPr>
        <w:t>Recommendations</w:t>
      </w:r>
      <w:r w:rsidR="002F1328">
        <w:rPr>
          <w:rFonts w:ascii="Times New Roman" w:eastAsia="Times New Roman" w:hAnsi="Times New Roman" w:cs="Times New Roman"/>
          <w:b/>
          <w:bCs/>
        </w:rPr>
        <w:t>.</w:t>
      </w:r>
    </w:p>
    <w:p w14:paraId="51DC9C6E" w14:textId="77777777" w:rsidR="00060E49" w:rsidRDefault="00060E49" w:rsidP="00656C38">
      <w:pPr>
        <w:jc w:val="both"/>
        <w:rPr>
          <w:rFonts w:ascii="Times New Roman" w:eastAsia="Times New Roman" w:hAnsi="Times New Roman" w:cs="Times New Roman"/>
        </w:rPr>
      </w:pPr>
    </w:p>
    <w:p w14:paraId="5C380016" w14:textId="013A5703" w:rsidR="00060E49" w:rsidRDefault="007A3AF8" w:rsidP="00656C38">
      <w:pPr>
        <w:jc w:val="both"/>
        <w:rPr>
          <w:rFonts w:ascii="Times New Roman" w:eastAsia="Times New Roman" w:hAnsi="Times New Roman" w:cs="Times New Roman"/>
        </w:rPr>
      </w:pPr>
      <w:r>
        <w:rPr>
          <w:rFonts w:ascii="Times New Roman" w:eastAsia="Times New Roman" w:hAnsi="Times New Roman" w:cs="Times New Roman"/>
        </w:rPr>
        <w:t xml:space="preserve">The SPLC Action Fund recently released its </w:t>
      </w:r>
      <w:r w:rsidR="00E0611F">
        <w:rPr>
          <w:rFonts w:ascii="Times New Roman" w:eastAsia="Times New Roman" w:hAnsi="Times New Roman" w:cs="Times New Roman"/>
        </w:rPr>
        <w:t xml:space="preserve">policy platform, </w:t>
      </w:r>
      <w:proofErr w:type="gramStart"/>
      <w:r w:rsidR="003356B0" w:rsidRPr="00C15ECB">
        <w:rPr>
          <w:rFonts w:ascii="Times New Roman" w:eastAsia="Times New Roman" w:hAnsi="Times New Roman" w:cs="Times New Roman"/>
          <w:i/>
          <w:iCs/>
        </w:rPr>
        <w:t>Toward</w:t>
      </w:r>
      <w:proofErr w:type="gramEnd"/>
      <w:r w:rsidR="003356B0" w:rsidRPr="00C15ECB">
        <w:rPr>
          <w:rFonts w:ascii="Times New Roman" w:eastAsia="Times New Roman" w:hAnsi="Times New Roman" w:cs="Times New Roman"/>
          <w:i/>
          <w:iCs/>
        </w:rPr>
        <w:t xml:space="preserve"> </w:t>
      </w:r>
      <w:r w:rsidR="00C15ECB" w:rsidRPr="00C15ECB">
        <w:rPr>
          <w:rFonts w:ascii="Times New Roman" w:eastAsia="Times New Roman" w:hAnsi="Times New Roman" w:cs="Times New Roman"/>
          <w:i/>
          <w:iCs/>
        </w:rPr>
        <w:t>a Just and Equitable Future</w:t>
      </w:r>
      <w:r w:rsidR="00C15ECB">
        <w:rPr>
          <w:rFonts w:ascii="Times New Roman" w:eastAsia="Times New Roman" w:hAnsi="Times New Roman" w:cs="Times New Roman"/>
        </w:rPr>
        <w:t>,</w:t>
      </w:r>
      <w:r w:rsidR="00C15ECB">
        <w:rPr>
          <w:rStyle w:val="EndnoteReference"/>
          <w:rFonts w:ascii="Times New Roman" w:eastAsia="Times New Roman" w:hAnsi="Times New Roman" w:cs="Times New Roman"/>
        </w:rPr>
        <w:endnoteReference w:id="232"/>
      </w:r>
      <w:r w:rsidR="00C15ECB">
        <w:rPr>
          <w:rFonts w:ascii="Times New Roman" w:eastAsia="Times New Roman" w:hAnsi="Times New Roman" w:cs="Times New Roman"/>
        </w:rPr>
        <w:t xml:space="preserve"> </w:t>
      </w:r>
      <w:r w:rsidR="00E0611F">
        <w:rPr>
          <w:rFonts w:ascii="Times New Roman" w:eastAsia="Times New Roman" w:hAnsi="Times New Roman" w:cs="Times New Roman"/>
        </w:rPr>
        <w:t>a</w:t>
      </w:r>
      <w:r w:rsidR="003C6C57">
        <w:rPr>
          <w:rFonts w:ascii="Times New Roman" w:eastAsia="Times New Roman" w:hAnsi="Times New Roman" w:cs="Times New Roman"/>
        </w:rPr>
        <w:t xml:space="preserve">n action guide containing recommendations for US </w:t>
      </w:r>
      <w:r w:rsidR="00450113">
        <w:rPr>
          <w:rFonts w:ascii="Times New Roman" w:eastAsia="Times New Roman" w:hAnsi="Times New Roman" w:cs="Times New Roman"/>
        </w:rPr>
        <w:t>political candidates and office holder</w:t>
      </w:r>
      <w:r w:rsidR="0BA45A2F">
        <w:rPr>
          <w:rFonts w:ascii="Times New Roman" w:eastAsia="Times New Roman" w:hAnsi="Times New Roman" w:cs="Times New Roman"/>
        </w:rPr>
        <w:t>s</w:t>
      </w:r>
      <w:r w:rsidR="00450113">
        <w:rPr>
          <w:rFonts w:ascii="Times New Roman" w:eastAsia="Times New Roman" w:hAnsi="Times New Roman" w:cs="Times New Roman"/>
        </w:rPr>
        <w:t>, and for policy makers at all levels of the US government. We incorporate those recommendations here</w:t>
      </w:r>
      <w:r w:rsidR="00F31D43">
        <w:rPr>
          <w:rFonts w:ascii="Times New Roman" w:eastAsia="Times New Roman" w:hAnsi="Times New Roman" w:cs="Times New Roman"/>
        </w:rPr>
        <w:t xml:space="preserve">. While they are specifically geared toward the US government, </w:t>
      </w:r>
      <w:r w:rsidR="004107BD">
        <w:rPr>
          <w:rFonts w:ascii="Times New Roman" w:eastAsia="Times New Roman" w:hAnsi="Times New Roman" w:cs="Times New Roman"/>
        </w:rPr>
        <w:t xml:space="preserve">we </w:t>
      </w:r>
      <w:r w:rsidR="0E89535C">
        <w:rPr>
          <w:rFonts w:ascii="Times New Roman" w:eastAsia="Times New Roman" w:hAnsi="Times New Roman" w:cs="Times New Roman"/>
        </w:rPr>
        <w:t>re</w:t>
      </w:r>
      <w:r w:rsidR="004107BD">
        <w:rPr>
          <w:rFonts w:ascii="Times New Roman" w:eastAsia="Times New Roman" w:hAnsi="Times New Roman" w:cs="Times New Roman"/>
        </w:rPr>
        <w:t xml:space="preserve">commend the underlying principles to </w:t>
      </w:r>
      <w:r w:rsidR="00DE11D8">
        <w:rPr>
          <w:rFonts w:ascii="Times New Roman" w:eastAsia="Times New Roman" w:hAnsi="Times New Roman" w:cs="Times New Roman"/>
        </w:rPr>
        <w:t>all UN member states</w:t>
      </w:r>
      <w:r w:rsidR="00F6343C">
        <w:rPr>
          <w:rFonts w:ascii="Times New Roman" w:eastAsia="Times New Roman" w:hAnsi="Times New Roman" w:cs="Times New Roman"/>
        </w:rPr>
        <w:t xml:space="preserve"> as </w:t>
      </w:r>
      <w:r w:rsidR="006F05D5">
        <w:rPr>
          <w:rFonts w:ascii="Times New Roman" w:eastAsia="Times New Roman" w:hAnsi="Times New Roman" w:cs="Times New Roman"/>
        </w:rPr>
        <w:t xml:space="preserve">vital actions that must be taken to </w:t>
      </w:r>
      <w:r w:rsidR="00541BEC">
        <w:rPr>
          <w:rFonts w:ascii="Times New Roman" w:eastAsia="Times New Roman" w:hAnsi="Times New Roman" w:cs="Times New Roman"/>
        </w:rPr>
        <w:t xml:space="preserve">address and prevent </w:t>
      </w:r>
      <w:r w:rsidR="008A7D9A">
        <w:rPr>
          <w:rFonts w:ascii="Times New Roman" w:eastAsia="Times New Roman" w:hAnsi="Times New Roman" w:cs="Times New Roman"/>
        </w:rPr>
        <w:t xml:space="preserve">systemic discrimination, including intersectional discrimination, against people and communities of African descent. </w:t>
      </w:r>
      <w:r w:rsidR="0009483A">
        <w:rPr>
          <w:rFonts w:ascii="Times New Roman" w:eastAsia="Times New Roman" w:hAnsi="Times New Roman" w:cs="Times New Roman"/>
        </w:rPr>
        <w:t>Our recommendations fall broadly within the following areas:</w:t>
      </w:r>
    </w:p>
    <w:p w14:paraId="2CE7F831" w14:textId="77777777" w:rsidR="0009483A" w:rsidRDefault="0009483A" w:rsidP="00656C38">
      <w:pPr>
        <w:jc w:val="both"/>
        <w:rPr>
          <w:rFonts w:ascii="Times New Roman" w:eastAsia="Times New Roman" w:hAnsi="Times New Roman" w:cs="Times New Roman"/>
        </w:rPr>
      </w:pPr>
    </w:p>
    <w:p w14:paraId="798B51D2" w14:textId="6C72DF5F" w:rsidR="0009483A" w:rsidRDefault="007E6DDE" w:rsidP="0009483A">
      <w:pPr>
        <w:pStyle w:val="ListParagraph"/>
        <w:numPr>
          <w:ilvl w:val="0"/>
          <w:numId w:val="18"/>
        </w:numPr>
        <w:jc w:val="both"/>
        <w:rPr>
          <w:rFonts w:ascii="Times New Roman" w:eastAsia="Times New Roman" w:hAnsi="Times New Roman" w:cs="Times New Roman"/>
        </w:rPr>
      </w:pPr>
      <w:r>
        <w:rPr>
          <w:rFonts w:ascii="Times New Roman" w:eastAsia="Times New Roman" w:hAnsi="Times New Roman" w:cs="Times New Roman"/>
        </w:rPr>
        <w:t xml:space="preserve">The support and protection of </w:t>
      </w:r>
      <w:r w:rsidR="008A51EF">
        <w:rPr>
          <w:rFonts w:ascii="Times New Roman" w:eastAsia="Times New Roman" w:hAnsi="Times New Roman" w:cs="Times New Roman"/>
        </w:rPr>
        <w:t xml:space="preserve">voting rights and fair political representation for people of African descent requires governments to </w:t>
      </w:r>
      <w:r w:rsidR="00841D3D">
        <w:rPr>
          <w:rFonts w:ascii="Times New Roman" w:eastAsia="Times New Roman" w:hAnsi="Times New Roman" w:cs="Times New Roman"/>
        </w:rPr>
        <w:t xml:space="preserve">prioritize measures to combat discrimination, </w:t>
      </w:r>
      <w:r w:rsidR="00492613">
        <w:rPr>
          <w:rFonts w:ascii="Times New Roman" w:eastAsia="Times New Roman" w:hAnsi="Times New Roman" w:cs="Times New Roman"/>
        </w:rPr>
        <w:t>ensure access to voting</w:t>
      </w:r>
      <w:r w:rsidR="00EC760A">
        <w:rPr>
          <w:rFonts w:ascii="Times New Roman" w:eastAsia="Times New Roman" w:hAnsi="Times New Roman" w:cs="Times New Roman"/>
        </w:rPr>
        <w:t xml:space="preserve">, </w:t>
      </w:r>
      <w:r w:rsidR="00C67C6B">
        <w:rPr>
          <w:rFonts w:ascii="Times New Roman" w:eastAsia="Times New Roman" w:hAnsi="Times New Roman" w:cs="Times New Roman"/>
        </w:rPr>
        <w:t>oppose efforts to restrict the vote</w:t>
      </w:r>
      <w:r w:rsidR="00492613">
        <w:rPr>
          <w:rFonts w:ascii="Times New Roman" w:eastAsia="Times New Roman" w:hAnsi="Times New Roman" w:cs="Times New Roman"/>
        </w:rPr>
        <w:t>,</w:t>
      </w:r>
      <w:r w:rsidR="00C67C6B">
        <w:rPr>
          <w:rFonts w:ascii="Times New Roman" w:eastAsia="Times New Roman" w:hAnsi="Times New Roman" w:cs="Times New Roman"/>
        </w:rPr>
        <w:t xml:space="preserve"> </w:t>
      </w:r>
      <w:r w:rsidR="00EC760A">
        <w:rPr>
          <w:rFonts w:ascii="Times New Roman" w:eastAsia="Times New Roman" w:hAnsi="Times New Roman" w:cs="Times New Roman"/>
        </w:rPr>
        <w:t xml:space="preserve">and </w:t>
      </w:r>
      <w:r w:rsidR="00317B03">
        <w:rPr>
          <w:rFonts w:ascii="Times New Roman" w:eastAsia="Times New Roman" w:hAnsi="Times New Roman" w:cs="Times New Roman"/>
        </w:rPr>
        <w:t xml:space="preserve">provide </w:t>
      </w:r>
      <w:r w:rsidR="00F12F55">
        <w:rPr>
          <w:rFonts w:ascii="Times New Roman" w:eastAsia="Times New Roman" w:hAnsi="Times New Roman" w:cs="Times New Roman"/>
        </w:rPr>
        <w:t xml:space="preserve">robust funding for elections </w:t>
      </w:r>
      <w:r w:rsidR="00C051C1">
        <w:rPr>
          <w:rFonts w:ascii="Times New Roman" w:eastAsia="Times New Roman" w:hAnsi="Times New Roman" w:cs="Times New Roman"/>
        </w:rPr>
        <w:t>at all levels</w:t>
      </w:r>
      <w:r w:rsidR="00EC760A">
        <w:rPr>
          <w:rFonts w:ascii="Times New Roman" w:eastAsia="Times New Roman" w:hAnsi="Times New Roman" w:cs="Times New Roman"/>
        </w:rPr>
        <w:t xml:space="preserve">. </w:t>
      </w:r>
      <w:r w:rsidR="00492613">
        <w:rPr>
          <w:rFonts w:ascii="Times New Roman" w:eastAsia="Times New Roman" w:hAnsi="Times New Roman" w:cs="Times New Roman"/>
        </w:rPr>
        <w:t xml:space="preserve"> </w:t>
      </w:r>
    </w:p>
    <w:p w14:paraId="2FB3D7E2" w14:textId="0BE31D37" w:rsidR="008B2F80" w:rsidRDefault="00A87EC9" w:rsidP="0009483A">
      <w:pPr>
        <w:pStyle w:val="ListParagraph"/>
        <w:numPr>
          <w:ilvl w:val="0"/>
          <w:numId w:val="18"/>
        </w:numPr>
        <w:jc w:val="both"/>
        <w:rPr>
          <w:rFonts w:ascii="Times New Roman" w:eastAsia="Times New Roman" w:hAnsi="Times New Roman" w:cs="Times New Roman"/>
        </w:rPr>
      </w:pPr>
      <w:r>
        <w:rPr>
          <w:rFonts w:ascii="Times New Roman" w:eastAsia="Times New Roman" w:hAnsi="Times New Roman" w:cs="Times New Roman"/>
        </w:rPr>
        <w:t xml:space="preserve">End reliance on </w:t>
      </w:r>
      <w:r w:rsidR="00385116">
        <w:rPr>
          <w:rFonts w:ascii="Times New Roman" w:eastAsia="Times New Roman" w:hAnsi="Times New Roman" w:cs="Times New Roman"/>
        </w:rPr>
        <w:t xml:space="preserve">escalating police presence and incarceration as </w:t>
      </w:r>
      <w:r w:rsidR="002F4B9D">
        <w:rPr>
          <w:rFonts w:ascii="Times New Roman" w:eastAsia="Times New Roman" w:hAnsi="Times New Roman" w:cs="Times New Roman"/>
        </w:rPr>
        <w:t>measures to address community safety</w:t>
      </w:r>
      <w:r w:rsidR="00FC750A">
        <w:rPr>
          <w:rFonts w:ascii="Times New Roman" w:eastAsia="Times New Roman" w:hAnsi="Times New Roman" w:cs="Times New Roman"/>
        </w:rPr>
        <w:t xml:space="preserve">, require accountability </w:t>
      </w:r>
      <w:r w:rsidR="00440B49">
        <w:rPr>
          <w:rFonts w:ascii="Times New Roman" w:eastAsia="Times New Roman" w:hAnsi="Times New Roman" w:cs="Times New Roman"/>
        </w:rPr>
        <w:t>for law enforcement actions,</w:t>
      </w:r>
      <w:r w:rsidR="002F4B9D">
        <w:rPr>
          <w:rFonts w:ascii="Times New Roman" w:eastAsia="Times New Roman" w:hAnsi="Times New Roman" w:cs="Times New Roman"/>
        </w:rPr>
        <w:t xml:space="preserve"> </w:t>
      </w:r>
      <w:r w:rsidR="0011635E">
        <w:rPr>
          <w:rFonts w:ascii="Times New Roman" w:eastAsia="Times New Roman" w:hAnsi="Times New Roman" w:cs="Times New Roman"/>
        </w:rPr>
        <w:t>an</w:t>
      </w:r>
      <w:r w:rsidR="00BA426D">
        <w:rPr>
          <w:rFonts w:ascii="Times New Roman" w:eastAsia="Times New Roman" w:hAnsi="Times New Roman" w:cs="Times New Roman"/>
        </w:rPr>
        <w:t xml:space="preserve">d prohibit </w:t>
      </w:r>
      <w:r w:rsidR="00CD5AA9">
        <w:rPr>
          <w:rFonts w:ascii="Times New Roman" w:eastAsia="Times New Roman" w:hAnsi="Times New Roman" w:cs="Times New Roman"/>
        </w:rPr>
        <w:t xml:space="preserve">practices that </w:t>
      </w:r>
      <w:r w:rsidR="001749CB">
        <w:rPr>
          <w:rFonts w:ascii="Times New Roman" w:eastAsia="Times New Roman" w:hAnsi="Times New Roman" w:cs="Times New Roman"/>
        </w:rPr>
        <w:t xml:space="preserve">contribute to </w:t>
      </w:r>
      <w:r w:rsidR="00444800">
        <w:rPr>
          <w:rFonts w:ascii="Times New Roman" w:eastAsia="Times New Roman" w:hAnsi="Times New Roman" w:cs="Times New Roman"/>
        </w:rPr>
        <w:t>police violence against people and communities of African descent</w:t>
      </w:r>
      <w:r w:rsidR="00E9404A">
        <w:rPr>
          <w:rFonts w:ascii="Times New Roman" w:eastAsia="Times New Roman" w:hAnsi="Times New Roman" w:cs="Times New Roman"/>
        </w:rPr>
        <w:t>.</w:t>
      </w:r>
    </w:p>
    <w:p w14:paraId="18D76BAE" w14:textId="2705D1FE" w:rsidR="00E9404A" w:rsidRDefault="002832E8" w:rsidP="0009483A">
      <w:pPr>
        <w:pStyle w:val="ListParagraph"/>
        <w:numPr>
          <w:ilvl w:val="0"/>
          <w:numId w:val="18"/>
        </w:numPr>
        <w:jc w:val="both"/>
        <w:rPr>
          <w:rFonts w:ascii="Times New Roman" w:eastAsia="Times New Roman" w:hAnsi="Times New Roman" w:cs="Times New Roman"/>
        </w:rPr>
      </w:pPr>
      <w:r>
        <w:rPr>
          <w:rFonts w:ascii="Times New Roman" w:eastAsia="Times New Roman" w:hAnsi="Times New Roman" w:cs="Times New Roman"/>
        </w:rPr>
        <w:lastRenderedPageBreak/>
        <w:t xml:space="preserve">Eliminate laws and practices that criminalize </w:t>
      </w:r>
      <w:r w:rsidR="003E3170">
        <w:rPr>
          <w:rFonts w:ascii="Times New Roman" w:eastAsia="Times New Roman" w:hAnsi="Times New Roman" w:cs="Times New Roman"/>
        </w:rPr>
        <w:t>poverty and homelessness</w:t>
      </w:r>
      <w:r w:rsidR="00495E25">
        <w:rPr>
          <w:rFonts w:ascii="Times New Roman" w:eastAsia="Times New Roman" w:hAnsi="Times New Roman" w:cs="Times New Roman"/>
        </w:rPr>
        <w:t xml:space="preserve"> and focus resources instead on community-based support</w:t>
      </w:r>
      <w:r w:rsidR="00C22C2D">
        <w:rPr>
          <w:rFonts w:ascii="Times New Roman" w:eastAsia="Times New Roman" w:hAnsi="Times New Roman" w:cs="Times New Roman"/>
        </w:rPr>
        <w:t xml:space="preserve">s that </w:t>
      </w:r>
      <w:r w:rsidR="001C3FC2">
        <w:rPr>
          <w:rFonts w:ascii="Times New Roman" w:eastAsia="Times New Roman" w:hAnsi="Times New Roman" w:cs="Times New Roman"/>
        </w:rPr>
        <w:t xml:space="preserve">reduce crime and increase safety, such as </w:t>
      </w:r>
      <w:r w:rsidR="00FA5AC7">
        <w:rPr>
          <w:rFonts w:ascii="Times New Roman" w:eastAsia="Times New Roman" w:hAnsi="Times New Roman" w:cs="Times New Roman"/>
        </w:rPr>
        <w:t>housing, medical and mental health care</w:t>
      </w:r>
      <w:r w:rsidR="00EB4FA9">
        <w:rPr>
          <w:rFonts w:ascii="Times New Roman" w:eastAsia="Times New Roman" w:hAnsi="Times New Roman" w:cs="Times New Roman"/>
        </w:rPr>
        <w:t xml:space="preserve">, </w:t>
      </w:r>
      <w:r w:rsidR="00F03580">
        <w:rPr>
          <w:rFonts w:ascii="Times New Roman" w:eastAsia="Times New Roman" w:hAnsi="Times New Roman" w:cs="Times New Roman"/>
        </w:rPr>
        <w:t>access to adequate food, and childcare and other employment supports</w:t>
      </w:r>
      <w:r w:rsidR="000B5741">
        <w:rPr>
          <w:rFonts w:ascii="Times New Roman" w:eastAsia="Times New Roman" w:hAnsi="Times New Roman" w:cs="Times New Roman"/>
        </w:rPr>
        <w:t xml:space="preserve">, and eliminate barriers to such supports for formerly incarcerated people. </w:t>
      </w:r>
      <w:r w:rsidR="00F03580">
        <w:rPr>
          <w:rFonts w:ascii="Times New Roman" w:eastAsia="Times New Roman" w:hAnsi="Times New Roman" w:cs="Times New Roman"/>
        </w:rPr>
        <w:t xml:space="preserve"> </w:t>
      </w:r>
    </w:p>
    <w:p w14:paraId="73FBB5BC" w14:textId="586C2A99" w:rsidR="005658BB" w:rsidRDefault="005658BB" w:rsidP="0009483A">
      <w:pPr>
        <w:pStyle w:val="ListParagraph"/>
        <w:numPr>
          <w:ilvl w:val="0"/>
          <w:numId w:val="18"/>
        </w:numPr>
        <w:jc w:val="both"/>
        <w:rPr>
          <w:rFonts w:ascii="Times New Roman" w:eastAsia="Times New Roman" w:hAnsi="Times New Roman" w:cs="Times New Roman"/>
        </w:rPr>
      </w:pPr>
      <w:r>
        <w:rPr>
          <w:rFonts w:ascii="Times New Roman" w:eastAsia="Times New Roman" w:hAnsi="Times New Roman" w:cs="Times New Roman"/>
        </w:rPr>
        <w:t xml:space="preserve">End the over-criminalization of children and youth by </w:t>
      </w:r>
      <w:r w:rsidR="007A6016">
        <w:rPr>
          <w:rFonts w:ascii="Times New Roman" w:eastAsia="Times New Roman" w:hAnsi="Times New Roman" w:cs="Times New Roman"/>
        </w:rPr>
        <w:t xml:space="preserve">raising the age for juvenile prosecution to at least 14 years, </w:t>
      </w:r>
      <w:r w:rsidR="00C16A8D">
        <w:rPr>
          <w:rFonts w:ascii="Times New Roman" w:eastAsia="Times New Roman" w:hAnsi="Times New Roman" w:cs="Times New Roman"/>
        </w:rPr>
        <w:t xml:space="preserve">prohibiting the </w:t>
      </w:r>
      <w:r w:rsidR="00897982">
        <w:rPr>
          <w:rFonts w:ascii="Times New Roman" w:eastAsia="Times New Roman" w:hAnsi="Times New Roman" w:cs="Times New Roman"/>
        </w:rPr>
        <w:t>incarceration of children and youth for nonviolent offenses, and investing in community-based alternatives that prioritize rehabilitation.</w:t>
      </w:r>
    </w:p>
    <w:p w14:paraId="2DED95E5" w14:textId="545A83DC" w:rsidR="00D302D3" w:rsidRDefault="00D302D3" w:rsidP="0009483A">
      <w:pPr>
        <w:pStyle w:val="ListParagraph"/>
        <w:numPr>
          <w:ilvl w:val="0"/>
          <w:numId w:val="18"/>
        </w:numPr>
        <w:jc w:val="both"/>
        <w:rPr>
          <w:rFonts w:ascii="Times New Roman" w:eastAsia="Times New Roman" w:hAnsi="Times New Roman" w:cs="Times New Roman"/>
        </w:rPr>
      </w:pPr>
      <w:r>
        <w:rPr>
          <w:rFonts w:ascii="Times New Roman" w:eastAsia="Times New Roman" w:hAnsi="Times New Roman" w:cs="Times New Roman"/>
        </w:rPr>
        <w:t>Reject the demonization and dehumanization of migrants</w:t>
      </w:r>
      <w:r w:rsidR="00E43A9B">
        <w:rPr>
          <w:rFonts w:ascii="Times New Roman" w:eastAsia="Times New Roman" w:hAnsi="Times New Roman" w:cs="Times New Roman"/>
        </w:rPr>
        <w:t xml:space="preserve">, </w:t>
      </w:r>
      <w:r w:rsidR="00CB7FB4">
        <w:rPr>
          <w:rFonts w:ascii="Times New Roman" w:eastAsia="Times New Roman" w:hAnsi="Times New Roman" w:cs="Times New Roman"/>
        </w:rPr>
        <w:t xml:space="preserve">provide </w:t>
      </w:r>
      <w:r w:rsidR="00FE0C6A">
        <w:rPr>
          <w:rFonts w:ascii="Times New Roman" w:eastAsia="Times New Roman" w:hAnsi="Times New Roman" w:cs="Times New Roman"/>
        </w:rPr>
        <w:t xml:space="preserve">effective paths to </w:t>
      </w:r>
      <w:r w:rsidR="00E91962">
        <w:rPr>
          <w:rFonts w:ascii="Times New Roman" w:eastAsia="Times New Roman" w:hAnsi="Times New Roman" w:cs="Times New Roman"/>
        </w:rPr>
        <w:t xml:space="preserve">obtaining asylum, </w:t>
      </w:r>
      <w:r w:rsidR="00761A91">
        <w:rPr>
          <w:rFonts w:ascii="Times New Roman" w:eastAsia="Times New Roman" w:hAnsi="Times New Roman" w:cs="Times New Roman"/>
        </w:rPr>
        <w:t>end the practice</w:t>
      </w:r>
      <w:r w:rsidR="00864E58">
        <w:rPr>
          <w:rFonts w:ascii="Times New Roman" w:eastAsia="Times New Roman" w:hAnsi="Times New Roman" w:cs="Times New Roman"/>
        </w:rPr>
        <w:t>s</w:t>
      </w:r>
      <w:r w:rsidR="00761A91">
        <w:rPr>
          <w:rFonts w:ascii="Times New Roman" w:eastAsia="Times New Roman" w:hAnsi="Times New Roman" w:cs="Times New Roman"/>
        </w:rPr>
        <w:t xml:space="preserve"> of </w:t>
      </w:r>
      <w:r w:rsidR="008C763D">
        <w:rPr>
          <w:rFonts w:ascii="Times New Roman" w:eastAsia="Times New Roman" w:hAnsi="Times New Roman" w:cs="Times New Roman"/>
        </w:rPr>
        <w:t xml:space="preserve">holding </w:t>
      </w:r>
      <w:r w:rsidR="00516D4A">
        <w:rPr>
          <w:rFonts w:ascii="Times New Roman" w:eastAsia="Times New Roman" w:hAnsi="Times New Roman" w:cs="Times New Roman"/>
        </w:rPr>
        <w:t>refugees and asylum seekers in detention</w:t>
      </w:r>
      <w:r w:rsidR="00864E58">
        <w:rPr>
          <w:rFonts w:ascii="Times New Roman" w:eastAsia="Times New Roman" w:hAnsi="Times New Roman" w:cs="Times New Roman"/>
        </w:rPr>
        <w:t xml:space="preserve"> or </w:t>
      </w:r>
      <w:r w:rsidR="00867802">
        <w:rPr>
          <w:rFonts w:ascii="Times New Roman" w:eastAsia="Times New Roman" w:hAnsi="Times New Roman" w:cs="Times New Roman"/>
        </w:rPr>
        <w:t xml:space="preserve">deporting them to </w:t>
      </w:r>
      <w:r w:rsidR="00157C65">
        <w:rPr>
          <w:rFonts w:ascii="Times New Roman" w:eastAsia="Times New Roman" w:hAnsi="Times New Roman" w:cs="Times New Roman"/>
        </w:rPr>
        <w:t>countries where they face persecution</w:t>
      </w:r>
      <w:r w:rsidR="00516D4A">
        <w:rPr>
          <w:rFonts w:ascii="Times New Roman" w:eastAsia="Times New Roman" w:hAnsi="Times New Roman" w:cs="Times New Roman"/>
        </w:rPr>
        <w:t xml:space="preserve">, </w:t>
      </w:r>
      <w:r w:rsidR="00E91962">
        <w:rPr>
          <w:rFonts w:ascii="Times New Roman" w:eastAsia="Times New Roman" w:hAnsi="Times New Roman" w:cs="Times New Roman"/>
        </w:rPr>
        <w:t xml:space="preserve">and provide </w:t>
      </w:r>
      <w:r w:rsidR="00F40D71">
        <w:rPr>
          <w:rFonts w:ascii="Times New Roman" w:eastAsia="Times New Roman" w:hAnsi="Times New Roman" w:cs="Times New Roman"/>
        </w:rPr>
        <w:t xml:space="preserve">humane and </w:t>
      </w:r>
      <w:r w:rsidR="00C102E3">
        <w:rPr>
          <w:rFonts w:ascii="Times New Roman" w:eastAsia="Times New Roman" w:hAnsi="Times New Roman" w:cs="Times New Roman"/>
        </w:rPr>
        <w:t>cost-</w:t>
      </w:r>
      <w:r w:rsidR="00F40D71">
        <w:rPr>
          <w:rFonts w:ascii="Times New Roman" w:eastAsia="Times New Roman" w:hAnsi="Times New Roman" w:cs="Times New Roman"/>
        </w:rPr>
        <w:t xml:space="preserve">effective </w:t>
      </w:r>
      <w:r w:rsidR="00B16C82">
        <w:rPr>
          <w:rFonts w:ascii="Times New Roman" w:eastAsia="Times New Roman" w:hAnsi="Times New Roman" w:cs="Times New Roman"/>
        </w:rPr>
        <w:t xml:space="preserve">community-based </w:t>
      </w:r>
      <w:r w:rsidR="00F40D71">
        <w:rPr>
          <w:rFonts w:ascii="Times New Roman" w:eastAsia="Times New Roman" w:hAnsi="Times New Roman" w:cs="Times New Roman"/>
        </w:rPr>
        <w:t xml:space="preserve">management of </w:t>
      </w:r>
      <w:r w:rsidR="00B16C82">
        <w:rPr>
          <w:rFonts w:ascii="Times New Roman" w:eastAsia="Times New Roman" w:hAnsi="Times New Roman" w:cs="Times New Roman"/>
        </w:rPr>
        <w:t>immigration.</w:t>
      </w:r>
    </w:p>
    <w:p w14:paraId="331D54E7" w14:textId="0BE06F84" w:rsidR="00123A2D" w:rsidRDefault="00A02B06" w:rsidP="0009483A">
      <w:pPr>
        <w:pStyle w:val="ListParagraph"/>
        <w:numPr>
          <w:ilvl w:val="0"/>
          <w:numId w:val="18"/>
        </w:numPr>
        <w:jc w:val="both"/>
        <w:rPr>
          <w:rFonts w:ascii="Times New Roman" w:eastAsia="Times New Roman" w:hAnsi="Times New Roman" w:cs="Times New Roman"/>
        </w:rPr>
      </w:pPr>
      <w:r>
        <w:rPr>
          <w:rFonts w:ascii="Times New Roman" w:eastAsia="Times New Roman" w:hAnsi="Times New Roman" w:cs="Times New Roman"/>
        </w:rPr>
        <w:t xml:space="preserve">Ensure </w:t>
      </w:r>
      <w:r w:rsidR="00862396">
        <w:rPr>
          <w:rFonts w:ascii="Times New Roman" w:eastAsia="Times New Roman" w:hAnsi="Times New Roman" w:cs="Times New Roman"/>
        </w:rPr>
        <w:t xml:space="preserve">equitable, </w:t>
      </w:r>
      <w:proofErr w:type="gramStart"/>
      <w:r w:rsidR="00862396">
        <w:rPr>
          <w:rFonts w:ascii="Times New Roman" w:eastAsia="Times New Roman" w:hAnsi="Times New Roman" w:cs="Times New Roman"/>
        </w:rPr>
        <w:t>inclusive</w:t>
      </w:r>
      <w:proofErr w:type="gramEnd"/>
      <w:r w:rsidR="00862396">
        <w:rPr>
          <w:rFonts w:ascii="Times New Roman" w:eastAsia="Times New Roman" w:hAnsi="Times New Roman" w:cs="Times New Roman"/>
        </w:rPr>
        <w:t xml:space="preserve"> and non-discriminatory access to </w:t>
      </w:r>
      <w:r w:rsidR="00473D5A">
        <w:rPr>
          <w:rFonts w:ascii="Times New Roman" w:eastAsia="Times New Roman" w:hAnsi="Times New Roman" w:cs="Times New Roman"/>
        </w:rPr>
        <w:t>programs that provide support for low-income people</w:t>
      </w:r>
      <w:r w:rsidR="00236D28">
        <w:rPr>
          <w:rFonts w:ascii="Times New Roman" w:eastAsia="Times New Roman" w:hAnsi="Times New Roman" w:cs="Times New Roman"/>
        </w:rPr>
        <w:t xml:space="preserve"> and </w:t>
      </w:r>
      <w:r w:rsidR="00F84012">
        <w:rPr>
          <w:rFonts w:ascii="Times New Roman" w:eastAsia="Times New Roman" w:hAnsi="Times New Roman" w:cs="Times New Roman"/>
        </w:rPr>
        <w:t xml:space="preserve">ensure that </w:t>
      </w:r>
      <w:r w:rsidR="00CA6018">
        <w:rPr>
          <w:rFonts w:ascii="Times New Roman" w:eastAsia="Times New Roman" w:hAnsi="Times New Roman" w:cs="Times New Roman"/>
        </w:rPr>
        <w:t>people have adequate income</w:t>
      </w:r>
      <w:r w:rsidR="00230561">
        <w:rPr>
          <w:rFonts w:ascii="Times New Roman" w:eastAsia="Times New Roman" w:hAnsi="Times New Roman" w:cs="Times New Roman"/>
        </w:rPr>
        <w:t xml:space="preserve"> and support</w:t>
      </w:r>
      <w:r w:rsidR="00CA6018">
        <w:rPr>
          <w:rFonts w:ascii="Times New Roman" w:eastAsia="Times New Roman" w:hAnsi="Times New Roman" w:cs="Times New Roman"/>
        </w:rPr>
        <w:t xml:space="preserve"> to sustain </w:t>
      </w:r>
      <w:r w:rsidR="006B4951">
        <w:rPr>
          <w:rFonts w:ascii="Times New Roman" w:eastAsia="Times New Roman" w:hAnsi="Times New Roman" w:cs="Times New Roman"/>
        </w:rPr>
        <w:t xml:space="preserve">a humane </w:t>
      </w:r>
      <w:r w:rsidR="005E4434">
        <w:rPr>
          <w:rFonts w:ascii="Times New Roman" w:eastAsia="Times New Roman" w:hAnsi="Times New Roman" w:cs="Times New Roman"/>
        </w:rPr>
        <w:t>standard of livin</w:t>
      </w:r>
      <w:r w:rsidR="00230561">
        <w:rPr>
          <w:rFonts w:ascii="Times New Roman" w:eastAsia="Times New Roman" w:hAnsi="Times New Roman" w:cs="Times New Roman"/>
        </w:rPr>
        <w:t>g, including access to affordable housing</w:t>
      </w:r>
      <w:r w:rsidR="00AD5B2F">
        <w:rPr>
          <w:rFonts w:ascii="Times New Roman" w:eastAsia="Times New Roman" w:hAnsi="Times New Roman" w:cs="Times New Roman"/>
        </w:rPr>
        <w:t xml:space="preserve"> and high-quality, inclusive education. </w:t>
      </w:r>
    </w:p>
    <w:p w14:paraId="4AAE3640" w14:textId="77777777" w:rsidR="00D44FF5" w:rsidRDefault="006568DB" w:rsidP="0009483A">
      <w:pPr>
        <w:pStyle w:val="ListParagraph"/>
        <w:numPr>
          <w:ilvl w:val="0"/>
          <w:numId w:val="18"/>
        </w:numPr>
        <w:jc w:val="both"/>
        <w:rPr>
          <w:rFonts w:ascii="Times New Roman" w:eastAsia="Times New Roman" w:hAnsi="Times New Roman" w:cs="Times New Roman"/>
        </w:rPr>
      </w:pPr>
      <w:r>
        <w:rPr>
          <w:rFonts w:ascii="Times New Roman" w:eastAsia="Times New Roman" w:hAnsi="Times New Roman" w:cs="Times New Roman"/>
        </w:rPr>
        <w:t xml:space="preserve">Publicly reject </w:t>
      </w:r>
      <w:r w:rsidR="00685806">
        <w:rPr>
          <w:rFonts w:ascii="Times New Roman" w:eastAsia="Times New Roman" w:hAnsi="Times New Roman" w:cs="Times New Roman"/>
        </w:rPr>
        <w:t xml:space="preserve">hate </w:t>
      </w:r>
      <w:r w:rsidR="00205393">
        <w:rPr>
          <w:rFonts w:ascii="Times New Roman" w:eastAsia="Times New Roman" w:hAnsi="Times New Roman" w:cs="Times New Roman"/>
        </w:rPr>
        <w:t xml:space="preserve">and extremism, including hate crimes and threats </w:t>
      </w:r>
      <w:r w:rsidR="009B7E9E">
        <w:rPr>
          <w:rFonts w:ascii="Times New Roman" w:eastAsia="Times New Roman" w:hAnsi="Times New Roman" w:cs="Times New Roman"/>
        </w:rPr>
        <w:t>based on race</w:t>
      </w:r>
      <w:r w:rsidR="009A3864">
        <w:rPr>
          <w:rFonts w:ascii="Times New Roman" w:eastAsia="Times New Roman" w:hAnsi="Times New Roman" w:cs="Times New Roman"/>
        </w:rPr>
        <w:t xml:space="preserve">, ethnicity, religion, sexual </w:t>
      </w:r>
      <w:proofErr w:type="gramStart"/>
      <w:r w:rsidR="009A3864">
        <w:rPr>
          <w:rFonts w:ascii="Times New Roman" w:eastAsia="Times New Roman" w:hAnsi="Times New Roman" w:cs="Times New Roman"/>
        </w:rPr>
        <w:t>orientation</w:t>
      </w:r>
      <w:proofErr w:type="gramEnd"/>
      <w:r w:rsidR="009A3864">
        <w:rPr>
          <w:rFonts w:ascii="Times New Roman" w:eastAsia="Times New Roman" w:hAnsi="Times New Roman" w:cs="Times New Roman"/>
        </w:rPr>
        <w:t xml:space="preserve"> or gender identity</w:t>
      </w:r>
      <w:r w:rsidR="005A5D9A">
        <w:rPr>
          <w:rFonts w:ascii="Times New Roman" w:eastAsia="Times New Roman" w:hAnsi="Times New Roman" w:cs="Times New Roman"/>
        </w:rPr>
        <w:t xml:space="preserve">, and </w:t>
      </w:r>
      <w:r w:rsidR="00F94851">
        <w:rPr>
          <w:rFonts w:ascii="Times New Roman" w:eastAsia="Times New Roman" w:hAnsi="Times New Roman" w:cs="Times New Roman"/>
        </w:rPr>
        <w:t xml:space="preserve">vigorously enforce </w:t>
      </w:r>
      <w:r w:rsidR="00D44FF5">
        <w:rPr>
          <w:rFonts w:ascii="Times New Roman" w:eastAsia="Times New Roman" w:hAnsi="Times New Roman" w:cs="Times New Roman"/>
        </w:rPr>
        <w:t>hate crime laws</w:t>
      </w:r>
      <w:r w:rsidR="009A3864">
        <w:rPr>
          <w:rFonts w:ascii="Times New Roman" w:eastAsia="Times New Roman" w:hAnsi="Times New Roman" w:cs="Times New Roman"/>
        </w:rPr>
        <w:t>.</w:t>
      </w:r>
    </w:p>
    <w:p w14:paraId="2A69E81E" w14:textId="6BBD9CC0" w:rsidR="00656C38" w:rsidRPr="00D22785" w:rsidRDefault="00D44FF5" w:rsidP="00656C38">
      <w:pPr>
        <w:pStyle w:val="ListParagraph"/>
        <w:numPr>
          <w:ilvl w:val="0"/>
          <w:numId w:val="18"/>
        </w:numPr>
        <w:jc w:val="both"/>
        <w:rPr>
          <w:rStyle w:val="eop"/>
          <w:rFonts w:ascii="Times New Roman" w:eastAsia="Times New Roman" w:hAnsi="Times New Roman" w:cs="Times New Roman"/>
        </w:rPr>
      </w:pPr>
      <w:r>
        <w:rPr>
          <w:rFonts w:ascii="Times New Roman" w:eastAsia="Times New Roman" w:hAnsi="Times New Roman" w:cs="Times New Roman"/>
        </w:rPr>
        <w:t>Develop</w:t>
      </w:r>
      <w:r w:rsidR="00AD4911">
        <w:rPr>
          <w:rFonts w:ascii="Times New Roman" w:eastAsia="Times New Roman" w:hAnsi="Times New Roman" w:cs="Times New Roman"/>
        </w:rPr>
        <w:t xml:space="preserve"> and </w:t>
      </w:r>
      <w:r w:rsidR="00AD4911" w:rsidRPr="00AD4911">
        <w:rPr>
          <w:rFonts w:ascii="Times New Roman" w:eastAsia="Times New Roman" w:hAnsi="Times New Roman" w:cs="Times New Roman"/>
        </w:rPr>
        <w:t>promote civics education, digital literacy initiatives, culturally competent and linguistically accessible conflict resolution programs, and other initiatives to reduce structural racism, as well as funding for</w:t>
      </w:r>
      <w:r w:rsidR="003D0495">
        <w:rPr>
          <w:rFonts w:ascii="Times New Roman" w:eastAsia="Times New Roman" w:hAnsi="Times New Roman" w:cs="Times New Roman"/>
        </w:rPr>
        <w:t xml:space="preserve"> </w:t>
      </w:r>
      <w:r w:rsidR="00055172">
        <w:rPr>
          <w:rFonts w:ascii="Times New Roman" w:eastAsia="Times New Roman" w:hAnsi="Times New Roman" w:cs="Times New Roman"/>
        </w:rPr>
        <w:t xml:space="preserve">communities </w:t>
      </w:r>
      <w:r w:rsidR="00055172" w:rsidRPr="00055172">
        <w:rPr>
          <w:rStyle w:val="normaltextrun"/>
          <w:rFonts w:ascii="Times New Roman" w:hAnsi="Times New Roman" w:cs="Times New Roman"/>
          <w:color w:val="212121"/>
          <w:sz w:val="22"/>
          <w:szCs w:val="22"/>
          <w:lang w:val="en"/>
        </w:rPr>
        <w:t>to implement their own related initiatives. </w:t>
      </w:r>
      <w:r w:rsidR="00055172" w:rsidRPr="00055172">
        <w:rPr>
          <w:rStyle w:val="eop"/>
          <w:rFonts w:ascii="Times New Roman" w:hAnsi="Times New Roman" w:cs="Times New Roman"/>
          <w:color w:val="212121"/>
          <w:sz w:val="22"/>
          <w:szCs w:val="22"/>
        </w:rPr>
        <w:t> </w:t>
      </w:r>
    </w:p>
    <w:p w14:paraId="22546A16" w14:textId="77777777" w:rsidR="00D22785" w:rsidRDefault="00D22785" w:rsidP="00D22785">
      <w:pPr>
        <w:jc w:val="both"/>
        <w:rPr>
          <w:rFonts w:ascii="Times New Roman" w:eastAsia="Times New Roman" w:hAnsi="Times New Roman" w:cs="Times New Roman"/>
        </w:rPr>
      </w:pPr>
    </w:p>
    <w:p w14:paraId="652F52F0" w14:textId="5489105C" w:rsidR="00D22785" w:rsidRPr="00D22785" w:rsidRDefault="00D22785" w:rsidP="00D22785">
      <w:pPr>
        <w:jc w:val="both"/>
        <w:rPr>
          <w:rFonts w:ascii="Times New Roman" w:eastAsia="Times New Roman" w:hAnsi="Times New Roman" w:cs="Times New Roman"/>
        </w:rPr>
      </w:pPr>
      <w:r>
        <w:rPr>
          <w:rFonts w:ascii="Times New Roman" w:eastAsia="Times New Roman" w:hAnsi="Times New Roman" w:cs="Times New Roman"/>
        </w:rPr>
        <w:t xml:space="preserve">Thank you for the opportunity to submit this input. For additional information, please contact </w:t>
      </w:r>
      <w:r w:rsidR="00176A40">
        <w:rPr>
          <w:rFonts w:ascii="Times New Roman" w:eastAsia="Times New Roman" w:hAnsi="Times New Roman" w:cs="Times New Roman"/>
        </w:rPr>
        <w:t>LaShawn Warren, Chief Policy Officer (</w:t>
      </w:r>
      <w:hyperlink r:id="rId12" w:history="1">
        <w:r w:rsidR="00176A40" w:rsidRPr="00483525">
          <w:rPr>
            <w:rStyle w:val="Hyperlink"/>
            <w:rFonts w:ascii="Times New Roman" w:eastAsia="Times New Roman" w:hAnsi="Times New Roman" w:cs="Times New Roman"/>
          </w:rPr>
          <w:t>lashawn.warren@splcenter.org</w:t>
        </w:r>
      </w:hyperlink>
      <w:r w:rsidR="00176A40">
        <w:rPr>
          <w:rFonts w:ascii="Times New Roman" w:eastAsia="Times New Roman" w:hAnsi="Times New Roman" w:cs="Times New Roman"/>
        </w:rPr>
        <w:t xml:space="preserve">) or </w:t>
      </w:r>
      <w:r>
        <w:rPr>
          <w:rFonts w:ascii="Times New Roman" w:eastAsia="Times New Roman" w:hAnsi="Times New Roman" w:cs="Times New Roman"/>
        </w:rPr>
        <w:t xml:space="preserve">Lisa Borden, Senior Policy Counsel for International Advocacy </w:t>
      </w:r>
      <w:r w:rsidR="00176A40">
        <w:rPr>
          <w:rFonts w:ascii="Times New Roman" w:eastAsia="Times New Roman" w:hAnsi="Times New Roman" w:cs="Times New Roman"/>
        </w:rPr>
        <w:t>(</w:t>
      </w:r>
      <w:hyperlink r:id="rId13" w:history="1">
        <w:r w:rsidR="00176A40" w:rsidRPr="00483525">
          <w:rPr>
            <w:rStyle w:val="Hyperlink"/>
            <w:rFonts w:ascii="Times New Roman" w:eastAsia="Times New Roman" w:hAnsi="Times New Roman" w:cs="Times New Roman"/>
          </w:rPr>
          <w:t>lisa.borden@splcenter.org</w:t>
        </w:r>
      </w:hyperlink>
      <w:r w:rsidR="00176A40">
        <w:rPr>
          <w:rFonts w:ascii="Times New Roman" w:eastAsia="Times New Roman" w:hAnsi="Times New Roman" w:cs="Times New Roman"/>
        </w:rPr>
        <w:t>)</w:t>
      </w:r>
      <w:r>
        <w:rPr>
          <w:rFonts w:ascii="Times New Roman" w:eastAsia="Times New Roman" w:hAnsi="Times New Roman" w:cs="Times New Roman"/>
        </w:rPr>
        <w:t xml:space="preserve">. </w:t>
      </w:r>
    </w:p>
    <w:p w14:paraId="61F3D8E9" w14:textId="77777777" w:rsidR="00656C38" w:rsidRPr="002678ED" w:rsidRDefault="00656C38" w:rsidP="002678ED">
      <w:pPr>
        <w:rPr>
          <w:rFonts w:ascii="Times New Roman" w:hAnsi="Times New Roman" w:cs="Times New Roman"/>
        </w:rPr>
      </w:pPr>
    </w:p>
    <w:sectPr w:rsidR="00656C38" w:rsidRPr="002678ED" w:rsidSect="002169AB">
      <w:footerReference w:type="even" r:id="rId14"/>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8309" w14:textId="77777777" w:rsidR="00205E3C" w:rsidRDefault="00205E3C" w:rsidP="003835A9">
      <w:r>
        <w:separator/>
      </w:r>
    </w:p>
  </w:endnote>
  <w:endnote w:type="continuationSeparator" w:id="0">
    <w:p w14:paraId="6B87EE94" w14:textId="77777777" w:rsidR="00205E3C" w:rsidRDefault="00205E3C" w:rsidP="003835A9">
      <w:r>
        <w:continuationSeparator/>
      </w:r>
    </w:p>
  </w:endnote>
  <w:endnote w:type="continuationNotice" w:id="1">
    <w:p w14:paraId="09175E6E" w14:textId="77777777" w:rsidR="00205E3C" w:rsidRDefault="00205E3C"/>
  </w:endnote>
  <w:endnote w:id="2">
    <w:p w14:paraId="1EC48EF1" w14:textId="6B3D08E0" w:rsidR="00E73112" w:rsidRPr="00E73112" w:rsidRDefault="00E73112">
      <w:pPr>
        <w:pStyle w:val="EndnoteText"/>
        <w:rPr>
          <w:rFonts w:ascii="Times New Roman" w:hAnsi="Times New Roman" w:cs="Times New Roman"/>
        </w:rPr>
      </w:pPr>
      <w:r w:rsidRPr="00E73112">
        <w:rPr>
          <w:rStyle w:val="EndnoteReference"/>
          <w:rFonts w:ascii="Times New Roman" w:hAnsi="Times New Roman" w:cs="Times New Roman"/>
        </w:rPr>
        <w:endnoteRef/>
      </w:r>
      <w:r w:rsidRPr="00E73112">
        <w:rPr>
          <w:rFonts w:ascii="Times New Roman" w:hAnsi="Times New Roman" w:cs="Times New Roman"/>
        </w:rPr>
        <w:t xml:space="preserve"> </w:t>
      </w:r>
      <w:r w:rsidRPr="00E73112">
        <w:rPr>
          <w:rFonts w:ascii="Times New Roman" w:hAnsi="Times New Roman" w:cs="Times New Roman"/>
          <w:i/>
          <w:iCs/>
        </w:rPr>
        <w:t xml:space="preserve">E.g., </w:t>
      </w:r>
      <w:hyperlink r:id="rId1" w:anchor="modern" w:history="1">
        <w:r w:rsidRPr="00E73112">
          <w:rPr>
            <w:rStyle w:val="Hyperlink"/>
            <w:rFonts w:ascii="Times New Roman" w:hAnsi="Times New Roman" w:cs="Times New Roman"/>
            <w:i/>
            <w:iCs/>
          </w:rPr>
          <w:t>The Biggest White Lie in the White Supremacist Propaganda Playbook</w:t>
        </w:r>
      </w:hyperlink>
      <w:r w:rsidRPr="00E73112">
        <w:rPr>
          <w:rFonts w:ascii="Times New Roman" w:hAnsi="Times New Roman" w:cs="Times New Roman"/>
        </w:rPr>
        <w:t>, Southern Poverty Law Center, 14 June 2018.</w:t>
      </w:r>
    </w:p>
  </w:endnote>
  <w:endnote w:id="3">
    <w:p w14:paraId="451C71C7" w14:textId="77777777" w:rsidR="007B2150" w:rsidRPr="00B93F7B" w:rsidRDefault="007B2150" w:rsidP="007B2150">
      <w:pPr>
        <w:pStyle w:val="EndnoteText"/>
        <w:rPr>
          <w:rFonts w:ascii="Times New Roman" w:hAnsi="Times New Roman" w:cs="Times New Roman"/>
        </w:rPr>
      </w:pPr>
      <w:r w:rsidRPr="00B93F7B">
        <w:rPr>
          <w:rStyle w:val="EndnoteReference"/>
          <w:rFonts w:ascii="Times New Roman" w:hAnsi="Times New Roman" w:cs="Times New Roman"/>
        </w:rPr>
        <w:endnoteRef/>
      </w:r>
      <w:r w:rsidRPr="00B93F7B">
        <w:rPr>
          <w:rFonts w:ascii="Times New Roman" w:hAnsi="Times New Roman" w:cs="Times New Roman"/>
        </w:rPr>
        <w:t xml:space="preserve"> </w:t>
      </w:r>
      <w:hyperlink r:id="rId2" w:history="1">
        <w:r w:rsidRPr="00666C40">
          <w:rPr>
            <w:rStyle w:val="Hyperlink"/>
            <w:rFonts w:ascii="Times New Roman" w:hAnsi="Times New Roman" w:cs="Times New Roman"/>
            <w:i/>
            <w:iCs/>
          </w:rPr>
          <w:t>Nine Years After Deadly “Incel” Attack, Threat of Male Supremacism is Growing</w:t>
        </w:r>
      </w:hyperlink>
      <w:r w:rsidRPr="00B93F7B">
        <w:rPr>
          <w:rFonts w:ascii="Times New Roman" w:hAnsi="Times New Roman" w:cs="Times New Roman"/>
        </w:rPr>
        <w:t>, Southern Poverty Law Center, 23 May 2023.</w:t>
      </w:r>
    </w:p>
  </w:endnote>
  <w:endnote w:id="4">
    <w:p w14:paraId="75A622DF" w14:textId="40F9FDD1" w:rsidR="009F7964" w:rsidRPr="00723F52" w:rsidRDefault="009F7964">
      <w:pPr>
        <w:pStyle w:val="EndnoteText"/>
        <w:rPr>
          <w:rFonts w:ascii="Times New Roman" w:hAnsi="Times New Roman" w:cs="Times New Roman"/>
          <w:b/>
          <w:bCs/>
        </w:rPr>
      </w:pPr>
      <w:r w:rsidRPr="00723F52">
        <w:rPr>
          <w:rStyle w:val="EndnoteReference"/>
          <w:rFonts w:ascii="Times New Roman" w:hAnsi="Times New Roman" w:cs="Times New Roman"/>
        </w:rPr>
        <w:endnoteRef/>
      </w:r>
      <w:r w:rsidRPr="00723F52">
        <w:rPr>
          <w:rFonts w:ascii="Times New Roman" w:hAnsi="Times New Roman" w:cs="Times New Roman"/>
        </w:rPr>
        <w:t xml:space="preserve"> </w:t>
      </w:r>
      <w:hyperlink r:id="rId3" w:history="1">
        <w:r w:rsidR="00723F52" w:rsidRPr="00723F52">
          <w:rPr>
            <w:rStyle w:val="Hyperlink"/>
            <w:rFonts w:ascii="Times New Roman" w:hAnsi="Times New Roman" w:cs="Times New Roman"/>
            <w:i/>
            <w:iCs/>
          </w:rPr>
          <w:t>Neo-Nazis Rally in Nashville for the “Great White South</w:t>
        </w:r>
      </w:hyperlink>
      <w:r w:rsidR="00723F52" w:rsidRPr="00723F52">
        <w:rPr>
          <w:rFonts w:ascii="Times New Roman" w:hAnsi="Times New Roman" w:cs="Times New Roman"/>
        </w:rPr>
        <w:t>,” Southern Poverty Law Center, 22 February 2024.</w:t>
      </w:r>
    </w:p>
  </w:endnote>
  <w:endnote w:id="5">
    <w:p w14:paraId="549ED701" w14:textId="5705011F" w:rsidR="00416256" w:rsidRPr="0047598C" w:rsidRDefault="00416256">
      <w:pPr>
        <w:pStyle w:val="EndnoteText"/>
        <w:rPr>
          <w:rFonts w:ascii="Times New Roman" w:hAnsi="Times New Roman" w:cs="Times New Roman"/>
        </w:rPr>
      </w:pPr>
      <w:r w:rsidRPr="0047598C">
        <w:rPr>
          <w:rStyle w:val="EndnoteReference"/>
          <w:rFonts w:ascii="Times New Roman" w:hAnsi="Times New Roman" w:cs="Times New Roman"/>
        </w:rPr>
        <w:endnoteRef/>
      </w:r>
      <w:r w:rsidRPr="0047598C">
        <w:rPr>
          <w:rFonts w:ascii="Times New Roman" w:hAnsi="Times New Roman" w:cs="Times New Roman"/>
        </w:rPr>
        <w:t xml:space="preserve"> </w:t>
      </w:r>
      <w:hyperlink r:id="rId4" w:history="1">
        <w:r w:rsidRPr="0047598C">
          <w:rPr>
            <w:rStyle w:val="Hyperlink"/>
            <w:rFonts w:ascii="Times New Roman" w:hAnsi="Times New Roman" w:cs="Times New Roman"/>
            <w:i/>
            <w:iCs/>
          </w:rPr>
          <w:t>“Day of Reckoning”: Nikole Hannah-Jones Among Speakers at Alabama Conference on Black Women’s Health Disparities</w:t>
        </w:r>
      </w:hyperlink>
      <w:r w:rsidRPr="0047598C">
        <w:rPr>
          <w:rFonts w:ascii="Times New Roman" w:hAnsi="Times New Roman" w:cs="Times New Roman"/>
        </w:rPr>
        <w:t xml:space="preserve">, Southern Poverty Law Center, </w:t>
      </w:r>
      <w:r w:rsidR="0047598C" w:rsidRPr="0047598C">
        <w:rPr>
          <w:rFonts w:ascii="Times New Roman" w:hAnsi="Times New Roman" w:cs="Times New Roman"/>
        </w:rPr>
        <w:t xml:space="preserve">1 March 2023. </w:t>
      </w:r>
    </w:p>
  </w:endnote>
  <w:endnote w:id="6">
    <w:p w14:paraId="157123E8" w14:textId="1A3399BE" w:rsidR="00FD4BAB" w:rsidRPr="00DE33FD" w:rsidRDefault="00FD4BAB">
      <w:pPr>
        <w:pStyle w:val="EndnoteText"/>
        <w:rPr>
          <w:rFonts w:ascii="Times New Roman" w:hAnsi="Times New Roman" w:cs="Times New Roman"/>
        </w:rPr>
      </w:pPr>
      <w:r w:rsidRPr="00DE33FD">
        <w:rPr>
          <w:rStyle w:val="EndnoteReference"/>
          <w:rFonts w:ascii="Times New Roman" w:hAnsi="Times New Roman" w:cs="Times New Roman"/>
        </w:rPr>
        <w:endnoteRef/>
      </w:r>
      <w:r w:rsidRPr="00DE33FD">
        <w:rPr>
          <w:rFonts w:ascii="Times New Roman" w:hAnsi="Times New Roman" w:cs="Times New Roman"/>
        </w:rPr>
        <w:t xml:space="preserve"> </w:t>
      </w:r>
      <w:hyperlink r:id="rId5" w:history="1">
        <w:r w:rsidRPr="00DE33FD">
          <w:rPr>
            <w:rStyle w:val="Hyperlink"/>
            <w:rFonts w:ascii="Times New Roman" w:hAnsi="Times New Roman" w:cs="Times New Roman"/>
            <w:i/>
            <w:iCs/>
          </w:rPr>
          <w:t>Newly Obtained Documents Detail US Government Officials’ Racist Views of Black Migrants</w:t>
        </w:r>
      </w:hyperlink>
      <w:r w:rsidRPr="00DE33FD">
        <w:rPr>
          <w:rFonts w:ascii="Times New Roman" w:hAnsi="Times New Roman" w:cs="Times New Roman"/>
        </w:rPr>
        <w:t>, Southern P</w:t>
      </w:r>
      <w:r w:rsidR="00DE33FD" w:rsidRPr="00DE33FD">
        <w:rPr>
          <w:rFonts w:ascii="Times New Roman" w:hAnsi="Times New Roman" w:cs="Times New Roman"/>
        </w:rPr>
        <w:t xml:space="preserve">overty Law Center, 6 February 2023. </w:t>
      </w:r>
    </w:p>
  </w:endnote>
  <w:endnote w:id="7">
    <w:p w14:paraId="1B37E7D7" w14:textId="780B7D8D" w:rsidR="002862B9" w:rsidRPr="00EB26AF" w:rsidRDefault="002862B9">
      <w:pPr>
        <w:pStyle w:val="EndnoteText"/>
        <w:rPr>
          <w:rFonts w:ascii="Times New Roman" w:hAnsi="Times New Roman" w:cs="Times New Roman"/>
        </w:rPr>
      </w:pPr>
      <w:r w:rsidRPr="00EB26AF">
        <w:rPr>
          <w:rStyle w:val="EndnoteReference"/>
          <w:rFonts w:ascii="Times New Roman" w:hAnsi="Times New Roman" w:cs="Times New Roman"/>
        </w:rPr>
        <w:endnoteRef/>
      </w:r>
      <w:r w:rsidRPr="00EB26AF">
        <w:rPr>
          <w:rFonts w:ascii="Times New Roman" w:hAnsi="Times New Roman" w:cs="Times New Roman"/>
        </w:rPr>
        <w:t xml:space="preserve"> </w:t>
      </w:r>
      <w:hyperlink r:id="rId6" w:history="1">
        <w:r w:rsidR="003338A5" w:rsidRPr="002802B5">
          <w:rPr>
            <w:rStyle w:val="Hyperlink"/>
            <w:rFonts w:ascii="Times New Roman" w:hAnsi="Times New Roman" w:cs="Times New Roman"/>
            <w:i/>
            <w:iCs/>
          </w:rPr>
          <w:t xml:space="preserve">Civil Rights Groups Urge US Department of Education to Investigate Children’s Rights </w:t>
        </w:r>
        <w:r w:rsidR="00EB26AF" w:rsidRPr="002802B5">
          <w:rPr>
            <w:rStyle w:val="Hyperlink"/>
            <w:rFonts w:ascii="Times New Roman" w:hAnsi="Times New Roman" w:cs="Times New Roman"/>
            <w:i/>
            <w:iCs/>
          </w:rPr>
          <w:t>Violations at Louisiana’s Angola Prison</w:t>
        </w:r>
      </w:hyperlink>
      <w:r w:rsidR="00EB26AF" w:rsidRPr="00EB26AF">
        <w:rPr>
          <w:rFonts w:ascii="Times New Roman" w:hAnsi="Times New Roman" w:cs="Times New Roman"/>
        </w:rPr>
        <w:t>, Southern Poverty Law Center, 20 March 2023.</w:t>
      </w:r>
    </w:p>
  </w:endnote>
  <w:endnote w:id="8">
    <w:p w14:paraId="5F72D415" w14:textId="384F4D43" w:rsidR="00E56BB9" w:rsidRPr="00B12773" w:rsidRDefault="00E56BB9">
      <w:pPr>
        <w:pStyle w:val="EndnoteText"/>
        <w:rPr>
          <w:rFonts w:ascii="Times New Roman" w:hAnsi="Times New Roman" w:cs="Times New Roman"/>
        </w:rPr>
      </w:pPr>
      <w:r w:rsidRPr="00B12773">
        <w:rPr>
          <w:rStyle w:val="EndnoteReference"/>
          <w:rFonts w:ascii="Times New Roman" w:hAnsi="Times New Roman" w:cs="Times New Roman"/>
        </w:rPr>
        <w:endnoteRef/>
      </w:r>
      <w:r w:rsidRPr="00B12773">
        <w:rPr>
          <w:rFonts w:ascii="Times New Roman" w:hAnsi="Times New Roman" w:cs="Times New Roman"/>
        </w:rPr>
        <w:t xml:space="preserve"> </w:t>
      </w:r>
      <w:hyperlink r:id="rId7" w:history="1">
        <w:r w:rsidRPr="00B12773">
          <w:rPr>
            <w:rStyle w:val="Hyperlink"/>
            <w:rFonts w:ascii="Times New Roman" w:hAnsi="Times New Roman" w:cs="Times New Roman"/>
            <w:i/>
            <w:iCs/>
          </w:rPr>
          <w:t>Remembering and Protecting the Trans Community During Transgender Awareness Week</w:t>
        </w:r>
      </w:hyperlink>
      <w:r w:rsidRPr="00B12773">
        <w:rPr>
          <w:rFonts w:ascii="Times New Roman" w:hAnsi="Times New Roman" w:cs="Times New Roman"/>
        </w:rPr>
        <w:t xml:space="preserve">, Southern Poverty Law Center, 14 November 2023. </w:t>
      </w:r>
    </w:p>
  </w:endnote>
  <w:endnote w:id="9">
    <w:p w14:paraId="1849B969" w14:textId="77777777" w:rsidR="00B30D82" w:rsidRPr="005859A4" w:rsidRDefault="00B30D82" w:rsidP="00B30D82">
      <w:pPr>
        <w:pBdr>
          <w:top w:val="nil"/>
          <w:left w:val="nil"/>
          <w:bottom w:val="nil"/>
          <w:right w:val="nil"/>
          <w:between w:val="nil"/>
        </w:pBdr>
        <w:jc w:val="both"/>
        <w:rPr>
          <w:rFonts w:ascii="Times New Roman" w:hAnsi="Times New Roman" w:cs="Times New Roman"/>
          <w:color w:val="000000"/>
          <w:sz w:val="20"/>
          <w:szCs w:val="20"/>
        </w:rPr>
      </w:pPr>
      <w:r w:rsidRPr="005859A4">
        <w:rPr>
          <w:rFonts w:ascii="Times New Roman" w:hAnsi="Times New Roman" w:cs="Times New Roman"/>
          <w:vertAlign w:val="superscript"/>
        </w:rPr>
        <w:endnoteRef/>
      </w:r>
      <w:r w:rsidRPr="005859A4">
        <w:rPr>
          <w:rFonts w:ascii="Times New Roman" w:hAnsi="Times New Roman" w:cs="Times New Roman"/>
          <w:color w:val="000000"/>
          <w:sz w:val="20"/>
          <w:szCs w:val="20"/>
        </w:rPr>
        <w:t xml:space="preserve"> </w:t>
      </w:r>
      <w:hyperlink r:id="rId8">
        <w:r w:rsidRPr="005859A4">
          <w:rPr>
            <w:rFonts w:ascii="Times New Roman" w:hAnsi="Times New Roman" w:cs="Times New Roman"/>
            <w:color w:val="0000FF"/>
            <w:sz w:val="20"/>
            <w:szCs w:val="20"/>
            <w:u w:val="single"/>
          </w:rPr>
          <w:t>Report of the Special Rapporteur on minority issues, Fernand de Varennes, on his visit to the United States of America</w:t>
        </w:r>
      </w:hyperlink>
      <w:r w:rsidRPr="005859A4">
        <w:rPr>
          <w:rFonts w:ascii="Times New Roman" w:hAnsi="Times New Roman" w:cs="Times New Roman"/>
          <w:color w:val="000000"/>
          <w:sz w:val="20"/>
          <w:szCs w:val="20"/>
        </w:rPr>
        <w:t xml:space="preserve">, 14 March 2022, at 6. </w:t>
      </w:r>
    </w:p>
  </w:endnote>
  <w:endnote w:id="10">
    <w:p w14:paraId="6E0C99F8" w14:textId="5AEF5C16" w:rsidR="003B4CED" w:rsidRPr="003B4CED" w:rsidRDefault="003B4CED">
      <w:pPr>
        <w:pStyle w:val="EndnoteText"/>
        <w:rPr>
          <w:rFonts w:ascii="Times New Roman" w:hAnsi="Times New Roman" w:cs="Times New Roman"/>
        </w:rPr>
      </w:pPr>
      <w:r w:rsidRPr="003B4CED">
        <w:rPr>
          <w:rStyle w:val="EndnoteReference"/>
          <w:rFonts w:ascii="Times New Roman" w:hAnsi="Times New Roman" w:cs="Times New Roman"/>
        </w:rPr>
        <w:endnoteRef/>
      </w:r>
      <w:r w:rsidRPr="003B4CED">
        <w:rPr>
          <w:rFonts w:ascii="Times New Roman" w:hAnsi="Times New Roman" w:cs="Times New Roman"/>
        </w:rPr>
        <w:t xml:space="preserve"> </w:t>
      </w:r>
      <w:r w:rsidRPr="003B4CED">
        <w:rPr>
          <w:rFonts w:ascii="Times New Roman" w:hAnsi="Times New Roman" w:cs="Times New Roman"/>
          <w:i/>
          <w:iCs/>
        </w:rPr>
        <w:t>Shelby County v. Holder</w:t>
      </w:r>
      <w:r w:rsidRPr="003B4CED">
        <w:rPr>
          <w:rFonts w:ascii="Times New Roman" w:hAnsi="Times New Roman" w:cs="Times New Roman"/>
        </w:rPr>
        <w:t>, 529 U.S. 529 (2013).</w:t>
      </w:r>
    </w:p>
  </w:endnote>
  <w:endnote w:id="11">
    <w:p w14:paraId="4E38E3D2" w14:textId="1BAB76EA" w:rsidR="002169AB" w:rsidRPr="006B4D5F" w:rsidRDefault="002169AB" w:rsidP="002169AB">
      <w:pPr>
        <w:pStyle w:val="EndnoteText"/>
        <w:rPr>
          <w:rFonts w:ascii="Times New Roman" w:hAnsi="Times New Roman" w:cs="Times New Roman"/>
        </w:rPr>
      </w:pPr>
      <w:r w:rsidRPr="006B4D5F">
        <w:rPr>
          <w:rStyle w:val="EndnoteReference"/>
          <w:rFonts w:ascii="Times New Roman" w:hAnsi="Times New Roman" w:cs="Times New Roman"/>
        </w:rPr>
        <w:endnoteRef/>
      </w:r>
      <w:r w:rsidRPr="006B4D5F">
        <w:rPr>
          <w:rFonts w:ascii="Times New Roman" w:hAnsi="Times New Roman" w:cs="Times New Roman"/>
        </w:rPr>
        <w:t xml:space="preserve"> </w:t>
      </w:r>
      <w:r w:rsidRPr="006B4D5F">
        <w:rPr>
          <w:rFonts w:ascii="Times New Roman" w:hAnsi="Times New Roman" w:cs="Times New Roman"/>
          <w:i/>
          <w:iCs/>
        </w:rPr>
        <w:t>Brnovich v. Democratic National Committee</w:t>
      </w:r>
      <w:r w:rsidRPr="006B4D5F">
        <w:rPr>
          <w:rFonts w:ascii="Times New Roman" w:hAnsi="Times New Roman" w:cs="Times New Roman"/>
        </w:rPr>
        <w:t>, 594 U.S. ____</w:t>
      </w:r>
      <w:r>
        <w:rPr>
          <w:rFonts w:ascii="Times New Roman" w:hAnsi="Times New Roman" w:cs="Times New Roman"/>
        </w:rPr>
        <w:t xml:space="preserve">, </w:t>
      </w:r>
      <w:r w:rsidRPr="002169AB">
        <w:rPr>
          <w:rFonts w:ascii="Times New Roman" w:hAnsi="Times New Roman" w:cs="Times New Roman"/>
        </w:rPr>
        <w:t>141 S. Ct. 23</w:t>
      </w:r>
      <w:r w:rsidRPr="006B4D5F">
        <w:rPr>
          <w:rFonts w:ascii="Times New Roman" w:hAnsi="Times New Roman" w:cs="Times New Roman"/>
        </w:rPr>
        <w:t xml:space="preserve"> (2021).</w:t>
      </w:r>
    </w:p>
  </w:endnote>
  <w:endnote w:id="12">
    <w:p w14:paraId="09001A1F" w14:textId="77777777" w:rsidR="002169AB" w:rsidRPr="00EF0319" w:rsidRDefault="002169AB" w:rsidP="002169AB">
      <w:pPr>
        <w:pStyle w:val="EndnoteText"/>
        <w:jc w:val="both"/>
        <w:rPr>
          <w:rFonts w:ascii="Times New Roman" w:hAnsi="Times New Roman" w:cs="Times New Roman"/>
        </w:rPr>
      </w:pPr>
      <w:r w:rsidRPr="00EF0319">
        <w:rPr>
          <w:rStyle w:val="EndnoteReference"/>
          <w:rFonts w:ascii="Times New Roman" w:hAnsi="Times New Roman" w:cs="Times New Roman"/>
        </w:rPr>
        <w:endnoteRef/>
      </w:r>
      <w:r w:rsidRPr="00EF0319">
        <w:rPr>
          <w:rFonts w:ascii="Times New Roman" w:hAnsi="Times New Roman" w:cs="Times New Roman"/>
        </w:rPr>
        <w:t xml:space="preserve"> </w:t>
      </w:r>
      <w:hyperlink r:id="rId9" w:history="1">
        <w:r w:rsidRPr="00EF0319">
          <w:rPr>
            <w:rStyle w:val="Hyperlink"/>
            <w:rFonts w:ascii="Times New Roman" w:hAnsi="Times New Roman" w:cs="Times New Roman"/>
            <w:i/>
            <w:iCs/>
          </w:rPr>
          <w:t>A Decade-Long Erosion: The Impact of the Shelby County Decision on the Political Participation and Representation of Black People and Other People of Color in the Deep South, Southern Poverty Law Center</w:t>
        </w:r>
      </w:hyperlink>
      <w:r w:rsidRPr="00EF0319">
        <w:rPr>
          <w:rFonts w:ascii="Times New Roman" w:hAnsi="Times New Roman" w:cs="Times New Roman"/>
        </w:rPr>
        <w:t>, June 2023</w:t>
      </w:r>
      <w:r>
        <w:rPr>
          <w:rFonts w:ascii="Times New Roman" w:hAnsi="Times New Roman" w:cs="Times New Roman"/>
        </w:rPr>
        <w:t xml:space="preserve">; </w:t>
      </w:r>
      <w:hyperlink r:id="rId10" w:anchor=":~:text=Since%20Shelby%20County%20was%20decided,passed%2094%20restrictive%20voting%20laws." w:history="1">
        <w:r w:rsidRPr="006B4D5F">
          <w:rPr>
            <w:rStyle w:val="Hyperlink"/>
            <w:rFonts w:ascii="Times New Roman" w:hAnsi="Times New Roman" w:cs="Times New Roman"/>
            <w:i/>
            <w:iCs/>
          </w:rPr>
          <w:t>States Have Added Nearly 100 Restrictive Laws Since SCOTUS Gutted the Voting Rights Act 10 Years Ago, Brennan Center</w:t>
        </w:r>
      </w:hyperlink>
      <w:r>
        <w:rPr>
          <w:rFonts w:ascii="Times New Roman" w:hAnsi="Times New Roman" w:cs="Times New Roman"/>
        </w:rPr>
        <w:t xml:space="preserve">, 23 June 2023. </w:t>
      </w:r>
    </w:p>
  </w:endnote>
  <w:endnote w:id="13">
    <w:p w14:paraId="72D8FF42" w14:textId="67B21AA0" w:rsidR="00B30D82" w:rsidRPr="00790EC1" w:rsidRDefault="00B30D82" w:rsidP="00B30D82">
      <w:pPr>
        <w:pStyle w:val="EndnoteText"/>
        <w:jc w:val="both"/>
        <w:rPr>
          <w:rFonts w:ascii="Times New Roman" w:hAnsi="Times New Roman" w:cs="Times New Roman"/>
        </w:rPr>
      </w:pPr>
      <w:r w:rsidRPr="00790EC1">
        <w:rPr>
          <w:rStyle w:val="EndnoteReference"/>
          <w:rFonts w:ascii="Times New Roman" w:hAnsi="Times New Roman" w:cs="Times New Roman"/>
        </w:rPr>
        <w:endnoteRef/>
      </w:r>
      <w:r w:rsidR="002169AB">
        <w:rPr>
          <w:rFonts w:ascii="Times New Roman" w:hAnsi="Times New Roman" w:cs="Times New Roman"/>
        </w:rPr>
        <w:t xml:space="preserve"> </w:t>
      </w:r>
      <w:hyperlink r:id="rId11" w:history="1">
        <w:r w:rsidR="002169AB" w:rsidRPr="002169AB">
          <w:rPr>
            <w:rStyle w:val="Hyperlink"/>
            <w:rFonts w:ascii="Times New Roman" w:hAnsi="Times New Roman" w:cs="Times New Roman"/>
            <w:i/>
            <w:iCs/>
          </w:rPr>
          <w:t>Voting Laws Roundup: 2023 in Review</w:t>
        </w:r>
      </w:hyperlink>
      <w:r w:rsidR="002169AB">
        <w:rPr>
          <w:rFonts w:ascii="Times New Roman" w:hAnsi="Times New Roman" w:cs="Times New Roman"/>
          <w:i/>
          <w:iCs/>
        </w:rPr>
        <w:t xml:space="preserve">, </w:t>
      </w:r>
      <w:r w:rsidR="002169AB">
        <w:rPr>
          <w:rFonts w:ascii="Times New Roman" w:hAnsi="Times New Roman" w:cs="Times New Roman"/>
        </w:rPr>
        <w:t>Brennan Center, 18 January 2024.</w:t>
      </w:r>
    </w:p>
  </w:endnote>
  <w:endnote w:id="14">
    <w:p w14:paraId="67361B4B" w14:textId="77777777" w:rsidR="002169AB" w:rsidRPr="009B2DCA" w:rsidRDefault="002169AB" w:rsidP="002169AB">
      <w:pPr>
        <w:pStyle w:val="EndnoteText"/>
        <w:jc w:val="both"/>
        <w:rPr>
          <w:rFonts w:ascii="Times New Roman" w:hAnsi="Times New Roman" w:cs="Times New Roman"/>
        </w:rPr>
      </w:pPr>
      <w:r w:rsidRPr="009B2DCA">
        <w:rPr>
          <w:rStyle w:val="EndnoteReference"/>
          <w:rFonts w:ascii="Times New Roman" w:hAnsi="Times New Roman" w:cs="Times New Roman"/>
        </w:rPr>
        <w:endnoteRef/>
      </w:r>
      <w:r w:rsidRPr="009B2DCA">
        <w:rPr>
          <w:rFonts w:ascii="Times New Roman" w:hAnsi="Times New Roman" w:cs="Times New Roman"/>
        </w:rPr>
        <w:t xml:space="preserve"> </w:t>
      </w:r>
      <w:r w:rsidRPr="009B2DCA">
        <w:rPr>
          <w:rFonts w:ascii="Times New Roman" w:hAnsi="Times New Roman" w:cs="Times New Roman"/>
          <w:i/>
          <w:iCs/>
        </w:rPr>
        <w:t>A Decade Long Erosion</w:t>
      </w:r>
      <w:r>
        <w:rPr>
          <w:rFonts w:ascii="Times New Roman" w:hAnsi="Times New Roman" w:cs="Times New Roman"/>
          <w:i/>
          <w:iCs/>
        </w:rPr>
        <w:t xml:space="preserve">, </w:t>
      </w:r>
      <w:r w:rsidRPr="009B2DCA">
        <w:rPr>
          <w:rFonts w:ascii="Times New Roman" w:hAnsi="Times New Roman" w:cs="Times New Roman"/>
          <w:i/>
          <w:iCs/>
        </w:rPr>
        <w:t>supra</w:t>
      </w:r>
      <w:r>
        <w:rPr>
          <w:rFonts w:ascii="Times New Roman" w:hAnsi="Times New Roman" w:cs="Times New Roman"/>
        </w:rPr>
        <w:t xml:space="preserve">, </w:t>
      </w:r>
      <w:r w:rsidRPr="009B2DCA">
        <w:rPr>
          <w:rFonts w:ascii="Times New Roman" w:hAnsi="Times New Roman" w:cs="Times New Roman"/>
        </w:rPr>
        <w:t>note xxx</w:t>
      </w:r>
      <w:r>
        <w:rPr>
          <w:rFonts w:ascii="Times New Roman" w:hAnsi="Times New Roman" w:cs="Times New Roman"/>
        </w:rPr>
        <w:t>, at 7.</w:t>
      </w:r>
    </w:p>
  </w:endnote>
  <w:endnote w:id="15">
    <w:p w14:paraId="047892CE" w14:textId="3E4C27B9" w:rsidR="002169AB" w:rsidRPr="002169AB" w:rsidRDefault="002169AB">
      <w:pPr>
        <w:pStyle w:val="EndnoteText"/>
        <w:rPr>
          <w:rFonts w:ascii="Times New Roman" w:hAnsi="Times New Roman" w:cs="Times New Roman"/>
        </w:rPr>
      </w:pPr>
      <w:r w:rsidRPr="002169AB">
        <w:rPr>
          <w:rStyle w:val="EndnoteReference"/>
          <w:rFonts w:ascii="Times New Roman" w:hAnsi="Times New Roman" w:cs="Times New Roman"/>
        </w:rPr>
        <w:endnoteRef/>
      </w:r>
      <w:r w:rsidRPr="002169AB">
        <w:rPr>
          <w:rFonts w:ascii="Times New Roman" w:hAnsi="Times New Roman" w:cs="Times New Roman"/>
        </w:rPr>
        <w:t xml:space="preserve"> </w:t>
      </w:r>
      <w:hyperlink r:id="rId12" w:history="1">
        <w:r w:rsidRPr="002169AB">
          <w:rPr>
            <w:rStyle w:val="Hyperlink"/>
            <w:rFonts w:ascii="Times New Roman" w:hAnsi="Times New Roman" w:cs="Times New Roman"/>
            <w:i/>
            <w:iCs/>
          </w:rPr>
          <w:t>Alabama enacts new restrictions on absentee ballot requests</w:t>
        </w:r>
      </w:hyperlink>
      <w:r w:rsidRPr="002169AB">
        <w:rPr>
          <w:rFonts w:ascii="Times New Roman" w:hAnsi="Times New Roman" w:cs="Times New Roman"/>
          <w:i/>
          <w:iCs/>
        </w:rPr>
        <w:t xml:space="preserve">, </w:t>
      </w:r>
      <w:r w:rsidRPr="002169AB">
        <w:rPr>
          <w:rFonts w:ascii="Times New Roman" w:hAnsi="Times New Roman" w:cs="Times New Roman"/>
        </w:rPr>
        <w:t>Associated Press, 20 March 2024.</w:t>
      </w:r>
    </w:p>
  </w:endnote>
  <w:endnote w:id="16">
    <w:p w14:paraId="50CC5166" w14:textId="32D559D0" w:rsidR="002169AB" w:rsidRPr="002169AB" w:rsidRDefault="002169AB">
      <w:pPr>
        <w:pStyle w:val="EndnoteText"/>
        <w:rPr>
          <w:rFonts w:ascii="Times New Roman" w:hAnsi="Times New Roman" w:cs="Times New Roman"/>
          <w:i/>
          <w:iCs/>
        </w:rPr>
      </w:pPr>
      <w:r w:rsidRPr="002169AB">
        <w:rPr>
          <w:rStyle w:val="EndnoteReference"/>
          <w:rFonts w:ascii="Times New Roman" w:hAnsi="Times New Roman" w:cs="Times New Roman"/>
        </w:rPr>
        <w:endnoteRef/>
      </w:r>
      <w:r w:rsidRPr="002169AB">
        <w:rPr>
          <w:rFonts w:ascii="Times New Roman" w:hAnsi="Times New Roman" w:cs="Times New Roman"/>
        </w:rPr>
        <w:t xml:space="preserve"> </w:t>
      </w:r>
      <w:hyperlink r:id="rId13" w:history="1">
        <w:r w:rsidRPr="002169AB">
          <w:rPr>
            <w:rStyle w:val="Hyperlink"/>
            <w:rFonts w:ascii="Times New Roman" w:hAnsi="Times New Roman" w:cs="Times New Roman"/>
            <w:i/>
            <w:iCs/>
          </w:rPr>
          <w:t>Growing Racial Disparities in Voter Turnout, 2008-2022</w:t>
        </w:r>
      </w:hyperlink>
      <w:r w:rsidRPr="002169AB">
        <w:rPr>
          <w:rFonts w:ascii="Times New Roman" w:hAnsi="Times New Roman" w:cs="Times New Roman"/>
          <w:i/>
          <w:iCs/>
        </w:rPr>
        <w:t xml:space="preserve">, </w:t>
      </w:r>
      <w:r w:rsidRPr="002169AB">
        <w:rPr>
          <w:rFonts w:ascii="Times New Roman" w:hAnsi="Times New Roman" w:cs="Times New Roman"/>
        </w:rPr>
        <w:t>Brennan Center, 2 March 2024.</w:t>
      </w:r>
      <w:r w:rsidRPr="002169AB">
        <w:rPr>
          <w:rFonts w:ascii="Times New Roman" w:hAnsi="Times New Roman" w:cs="Times New Roman"/>
          <w:i/>
          <w:iCs/>
        </w:rPr>
        <w:t xml:space="preserve"> </w:t>
      </w:r>
    </w:p>
  </w:endnote>
  <w:endnote w:id="17">
    <w:p w14:paraId="09C5889B" w14:textId="77777777" w:rsidR="00B30D82" w:rsidRPr="006B4D5F" w:rsidRDefault="00B30D82" w:rsidP="00B30D82">
      <w:pPr>
        <w:pStyle w:val="EndnoteText"/>
        <w:rPr>
          <w:rFonts w:ascii="Times New Roman" w:hAnsi="Times New Roman" w:cs="Times New Roman"/>
        </w:rPr>
      </w:pPr>
      <w:r w:rsidRPr="006B4D5F">
        <w:rPr>
          <w:rStyle w:val="EndnoteReference"/>
          <w:rFonts w:ascii="Times New Roman" w:hAnsi="Times New Roman" w:cs="Times New Roman"/>
        </w:rPr>
        <w:endnoteRef/>
      </w:r>
      <w:r w:rsidRPr="006B4D5F">
        <w:rPr>
          <w:rFonts w:ascii="Times New Roman" w:hAnsi="Times New Roman" w:cs="Times New Roman"/>
        </w:rPr>
        <w:t xml:space="preserve"> </w:t>
      </w:r>
      <w:hyperlink r:id="rId14" w:history="1">
        <w:r w:rsidRPr="006B4D5F">
          <w:rPr>
            <w:rStyle w:val="Hyperlink"/>
            <w:rFonts w:ascii="Times New Roman" w:hAnsi="Times New Roman" w:cs="Times New Roman"/>
            <w:i/>
            <w:iCs/>
          </w:rPr>
          <w:t>5 State Laws Based on Voter Fraud Myths That Will Hamper Future Elections</w:t>
        </w:r>
      </w:hyperlink>
      <w:r w:rsidRPr="006B4D5F">
        <w:rPr>
          <w:rFonts w:ascii="Times New Roman" w:hAnsi="Times New Roman" w:cs="Times New Roman"/>
        </w:rPr>
        <w:t xml:space="preserve">, Brennan Center, 7 July 2022. </w:t>
      </w:r>
    </w:p>
  </w:endnote>
  <w:endnote w:id="18">
    <w:p w14:paraId="4D473F55" w14:textId="79BAAAA6" w:rsidR="002A304A" w:rsidRPr="00F34B56" w:rsidRDefault="002A304A">
      <w:pPr>
        <w:pStyle w:val="EndnoteText"/>
        <w:rPr>
          <w:rFonts w:ascii="Times New Roman" w:hAnsi="Times New Roman" w:cs="Times New Roman"/>
        </w:rPr>
      </w:pPr>
      <w:r w:rsidRPr="00F34B56">
        <w:rPr>
          <w:rStyle w:val="EndnoteReference"/>
          <w:rFonts w:ascii="Times New Roman" w:hAnsi="Times New Roman" w:cs="Times New Roman"/>
        </w:rPr>
        <w:endnoteRef/>
      </w:r>
      <w:r w:rsidRPr="00F34B56">
        <w:rPr>
          <w:rFonts w:ascii="Times New Roman" w:hAnsi="Times New Roman" w:cs="Times New Roman"/>
        </w:rPr>
        <w:t xml:space="preserve"> </w:t>
      </w:r>
      <w:hyperlink r:id="rId15" w:history="1">
        <w:r w:rsidR="00C00693" w:rsidRPr="00F34B56">
          <w:rPr>
            <w:rStyle w:val="Hyperlink"/>
            <w:rFonts w:ascii="Times New Roman" w:hAnsi="Times New Roman" w:cs="Times New Roman"/>
            <w:i/>
            <w:iCs/>
          </w:rPr>
          <w:t>New Report Examines Election Subversion Legislative Trends and its Impact on the 2024 Elections</w:t>
        </w:r>
      </w:hyperlink>
      <w:r w:rsidR="00C00693" w:rsidRPr="00F34B56">
        <w:rPr>
          <w:rFonts w:ascii="Times New Roman" w:hAnsi="Times New Roman" w:cs="Times New Roman"/>
        </w:rPr>
        <w:t xml:space="preserve">, States United Democracy Center, </w:t>
      </w:r>
      <w:r w:rsidR="00F34B56" w:rsidRPr="00F34B56">
        <w:rPr>
          <w:rFonts w:ascii="Times New Roman" w:hAnsi="Times New Roman" w:cs="Times New Roman"/>
        </w:rPr>
        <w:t xml:space="preserve">8 June 2023. </w:t>
      </w:r>
    </w:p>
  </w:endnote>
  <w:endnote w:id="19">
    <w:p w14:paraId="7A165F12" w14:textId="77777777" w:rsidR="00B30D82" w:rsidRPr="005859A4" w:rsidRDefault="00B30D82" w:rsidP="00B30D82">
      <w:pPr>
        <w:pBdr>
          <w:top w:val="nil"/>
          <w:left w:val="nil"/>
          <w:bottom w:val="nil"/>
          <w:right w:val="nil"/>
          <w:between w:val="nil"/>
        </w:pBdr>
        <w:jc w:val="both"/>
        <w:rPr>
          <w:rFonts w:ascii="Times New Roman" w:hAnsi="Times New Roman" w:cs="Times New Roman"/>
          <w:color w:val="000000"/>
          <w:sz w:val="20"/>
          <w:szCs w:val="20"/>
        </w:rPr>
      </w:pPr>
      <w:r w:rsidRPr="005859A4">
        <w:rPr>
          <w:rFonts w:ascii="Times New Roman" w:hAnsi="Times New Roman" w:cs="Times New Roman"/>
          <w:sz w:val="20"/>
          <w:szCs w:val="20"/>
          <w:vertAlign w:val="superscript"/>
        </w:rPr>
        <w:endnoteRef/>
      </w:r>
      <w:r w:rsidRPr="005859A4">
        <w:rPr>
          <w:rFonts w:ascii="Times New Roman" w:hAnsi="Times New Roman" w:cs="Times New Roman"/>
          <w:color w:val="000000"/>
          <w:sz w:val="20"/>
          <w:szCs w:val="20"/>
        </w:rPr>
        <w:t xml:space="preserve"> </w:t>
      </w:r>
      <w:hyperlink r:id="rId16">
        <w:r w:rsidRPr="005859A4">
          <w:rPr>
            <w:rFonts w:ascii="Times New Roman" w:hAnsi="Times New Roman" w:cs="Times New Roman"/>
            <w:color w:val="0000FF"/>
            <w:sz w:val="20"/>
            <w:szCs w:val="20"/>
            <w:u w:val="single"/>
          </w:rPr>
          <w:t>Freedom to Vote Act</w:t>
        </w:r>
      </w:hyperlink>
      <w:r w:rsidRPr="005859A4">
        <w:rPr>
          <w:rFonts w:ascii="Times New Roman" w:hAnsi="Times New Roman" w:cs="Times New Roman"/>
          <w:color w:val="000000"/>
          <w:sz w:val="20"/>
          <w:szCs w:val="20"/>
        </w:rPr>
        <w:t xml:space="preserve">, </w:t>
      </w:r>
      <w:hyperlink r:id="rId17">
        <w:r w:rsidRPr="005859A4">
          <w:rPr>
            <w:rFonts w:ascii="Times New Roman" w:hAnsi="Times New Roman" w:cs="Times New Roman"/>
            <w:color w:val="0000FF"/>
            <w:sz w:val="20"/>
            <w:szCs w:val="20"/>
            <w:u w:val="single"/>
          </w:rPr>
          <w:t>John Lewis Voting Rights Advancement Act</w:t>
        </w:r>
      </w:hyperlink>
      <w:r w:rsidRPr="005859A4">
        <w:rPr>
          <w:rFonts w:ascii="Times New Roman" w:hAnsi="Times New Roman" w:cs="Times New Roman"/>
          <w:color w:val="000000"/>
          <w:sz w:val="20"/>
          <w:szCs w:val="20"/>
        </w:rPr>
        <w:t>.</w:t>
      </w:r>
    </w:p>
  </w:endnote>
  <w:endnote w:id="20">
    <w:p w14:paraId="474A41A8" w14:textId="77777777" w:rsidR="00B30D82" w:rsidRPr="005859A4" w:rsidRDefault="00B30D82" w:rsidP="00B30D82">
      <w:pPr>
        <w:pBdr>
          <w:top w:val="nil"/>
          <w:left w:val="nil"/>
          <w:bottom w:val="nil"/>
          <w:right w:val="nil"/>
          <w:between w:val="nil"/>
        </w:pBdr>
        <w:jc w:val="both"/>
        <w:rPr>
          <w:rFonts w:ascii="Times New Roman" w:hAnsi="Times New Roman" w:cs="Times New Roman"/>
          <w:color w:val="000000"/>
          <w:sz w:val="20"/>
          <w:szCs w:val="20"/>
        </w:rPr>
      </w:pPr>
      <w:r w:rsidRPr="005859A4">
        <w:rPr>
          <w:rFonts w:ascii="Times New Roman" w:hAnsi="Times New Roman" w:cs="Times New Roman"/>
          <w:sz w:val="20"/>
          <w:szCs w:val="20"/>
          <w:vertAlign w:val="superscript"/>
        </w:rPr>
        <w:endnoteRef/>
      </w:r>
      <w:r w:rsidRPr="005859A4">
        <w:rPr>
          <w:rFonts w:ascii="Times New Roman" w:hAnsi="Times New Roman" w:cs="Times New Roman"/>
          <w:color w:val="000000"/>
          <w:sz w:val="20"/>
          <w:szCs w:val="20"/>
        </w:rPr>
        <w:t xml:space="preserve"> </w:t>
      </w:r>
      <w:hyperlink r:id="rId18">
        <w:r w:rsidRPr="005859A4">
          <w:rPr>
            <w:rFonts w:ascii="Times New Roman" w:hAnsi="Times New Roman" w:cs="Times New Roman"/>
            <w:i/>
            <w:color w:val="0000FF"/>
            <w:sz w:val="20"/>
            <w:szCs w:val="20"/>
            <w:u w:val="single"/>
          </w:rPr>
          <w:t>After a day of debate, the voting rights bill in blocked in the Senate</w:t>
        </w:r>
      </w:hyperlink>
      <w:r w:rsidRPr="005859A4">
        <w:rPr>
          <w:rFonts w:ascii="Times New Roman" w:hAnsi="Times New Roman" w:cs="Times New Roman"/>
          <w:color w:val="000000"/>
          <w:sz w:val="20"/>
          <w:szCs w:val="20"/>
        </w:rPr>
        <w:t>, New York Times, 19 January 2022.</w:t>
      </w:r>
    </w:p>
  </w:endnote>
  <w:endnote w:id="21">
    <w:p w14:paraId="510C29DA" w14:textId="77777777" w:rsidR="00B30D82" w:rsidRPr="005859A4" w:rsidRDefault="00B30D82" w:rsidP="00B30D82">
      <w:pPr>
        <w:pBdr>
          <w:top w:val="nil"/>
          <w:left w:val="nil"/>
          <w:bottom w:val="nil"/>
          <w:right w:val="nil"/>
          <w:between w:val="nil"/>
        </w:pBdr>
        <w:jc w:val="both"/>
        <w:rPr>
          <w:rFonts w:ascii="Times New Roman" w:hAnsi="Times New Roman" w:cs="Times New Roman"/>
          <w:color w:val="000000"/>
          <w:sz w:val="20"/>
          <w:szCs w:val="20"/>
        </w:rPr>
      </w:pPr>
      <w:r w:rsidRPr="005859A4">
        <w:rPr>
          <w:rFonts w:ascii="Times New Roman" w:hAnsi="Times New Roman" w:cs="Times New Roman"/>
          <w:sz w:val="20"/>
          <w:szCs w:val="20"/>
          <w:vertAlign w:val="superscript"/>
        </w:rPr>
        <w:endnoteRef/>
      </w:r>
      <w:r w:rsidRPr="005859A4">
        <w:rPr>
          <w:rFonts w:ascii="Times New Roman" w:hAnsi="Times New Roman" w:cs="Times New Roman"/>
          <w:color w:val="000000"/>
          <w:sz w:val="20"/>
          <w:szCs w:val="20"/>
        </w:rPr>
        <w:t xml:space="preserve"> </w:t>
      </w:r>
      <w:hyperlink r:id="rId19">
        <w:r w:rsidRPr="005859A4">
          <w:rPr>
            <w:rFonts w:ascii="Times New Roman" w:hAnsi="Times New Roman" w:cs="Times New Roman"/>
            <w:i/>
            <w:color w:val="0000FF"/>
            <w:sz w:val="20"/>
            <w:szCs w:val="20"/>
            <w:u w:val="single"/>
          </w:rPr>
          <w:t>Final Order Following Bench Trial</w:t>
        </w:r>
      </w:hyperlink>
      <w:r w:rsidRPr="005859A4">
        <w:rPr>
          <w:rFonts w:ascii="Times New Roman" w:hAnsi="Times New Roman" w:cs="Times New Roman"/>
          <w:color w:val="000000"/>
          <w:sz w:val="20"/>
          <w:szCs w:val="20"/>
        </w:rPr>
        <w:t xml:space="preserve">, </w:t>
      </w:r>
      <w:r w:rsidRPr="005859A4">
        <w:rPr>
          <w:rFonts w:ascii="Times New Roman" w:hAnsi="Times New Roman" w:cs="Times New Roman"/>
          <w:color w:val="000000"/>
          <w:sz w:val="20"/>
          <w:szCs w:val="20"/>
          <w:u w:val="single"/>
        </w:rPr>
        <w:t>League of Women Voters v. Lee</w:t>
      </w:r>
      <w:r w:rsidRPr="005859A4">
        <w:rPr>
          <w:rFonts w:ascii="Times New Roman" w:hAnsi="Times New Roman" w:cs="Times New Roman"/>
          <w:color w:val="000000"/>
          <w:sz w:val="20"/>
          <w:szCs w:val="20"/>
        </w:rPr>
        <w:t xml:space="preserve">, United States District Court for the Northern District of Florida, 31 March 2022. </w:t>
      </w:r>
    </w:p>
  </w:endnote>
  <w:endnote w:id="22">
    <w:p w14:paraId="5AAE64A3" w14:textId="77777777" w:rsidR="00B30D82" w:rsidRPr="005859A4" w:rsidRDefault="00B30D82" w:rsidP="00B30D82">
      <w:pPr>
        <w:pBdr>
          <w:top w:val="nil"/>
          <w:left w:val="nil"/>
          <w:bottom w:val="nil"/>
          <w:right w:val="nil"/>
          <w:between w:val="nil"/>
        </w:pBdr>
        <w:jc w:val="both"/>
        <w:rPr>
          <w:rFonts w:ascii="Times New Roman" w:hAnsi="Times New Roman" w:cs="Times New Roman"/>
          <w:color w:val="000000"/>
          <w:sz w:val="20"/>
          <w:szCs w:val="20"/>
        </w:rPr>
      </w:pPr>
      <w:r w:rsidRPr="005859A4">
        <w:rPr>
          <w:rFonts w:ascii="Times New Roman" w:hAnsi="Times New Roman" w:cs="Times New Roman"/>
          <w:sz w:val="20"/>
          <w:szCs w:val="20"/>
          <w:vertAlign w:val="superscript"/>
        </w:rPr>
        <w:endnoteRef/>
      </w:r>
      <w:r w:rsidRPr="005859A4">
        <w:rPr>
          <w:rFonts w:ascii="Times New Roman" w:hAnsi="Times New Roman" w:cs="Times New Roman"/>
          <w:color w:val="000000"/>
          <w:sz w:val="20"/>
          <w:szCs w:val="20"/>
        </w:rPr>
        <w:t xml:space="preserve"> </w:t>
      </w:r>
      <w:r w:rsidRPr="005859A4">
        <w:rPr>
          <w:rFonts w:ascii="Times New Roman" w:hAnsi="Times New Roman" w:cs="Times New Roman"/>
          <w:i/>
          <w:color w:val="000000"/>
          <w:sz w:val="20"/>
          <w:szCs w:val="20"/>
        </w:rPr>
        <w:t>Final Order, passim</w:t>
      </w:r>
      <w:r w:rsidRPr="005859A4">
        <w:rPr>
          <w:rFonts w:ascii="Times New Roman" w:hAnsi="Times New Roman" w:cs="Times New Roman"/>
          <w:color w:val="000000"/>
          <w:sz w:val="20"/>
          <w:szCs w:val="20"/>
        </w:rPr>
        <w:t xml:space="preserve">. </w:t>
      </w:r>
    </w:p>
  </w:endnote>
  <w:endnote w:id="23">
    <w:p w14:paraId="6F57B640" w14:textId="77777777" w:rsidR="00B30D82" w:rsidRPr="005859A4" w:rsidRDefault="00B30D82" w:rsidP="00B30D82">
      <w:pPr>
        <w:pBdr>
          <w:top w:val="nil"/>
          <w:left w:val="nil"/>
          <w:bottom w:val="nil"/>
          <w:right w:val="nil"/>
          <w:between w:val="nil"/>
        </w:pBdr>
        <w:jc w:val="both"/>
        <w:rPr>
          <w:rFonts w:ascii="Times New Roman" w:hAnsi="Times New Roman" w:cs="Times New Roman"/>
          <w:color w:val="000000"/>
          <w:sz w:val="20"/>
          <w:szCs w:val="20"/>
        </w:rPr>
      </w:pPr>
      <w:r w:rsidRPr="005859A4">
        <w:rPr>
          <w:rFonts w:ascii="Times New Roman" w:hAnsi="Times New Roman" w:cs="Times New Roman"/>
          <w:sz w:val="20"/>
          <w:szCs w:val="20"/>
          <w:vertAlign w:val="superscript"/>
        </w:rPr>
        <w:endnoteRef/>
      </w:r>
      <w:r w:rsidRPr="005859A4">
        <w:rPr>
          <w:rFonts w:ascii="Times New Roman" w:hAnsi="Times New Roman" w:cs="Times New Roman"/>
          <w:color w:val="000000"/>
          <w:sz w:val="20"/>
          <w:szCs w:val="20"/>
        </w:rPr>
        <w:t xml:space="preserve"> The court invoked a lesser known preclearance provision of the VRA – section 3(c) – known as “bail in.”</w:t>
      </w:r>
    </w:p>
  </w:endnote>
  <w:endnote w:id="24">
    <w:p w14:paraId="12F7AAD1" w14:textId="77777777" w:rsidR="00B30D82" w:rsidRPr="005229C6" w:rsidRDefault="00B30D82" w:rsidP="00B30D82">
      <w:pPr>
        <w:pStyle w:val="EndnoteText"/>
        <w:jc w:val="both"/>
        <w:rPr>
          <w:rFonts w:ascii="Times New Roman" w:hAnsi="Times New Roman" w:cs="Times New Roman"/>
        </w:rPr>
      </w:pPr>
      <w:r w:rsidRPr="005229C6">
        <w:rPr>
          <w:rStyle w:val="EndnoteReference"/>
          <w:rFonts w:ascii="Times New Roman" w:hAnsi="Times New Roman" w:cs="Times New Roman"/>
        </w:rPr>
        <w:endnoteRef/>
      </w:r>
      <w:r w:rsidRPr="005229C6">
        <w:rPr>
          <w:rFonts w:ascii="Times New Roman" w:hAnsi="Times New Roman" w:cs="Times New Roman"/>
        </w:rPr>
        <w:t xml:space="preserve"> </w:t>
      </w:r>
      <w:hyperlink r:id="rId20" w:history="1">
        <w:r w:rsidRPr="005229C6">
          <w:rPr>
            <w:rStyle w:val="Hyperlink"/>
            <w:rFonts w:ascii="Times New Roman" w:hAnsi="Times New Roman" w:cs="Times New Roman"/>
            <w:i/>
            <w:iCs/>
          </w:rPr>
          <w:t>Order of the Court</w:t>
        </w:r>
      </w:hyperlink>
      <w:r w:rsidRPr="005229C6">
        <w:rPr>
          <w:rFonts w:ascii="Times New Roman" w:hAnsi="Times New Roman" w:cs="Times New Roman"/>
        </w:rPr>
        <w:t xml:space="preserve">, </w:t>
      </w:r>
      <w:r w:rsidRPr="005229C6">
        <w:rPr>
          <w:rFonts w:ascii="Times New Roman" w:hAnsi="Times New Roman" w:cs="Times New Roman"/>
          <w:u w:val="single"/>
        </w:rPr>
        <w:t>League of Women Voters v. Florida Secretary of State</w:t>
      </w:r>
      <w:r w:rsidRPr="005229C6">
        <w:rPr>
          <w:rFonts w:ascii="Times New Roman" w:hAnsi="Times New Roman" w:cs="Times New Roman"/>
        </w:rPr>
        <w:t>, US Court of Appeals for the Eleventh Circuit, 6 May 2022.</w:t>
      </w:r>
    </w:p>
  </w:endnote>
  <w:endnote w:id="25">
    <w:p w14:paraId="4260C740" w14:textId="77777777" w:rsidR="00B30D82" w:rsidRPr="006E4258" w:rsidRDefault="00B30D82" w:rsidP="00B30D82">
      <w:pPr>
        <w:pStyle w:val="EndnoteText"/>
        <w:jc w:val="both"/>
        <w:rPr>
          <w:rFonts w:ascii="Times New Roman" w:hAnsi="Times New Roman" w:cs="Times New Roman"/>
        </w:rPr>
      </w:pPr>
      <w:r w:rsidRPr="006E4258">
        <w:rPr>
          <w:rStyle w:val="EndnoteReference"/>
          <w:rFonts w:ascii="Times New Roman" w:hAnsi="Times New Roman" w:cs="Times New Roman"/>
        </w:rPr>
        <w:endnoteRef/>
      </w:r>
      <w:r w:rsidRPr="006E4258">
        <w:rPr>
          <w:rFonts w:ascii="Times New Roman" w:hAnsi="Times New Roman" w:cs="Times New Roman"/>
        </w:rPr>
        <w:t xml:space="preserve"> </w:t>
      </w:r>
      <w:hyperlink r:id="rId21" w:history="1">
        <w:r w:rsidRPr="006E4258">
          <w:rPr>
            <w:rStyle w:val="Hyperlink"/>
            <w:rFonts w:ascii="Times New Roman" w:hAnsi="Times New Roman" w:cs="Times New Roman"/>
            <w:i/>
            <w:iCs/>
          </w:rPr>
          <w:t>Judge partially strikes down Georgia ban on giving voters food and water in polling lines</w:t>
        </w:r>
      </w:hyperlink>
      <w:r w:rsidRPr="006E4258">
        <w:rPr>
          <w:rFonts w:ascii="Times New Roman" w:hAnsi="Times New Roman" w:cs="Times New Roman"/>
        </w:rPr>
        <w:t xml:space="preserve">, CNN, 18 August 2023. </w:t>
      </w:r>
    </w:p>
  </w:endnote>
  <w:endnote w:id="26">
    <w:p w14:paraId="15C8CC5A" w14:textId="77777777" w:rsidR="00B30D82" w:rsidRPr="00BB6F80" w:rsidRDefault="00B30D82" w:rsidP="00B30D82">
      <w:pPr>
        <w:pStyle w:val="EndnoteText"/>
        <w:rPr>
          <w:rFonts w:ascii="Times New Roman" w:hAnsi="Times New Roman" w:cs="Times New Roman"/>
        </w:rPr>
      </w:pPr>
      <w:r w:rsidRPr="00BB6F80">
        <w:rPr>
          <w:rStyle w:val="EndnoteReference"/>
          <w:rFonts w:ascii="Times New Roman" w:hAnsi="Times New Roman" w:cs="Times New Roman"/>
        </w:rPr>
        <w:endnoteRef/>
      </w:r>
      <w:r w:rsidRPr="00BB6F80">
        <w:rPr>
          <w:rFonts w:ascii="Times New Roman" w:hAnsi="Times New Roman" w:cs="Times New Roman"/>
        </w:rPr>
        <w:t xml:space="preserve"> The White House, </w:t>
      </w:r>
      <w:hyperlink r:id="rId22" w:history="1">
        <w:r w:rsidRPr="00BB6F80">
          <w:rPr>
            <w:rStyle w:val="Hyperlink"/>
            <w:rFonts w:ascii="Times New Roman" w:hAnsi="Times New Roman" w:cs="Times New Roman"/>
          </w:rPr>
          <w:t>Executive Order on Promoting Access to Voting</w:t>
        </w:r>
      </w:hyperlink>
      <w:r w:rsidRPr="00BB6F80">
        <w:rPr>
          <w:rFonts w:ascii="Times New Roman" w:hAnsi="Times New Roman" w:cs="Times New Roman"/>
        </w:rPr>
        <w:t xml:space="preserve">, 7 March 2021. </w:t>
      </w:r>
    </w:p>
  </w:endnote>
  <w:endnote w:id="27">
    <w:p w14:paraId="63D5D4EA" w14:textId="664E8DBA" w:rsidR="008E383E" w:rsidRPr="00893F7C" w:rsidRDefault="008E383E">
      <w:pPr>
        <w:pStyle w:val="EndnoteText"/>
        <w:rPr>
          <w:rFonts w:ascii="Times New Roman" w:hAnsi="Times New Roman" w:cs="Times New Roman"/>
        </w:rPr>
      </w:pPr>
      <w:r w:rsidRPr="00893F7C">
        <w:rPr>
          <w:rStyle w:val="EndnoteReference"/>
          <w:rFonts w:ascii="Times New Roman" w:hAnsi="Times New Roman" w:cs="Times New Roman"/>
        </w:rPr>
        <w:endnoteRef/>
      </w:r>
      <w:r w:rsidRPr="00893F7C">
        <w:rPr>
          <w:rFonts w:ascii="Times New Roman" w:hAnsi="Times New Roman" w:cs="Times New Roman"/>
        </w:rPr>
        <w:t xml:space="preserve"> Lewis, J. and Allen, A., </w:t>
      </w:r>
      <w:hyperlink r:id="rId23" w:history="1">
        <w:r w:rsidRPr="00893F7C">
          <w:rPr>
            <w:rStyle w:val="Hyperlink"/>
            <w:rFonts w:ascii="Times New Roman" w:hAnsi="Times New Roman" w:cs="Times New Roman"/>
            <w:i/>
            <w:iCs/>
          </w:rPr>
          <w:t>Black Voter Registration Efforts in the South</w:t>
        </w:r>
      </w:hyperlink>
      <w:r w:rsidRPr="00893F7C">
        <w:rPr>
          <w:rFonts w:ascii="Times New Roman" w:hAnsi="Times New Roman" w:cs="Times New Roman"/>
        </w:rPr>
        <w:t xml:space="preserve">, </w:t>
      </w:r>
      <w:r w:rsidR="00377989" w:rsidRPr="00893F7C">
        <w:rPr>
          <w:rFonts w:ascii="Times New Roman" w:hAnsi="Times New Roman" w:cs="Times New Roman"/>
        </w:rPr>
        <w:t xml:space="preserve">48 </w:t>
      </w:r>
      <w:r w:rsidRPr="00893F7C">
        <w:rPr>
          <w:rFonts w:ascii="Times New Roman" w:hAnsi="Times New Roman" w:cs="Times New Roman"/>
        </w:rPr>
        <w:t>Not</w:t>
      </w:r>
      <w:r w:rsidR="00377989" w:rsidRPr="00893F7C">
        <w:rPr>
          <w:rFonts w:ascii="Times New Roman" w:hAnsi="Times New Roman" w:cs="Times New Roman"/>
        </w:rPr>
        <w:t xml:space="preserve">re Dame L. Rev. </w:t>
      </w:r>
      <w:r w:rsidR="002658E1" w:rsidRPr="00893F7C">
        <w:rPr>
          <w:rFonts w:ascii="Times New Roman" w:hAnsi="Times New Roman" w:cs="Times New Roman"/>
        </w:rPr>
        <w:t>1, at 12</w:t>
      </w:r>
      <w:r w:rsidR="00893F7C" w:rsidRPr="00893F7C">
        <w:rPr>
          <w:rFonts w:ascii="Times New Roman" w:hAnsi="Times New Roman" w:cs="Times New Roman"/>
        </w:rPr>
        <w:t>8 (1972).</w:t>
      </w:r>
    </w:p>
  </w:endnote>
  <w:endnote w:id="28">
    <w:p w14:paraId="535453F6" w14:textId="77777777" w:rsidR="00B30D82" w:rsidRPr="00BB6F80" w:rsidRDefault="00B30D82" w:rsidP="00B30D82">
      <w:pPr>
        <w:pStyle w:val="EndnoteText"/>
        <w:rPr>
          <w:rFonts w:ascii="Times New Roman" w:hAnsi="Times New Roman" w:cs="Times New Roman"/>
        </w:rPr>
      </w:pPr>
      <w:r w:rsidRPr="00BB6F80">
        <w:rPr>
          <w:rStyle w:val="EndnoteReference"/>
          <w:rFonts w:ascii="Times New Roman" w:hAnsi="Times New Roman" w:cs="Times New Roman"/>
        </w:rPr>
        <w:endnoteRef/>
      </w:r>
      <w:r w:rsidRPr="00BB6F80">
        <w:rPr>
          <w:rFonts w:ascii="Times New Roman" w:hAnsi="Times New Roman" w:cs="Times New Roman"/>
        </w:rPr>
        <w:t xml:space="preserve"> </w:t>
      </w:r>
      <w:hyperlink r:id="rId24" w:history="1">
        <w:r w:rsidRPr="00BB6F80">
          <w:rPr>
            <w:rStyle w:val="Hyperlink"/>
            <w:rFonts w:ascii="Times New Roman" w:hAnsi="Times New Roman" w:cs="Times New Roman"/>
            <w:i/>
            <w:iCs/>
          </w:rPr>
          <w:t>Strengthening Democracy: A Progress Report on Federal Agency Action to Promote Access to Voting</w:t>
        </w:r>
      </w:hyperlink>
      <w:r w:rsidRPr="00BB6F80">
        <w:rPr>
          <w:rFonts w:ascii="Times New Roman" w:hAnsi="Times New Roman" w:cs="Times New Roman"/>
        </w:rPr>
        <w:t xml:space="preserve">, The Leadership Conference on Civil and Human Rights, 2 March 2023. </w:t>
      </w:r>
    </w:p>
  </w:endnote>
  <w:endnote w:id="29">
    <w:p w14:paraId="6525F834" w14:textId="77777777" w:rsidR="00B30D82" w:rsidRPr="00F41AC4" w:rsidRDefault="00B30D82" w:rsidP="00B30D82">
      <w:pPr>
        <w:pStyle w:val="EndnoteText"/>
        <w:rPr>
          <w:rFonts w:ascii="Times New Roman" w:hAnsi="Times New Roman" w:cs="Times New Roman"/>
        </w:rPr>
      </w:pPr>
      <w:r w:rsidRPr="00F41AC4">
        <w:rPr>
          <w:rStyle w:val="EndnoteReference"/>
          <w:rFonts w:ascii="Times New Roman" w:hAnsi="Times New Roman" w:cs="Times New Roman"/>
        </w:rPr>
        <w:endnoteRef/>
      </w:r>
      <w:r w:rsidRPr="00F41AC4">
        <w:rPr>
          <w:rFonts w:ascii="Times New Roman" w:hAnsi="Times New Roman" w:cs="Times New Roman"/>
        </w:rPr>
        <w:t xml:space="preserve"> </w:t>
      </w:r>
      <w:hyperlink r:id="rId25" w:history="1">
        <w:r w:rsidRPr="00F41AC4">
          <w:rPr>
            <w:rStyle w:val="Hyperlink"/>
            <w:rFonts w:ascii="Times New Roman" w:hAnsi="Times New Roman" w:cs="Times New Roman"/>
          </w:rPr>
          <w:t>Letter to President Biden and agency heads</w:t>
        </w:r>
      </w:hyperlink>
      <w:r w:rsidRPr="00F41AC4">
        <w:rPr>
          <w:rFonts w:ascii="Times New Roman" w:hAnsi="Times New Roman" w:cs="Times New Roman"/>
        </w:rPr>
        <w:t xml:space="preserve">, 2 March 2023. </w:t>
      </w:r>
    </w:p>
  </w:endnote>
  <w:endnote w:id="30">
    <w:p w14:paraId="7CAFDC0C" w14:textId="77777777" w:rsidR="00B30D82" w:rsidRPr="005859A4" w:rsidRDefault="00B30D82" w:rsidP="00B30D82">
      <w:pPr>
        <w:pBdr>
          <w:top w:val="nil"/>
          <w:left w:val="nil"/>
          <w:bottom w:val="nil"/>
          <w:right w:val="nil"/>
          <w:between w:val="nil"/>
        </w:pBdr>
        <w:jc w:val="both"/>
        <w:rPr>
          <w:rFonts w:ascii="Times New Roman" w:hAnsi="Times New Roman" w:cs="Times New Roman"/>
          <w:color w:val="000000"/>
          <w:sz w:val="20"/>
          <w:szCs w:val="20"/>
        </w:rPr>
      </w:pPr>
      <w:r w:rsidRPr="005859A4">
        <w:rPr>
          <w:rFonts w:ascii="Times New Roman" w:hAnsi="Times New Roman" w:cs="Times New Roman"/>
          <w:sz w:val="20"/>
          <w:szCs w:val="20"/>
          <w:vertAlign w:val="superscript"/>
        </w:rPr>
        <w:endnoteRef/>
      </w:r>
      <w:r w:rsidRPr="005859A4">
        <w:rPr>
          <w:rFonts w:ascii="Times New Roman" w:hAnsi="Times New Roman" w:cs="Times New Roman"/>
          <w:color w:val="000000"/>
          <w:sz w:val="20"/>
          <w:szCs w:val="20"/>
        </w:rPr>
        <w:t xml:space="preserve"> </w:t>
      </w:r>
      <w:hyperlink r:id="rId26">
        <w:r w:rsidRPr="005859A4">
          <w:rPr>
            <w:rFonts w:ascii="Times New Roman" w:hAnsi="Times New Roman" w:cs="Times New Roman"/>
            <w:i/>
            <w:color w:val="0000FF"/>
            <w:sz w:val="20"/>
            <w:szCs w:val="20"/>
            <w:u w:val="single"/>
          </w:rPr>
          <w:t>‘Slow-motion insurrection’: How GOP seizes election power</w:t>
        </w:r>
      </w:hyperlink>
      <w:r w:rsidRPr="005859A4">
        <w:rPr>
          <w:rFonts w:ascii="Times New Roman" w:hAnsi="Times New Roman" w:cs="Times New Roman"/>
          <w:i/>
          <w:color w:val="000000"/>
          <w:sz w:val="20"/>
          <w:szCs w:val="20"/>
        </w:rPr>
        <w:t xml:space="preserve">, </w:t>
      </w:r>
      <w:r w:rsidRPr="005859A4">
        <w:rPr>
          <w:rFonts w:ascii="Times New Roman" w:hAnsi="Times New Roman" w:cs="Times New Roman"/>
          <w:color w:val="000000"/>
          <w:sz w:val="20"/>
          <w:szCs w:val="20"/>
        </w:rPr>
        <w:t>Associated Press, 30 December 2021.</w:t>
      </w:r>
    </w:p>
  </w:endnote>
  <w:endnote w:id="31">
    <w:p w14:paraId="7F187E8B" w14:textId="5C5EB5A8" w:rsidR="00CA31ED" w:rsidRPr="00FD0A60" w:rsidRDefault="00CA31ED">
      <w:pPr>
        <w:pStyle w:val="EndnoteText"/>
        <w:rPr>
          <w:rFonts w:ascii="Times New Roman" w:hAnsi="Times New Roman" w:cs="Times New Roman"/>
        </w:rPr>
      </w:pPr>
      <w:r w:rsidRPr="00FD0A60">
        <w:rPr>
          <w:rStyle w:val="EndnoteReference"/>
          <w:rFonts w:ascii="Times New Roman" w:hAnsi="Times New Roman" w:cs="Times New Roman"/>
        </w:rPr>
        <w:endnoteRef/>
      </w:r>
      <w:r w:rsidRPr="00FD0A60">
        <w:rPr>
          <w:rFonts w:ascii="Times New Roman" w:hAnsi="Times New Roman" w:cs="Times New Roman"/>
        </w:rPr>
        <w:t xml:space="preserve"> </w:t>
      </w:r>
      <w:hyperlink r:id="rId27" w:history="1">
        <w:r w:rsidR="00F63B5A" w:rsidRPr="00FD0A60">
          <w:rPr>
            <w:rStyle w:val="Hyperlink"/>
            <w:rFonts w:ascii="Times New Roman" w:hAnsi="Times New Roman" w:cs="Times New Roman"/>
            <w:i/>
            <w:iCs/>
          </w:rPr>
          <w:t>The Lan</w:t>
        </w:r>
        <w:r w:rsidR="002F21BC" w:rsidRPr="00FD0A60">
          <w:rPr>
            <w:rStyle w:val="Hyperlink"/>
            <w:rFonts w:ascii="Times New Roman" w:hAnsi="Times New Roman" w:cs="Times New Roman"/>
            <w:i/>
            <w:iCs/>
          </w:rPr>
          <w:t>d</w:t>
        </w:r>
        <w:r w:rsidR="00F63B5A" w:rsidRPr="00FD0A60">
          <w:rPr>
            <w:rStyle w:val="Hyperlink"/>
            <w:rFonts w:ascii="Times New Roman" w:hAnsi="Times New Roman" w:cs="Times New Roman"/>
            <w:i/>
            <w:iCs/>
          </w:rPr>
          <w:t>scape of Election Denial in America</w:t>
        </w:r>
      </w:hyperlink>
      <w:r w:rsidR="00F63B5A" w:rsidRPr="00FD0A60">
        <w:rPr>
          <w:rFonts w:ascii="Times New Roman" w:hAnsi="Times New Roman" w:cs="Times New Roman"/>
        </w:rPr>
        <w:t>, States United Democracy Center</w:t>
      </w:r>
      <w:r w:rsidR="002F21BC" w:rsidRPr="00FD0A60">
        <w:rPr>
          <w:rFonts w:ascii="Times New Roman" w:hAnsi="Times New Roman" w:cs="Times New Roman"/>
        </w:rPr>
        <w:t xml:space="preserve">. </w:t>
      </w:r>
    </w:p>
  </w:endnote>
  <w:endnote w:id="32">
    <w:p w14:paraId="0199AD8D" w14:textId="631D21BE" w:rsidR="00B30D82" w:rsidRPr="00FA4C97" w:rsidRDefault="00B30D82" w:rsidP="00B30D82">
      <w:pPr>
        <w:pStyle w:val="EndnoteText"/>
        <w:jc w:val="both"/>
        <w:rPr>
          <w:rFonts w:ascii="Times New Roman" w:hAnsi="Times New Roman" w:cs="Times New Roman"/>
        </w:rPr>
      </w:pPr>
      <w:r w:rsidRPr="00FA4C97">
        <w:rPr>
          <w:rStyle w:val="EndnoteReference"/>
          <w:rFonts w:ascii="Times New Roman" w:hAnsi="Times New Roman" w:cs="Times New Roman"/>
        </w:rPr>
        <w:endnoteRef/>
      </w:r>
      <w:r w:rsidRPr="00FA4C97">
        <w:rPr>
          <w:rFonts w:ascii="Times New Roman" w:hAnsi="Times New Roman" w:cs="Times New Roman"/>
        </w:rPr>
        <w:t xml:space="preserve"> </w:t>
      </w:r>
      <w:r w:rsidRPr="009B2DCA">
        <w:rPr>
          <w:rFonts w:ascii="Times New Roman" w:hAnsi="Times New Roman" w:cs="Times New Roman"/>
          <w:i/>
          <w:iCs/>
        </w:rPr>
        <w:t>A Decade Long Erosion</w:t>
      </w:r>
      <w:r>
        <w:rPr>
          <w:rFonts w:ascii="Times New Roman" w:hAnsi="Times New Roman" w:cs="Times New Roman"/>
          <w:i/>
          <w:iCs/>
        </w:rPr>
        <w:t xml:space="preserve">, </w:t>
      </w:r>
      <w:r w:rsidRPr="009B2DCA">
        <w:rPr>
          <w:rFonts w:ascii="Times New Roman" w:hAnsi="Times New Roman" w:cs="Times New Roman"/>
          <w:i/>
          <w:iCs/>
        </w:rPr>
        <w:t>supra</w:t>
      </w:r>
      <w:r>
        <w:rPr>
          <w:rFonts w:ascii="Times New Roman" w:hAnsi="Times New Roman" w:cs="Times New Roman"/>
        </w:rPr>
        <w:t xml:space="preserve">, </w:t>
      </w:r>
      <w:r w:rsidRPr="009B2DCA">
        <w:rPr>
          <w:rFonts w:ascii="Times New Roman" w:hAnsi="Times New Roman" w:cs="Times New Roman"/>
        </w:rPr>
        <w:t>note xxx</w:t>
      </w:r>
      <w:r>
        <w:rPr>
          <w:rFonts w:ascii="Times New Roman" w:hAnsi="Times New Roman" w:cs="Times New Roman"/>
        </w:rPr>
        <w:t>, at 15</w:t>
      </w:r>
      <w:r w:rsidR="002169AB">
        <w:rPr>
          <w:rFonts w:ascii="Times New Roman" w:hAnsi="Times New Roman" w:cs="Times New Roman"/>
        </w:rPr>
        <w:t xml:space="preserve">; </w:t>
      </w:r>
      <w:r w:rsidR="002169AB" w:rsidRPr="002169AB">
        <w:rPr>
          <w:rFonts w:ascii="Times New Roman" w:hAnsi="Times New Roman" w:cs="Times New Roman"/>
          <w:i/>
          <w:iCs/>
        </w:rPr>
        <w:t>Voting Laws Roundup: 2023 in Review</w:t>
      </w:r>
      <w:r w:rsidR="002169AB" w:rsidRPr="002169AB">
        <w:rPr>
          <w:rFonts w:ascii="Times New Roman" w:hAnsi="Times New Roman" w:cs="Times New Roman"/>
        </w:rPr>
        <w:t>, Brennan Center</w:t>
      </w:r>
      <w:r w:rsidR="002169AB">
        <w:rPr>
          <w:rFonts w:ascii="Times New Roman" w:hAnsi="Times New Roman" w:cs="Times New Roman"/>
        </w:rPr>
        <w:t>.</w:t>
      </w:r>
    </w:p>
  </w:endnote>
  <w:endnote w:id="33">
    <w:p w14:paraId="7FA3B0FE" w14:textId="77777777" w:rsidR="00B30D82" w:rsidRDefault="00B30D82" w:rsidP="00B30D82">
      <w:pPr>
        <w:pStyle w:val="EndnoteText"/>
        <w:jc w:val="both"/>
      </w:pPr>
      <w:r>
        <w:rPr>
          <w:rStyle w:val="EndnoteReference"/>
        </w:rPr>
        <w:endnoteRef/>
      </w:r>
      <w:r>
        <w:t xml:space="preserve"> </w:t>
      </w:r>
      <w:hyperlink r:id="rId28" w:history="1">
        <w:r w:rsidRPr="00061670">
          <w:rPr>
            <w:rStyle w:val="Hyperlink"/>
            <w:rFonts w:ascii="Times New Roman" w:hAnsi="Times New Roman" w:cs="Times New Roman"/>
            <w:i/>
            <w:iCs/>
          </w:rPr>
          <w:t>Democratic alarms sound over DeSantis’s new elections overseer</w:t>
        </w:r>
      </w:hyperlink>
      <w:r w:rsidRPr="00061670">
        <w:rPr>
          <w:rFonts w:ascii="Times New Roman" w:hAnsi="Times New Roman" w:cs="Times New Roman"/>
        </w:rPr>
        <w:t>, Washington Post, 6 July 2022.</w:t>
      </w:r>
    </w:p>
  </w:endnote>
  <w:endnote w:id="34">
    <w:p w14:paraId="45C9F803" w14:textId="77777777" w:rsidR="00B30D82" w:rsidRDefault="00B30D82" w:rsidP="00B30D82">
      <w:pPr>
        <w:pStyle w:val="EndnoteText"/>
        <w:jc w:val="both"/>
      </w:pPr>
      <w:r w:rsidRPr="00E84145">
        <w:rPr>
          <w:rStyle w:val="EndnoteReference"/>
          <w:rFonts w:ascii="Times New Roman" w:hAnsi="Times New Roman" w:cs="Times New Roman"/>
        </w:rPr>
        <w:endnoteRef/>
      </w:r>
      <w:r w:rsidRPr="00E84145">
        <w:rPr>
          <w:rFonts w:ascii="Times New Roman" w:hAnsi="Times New Roman" w:cs="Times New Roman"/>
        </w:rPr>
        <w:t xml:space="preserve"> </w:t>
      </w:r>
      <w:r w:rsidRPr="009B2DCA">
        <w:rPr>
          <w:rFonts w:ascii="Times New Roman" w:hAnsi="Times New Roman" w:cs="Times New Roman"/>
          <w:i/>
          <w:iCs/>
        </w:rPr>
        <w:t>A Decade Long Erosion</w:t>
      </w:r>
      <w:r>
        <w:rPr>
          <w:rFonts w:ascii="Times New Roman" w:hAnsi="Times New Roman" w:cs="Times New Roman"/>
          <w:i/>
          <w:iCs/>
        </w:rPr>
        <w:t xml:space="preserve">, </w:t>
      </w:r>
      <w:r w:rsidRPr="009B2DCA">
        <w:rPr>
          <w:rFonts w:ascii="Times New Roman" w:hAnsi="Times New Roman" w:cs="Times New Roman"/>
          <w:i/>
          <w:iCs/>
        </w:rPr>
        <w:t>supra</w:t>
      </w:r>
      <w:r>
        <w:rPr>
          <w:rFonts w:ascii="Times New Roman" w:hAnsi="Times New Roman" w:cs="Times New Roman"/>
        </w:rPr>
        <w:t xml:space="preserve">, </w:t>
      </w:r>
      <w:r w:rsidRPr="009B2DCA">
        <w:rPr>
          <w:rFonts w:ascii="Times New Roman" w:hAnsi="Times New Roman" w:cs="Times New Roman"/>
        </w:rPr>
        <w:t>note xxx</w:t>
      </w:r>
      <w:r>
        <w:rPr>
          <w:rFonts w:ascii="Times New Roman" w:hAnsi="Times New Roman" w:cs="Times New Roman"/>
        </w:rPr>
        <w:t>, at 15.</w:t>
      </w:r>
    </w:p>
  </w:endnote>
  <w:endnote w:id="35">
    <w:p w14:paraId="703C5424" w14:textId="77777777" w:rsidR="00B30D82" w:rsidRPr="00E84145" w:rsidRDefault="00B30D82" w:rsidP="00B30D82">
      <w:pPr>
        <w:pStyle w:val="EndnoteText"/>
        <w:jc w:val="both"/>
        <w:rPr>
          <w:rFonts w:ascii="Times New Roman" w:hAnsi="Times New Roman" w:cs="Times New Roman"/>
        </w:rPr>
      </w:pPr>
      <w:r w:rsidRPr="00E84145">
        <w:rPr>
          <w:rStyle w:val="EndnoteReference"/>
          <w:rFonts w:ascii="Times New Roman" w:hAnsi="Times New Roman" w:cs="Times New Roman"/>
        </w:rPr>
        <w:endnoteRef/>
      </w:r>
      <w:r w:rsidRPr="00E84145">
        <w:rPr>
          <w:rFonts w:ascii="Times New Roman" w:hAnsi="Times New Roman" w:cs="Times New Roman"/>
        </w:rPr>
        <w:t xml:space="preserve"> </w:t>
      </w:r>
      <w:r w:rsidRPr="00E84145">
        <w:rPr>
          <w:rFonts w:ascii="Times New Roman" w:hAnsi="Times New Roman" w:cs="Times New Roman"/>
          <w:i/>
          <w:iCs/>
        </w:rPr>
        <w:t>Id.</w:t>
      </w:r>
    </w:p>
  </w:endnote>
  <w:endnote w:id="36">
    <w:p w14:paraId="0BF6B139" w14:textId="03A8A8CB" w:rsidR="00211D43" w:rsidRPr="00FD0A60" w:rsidRDefault="00211D43">
      <w:pPr>
        <w:pStyle w:val="EndnoteText"/>
        <w:rPr>
          <w:rFonts w:ascii="Times New Roman" w:hAnsi="Times New Roman" w:cs="Times New Roman"/>
        </w:rPr>
      </w:pPr>
      <w:r w:rsidRPr="00FD0A60">
        <w:rPr>
          <w:rStyle w:val="EndnoteReference"/>
          <w:rFonts w:ascii="Times New Roman" w:hAnsi="Times New Roman" w:cs="Times New Roman"/>
        </w:rPr>
        <w:endnoteRef/>
      </w:r>
      <w:r w:rsidRPr="00FD0A60">
        <w:rPr>
          <w:rFonts w:ascii="Times New Roman" w:hAnsi="Times New Roman" w:cs="Times New Roman"/>
        </w:rPr>
        <w:t xml:space="preserve"> </w:t>
      </w:r>
      <w:hyperlink r:id="rId29" w:anchor=":~:text=2020%2Dvote%2Dlies-,Jury%20awards%20%24148%20million%20in%20damages%20to%20Georgia%20election,Rudy%20Giuliani's%202020%20vote%20lies" w:history="1">
        <w:r w:rsidR="00BB2F44" w:rsidRPr="00FD0A60">
          <w:rPr>
            <w:rStyle w:val="Hyperlink"/>
            <w:rFonts w:ascii="Times New Roman" w:hAnsi="Times New Roman" w:cs="Times New Roman"/>
            <w:i/>
            <w:iCs/>
          </w:rPr>
          <w:t>Jury awards $148 million in damages to Georgia election workers over Rudy Guiliani’s 2020 vote lies</w:t>
        </w:r>
      </w:hyperlink>
      <w:r w:rsidR="00BB2F44" w:rsidRPr="00FD0A60">
        <w:rPr>
          <w:rFonts w:ascii="Times New Roman" w:hAnsi="Times New Roman" w:cs="Times New Roman"/>
        </w:rPr>
        <w:t xml:space="preserve">, </w:t>
      </w:r>
      <w:r w:rsidR="00407BBA" w:rsidRPr="00FD0A60">
        <w:rPr>
          <w:rFonts w:ascii="Times New Roman" w:hAnsi="Times New Roman" w:cs="Times New Roman"/>
        </w:rPr>
        <w:t>PBS News Hour, 15 December 2023.</w:t>
      </w:r>
    </w:p>
  </w:endnote>
  <w:endnote w:id="37">
    <w:p w14:paraId="5574ED1A" w14:textId="77777777" w:rsidR="00B30D82" w:rsidRPr="00942F83" w:rsidRDefault="00B30D82" w:rsidP="00B30D82">
      <w:pPr>
        <w:pStyle w:val="EndnoteText"/>
        <w:rPr>
          <w:rFonts w:ascii="Times New Roman" w:hAnsi="Times New Roman" w:cs="Times New Roman"/>
        </w:rPr>
      </w:pPr>
      <w:r w:rsidRPr="00942F83">
        <w:rPr>
          <w:rStyle w:val="EndnoteReference"/>
          <w:rFonts w:ascii="Times New Roman" w:hAnsi="Times New Roman" w:cs="Times New Roman"/>
        </w:rPr>
        <w:endnoteRef/>
      </w:r>
      <w:r w:rsidRPr="00942F83">
        <w:rPr>
          <w:rFonts w:ascii="Times New Roman" w:hAnsi="Times New Roman" w:cs="Times New Roman"/>
        </w:rPr>
        <w:t xml:space="preserve"> </w:t>
      </w:r>
      <w:r w:rsidRPr="00942F83">
        <w:rPr>
          <w:rFonts w:ascii="Times New Roman" w:hAnsi="Times New Roman" w:cs="Times New Roman"/>
          <w:i/>
          <w:iCs/>
        </w:rPr>
        <w:t>Id.</w:t>
      </w:r>
      <w:r w:rsidRPr="00942F83">
        <w:rPr>
          <w:rFonts w:ascii="Times New Roman" w:hAnsi="Times New Roman" w:cs="Times New Roman"/>
        </w:rPr>
        <w:t xml:space="preserve"> at 15-16.</w:t>
      </w:r>
    </w:p>
  </w:endnote>
  <w:endnote w:id="38">
    <w:p w14:paraId="01B8DA63" w14:textId="77777777" w:rsidR="00B30D82" w:rsidRPr="00942F83" w:rsidRDefault="00B30D82" w:rsidP="00B30D82">
      <w:pPr>
        <w:pStyle w:val="EndnoteText"/>
        <w:rPr>
          <w:rFonts w:ascii="Times New Roman" w:hAnsi="Times New Roman" w:cs="Times New Roman"/>
        </w:rPr>
      </w:pPr>
      <w:r w:rsidRPr="00942F83">
        <w:rPr>
          <w:rStyle w:val="EndnoteReference"/>
          <w:rFonts w:ascii="Times New Roman" w:hAnsi="Times New Roman" w:cs="Times New Roman"/>
        </w:rPr>
        <w:endnoteRef/>
      </w:r>
      <w:r w:rsidRPr="00942F83">
        <w:rPr>
          <w:rFonts w:ascii="Times New Roman" w:hAnsi="Times New Roman" w:cs="Times New Roman"/>
        </w:rPr>
        <w:t xml:space="preserve"> </w:t>
      </w:r>
      <w:r w:rsidRPr="00942F83">
        <w:rPr>
          <w:rFonts w:ascii="Times New Roman" w:hAnsi="Times New Roman" w:cs="Times New Roman"/>
          <w:i/>
          <w:iCs/>
        </w:rPr>
        <w:t>Id.</w:t>
      </w:r>
      <w:r w:rsidRPr="00942F83">
        <w:rPr>
          <w:rFonts w:ascii="Times New Roman" w:hAnsi="Times New Roman" w:cs="Times New Roman"/>
        </w:rPr>
        <w:t xml:space="preserve"> at </w:t>
      </w:r>
      <w:r>
        <w:rPr>
          <w:rFonts w:ascii="Times New Roman" w:hAnsi="Times New Roman" w:cs="Times New Roman"/>
        </w:rPr>
        <w:t>1</w:t>
      </w:r>
      <w:r w:rsidRPr="00942F83">
        <w:rPr>
          <w:rFonts w:ascii="Times New Roman" w:hAnsi="Times New Roman" w:cs="Times New Roman"/>
        </w:rPr>
        <w:t>6.</w:t>
      </w:r>
    </w:p>
  </w:endnote>
  <w:endnote w:id="39">
    <w:p w14:paraId="43B27C9D" w14:textId="4FD767A0" w:rsidR="005415E1" w:rsidRPr="00FD0A60" w:rsidRDefault="005415E1">
      <w:pPr>
        <w:pStyle w:val="EndnoteText"/>
        <w:rPr>
          <w:rFonts w:ascii="Times New Roman" w:hAnsi="Times New Roman" w:cs="Times New Roman"/>
        </w:rPr>
      </w:pPr>
      <w:r w:rsidRPr="00FD0A60">
        <w:rPr>
          <w:rStyle w:val="EndnoteReference"/>
          <w:rFonts w:ascii="Times New Roman" w:hAnsi="Times New Roman" w:cs="Times New Roman"/>
        </w:rPr>
        <w:endnoteRef/>
      </w:r>
      <w:r w:rsidRPr="00FD0A60">
        <w:rPr>
          <w:rFonts w:ascii="Times New Roman" w:hAnsi="Times New Roman" w:cs="Times New Roman"/>
        </w:rPr>
        <w:t xml:space="preserve"> </w:t>
      </w:r>
      <w:hyperlink r:id="rId30" w:history="1">
        <w:r w:rsidRPr="00FD0A60">
          <w:rPr>
            <w:rStyle w:val="Hyperlink"/>
            <w:rFonts w:ascii="Times New Roman" w:hAnsi="Times New Roman" w:cs="Times New Roman"/>
            <w:i/>
            <w:iCs/>
          </w:rPr>
          <w:t>Why Do Nonwhite Georgia Voters Have to Wait in Line for Hours? Too Few Polling Places</w:t>
        </w:r>
      </w:hyperlink>
      <w:r w:rsidRPr="00FD0A60">
        <w:rPr>
          <w:rFonts w:ascii="Times New Roman" w:hAnsi="Times New Roman" w:cs="Times New Roman"/>
        </w:rPr>
        <w:t xml:space="preserve">, </w:t>
      </w:r>
      <w:r w:rsidR="0008633C" w:rsidRPr="00FD0A60">
        <w:rPr>
          <w:rFonts w:ascii="Times New Roman" w:hAnsi="Times New Roman" w:cs="Times New Roman"/>
        </w:rPr>
        <w:t>WAMU, 17 October 2020.</w:t>
      </w:r>
    </w:p>
  </w:endnote>
  <w:endnote w:id="40">
    <w:p w14:paraId="66B673E9" w14:textId="2DA5B118" w:rsidR="00491596" w:rsidRPr="00340E44" w:rsidRDefault="00491596">
      <w:pPr>
        <w:pStyle w:val="EndnoteText"/>
        <w:rPr>
          <w:rFonts w:ascii="Times New Roman" w:hAnsi="Times New Roman" w:cs="Times New Roman"/>
        </w:rPr>
      </w:pPr>
      <w:r w:rsidRPr="00340E44">
        <w:rPr>
          <w:rStyle w:val="EndnoteReference"/>
          <w:rFonts w:ascii="Times New Roman" w:hAnsi="Times New Roman" w:cs="Times New Roman"/>
        </w:rPr>
        <w:endnoteRef/>
      </w:r>
      <w:r w:rsidRPr="00340E44">
        <w:rPr>
          <w:rFonts w:ascii="Times New Roman" w:hAnsi="Times New Roman" w:cs="Times New Roman"/>
        </w:rPr>
        <w:t xml:space="preserve"> </w:t>
      </w:r>
      <w:hyperlink r:id="rId31" w:anchor=":~:text=This%20means%20that%20all%20of,as%20two%20or%20more%20races.&amp;text=Together%2C%20these%20groups%20now%20comprise,40%25%20of%20the%20U.S.%20population." w:history="1">
        <w:r w:rsidR="009B49D8" w:rsidRPr="00EB5AFF">
          <w:rPr>
            <w:rStyle w:val="Hyperlink"/>
            <w:rFonts w:ascii="Times New Roman" w:hAnsi="Times New Roman" w:cs="Times New Roman"/>
            <w:i/>
            <w:iCs/>
          </w:rPr>
          <w:t>New 2020 census results show increased diversity countering decades-long declines in America’s white and youth populations</w:t>
        </w:r>
      </w:hyperlink>
      <w:r w:rsidR="009B49D8" w:rsidRPr="00340E44">
        <w:rPr>
          <w:rFonts w:ascii="Times New Roman" w:hAnsi="Times New Roman" w:cs="Times New Roman"/>
        </w:rPr>
        <w:t xml:space="preserve">, </w:t>
      </w:r>
      <w:r w:rsidR="00D4475E" w:rsidRPr="00340E44">
        <w:rPr>
          <w:rFonts w:ascii="Times New Roman" w:hAnsi="Times New Roman" w:cs="Times New Roman"/>
        </w:rPr>
        <w:t xml:space="preserve">Brookings </w:t>
      </w:r>
      <w:r w:rsidR="00340E44" w:rsidRPr="00340E44">
        <w:rPr>
          <w:rFonts w:ascii="Times New Roman" w:hAnsi="Times New Roman" w:cs="Times New Roman"/>
        </w:rPr>
        <w:t>Institu</w:t>
      </w:r>
      <w:r w:rsidR="00FD0A60">
        <w:rPr>
          <w:rFonts w:ascii="Times New Roman" w:hAnsi="Times New Roman" w:cs="Times New Roman"/>
        </w:rPr>
        <w:t>t</w:t>
      </w:r>
      <w:r w:rsidR="00340E44" w:rsidRPr="00340E44">
        <w:rPr>
          <w:rFonts w:ascii="Times New Roman" w:hAnsi="Times New Roman" w:cs="Times New Roman"/>
        </w:rPr>
        <w:t>ion, 13 August 2021.</w:t>
      </w:r>
    </w:p>
  </w:endnote>
  <w:endnote w:id="41">
    <w:p w14:paraId="02CED823" w14:textId="77777777" w:rsidR="00B30D82" w:rsidRPr="005229C6" w:rsidRDefault="00B30D82" w:rsidP="00B30D82">
      <w:pPr>
        <w:pStyle w:val="EndnoteText"/>
        <w:jc w:val="both"/>
        <w:rPr>
          <w:rFonts w:ascii="Times New Roman" w:hAnsi="Times New Roman" w:cs="Times New Roman"/>
        </w:rPr>
      </w:pPr>
      <w:r w:rsidRPr="005229C6">
        <w:rPr>
          <w:rStyle w:val="EndnoteReference"/>
          <w:rFonts w:ascii="Times New Roman" w:hAnsi="Times New Roman" w:cs="Times New Roman"/>
        </w:rPr>
        <w:endnoteRef/>
      </w:r>
      <w:r w:rsidRPr="005229C6">
        <w:rPr>
          <w:rFonts w:ascii="Times New Roman" w:hAnsi="Times New Roman" w:cs="Times New Roman"/>
        </w:rPr>
        <w:t xml:space="preserve"> </w:t>
      </w:r>
      <w:hyperlink r:id="rId32" w:history="1">
        <w:r w:rsidRPr="00F60CDA">
          <w:rPr>
            <w:rStyle w:val="Hyperlink"/>
            <w:rFonts w:ascii="Times New Roman" w:hAnsi="Times New Roman" w:cs="Times New Roman"/>
            <w:i/>
            <w:iCs/>
          </w:rPr>
          <w:t>Redistricting Litigation Roundup</w:t>
        </w:r>
      </w:hyperlink>
      <w:r>
        <w:rPr>
          <w:rFonts w:ascii="Times New Roman" w:hAnsi="Times New Roman" w:cs="Times New Roman"/>
        </w:rPr>
        <w:t>, B</w:t>
      </w:r>
      <w:r w:rsidRPr="005229C6">
        <w:rPr>
          <w:rFonts w:ascii="Times New Roman" w:hAnsi="Times New Roman" w:cs="Times New Roman"/>
        </w:rPr>
        <w:t xml:space="preserve">rennan Center for Justice, updated </w:t>
      </w:r>
      <w:r>
        <w:rPr>
          <w:rFonts w:ascii="Times New Roman" w:hAnsi="Times New Roman" w:cs="Times New Roman"/>
        </w:rPr>
        <w:t>7</w:t>
      </w:r>
      <w:r w:rsidRPr="005229C6">
        <w:rPr>
          <w:rFonts w:ascii="Times New Roman" w:hAnsi="Times New Roman" w:cs="Times New Roman"/>
        </w:rPr>
        <w:t xml:space="preserve"> July 202</w:t>
      </w:r>
      <w:r>
        <w:rPr>
          <w:rFonts w:ascii="Times New Roman" w:hAnsi="Times New Roman" w:cs="Times New Roman"/>
        </w:rPr>
        <w:t>3</w:t>
      </w:r>
      <w:r w:rsidRPr="005229C6">
        <w:rPr>
          <w:rFonts w:ascii="Times New Roman" w:hAnsi="Times New Roman" w:cs="Times New Roman"/>
        </w:rPr>
        <w:t xml:space="preserve">. </w:t>
      </w:r>
    </w:p>
  </w:endnote>
  <w:endnote w:id="42">
    <w:p w14:paraId="544659B5" w14:textId="77777777" w:rsidR="00B30D82" w:rsidRPr="005859A4" w:rsidRDefault="00B30D82" w:rsidP="00B30D82">
      <w:pPr>
        <w:pBdr>
          <w:top w:val="nil"/>
          <w:left w:val="nil"/>
          <w:bottom w:val="nil"/>
          <w:right w:val="nil"/>
          <w:between w:val="nil"/>
        </w:pBdr>
        <w:jc w:val="both"/>
        <w:rPr>
          <w:rFonts w:ascii="Times New Roman" w:hAnsi="Times New Roman" w:cs="Times New Roman"/>
          <w:color w:val="000000"/>
          <w:sz w:val="20"/>
          <w:szCs w:val="20"/>
        </w:rPr>
      </w:pPr>
      <w:r w:rsidRPr="005859A4">
        <w:rPr>
          <w:rFonts w:ascii="Times New Roman" w:hAnsi="Times New Roman" w:cs="Times New Roman"/>
          <w:sz w:val="20"/>
          <w:szCs w:val="20"/>
          <w:vertAlign w:val="superscript"/>
        </w:rPr>
        <w:endnoteRef/>
      </w:r>
      <w:r w:rsidRPr="005859A4">
        <w:rPr>
          <w:rFonts w:ascii="Times New Roman" w:hAnsi="Times New Roman" w:cs="Times New Roman"/>
          <w:color w:val="000000"/>
          <w:sz w:val="20"/>
          <w:szCs w:val="20"/>
        </w:rPr>
        <w:t xml:space="preserve"> </w:t>
      </w:r>
      <w:hyperlink r:id="rId33">
        <w:r w:rsidRPr="005859A4">
          <w:rPr>
            <w:rFonts w:ascii="Times New Roman" w:hAnsi="Times New Roman" w:cs="Times New Roman"/>
            <w:i/>
            <w:color w:val="0000FF"/>
            <w:sz w:val="20"/>
            <w:szCs w:val="20"/>
            <w:u w:val="single"/>
          </w:rPr>
          <w:t>Milligan v. Merrill</w:t>
        </w:r>
      </w:hyperlink>
      <w:r w:rsidRPr="005859A4">
        <w:rPr>
          <w:rFonts w:ascii="Times New Roman" w:hAnsi="Times New Roman" w:cs="Times New Roman"/>
          <w:color w:val="000000"/>
          <w:sz w:val="20"/>
          <w:szCs w:val="20"/>
        </w:rPr>
        <w:t xml:space="preserve">, United States District Court for the Northern District of Alabama, 24 January 2022. </w:t>
      </w:r>
    </w:p>
  </w:endnote>
  <w:endnote w:id="43">
    <w:p w14:paraId="29EC47EE" w14:textId="77777777" w:rsidR="00B30D82" w:rsidRPr="005859A4" w:rsidRDefault="00B30D82" w:rsidP="00B30D82">
      <w:pPr>
        <w:pBdr>
          <w:top w:val="nil"/>
          <w:left w:val="nil"/>
          <w:bottom w:val="nil"/>
          <w:right w:val="nil"/>
          <w:between w:val="nil"/>
        </w:pBdr>
        <w:jc w:val="both"/>
        <w:rPr>
          <w:rFonts w:ascii="Times New Roman" w:hAnsi="Times New Roman" w:cs="Times New Roman"/>
          <w:color w:val="000000"/>
          <w:sz w:val="20"/>
          <w:szCs w:val="20"/>
        </w:rPr>
      </w:pPr>
      <w:r w:rsidRPr="005859A4">
        <w:rPr>
          <w:rFonts w:ascii="Times New Roman" w:hAnsi="Times New Roman" w:cs="Times New Roman"/>
          <w:sz w:val="20"/>
          <w:szCs w:val="20"/>
          <w:vertAlign w:val="superscript"/>
        </w:rPr>
        <w:endnoteRef/>
      </w:r>
      <w:r w:rsidRPr="005859A4">
        <w:rPr>
          <w:rFonts w:ascii="Times New Roman" w:hAnsi="Times New Roman" w:cs="Times New Roman"/>
          <w:color w:val="000000"/>
          <w:sz w:val="20"/>
          <w:szCs w:val="20"/>
        </w:rPr>
        <w:t xml:space="preserve"> </w:t>
      </w:r>
      <w:hyperlink r:id="rId34">
        <w:r w:rsidRPr="005859A4">
          <w:rPr>
            <w:rFonts w:ascii="Times New Roman" w:hAnsi="Times New Roman" w:cs="Times New Roman"/>
            <w:i/>
            <w:color w:val="0000FF"/>
            <w:sz w:val="20"/>
            <w:szCs w:val="20"/>
            <w:u w:val="single"/>
          </w:rPr>
          <w:t>Merrill v. Milligan</w:t>
        </w:r>
      </w:hyperlink>
      <w:r w:rsidRPr="005859A4">
        <w:rPr>
          <w:rFonts w:ascii="Times New Roman" w:hAnsi="Times New Roman" w:cs="Times New Roman"/>
          <w:color w:val="000000"/>
          <w:sz w:val="20"/>
          <w:szCs w:val="20"/>
        </w:rPr>
        <w:t xml:space="preserve">, 595 U.S. ___ (2022). </w:t>
      </w:r>
    </w:p>
  </w:endnote>
  <w:endnote w:id="44">
    <w:p w14:paraId="68903167" w14:textId="77777777" w:rsidR="00B30D82" w:rsidRPr="005859A4" w:rsidRDefault="00B30D82" w:rsidP="00B30D82">
      <w:pPr>
        <w:jc w:val="both"/>
        <w:rPr>
          <w:rFonts w:ascii="Times New Roman" w:hAnsi="Times New Roman" w:cs="Times New Roman"/>
          <w:sz w:val="20"/>
          <w:szCs w:val="20"/>
        </w:rPr>
      </w:pPr>
      <w:r w:rsidRPr="005859A4">
        <w:rPr>
          <w:rFonts w:ascii="Times New Roman" w:hAnsi="Times New Roman" w:cs="Times New Roman"/>
          <w:sz w:val="20"/>
          <w:szCs w:val="20"/>
          <w:vertAlign w:val="superscript"/>
        </w:rPr>
        <w:endnoteRef/>
      </w:r>
      <w:r w:rsidRPr="005859A4">
        <w:rPr>
          <w:rFonts w:ascii="Times New Roman" w:hAnsi="Times New Roman" w:cs="Times New Roman"/>
          <w:sz w:val="20"/>
          <w:szCs w:val="20"/>
        </w:rPr>
        <w:t xml:space="preserve"> </w:t>
      </w:r>
      <w:hyperlink r:id="rId35">
        <w:r w:rsidRPr="005859A4">
          <w:rPr>
            <w:rFonts w:ascii="Times New Roman" w:hAnsi="Times New Roman" w:cs="Times New Roman"/>
            <w:i/>
            <w:color w:val="0000FF"/>
            <w:sz w:val="20"/>
            <w:szCs w:val="20"/>
            <w:u w:val="single"/>
          </w:rPr>
          <w:t>Alabama Redistricting Ruling Sparks Hope for Democrats</w:t>
        </w:r>
      </w:hyperlink>
      <w:r w:rsidRPr="005859A4">
        <w:rPr>
          <w:rFonts w:ascii="Times New Roman" w:hAnsi="Times New Roman" w:cs="Times New Roman"/>
          <w:i/>
          <w:sz w:val="20"/>
          <w:szCs w:val="20"/>
        </w:rPr>
        <w:t xml:space="preserve">, </w:t>
      </w:r>
      <w:r w:rsidRPr="005859A4">
        <w:rPr>
          <w:rFonts w:ascii="Times New Roman" w:hAnsi="Times New Roman" w:cs="Times New Roman"/>
          <w:sz w:val="20"/>
          <w:szCs w:val="20"/>
        </w:rPr>
        <w:t xml:space="preserve">New York Times, 25 January 2022. </w:t>
      </w:r>
    </w:p>
  </w:endnote>
  <w:endnote w:id="45">
    <w:p w14:paraId="7EC4223E" w14:textId="77777777" w:rsidR="00B30D82" w:rsidRPr="0065263D" w:rsidRDefault="00B30D82" w:rsidP="00B30D82">
      <w:pPr>
        <w:pStyle w:val="EndnoteText"/>
        <w:jc w:val="both"/>
        <w:rPr>
          <w:rFonts w:ascii="Times New Roman" w:hAnsi="Times New Roman" w:cs="Times New Roman"/>
        </w:rPr>
      </w:pPr>
      <w:r w:rsidRPr="0065263D">
        <w:rPr>
          <w:rStyle w:val="EndnoteReference"/>
          <w:rFonts w:ascii="Times New Roman" w:hAnsi="Times New Roman" w:cs="Times New Roman"/>
        </w:rPr>
        <w:endnoteRef/>
      </w:r>
      <w:r w:rsidRPr="0065263D">
        <w:rPr>
          <w:rFonts w:ascii="Times New Roman" w:hAnsi="Times New Roman" w:cs="Times New Roman"/>
        </w:rPr>
        <w:t xml:space="preserve"> </w:t>
      </w:r>
      <w:hyperlink r:id="rId36" w:history="1">
        <w:r w:rsidRPr="0065263D">
          <w:rPr>
            <w:rStyle w:val="Hyperlink"/>
            <w:rFonts w:ascii="Times New Roman" w:hAnsi="Times New Roman" w:cs="Times New Roman"/>
            <w:i/>
            <w:iCs/>
          </w:rPr>
          <w:t>SPLC Applauds US Supreme Court Decision Affirming the Right To Fair Representation For Black Communities</w:t>
        </w:r>
      </w:hyperlink>
      <w:r w:rsidRPr="0065263D">
        <w:rPr>
          <w:rFonts w:ascii="Times New Roman" w:hAnsi="Times New Roman" w:cs="Times New Roman"/>
        </w:rPr>
        <w:t xml:space="preserve">, Southern Poverty Law Center, 8 June 2023. </w:t>
      </w:r>
    </w:p>
  </w:endnote>
  <w:endnote w:id="46">
    <w:p w14:paraId="45629EF5" w14:textId="77777777" w:rsidR="00B30D82" w:rsidRPr="0065263D" w:rsidRDefault="00B30D82" w:rsidP="00B30D82">
      <w:pPr>
        <w:pStyle w:val="EndnoteText"/>
        <w:jc w:val="both"/>
        <w:rPr>
          <w:rFonts w:ascii="Times New Roman" w:hAnsi="Times New Roman" w:cs="Times New Roman"/>
        </w:rPr>
      </w:pPr>
      <w:r w:rsidRPr="0065263D">
        <w:rPr>
          <w:rStyle w:val="EndnoteReference"/>
          <w:rFonts w:ascii="Times New Roman" w:hAnsi="Times New Roman" w:cs="Times New Roman"/>
        </w:rPr>
        <w:endnoteRef/>
      </w:r>
      <w:r w:rsidRPr="0065263D">
        <w:rPr>
          <w:rFonts w:ascii="Times New Roman" w:hAnsi="Times New Roman" w:cs="Times New Roman"/>
        </w:rPr>
        <w:t xml:space="preserve"> </w:t>
      </w:r>
      <w:hyperlink r:id="rId37" w:history="1">
        <w:r w:rsidRPr="0065263D">
          <w:rPr>
            <w:rStyle w:val="Hyperlink"/>
            <w:rFonts w:ascii="Times New Roman" w:hAnsi="Times New Roman" w:cs="Times New Roman"/>
            <w:i/>
            <w:iCs/>
          </w:rPr>
          <w:t>Alabama lawmakers refuse to create 2</w:t>
        </w:r>
        <w:r w:rsidRPr="0065263D">
          <w:rPr>
            <w:rStyle w:val="Hyperlink"/>
            <w:rFonts w:ascii="Times New Roman" w:hAnsi="Times New Roman" w:cs="Times New Roman"/>
            <w:i/>
            <w:iCs/>
            <w:vertAlign w:val="superscript"/>
          </w:rPr>
          <w:t>nd</w:t>
        </w:r>
        <w:r w:rsidRPr="0065263D">
          <w:rPr>
            <w:rStyle w:val="Hyperlink"/>
            <w:rFonts w:ascii="Times New Roman" w:hAnsi="Times New Roman" w:cs="Times New Roman"/>
            <w:i/>
            <w:iCs/>
          </w:rPr>
          <w:t xml:space="preserve"> majority-Black congressional district</w:t>
        </w:r>
      </w:hyperlink>
      <w:r w:rsidRPr="0065263D">
        <w:rPr>
          <w:rFonts w:ascii="Times New Roman" w:hAnsi="Times New Roman" w:cs="Times New Roman"/>
        </w:rPr>
        <w:t xml:space="preserve">, Associated Press, 21 July 2023. </w:t>
      </w:r>
    </w:p>
  </w:endnote>
  <w:endnote w:id="47">
    <w:p w14:paraId="7378EF59" w14:textId="1200328F" w:rsidR="00B30D82" w:rsidRPr="00112C99" w:rsidRDefault="00B30D82" w:rsidP="00B30D82">
      <w:pPr>
        <w:pStyle w:val="EndnoteText"/>
        <w:rPr>
          <w:rFonts w:ascii="Times New Roman" w:hAnsi="Times New Roman" w:cs="Times New Roman"/>
        </w:rPr>
      </w:pPr>
      <w:r w:rsidRPr="00112C99">
        <w:rPr>
          <w:rStyle w:val="EndnoteReference"/>
          <w:rFonts w:ascii="Times New Roman" w:hAnsi="Times New Roman" w:cs="Times New Roman"/>
        </w:rPr>
        <w:endnoteRef/>
      </w:r>
      <w:r w:rsidRPr="00112C99">
        <w:rPr>
          <w:rFonts w:ascii="Times New Roman" w:hAnsi="Times New Roman" w:cs="Times New Roman"/>
        </w:rPr>
        <w:t xml:space="preserve"> </w:t>
      </w:r>
      <w:hyperlink r:id="rId38" w:history="1">
        <w:r w:rsidRPr="00112C99">
          <w:rPr>
            <w:rStyle w:val="Hyperlink"/>
            <w:rFonts w:ascii="Times New Roman" w:hAnsi="Times New Roman" w:cs="Times New Roman"/>
          </w:rPr>
          <w:t>Opinion, Injunction and Order</w:t>
        </w:r>
      </w:hyperlink>
      <w:r w:rsidRPr="00112C99">
        <w:rPr>
          <w:rFonts w:ascii="Times New Roman" w:hAnsi="Times New Roman" w:cs="Times New Roman"/>
        </w:rPr>
        <w:t xml:space="preserve">, </w:t>
      </w:r>
      <w:r w:rsidRPr="00112C99">
        <w:rPr>
          <w:rFonts w:ascii="Times New Roman" w:hAnsi="Times New Roman" w:cs="Times New Roman"/>
          <w:i/>
          <w:iCs/>
        </w:rPr>
        <w:t>Milligan v. Allen</w:t>
      </w:r>
      <w:r w:rsidRPr="00112C99">
        <w:rPr>
          <w:rFonts w:ascii="Times New Roman" w:hAnsi="Times New Roman" w:cs="Times New Roman"/>
        </w:rPr>
        <w:t>, U.S. District Court, Northern District of Alabama. Southern Division (5 September 2023)</w:t>
      </w:r>
      <w:r w:rsidR="002169AB">
        <w:rPr>
          <w:rFonts w:ascii="Times New Roman" w:hAnsi="Times New Roman" w:cs="Times New Roman"/>
        </w:rPr>
        <w:t xml:space="preserve">; </w:t>
      </w:r>
      <w:hyperlink r:id="rId39" w:history="1">
        <w:r w:rsidR="002169AB" w:rsidRPr="002169AB">
          <w:rPr>
            <w:rStyle w:val="Hyperlink"/>
            <w:rFonts w:ascii="Times New Roman" w:hAnsi="Times New Roman" w:cs="Times New Roman"/>
            <w:i/>
            <w:iCs/>
          </w:rPr>
          <w:t>Court appointee proposes Alabama congressional districts to provide representation to Black voters</w:t>
        </w:r>
      </w:hyperlink>
      <w:r w:rsidR="002169AB">
        <w:rPr>
          <w:rFonts w:ascii="Times New Roman" w:hAnsi="Times New Roman" w:cs="Times New Roman"/>
        </w:rPr>
        <w:t>, Associated Press, 25 September 2023</w:t>
      </w:r>
      <w:r w:rsidRPr="00112C99">
        <w:rPr>
          <w:rFonts w:ascii="Times New Roman" w:hAnsi="Times New Roman" w:cs="Times New Roman"/>
        </w:rPr>
        <w:t>.</w:t>
      </w:r>
    </w:p>
  </w:endnote>
  <w:endnote w:id="48">
    <w:p w14:paraId="4833C2A9" w14:textId="37706A7D" w:rsidR="002169AB" w:rsidRPr="002169AB" w:rsidRDefault="002169AB">
      <w:pPr>
        <w:pStyle w:val="EndnoteText"/>
        <w:rPr>
          <w:rFonts w:ascii="Times New Roman" w:hAnsi="Times New Roman" w:cs="Times New Roman"/>
        </w:rPr>
      </w:pPr>
      <w:r w:rsidRPr="002169AB">
        <w:rPr>
          <w:rStyle w:val="EndnoteReference"/>
          <w:rFonts w:ascii="Times New Roman" w:hAnsi="Times New Roman" w:cs="Times New Roman"/>
        </w:rPr>
        <w:endnoteRef/>
      </w:r>
      <w:r w:rsidRPr="002169AB">
        <w:rPr>
          <w:rFonts w:ascii="Times New Roman" w:hAnsi="Times New Roman" w:cs="Times New Roman"/>
        </w:rPr>
        <w:t xml:space="preserve"> </w:t>
      </w:r>
      <w:hyperlink r:id="rId40" w:history="1">
        <w:r w:rsidRPr="002169AB">
          <w:rPr>
            <w:rStyle w:val="Hyperlink"/>
            <w:rFonts w:ascii="Times New Roman" w:hAnsi="Times New Roman" w:cs="Times New Roman"/>
            <w:i/>
            <w:iCs/>
          </w:rPr>
          <w:t>Injunction, Order, and Court-Ordered Remedial Map</w:t>
        </w:r>
      </w:hyperlink>
      <w:r w:rsidRPr="002169AB">
        <w:rPr>
          <w:rFonts w:ascii="Times New Roman" w:hAnsi="Times New Roman" w:cs="Times New Roman"/>
        </w:rPr>
        <w:t xml:space="preserve">, U.S. District Court for the Northern District of Alabama, 5 October 2023. </w:t>
      </w:r>
    </w:p>
  </w:endnote>
  <w:endnote w:id="49">
    <w:p w14:paraId="1DB2778E" w14:textId="77777777" w:rsidR="00B30D82" w:rsidRPr="001056A6" w:rsidRDefault="00B30D82" w:rsidP="00B30D82">
      <w:pPr>
        <w:pStyle w:val="EndnoteText"/>
        <w:jc w:val="both"/>
        <w:rPr>
          <w:rFonts w:ascii="Times New Roman" w:hAnsi="Times New Roman" w:cs="Times New Roman"/>
        </w:rPr>
      </w:pPr>
      <w:r w:rsidRPr="001056A6">
        <w:rPr>
          <w:rStyle w:val="EndnoteReference"/>
          <w:rFonts w:ascii="Times New Roman" w:hAnsi="Times New Roman" w:cs="Times New Roman"/>
        </w:rPr>
        <w:endnoteRef/>
      </w:r>
      <w:r w:rsidRPr="001056A6">
        <w:rPr>
          <w:rFonts w:ascii="Times New Roman" w:hAnsi="Times New Roman" w:cs="Times New Roman"/>
        </w:rPr>
        <w:t xml:space="preserve"> </w:t>
      </w:r>
      <w:hyperlink r:id="rId41" w:history="1">
        <w:r w:rsidRPr="001056A6">
          <w:rPr>
            <w:rStyle w:val="Hyperlink"/>
            <w:rFonts w:ascii="Times New Roman" w:hAnsi="Times New Roman" w:cs="Times New Roman"/>
            <w:i/>
            <w:iCs/>
          </w:rPr>
          <w:t>Many redistricting redos pending, but ’24 election outlook unclear</w:t>
        </w:r>
      </w:hyperlink>
      <w:r w:rsidRPr="001056A6">
        <w:rPr>
          <w:rFonts w:ascii="Times New Roman" w:hAnsi="Times New Roman" w:cs="Times New Roman"/>
        </w:rPr>
        <w:t>, Roll Call, 25 July 2023.</w:t>
      </w:r>
    </w:p>
  </w:endnote>
  <w:endnote w:id="50">
    <w:p w14:paraId="62A13948" w14:textId="77777777" w:rsidR="00B30D82" w:rsidRPr="00DC7CAF" w:rsidRDefault="00B30D82" w:rsidP="00B30D82">
      <w:pPr>
        <w:pStyle w:val="EndnoteText"/>
        <w:jc w:val="both"/>
        <w:rPr>
          <w:rFonts w:ascii="Times New Roman" w:hAnsi="Times New Roman" w:cs="Times New Roman"/>
        </w:rPr>
      </w:pPr>
      <w:r w:rsidRPr="00DC7CAF">
        <w:rPr>
          <w:rStyle w:val="EndnoteReference"/>
          <w:rFonts w:ascii="Times New Roman" w:hAnsi="Times New Roman" w:cs="Times New Roman"/>
        </w:rPr>
        <w:endnoteRef/>
      </w:r>
      <w:r w:rsidRPr="00DC7CAF">
        <w:rPr>
          <w:rFonts w:ascii="Times New Roman" w:hAnsi="Times New Roman" w:cs="Times New Roman"/>
        </w:rPr>
        <w:t xml:space="preserve"> </w:t>
      </w:r>
      <w:hyperlink r:id="rId42" w:history="1">
        <w:r w:rsidRPr="00DC7CAF">
          <w:rPr>
            <w:rStyle w:val="Hyperlink"/>
            <w:rFonts w:ascii="Times New Roman" w:hAnsi="Times New Roman" w:cs="Times New Roman"/>
            <w:i/>
            <w:iCs/>
          </w:rPr>
          <w:t>Supreme Court unfreezes Louisiana redistricting case that could boost Black voting power before 2024</w:t>
        </w:r>
      </w:hyperlink>
      <w:r w:rsidRPr="00DC7CAF">
        <w:rPr>
          <w:rFonts w:ascii="Times New Roman" w:hAnsi="Times New Roman" w:cs="Times New Roman"/>
        </w:rPr>
        <w:t xml:space="preserve">, Associated Press, 26 June 2023. </w:t>
      </w:r>
    </w:p>
  </w:endnote>
  <w:endnote w:id="51">
    <w:p w14:paraId="52A0BB22" w14:textId="4638B26A" w:rsidR="002169AB" w:rsidRPr="002169AB" w:rsidRDefault="002169AB">
      <w:pPr>
        <w:pStyle w:val="EndnoteText"/>
        <w:rPr>
          <w:rFonts w:ascii="Times New Roman" w:hAnsi="Times New Roman" w:cs="Times New Roman"/>
        </w:rPr>
      </w:pPr>
      <w:r w:rsidRPr="002169AB">
        <w:rPr>
          <w:rStyle w:val="EndnoteReference"/>
          <w:rFonts w:ascii="Times New Roman" w:hAnsi="Times New Roman" w:cs="Times New Roman"/>
        </w:rPr>
        <w:endnoteRef/>
      </w:r>
      <w:r w:rsidRPr="002169AB">
        <w:rPr>
          <w:rFonts w:ascii="Times New Roman" w:hAnsi="Times New Roman" w:cs="Times New Roman"/>
        </w:rPr>
        <w:t xml:space="preserve"> </w:t>
      </w:r>
      <w:hyperlink r:id="rId43" w:history="1">
        <w:r w:rsidRPr="002169AB">
          <w:rPr>
            <w:rStyle w:val="Hyperlink"/>
            <w:rFonts w:ascii="Times New Roman" w:hAnsi="Times New Roman" w:cs="Times New Roman"/>
            <w:i/>
            <w:iCs/>
          </w:rPr>
          <w:t>After a court fight, Louisiana’s new congressional map boosts Black political power</w:t>
        </w:r>
      </w:hyperlink>
      <w:r w:rsidRPr="002169AB">
        <w:rPr>
          <w:rFonts w:ascii="Times New Roman" w:hAnsi="Times New Roman" w:cs="Times New Roman"/>
        </w:rPr>
        <w:t>, National Public Radio, 23 January 2024.</w:t>
      </w:r>
    </w:p>
  </w:endnote>
  <w:endnote w:id="52">
    <w:p w14:paraId="5B1B5AC5" w14:textId="77777777" w:rsidR="00B30D82" w:rsidRPr="000E5462" w:rsidRDefault="00B30D82" w:rsidP="00B30D82">
      <w:pPr>
        <w:pStyle w:val="EndnoteText"/>
        <w:jc w:val="both"/>
        <w:rPr>
          <w:rFonts w:ascii="Times New Roman" w:hAnsi="Times New Roman" w:cs="Times New Roman"/>
        </w:rPr>
      </w:pPr>
      <w:r w:rsidRPr="000E5462">
        <w:rPr>
          <w:rStyle w:val="EndnoteReference"/>
          <w:rFonts w:ascii="Times New Roman" w:hAnsi="Times New Roman" w:cs="Times New Roman"/>
        </w:rPr>
        <w:endnoteRef/>
      </w:r>
      <w:r w:rsidRPr="000E5462">
        <w:rPr>
          <w:rFonts w:ascii="Times New Roman" w:hAnsi="Times New Roman" w:cs="Times New Roman"/>
        </w:rPr>
        <w:t xml:space="preserve"> </w:t>
      </w:r>
      <w:hyperlink r:id="rId44" w:history="1">
        <w:r w:rsidRPr="000E5462">
          <w:rPr>
            <w:rStyle w:val="Hyperlink"/>
            <w:rFonts w:ascii="Times New Roman" w:hAnsi="Times New Roman" w:cs="Times New Roman"/>
            <w:i/>
            <w:iCs/>
          </w:rPr>
          <w:t>Judge refuses to toss discrimination lawsuits over Georgia voting districts</w:t>
        </w:r>
      </w:hyperlink>
      <w:r w:rsidRPr="000E5462">
        <w:rPr>
          <w:rFonts w:ascii="Times New Roman" w:hAnsi="Times New Roman" w:cs="Times New Roman"/>
        </w:rPr>
        <w:t>, Associated Press, 18 July 2023.</w:t>
      </w:r>
    </w:p>
  </w:endnote>
  <w:endnote w:id="53">
    <w:p w14:paraId="4FDECC4A" w14:textId="7915D7DA" w:rsidR="002169AB" w:rsidRPr="002169AB" w:rsidRDefault="002169AB">
      <w:pPr>
        <w:pStyle w:val="EndnoteText"/>
        <w:rPr>
          <w:rFonts w:ascii="Times New Roman" w:hAnsi="Times New Roman" w:cs="Times New Roman"/>
        </w:rPr>
      </w:pPr>
      <w:r w:rsidRPr="002169AB">
        <w:rPr>
          <w:rStyle w:val="EndnoteReference"/>
          <w:rFonts w:ascii="Times New Roman" w:hAnsi="Times New Roman" w:cs="Times New Roman"/>
        </w:rPr>
        <w:endnoteRef/>
      </w:r>
      <w:r w:rsidRPr="002169AB">
        <w:rPr>
          <w:rFonts w:ascii="Times New Roman" w:hAnsi="Times New Roman" w:cs="Times New Roman"/>
        </w:rPr>
        <w:t xml:space="preserve"> </w:t>
      </w:r>
      <w:hyperlink r:id="rId45" w:history="1">
        <w:r w:rsidRPr="002169AB">
          <w:rPr>
            <w:rStyle w:val="Hyperlink"/>
            <w:rFonts w:ascii="Times New Roman" w:hAnsi="Times New Roman" w:cs="Times New Roman"/>
            <w:i/>
            <w:iCs/>
          </w:rPr>
          <w:t>Federal judge accepts redrawn Georgia congressional and legislative districts that will favor GOP</w:t>
        </w:r>
      </w:hyperlink>
      <w:r w:rsidRPr="002169AB">
        <w:rPr>
          <w:rFonts w:ascii="Times New Roman" w:hAnsi="Times New Roman" w:cs="Times New Roman"/>
          <w:i/>
          <w:iCs/>
        </w:rPr>
        <w:t>,</w:t>
      </w:r>
      <w:r w:rsidRPr="002169AB">
        <w:rPr>
          <w:rFonts w:ascii="Times New Roman" w:hAnsi="Times New Roman" w:cs="Times New Roman"/>
        </w:rPr>
        <w:t xml:space="preserve"> Associated Press, 28 December 2023.</w:t>
      </w:r>
    </w:p>
  </w:endnote>
  <w:endnote w:id="54">
    <w:p w14:paraId="437629E8" w14:textId="77777777" w:rsidR="00B30D82" w:rsidRPr="000F332C" w:rsidRDefault="00B30D82" w:rsidP="00B30D82">
      <w:pPr>
        <w:pStyle w:val="EndnoteText"/>
        <w:rPr>
          <w:rFonts w:ascii="Times New Roman" w:hAnsi="Times New Roman" w:cs="Times New Roman"/>
        </w:rPr>
      </w:pPr>
      <w:r w:rsidRPr="000F332C">
        <w:rPr>
          <w:rStyle w:val="EndnoteReference"/>
          <w:rFonts w:ascii="Times New Roman" w:hAnsi="Times New Roman" w:cs="Times New Roman"/>
        </w:rPr>
        <w:endnoteRef/>
      </w:r>
      <w:r w:rsidRPr="000F332C">
        <w:rPr>
          <w:rFonts w:ascii="Times New Roman" w:hAnsi="Times New Roman" w:cs="Times New Roman"/>
        </w:rPr>
        <w:t xml:space="preserve"> </w:t>
      </w:r>
      <w:hyperlink r:id="rId46" w:history="1">
        <w:r w:rsidRPr="000F332C">
          <w:rPr>
            <w:rStyle w:val="Hyperlink"/>
            <w:rFonts w:ascii="Times New Roman" w:hAnsi="Times New Roman" w:cs="Times New Roman"/>
            <w:i/>
            <w:iCs/>
          </w:rPr>
          <w:t>DeSantis Florida redistricting map is unconstitutional and must be redrawn, judge says</w:t>
        </w:r>
      </w:hyperlink>
      <w:r w:rsidRPr="000F332C">
        <w:rPr>
          <w:rFonts w:ascii="Times New Roman" w:hAnsi="Times New Roman" w:cs="Times New Roman"/>
        </w:rPr>
        <w:t xml:space="preserve">, National Public Radio, 2 September 2023. </w:t>
      </w:r>
    </w:p>
  </w:endnote>
  <w:endnote w:id="55">
    <w:p w14:paraId="39A90DED" w14:textId="105A258A" w:rsidR="002169AB" w:rsidRPr="002169AB" w:rsidRDefault="002169AB">
      <w:pPr>
        <w:pStyle w:val="EndnoteText"/>
        <w:rPr>
          <w:rFonts w:ascii="Times New Roman" w:hAnsi="Times New Roman" w:cs="Times New Roman"/>
        </w:rPr>
      </w:pPr>
      <w:r w:rsidRPr="002169AB">
        <w:rPr>
          <w:rStyle w:val="EndnoteReference"/>
          <w:rFonts w:ascii="Times New Roman" w:hAnsi="Times New Roman" w:cs="Times New Roman"/>
        </w:rPr>
        <w:endnoteRef/>
      </w:r>
      <w:r w:rsidRPr="002169AB">
        <w:rPr>
          <w:rFonts w:ascii="Times New Roman" w:hAnsi="Times New Roman" w:cs="Times New Roman"/>
        </w:rPr>
        <w:t xml:space="preserve"> </w:t>
      </w:r>
      <w:hyperlink r:id="rId47" w:history="1">
        <w:r w:rsidRPr="002169AB">
          <w:rPr>
            <w:rStyle w:val="Hyperlink"/>
            <w:rFonts w:ascii="Times New Roman" w:hAnsi="Times New Roman" w:cs="Times New Roman"/>
            <w:i/>
            <w:iCs/>
          </w:rPr>
          <w:t>Florida Supreme Court will consider challenge to DeSantis’ redistricting map</w:t>
        </w:r>
      </w:hyperlink>
      <w:r w:rsidRPr="002169AB">
        <w:rPr>
          <w:rFonts w:ascii="Times New Roman" w:hAnsi="Times New Roman" w:cs="Times New Roman"/>
        </w:rPr>
        <w:t>, Politico, 24 January 2024.</w:t>
      </w:r>
    </w:p>
  </w:endnote>
  <w:endnote w:id="56">
    <w:p w14:paraId="27328A2A" w14:textId="77777777" w:rsidR="00B30D82" w:rsidRPr="00224CFF" w:rsidRDefault="00B30D82" w:rsidP="00B30D82">
      <w:pPr>
        <w:pStyle w:val="EndnoteText"/>
        <w:jc w:val="both"/>
        <w:rPr>
          <w:rFonts w:ascii="Times New Roman" w:hAnsi="Times New Roman" w:cs="Times New Roman"/>
        </w:rPr>
      </w:pPr>
      <w:r w:rsidRPr="00224CFF">
        <w:rPr>
          <w:rStyle w:val="EndnoteReference"/>
          <w:rFonts w:ascii="Times New Roman" w:hAnsi="Times New Roman" w:cs="Times New Roman"/>
        </w:rPr>
        <w:endnoteRef/>
      </w:r>
      <w:r w:rsidRPr="00224CFF">
        <w:rPr>
          <w:rFonts w:ascii="Times New Roman" w:hAnsi="Times New Roman" w:cs="Times New Roman"/>
        </w:rPr>
        <w:t xml:space="preserve"> </w:t>
      </w:r>
      <w:hyperlink r:id="rId48" w:history="1">
        <w:r w:rsidRPr="00224CFF">
          <w:rPr>
            <w:rStyle w:val="Hyperlink"/>
            <w:rFonts w:ascii="Times New Roman" w:hAnsi="Times New Roman" w:cs="Times New Roman"/>
            <w:i/>
            <w:iCs/>
          </w:rPr>
          <w:t>Redistricting Lawsuits Could Impact Control of Congress</w:t>
        </w:r>
      </w:hyperlink>
      <w:r w:rsidRPr="00224CFF">
        <w:rPr>
          <w:rFonts w:ascii="Times New Roman" w:hAnsi="Times New Roman" w:cs="Times New Roman"/>
        </w:rPr>
        <w:t>, Democracy Docket, 31 January 2023</w:t>
      </w:r>
      <w:r>
        <w:rPr>
          <w:rFonts w:ascii="Times New Roman" w:hAnsi="Times New Roman" w:cs="Times New Roman"/>
        </w:rPr>
        <w:t xml:space="preserve">; </w:t>
      </w:r>
      <w:hyperlink r:id="rId49" w:history="1">
        <w:r w:rsidRPr="00224CFF">
          <w:rPr>
            <w:rStyle w:val="Hyperlink"/>
            <w:rFonts w:ascii="Times New Roman" w:hAnsi="Times New Roman" w:cs="Times New Roman"/>
            <w:i/>
            <w:iCs/>
          </w:rPr>
          <w:t>Redistricting battles could determine control of US House in 2024</w:t>
        </w:r>
      </w:hyperlink>
      <w:r>
        <w:rPr>
          <w:rFonts w:ascii="Times New Roman" w:hAnsi="Times New Roman" w:cs="Times New Roman"/>
        </w:rPr>
        <w:t xml:space="preserve">, Reuters, 3 August 2023. </w:t>
      </w:r>
    </w:p>
  </w:endnote>
  <w:endnote w:id="57">
    <w:p w14:paraId="797A1387" w14:textId="0A8F491C" w:rsidR="00575523" w:rsidRPr="00B07B93" w:rsidRDefault="00575523">
      <w:pPr>
        <w:pStyle w:val="EndnoteText"/>
        <w:rPr>
          <w:rFonts w:ascii="Times New Roman" w:hAnsi="Times New Roman" w:cs="Times New Roman"/>
        </w:rPr>
      </w:pPr>
      <w:r w:rsidRPr="00FD0A60">
        <w:rPr>
          <w:rStyle w:val="EndnoteReference"/>
          <w:rFonts w:ascii="Times New Roman" w:hAnsi="Times New Roman" w:cs="Times New Roman"/>
        </w:rPr>
        <w:endnoteRef/>
      </w:r>
      <w:r w:rsidRPr="00FD0A60">
        <w:rPr>
          <w:rFonts w:ascii="Times New Roman" w:hAnsi="Times New Roman" w:cs="Times New Roman"/>
        </w:rPr>
        <w:t xml:space="preserve"> </w:t>
      </w:r>
      <w:hyperlink r:id="rId50" w:history="1">
        <w:r w:rsidR="003F6828" w:rsidRPr="00FD0A60">
          <w:rPr>
            <w:rStyle w:val="Hyperlink"/>
            <w:rFonts w:ascii="Times New Roman" w:hAnsi="Times New Roman" w:cs="Times New Roman"/>
            <w:i/>
            <w:iCs/>
          </w:rPr>
          <w:t>The Racist Roots of Denying Incarcerated People Their Right to Vote</w:t>
        </w:r>
      </w:hyperlink>
      <w:r w:rsidR="003F6828" w:rsidRPr="00B07B93">
        <w:rPr>
          <w:rFonts w:ascii="Times New Roman" w:hAnsi="Times New Roman" w:cs="Times New Roman"/>
        </w:rPr>
        <w:t xml:space="preserve">, American Civil Liberties Union, </w:t>
      </w:r>
      <w:r w:rsidR="002B28A4" w:rsidRPr="00B07B93">
        <w:rPr>
          <w:rFonts w:ascii="Times New Roman" w:hAnsi="Times New Roman" w:cs="Times New Roman"/>
        </w:rPr>
        <w:t>3 May 2019.</w:t>
      </w:r>
    </w:p>
  </w:endnote>
  <w:endnote w:id="58">
    <w:p w14:paraId="4D2C7644" w14:textId="77777777" w:rsidR="00B30D82" w:rsidRPr="005859A4" w:rsidRDefault="00B30D82" w:rsidP="00B30D82">
      <w:pPr>
        <w:pBdr>
          <w:top w:val="nil"/>
          <w:left w:val="nil"/>
          <w:bottom w:val="nil"/>
          <w:right w:val="nil"/>
          <w:between w:val="nil"/>
        </w:pBdr>
        <w:jc w:val="both"/>
        <w:rPr>
          <w:rFonts w:ascii="Times New Roman" w:hAnsi="Times New Roman" w:cs="Times New Roman"/>
          <w:color w:val="000000"/>
          <w:sz w:val="20"/>
          <w:szCs w:val="20"/>
        </w:rPr>
      </w:pPr>
      <w:r w:rsidRPr="003F562D">
        <w:rPr>
          <w:rFonts w:ascii="Times New Roman" w:hAnsi="Times New Roman" w:cs="Times New Roman"/>
          <w:sz w:val="20"/>
          <w:szCs w:val="20"/>
          <w:vertAlign w:val="superscript"/>
        </w:rPr>
        <w:endnoteRef/>
      </w:r>
      <w:r w:rsidRPr="003F562D">
        <w:rPr>
          <w:rFonts w:ascii="Times New Roman" w:hAnsi="Times New Roman" w:cs="Times New Roman"/>
          <w:color w:val="000000"/>
          <w:sz w:val="20"/>
          <w:szCs w:val="20"/>
        </w:rPr>
        <w:t xml:space="preserve"> </w:t>
      </w:r>
      <w:hyperlink r:id="rId51" w:history="1">
        <w:r w:rsidRPr="005D6DA7">
          <w:rPr>
            <w:rStyle w:val="Hyperlink"/>
            <w:rFonts w:ascii="Times New Roman" w:hAnsi="Times New Roman" w:cs="Times New Roman"/>
            <w:i/>
            <w:iCs/>
            <w:sz w:val="20"/>
            <w:szCs w:val="20"/>
          </w:rPr>
          <w:t>Locked Out 2022: Estimates of People Denied Voting Rights Due to a Felony Conviction</w:t>
        </w:r>
      </w:hyperlink>
      <w:r w:rsidRPr="005D6DA7">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3F562D">
        <w:rPr>
          <w:rFonts w:ascii="Times New Roman" w:hAnsi="Times New Roman" w:cs="Times New Roman"/>
          <w:color w:val="000000"/>
          <w:sz w:val="20"/>
          <w:szCs w:val="20"/>
        </w:rPr>
        <w:t xml:space="preserve">The Sentencing Project, </w:t>
      </w:r>
      <w:r>
        <w:rPr>
          <w:rFonts w:ascii="Times New Roman" w:hAnsi="Times New Roman" w:cs="Times New Roman"/>
          <w:color w:val="000000"/>
          <w:sz w:val="20"/>
          <w:szCs w:val="20"/>
        </w:rPr>
        <w:t>25</w:t>
      </w:r>
      <w:r w:rsidRPr="003F562D">
        <w:rPr>
          <w:rFonts w:ascii="Times New Roman" w:hAnsi="Times New Roman" w:cs="Times New Roman"/>
          <w:color w:val="000000"/>
          <w:sz w:val="20"/>
          <w:szCs w:val="20"/>
        </w:rPr>
        <w:t xml:space="preserve"> October 202</w:t>
      </w:r>
      <w:r>
        <w:rPr>
          <w:rFonts w:ascii="Times New Roman" w:hAnsi="Times New Roman" w:cs="Times New Roman"/>
          <w:color w:val="000000"/>
          <w:sz w:val="20"/>
          <w:szCs w:val="20"/>
        </w:rPr>
        <w:t>2</w:t>
      </w:r>
      <w:r w:rsidRPr="003F562D">
        <w:rPr>
          <w:rFonts w:ascii="Times New Roman" w:hAnsi="Times New Roman" w:cs="Times New Roman"/>
          <w:color w:val="000000"/>
          <w:sz w:val="20"/>
          <w:szCs w:val="20"/>
        </w:rPr>
        <w:t>.</w:t>
      </w:r>
    </w:p>
  </w:endnote>
  <w:endnote w:id="59">
    <w:p w14:paraId="3DC1E8B1" w14:textId="77777777" w:rsidR="00B30D82" w:rsidRPr="003F562D" w:rsidRDefault="00B30D82" w:rsidP="00B30D82">
      <w:pPr>
        <w:pBdr>
          <w:top w:val="nil"/>
          <w:left w:val="nil"/>
          <w:bottom w:val="nil"/>
          <w:right w:val="nil"/>
          <w:between w:val="nil"/>
        </w:pBdr>
        <w:jc w:val="both"/>
        <w:rPr>
          <w:rFonts w:ascii="Times New Roman" w:hAnsi="Times New Roman" w:cs="Times New Roman"/>
          <w:color w:val="000000"/>
          <w:sz w:val="20"/>
          <w:szCs w:val="20"/>
        </w:rPr>
      </w:pPr>
      <w:r w:rsidRPr="003F562D">
        <w:rPr>
          <w:rFonts w:ascii="Times New Roman" w:hAnsi="Times New Roman" w:cs="Times New Roman"/>
          <w:sz w:val="20"/>
          <w:szCs w:val="20"/>
          <w:vertAlign w:val="superscript"/>
        </w:rPr>
        <w:endnoteRef/>
      </w:r>
      <w:r w:rsidRPr="003F562D">
        <w:rPr>
          <w:rFonts w:ascii="Times New Roman" w:hAnsi="Times New Roman" w:cs="Times New Roman"/>
          <w:color w:val="000000"/>
          <w:sz w:val="20"/>
          <w:szCs w:val="20"/>
        </w:rPr>
        <w:t xml:space="preserve"> </w:t>
      </w:r>
      <w:hyperlink r:id="rId52">
        <w:r w:rsidRPr="003F562D">
          <w:rPr>
            <w:rFonts w:ascii="Times New Roman" w:hAnsi="Times New Roman" w:cs="Times New Roman"/>
            <w:i/>
            <w:color w:val="0000FF"/>
            <w:sz w:val="20"/>
            <w:szCs w:val="20"/>
            <w:u w:val="single"/>
          </w:rPr>
          <w:t>Georgia Governor Election Results</w:t>
        </w:r>
      </w:hyperlink>
      <w:r w:rsidRPr="003F562D">
        <w:rPr>
          <w:rFonts w:ascii="Times New Roman" w:hAnsi="Times New Roman" w:cs="Times New Roman"/>
          <w:i/>
          <w:color w:val="000000"/>
          <w:sz w:val="20"/>
          <w:szCs w:val="20"/>
        </w:rPr>
        <w:t xml:space="preserve">, </w:t>
      </w:r>
      <w:r w:rsidRPr="003F562D">
        <w:rPr>
          <w:rFonts w:ascii="Times New Roman" w:hAnsi="Times New Roman" w:cs="Times New Roman"/>
          <w:color w:val="000000"/>
          <w:sz w:val="20"/>
          <w:szCs w:val="20"/>
        </w:rPr>
        <w:t>The New York Times, 28 January 2019.</w:t>
      </w:r>
    </w:p>
  </w:endnote>
  <w:endnote w:id="60">
    <w:p w14:paraId="5308ADE9" w14:textId="77777777" w:rsidR="00B30D82" w:rsidRPr="003F562D" w:rsidRDefault="00B30D82" w:rsidP="00B30D82">
      <w:pPr>
        <w:pBdr>
          <w:top w:val="nil"/>
          <w:left w:val="nil"/>
          <w:bottom w:val="nil"/>
          <w:right w:val="nil"/>
          <w:between w:val="nil"/>
        </w:pBdr>
        <w:jc w:val="both"/>
        <w:rPr>
          <w:rFonts w:ascii="Times New Roman" w:hAnsi="Times New Roman" w:cs="Times New Roman"/>
          <w:color w:val="000000"/>
          <w:sz w:val="20"/>
          <w:szCs w:val="20"/>
        </w:rPr>
      </w:pPr>
      <w:r w:rsidRPr="003F562D">
        <w:rPr>
          <w:rFonts w:ascii="Times New Roman" w:hAnsi="Times New Roman" w:cs="Times New Roman"/>
          <w:sz w:val="20"/>
          <w:szCs w:val="20"/>
          <w:vertAlign w:val="superscript"/>
        </w:rPr>
        <w:endnoteRef/>
      </w:r>
      <w:r w:rsidRPr="003F562D">
        <w:rPr>
          <w:rFonts w:ascii="Times New Roman" w:hAnsi="Times New Roman" w:cs="Times New Roman"/>
          <w:color w:val="000000"/>
          <w:sz w:val="20"/>
          <w:szCs w:val="20"/>
        </w:rPr>
        <w:t xml:space="preserve"> </w:t>
      </w:r>
      <w:hyperlink r:id="rId53">
        <w:r w:rsidRPr="003F562D">
          <w:rPr>
            <w:rFonts w:ascii="Times New Roman" w:hAnsi="Times New Roman" w:cs="Times New Roman"/>
            <w:i/>
            <w:color w:val="0000FF"/>
            <w:sz w:val="20"/>
            <w:szCs w:val="20"/>
            <w:u w:val="single"/>
          </w:rPr>
          <w:t>Presidential Election Results: Biden Wins</w:t>
        </w:r>
      </w:hyperlink>
      <w:r w:rsidRPr="003F562D">
        <w:rPr>
          <w:rFonts w:ascii="Times New Roman" w:hAnsi="Times New Roman" w:cs="Times New Roman"/>
          <w:i/>
          <w:color w:val="000000"/>
          <w:sz w:val="20"/>
          <w:szCs w:val="20"/>
        </w:rPr>
        <w:t xml:space="preserve"> </w:t>
      </w:r>
      <w:r w:rsidRPr="003F562D">
        <w:rPr>
          <w:rFonts w:ascii="Times New Roman" w:hAnsi="Times New Roman" w:cs="Times New Roman"/>
          <w:color w:val="000000"/>
          <w:sz w:val="20"/>
          <w:szCs w:val="20"/>
        </w:rPr>
        <w:t>(interactive map), The New York Times.</w:t>
      </w:r>
    </w:p>
  </w:endnote>
  <w:endnote w:id="61">
    <w:p w14:paraId="0F0494CC" w14:textId="77777777" w:rsidR="00B30D82" w:rsidRPr="003F562D" w:rsidRDefault="00B30D82" w:rsidP="00B30D82">
      <w:pPr>
        <w:pBdr>
          <w:top w:val="nil"/>
          <w:left w:val="nil"/>
          <w:bottom w:val="nil"/>
          <w:right w:val="nil"/>
          <w:between w:val="nil"/>
        </w:pBdr>
        <w:jc w:val="both"/>
        <w:rPr>
          <w:rFonts w:ascii="Times New Roman" w:hAnsi="Times New Roman" w:cs="Times New Roman"/>
          <w:color w:val="000000"/>
          <w:sz w:val="20"/>
          <w:szCs w:val="20"/>
        </w:rPr>
      </w:pPr>
      <w:r w:rsidRPr="003F562D">
        <w:rPr>
          <w:rFonts w:ascii="Times New Roman" w:hAnsi="Times New Roman" w:cs="Times New Roman"/>
          <w:sz w:val="20"/>
          <w:szCs w:val="20"/>
          <w:vertAlign w:val="superscript"/>
        </w:rPr>
        <w:endnoteRef/>
      </w:r>
      <w:r w:rsidRPr="003F562D">
        <w:rPr>
          <w:rFonts w:ascii="Times New Roman" w:hAnsi="Times New Roman" w:cs="Times New Roman"/>
          <w:color w:val="000000"/>
          <w:sz w:val="20"/>
          <w:szCs w:val="20"/>
        </w:rPr>
        <w:t xml:space="preserve"> </w:t>
      </w:r>
      <w:hyperlink r:id="rId54">
        <w:r w:rsidRPr="003F562D">
          <w:rPr>
            <w:rFonts w:ascii="Times New Roman" w:hAnsi="Times New Roman" w:cs="Times New Roman"/>
            <w:i/>
            <w:color w:val="0000FF"/>
            <w:sz w:val="20"/>
            <w:szCs w:val="20"/>
            <w:u w:val="single"/>
          </w:rPr>
          <w:t>Felony Disenfranchisement Map</w:t>
        </w:r>
      </w:hyperlink>
      <w:r w:rsidRPr="003F562D">
        <w:rPr>
          <w:rFonts w:ascii="Times New Roman" w:hAnsi="Times New Roman" w:cs="Times New Roman"/>
          <w:i/>
          <w:color w:val="000000"/>
          <w:sz w:val="20"/>
          <w:szCs w:val="20"/>
        </w:rPr>
        <w:t xml:space="preserve">, </w:t>
      </w:r>
      <w:r w:rsidRPr="003F562D">
        <w:rPr>
          <w:rFonts w:ascii="Times New Roman" w:hAnsi="Times New Roman" w:cs="Times New Roman"/>
          <w:color w:val="000000"/>
          <w:sz w:val="20"/>
          <w:szCs w:val="20"/>
        </w:rPr>
        <w:t>ACLU, 2022.</w:t>
      </w:r>
    </w:p>
  </w:endnote>
  <w:endnote w:id="62">
    <w:p w14:paraId="3DCCFEB9" w14:textId="77777777" w:rsidR="00B30D82" w:rsidRPr="005D6DA7" w:rsidRDefault="00B30D82" w:rsidP="00B30D82">
      <w:pPr>
        <w:pStyle w:val="EndnoteText"/>
        <w:jc w:val="both"/>
        <w:rPr>
          <w:rFonts w:ascii="Times New Roman" w:hAnsi="Times New Roman" w:cs="Times New Roman"/>
        </w:rPr>
      </w:pPr>
      <w:r w:rsidRPr="005D6DA7">
        <w:rPr>
          <w:rStyle w:val="EndnoteReference"/>
          <w:rFonts w:ascii="Times New Roman" w:hAnsi="Times New Roman" w:cs="Times New Roman"/>
        </w:rPr>
        <w:endnoteRef/>
      </w:r>
      <w:r w:rsidRPr="005D6DA7">
        <w:rPr>
          <w:rFonts w:ascii="Times New Roman" w:hAnsi="Times New Roman" w:cs="Times New Roman"/>
        </w:rPr>
        <w:t xml:space="preserve"> </w:t>
      </w:r>
      <w:hyperlink r:id="rId55" w:history="1">
        <w:r w:rsidRPr="005D6DA7">
          <w:rPr>
            <w:rStyle w:val="Hyperlink"/>
            <w:rFonts w:ascii="Times New Roman" w:hAnsi="Times New Roman" w:cs="Times New Roman"/>
            <w:i/>
            <w:iCs/>
          </w:rPr>
          <w:t>Federal Court Issues Groundbreaking Decision Overturning Mississippi’s Lifetime Voting Ban</w:t>
        </w:r>
      </w:hyperlink>
      <w:r w:rsidRPr="005D6DA7">
        <w:rPr>
          <w:rFonts w:ascii="Times New Roman" w:hAnsi="Times New Roman" w:cs="Times New Roman"/>
        </w:rPr>
        <w:t xml:space="preserve">, Southern Poverty Law Center, 4 August 2023. </w:t>
      </w:r>
    </w:p>
  </w:endnote>
  <w:endnote w:id="63">
    <w:p w14:paraId="5AECD780" w14:textId="77777777" w:rsidR="00B30D82" w:rsidRPr="003F562D" w:rsidRDefault="00B30D82" w:rsidP="00B30D82">
      <w:pPr>
        <w:pBdr>
          <w:top w:val="nil"/>
          <w:left w:val="nil"/>
          <w:bottom w:val="nil"/>
          <w:right w:val="nil"/>
          <w:between w:val="nil"/>
        </w:pBdr>
        <w:jc w:val="both"/>
        <w:rPr>
          <w:rFonts w:ascii="Times New Roman" w:hAnsi="Times New Roman" w:cs="Times New Roman"/>
          <w:color w:val="000000"/>
          <w:sz w:val="20"/>
          <w:szCs w:val="20"/>
        </w:rPr>
      </w:pPr>
      <w:r w:rsidRPr="003F562D">
        <w:rPr>
          <w:rFonts w:ascii="Times New Roman" w:hAnsi="Times New Roman" w:cs="Times New Roman"/>
          <w:sz w:val="20"/>
          <w:szCs w:val="20"/>
          <w:vertAlign w:val="superscript"/>
        </w:rPr>
        <w:endnoteRef/>
      </w:r>
      <w:r w:rsidRPr="003F562D">
        <w:rPr>
          <w:rFonts w:ascii="Times New Roman" w:hAnsi="Times New Roman" w:cs="Times New Roman"/>
          <w:color w:val="000000"/>
          <w:sz w:val="20"/>
          <w:szCs w:val="20"/>
        </w:rPr>
        <w:t xml:space="preserve"> </w:t>
      </w:r>
      <w:hyperlink r:id="rId56">
        <w:r w:rsidRPr="003F562D">
          <w:rPr>
            <w:rFonts w:ascii="Times New Roman" w:hAnsi="Times New Roman" w:cs="Times New Roman"/>
            <w:i/>
            <w:color w:val="0000FF"/>
            <w:sz w:val="20"/>
            <w:szCs w:val="20"/>
            <w:u w:val="single"/>
          </w:rPr>
          <w:t>Voting Rights Restoration Efforts in Florida</w:t>
        </w:r>
      </w:hyperlink>
      <w:r w:rsidRPr="003F562D">
        <w:rPr>
          <w:rFonts w:ascii="Times New Roman" w:hAnsi="Times New Roman" w:cs="Times New Roman"/>
          <w:i/>
          <w:color w:val="000000"/>
          <w:sz w:val="20"/>
          <w:szCs w:val="20"/>
        </w:rPr>
        <w:t xml:space="preserve">, </w:t>
      </w:r>
      <w:r w:rsidRPr="003F562D">
        <w:rPr>
          <w:rFonts w:ascii="Times New Roman" w:hAnsi="Times New Roman" w:cs="Times New Roman"/>
          <w:color w:val="000000"/>
          <w:sz w:val="20"/>
          <w:szCs w:val="20"/>
        </w:rPr>
        <w:t xml:space="preserve">Brennan Center for Justice, 11 September 2020. </w:t>
      </w:r>
    </w:p>
  </w:endnote>
  <w:endnote w:id="64">
    <w:p w14:paraId="4B142E21" w14:textId="77777777" w:rsidR="00B30D82" w:rsidRPr="003F562D" w:rsidRDefault="00B30D82" w:rsidP="00B30D82">
      <w:pPr>
        <w:pBdr>
          <w:top w:val="nil"/>
          <w:left w:val="nil"/>
          <w:bottom w:val="nil"/>
          <w:right w:val="nil"/>
          <w:between w:val="nil"/>
        </w:pBdr>
        <w:jc w:val="both"/>
        <w:rPr>
          <w:rFonts w:ascii="Times New Roman" w:hAnsi="Times New Roman" w:cs="Times New Roman"/>
          <w:color w:val="000000"/>
          <w:sz w:val="20"/>
          <w:szCs w:val="20"/>
        </w:rPr>
      </w:pPr>
      <w:r w:rsidRPr="003F562D">
        <w:rPr>
          <w:rFonts w:ascii="Times New Roman" w:hAnsi="Times New Roman" w:cs="Times New Roman"/>
          <w:sz w:val="20"/>
          <w:szCs w:val="20"/>
          <w:vertAlign w:val="superscript"/>
        </w:rPr>
        <w:endnoteRef/>
      </w:r>
      <w:r w:rsidRPr="003F562D">
        <w:rPr>
          <w:rFonts w:ascii="Times New Roman" w:hAnsi="Times New Roman" w:cs="Times New Roman"/>
          <w:color w:val="000000"/>
          <w:sz w:val="20"/>
          <w:szCs w:val="20"/>
        </w:rPr>
        <w:t xml:space="preserve"> </w:t>
      </w:r>
      <w:r w:rsidRPr="003F562D">
        <w:rPr>
          <w:rFonts w:ascii="Times New Roman" w:hAnsi="Times New Roman" w:cs="Times New Roman"/>
          <w:i/>
          <w:color w:val="000000"/>
          <w:sz w:val="20"/>
          <w:szCs w:val="20"/>
        </w:rPr>
        <w:t>Jones v. Governor of Florida</w:t>
      </w:r>
      <w:r w:rsidRPr="003F562D">
        <w:rPr>
          <w:rFonts w:ascii="Times New Roman" w:hAnsi="Times New Roman" w:cs="Times New Roman"/>
          <w:color w:val="000000"/>
          <w:sz w:val="20"/>
          <w:szCs w:val="20"/>
        </w:rPr>
        <w:t>, 975 F.3d 1016 (11th Cir. 2020).</w:t>
      </w:r>
    </w:p>
  </w:endnote>
  <w:endnote w:id="65">
    <w:p w14:paraId="603A7FA7" w14:textId="77777777" w:rsidR="00B30D82" w:rsidRPr="003F562D" w:rsidRDefault="00B30D82" w:rsidP="00B30D82">
      <w:pPr>
        <w:jc w:val="both"/>
        <w:rPr>
          <w:rFonts w:ascii="Times New Roman" w:hAnsi="Times New Roman" w:cs="Times New Roman"/>
          <w:sz w:val="20"/>
          <w:szCs w:val="20"/>
        </w:rPr>
      </w:pPr>
      <w:r w:rsidRPr="003F562D">
        <w:rPr>
          <w:rFonts w:ascii="Times New Roman" w:hAnsi="Times New Roman" w:cs="Times New Roman"/>
          <w:sz w:val="20"/>
          <w:szCs w:val="20"/>
          <w:vertAlign w:val="superscript"/>
        </w:rPr>
        <w:endnoteRef/>
      </w:r>
      <w:r w:rsidRPr="003F562D">
        <w:rPr>
          <w:rFonts w:ascii="Times New Roman" w:hAnsi="Times New Roman" w:cs="Times New Roman"/>
          <w:sz w:val="20"/>
          <w:szCs w:val="20"/>
        </w:rPr>
        <w:t xml:space="preserve"> </w:t>
      </w:r>
      <w:hyperlink r:id="rId57">
        <w:r w:rsidRPr="00224CFF">
          <w:rPr>
            <w:rFonts w:ascii="Times New Roman" w:hAnsi="Times New Roman" w:cs="Times New Roman"/>
            <w:i/>
            <w:iCs/>
            <w:color w:val="1155CC"/>
            <w:sz w:val="20"/>
            <w:szCs w:val="20"/>
            <w:u w:val="single"/>
          </w:rPr>
          <w:t>Supreme Court Deals Major Blow To Felons' Right To Vote In Florida</w:t>
        </w:r>
      </w:hyperlink>
      <w:r w:rsidRPr="003F562D">
        <w:rPr>
          <w:rFonts w:ascii="Times New Roman" w:hAnsi="Times New Roman" w:cs="Times New Roman"/>
          <w:sz w:val="20"/>
          <w:szCs w:val="20"/>
        </w:rPr>
        <w:t>, NPR, 17 July 2020</w:t>
      </w:r>
    </w:p>
  </w:endnote>
  <w:endnote w:id="66">
    <w:p w14:paraId="3F401770" w14:textId="77777777" w:rsidR="00B30D82" w:rsidRPr="006B7155" w:rsidRDefault="00B30D82" w:rsidP="00B30D82">
      <w:pPr>
        <w:pStyle w:val="EndnoteText"/>
        <w:jc w:val="both"/>
        <w:rPr>
          <w:rFonts w:ascii="Times New Roman" w:hAnsi="Times New Roman" w:cs="Times New Roman"/>
        </w:rPr>
      </w:pPr>
      <w:r w:rsidRPr="006B7155">
        <w:rPr>
          <w:rStyle w:val="EndnoteReference"/>
          <w:rFonts w:ascii="Times New Roman" w:hAnsi="Times New Roman" w:cs="Times New Roman"/>
        </w:rPr>
        <w:endnoteRef/>
      </w:r>
      <w:r w:rsidRPr="006B7155">
        <w:rPr>
          <w:rFonts w:ascii="Times New Roman" w:hAnsi="Times New Roman" w:cs="Times New Roman"/>
        </w:rPr>
        <w:t xml:space="preserve"> </w:t>
      </w:r>
      <w:hyperlink r:id="rId58" w:history="1">
        <w:r w:rsidRPr="006B7155">
          <w:rPr>
            <w:rStyle w:val="Hyperlink"/>
            <w:rFonts w:ascii="Times New Roman" w:hAnsi="Times New Roman" w:cs="Times New Roman"/>
            <w:i/>
            <w:iCs/>
          </w:rPr>
          <w:t>Florida’s effort to charge 20 people with voter fraud has hit some roadblocks</w:t>
        </w:r>
      </w:hyperlink>
      <w:r w:rsidRPr="006B7155">
        <w:rPr>
          <w:rFonts w:ascii="Times New Roman" w:hAnsi="Times New Roman" w:cs="Times New Roman"/>
        </w:rPr>
        <w:t xml:space="preserve">, National Public Radio, 21 December 2022. </w:t>
      </w:r>
    </w:p>
  </w:endnote>
  <w:endnote w:id="67">
    <w:p w14:paraId="0CB11217" w14:textId="1F90A941" w:rsidR="00BF3D88" w:rsidRPr="00B07B93" w:rsidRDefault="00BF3D88">
      <w:pPr>
        <w:pStyle w:val="EndnoteText"/>
        <w:rPr>
          <w:rFonts w:ascii="Times New Roman" w:hAnsi="Times New Roman" w:cs="Times New Roman"/>
        </w:rPr>
      </w:pPr>
      <w:r w:rsidRPr="00B07B93">
        <w:rPr>
          <w:rStyle w:val="EndnoteReference"/>
          <w:rFonts w:ascii="Times New Roman" w:hAnsi="Times New Roman" w:cs="Times New Roman"/>
        </w:rPr>
        <w:endnoteRef/>
      </w:r>
      <w:r w:rsidRPr="00B07B93">
        <w:rPr>
          <w:rFonts w:ascii="Times New Roman" w:hAnsi="Times New Roman" w:cs="Times New Roman"/>
        </w:rPr>
        <w:t xml:space="preserve"> </w:t>
      </w:r>
      <w:hyperlink r:id="rId59" w:history="1">
        <w:r w:rsidRPr="00B07B93">
          <w:rPr>
            <w:rStyle w:val="Hyperlink"/>
            <w:rFonts w:ascii="Times New Roman" w:hAnsi="Times New Roman" w:cs="Times New Roman"/>
            <w:i/>
            <w:iCs/>
          </w:rPr>
          <w:t>Voters Should Not Be Intimidated</w:t>
        </w:r>
      </w:hyperlink>
      <w:r w:rsidRPr="00B07B93">
        <w:rPr>
          <w:rFonts w:ascii="Times New Roman" w:hAnsi="Times New Roman" w:cs="Times New Roman"/>
        </w:rPr>
        <w:t xml:space="preserve">, Brennan Center, </w:t>
      </w:r>
      <w:r w:rsidR="00D97E8A" w:rsidRPr="00B07B93">
        <w:rPr>
          <w:rFonts w:ascii="Times New Roman" w:hAnsi="Times New Roman" w:cs="Times New Roman"/>
        </w:rPr>
        <w:t xml:space="preserve">7 October 2020. </w:t>
      </w:r>
    </w:p>
  </w:endnote>
  <w:endnote w:id="68">
    <w:p w14:paraId="62A94161" w14:textId="7BAB8333" w:rsidR="005F39FA" w:rsidRPr="00B07B93" w:rsidRDefault="005F39FA">
      <w:pPr>
        <w:pStyle w:val="EndnoteText"/>
        <w:rPr>
          <w:rFonts w:ascii="Times New Roman" w:hAnsi="Times New Roman" w:cs="Times New Roman"/>
        </w:rPr>
      </w:pPr>
      <w:r w:rsidRPr="00B07B93">
        <w:rPr>
          <w:rStyle w:val="EndnoteReference"/>
          <w:rFonts w:ascii="Times New Roman" w:hAnsi="Times New Roman" w:cs="Times New Roman"/>
        </w:rPr>
        <w:endnoteRef/>
      </w:r>
      <w:r w:rsidRPr="00B07B93">
        <w:rPr>
          <w:rFonts w:ascii="Times New Roman" w:hAnsi="Times New Roman" w:cs="Times New Roman"/>
        </w:rPr>
        <w:t xml:space="preserve"> </w:t>
      </w:r>
      <w:hyperlink r:id="rId60" w:history="1">
        <w:r w:rsidRPr="00B07B93">
          <w:rPr>
            <w:rStyle w:val="Hyperlink"/>
            <w:rFonts w:ascii="Times New Roman" w:hAnsi="Times New Roman" w:cs="Times New Roman"/>
            <w:i/>
            <w:iCs/>
          </w:rPr>
          <w:t>Overcoming the Unprecedented:</w:t>
        </w:r>
        <w:r w:rsidR="00191DEB" w:rsidRPr="00B07B93">
          <w:rPr>
            <w:rStyle w:val="Hyperlink"/>
            <w:rFonts w:ascii="Times New Roman" w:hAnsi="Times New Roman" w:cs="Times New Roman"/>
            <w:i/>
            <w:iCs/>
          </w:rPr>
          <w:t xml:space="preserve"> </w:t>
        </w:r>
        <w:r w:rsidRPr="00B07B93">
          <w:rPr>
            <w:rStyle w:val="Hyperlink"/>
            <w:rFonts w:ascii="Times New Roman" w:hAnsi="Times New Roman" w:cs="Times New Roman"/>
            <w:i/>
            <w:iCs/>
          </w:rPr>
          <w:t xml:space="preserve">Southern Voters </w:t>
        </w:r>
        <w:r w:rsidR="00E96E67" w:rsidRPr="00B07B93">
          <w:rPr>
            <w:rStyle w:val="Hyperlink"/>
            <w:rFonts w:ascii="Times New Roman" w:hAnsi="Times New Roman" w:cs="Times New Roman"/>
            <w:i/>
            <w:iCs/>
          </w:rPr>
          <w:t>Battle Voter Suppression, Intimidation, and a Virus</w:t>
        </w:r>
      </w:hyperlink>
      <w:r w:rsidR="00E96E67" w:rsidRPr="00B07B93">
        <w:rPr>
          <w:rFonts w:ascii="Times New Roman" w:hAnsi="Times New Roman" w:cs="Times New Roman"/>
        </w:rPr>
        <w:t xml:space="preserve">, Southern Poverty Law Center, </w:t>
      </w:r>
      <w:r w:rsidR="00191DEB" w:rsidRPr="00B07B93">
        <w:rPr>
          <w:rFonts w:ascii="Times New Roman" w:hAnsi="Times New Roman" w:cs="Times New Roman"/>
        </w:rPr>
        <w:t>2021.</w:t>
      </w:r>
    </w:p>
  </w:endnote>
  <w:endnote w:id="69">
    <w:p w14:paraId="2485CE9F" w14:textId="77777777" w:rsidR="000E7E5E" w:rsidRPr="00375CAB" w:rsidRDefault="000E7E5E" w:rsidP="0086114F">
      <w:pPr>
        <w:pStyle w:val="EndnoteText"/>
        <w:rPr>
          <w:rFonts w:ascii="Times New Roman" w:hAnsi="Times New Roman" w:cs="Times New Roman"/>
        </w:rPr>
      </w:pPr>
      <w:r w:rsidRPr="00375CAB">
        <w:rPr>
          <w:rStyle w:val="EndnoteReference"/>
          <w:rFonts w:ascii="Times New Roman" w:hAnsi="Times New Roman" w:cs="Times New Roman"/>
        </w:rPr>
        <w:endnoteRef/>
      </w:r>
      <w:r w:rsidRPr="00375CAB">
        <w:rPr>
          <w:rFonts w:ascii="Times New Roman" w:hAnsi="Times New Roman" w:cs="Times New Roman"/>
        </w:rPr>
        <w:t xml:space="preserve"> </w:t>
      </w:r>
      <w:hyperlink r:id="rId61" w:history="1">
        <w:r w:rsidRPr="00375CAB">
          <w:rPr>
            <w:rStyle w:val="Hyperlink"/>
            <w:rFonts w:ascii="Times New Roman" w:hAnsi="Times New Roman" w:cs="Times New Roman"/>
            <w:i/>
            <w:iCs/>
          </w:rPr>
          <w:t>Inequalities Persist Despite Decline in Poverty For All Major Race and Hispanic Origin Groups</w:t>
        </w:r>
      </w:hyperlink>
      <w:r w:rsidRPr="00375CAB">
        <w:rPr>
          <w:rFonts w:ascii="Times New Roman" w:hAnsi="Times New Roman" w:cs="Times New Roman"/>
        </w:rPr>
        <w:t>, US Census Bureau, 15 September 2020.</w:t>
      </w:r>
    </w:p>
  </w:endnote>
  <w:endnote w:id="70">
    <w:p w14:paraId="2330C311" w14:textId="1C057721" w:rsidR="63AEE457" w:rsidRPr="00054AAE" w:rsidRDefault="63AEE457" w:rsidP="00AA49D5">
      <w:pPr>
        <w:pStyle w:val="Heading1"/>
        <w:spacing w:before="0"/>
        <w:rPr>
          <w:rFonts w:ascii="Times New Roman" w:eastAsia="Times New Roman" w:hAnsi="Times New Roman" w:cs="Times New Roman"/>
          <w:color w:val="FFFFFF" w:themeColor="background1"/>
          <w:sz w:val="20"/>
          <w:szCs w:val="20"/>
        </w:rPr>
      </w:pPr>
      <w:r w:rsidRPr="63AEE457">
        <w:rPr>
          <w:rStyle w:val="EndnoteReference"/>
          <w:rFonts w:ascii="Times New Roman" w:eastAsia="Times New Roman" w:hAnsi="Times New Roman" w:cs="Times New Roman"/>
          <w:sz w:val="20"/>
          <w:szCs w:val="20"/>
        </w:rPr>
        <w:endnoteRef/>
      </w:r>
      <w:r w:rsidRPr="00B07B93">
        <w:rPr>
          <w:rFonts w:ascii="Times New Roman" w:eastAsia="Times New Roman" w:hAnsi="Times New Roman" w:cs="Times New Roman"/>
          <w:sz w:val="20"/>
          <w:szCs w:val="20"/>
        </w:rPr>
        <w:t xml:space="preserve"> </w:t>
      </w:r>
      <w:hyperlink r:id="rId62" w:history="1">
        <w:r w:rsidRPr="009473B1">
          <w:rPr>
            <w:rStyle w:val="Hyperlink"/>
            <w:rFonts w:ascii="Times New Roman" w:hAnsi="Times New Roman" w:cs="Times New Roman"/>
            <w:i/>
            <w:iCs/>
            <w:sz w:val="20"/>
            <w:szCs w:val="20"/>
          </w:rPr>
          <w:t>Lapse of Expanded Child Tax Credit Led to Unprecedented Rise in Child Poverty</w:t>
        </w:r>
      </w:hyperlink>
      <w:r w:rsidR="007C36DF">
        <w:rPr>
          <w:rFonts w:ascii="Times New Roman" w:hAnsi="Times New Roman" w:cs="Times New Roman"/>
          <w:sz w:val="20"/>
          <w:szCs w:val="20"/>
        </w:rPr>
        <w:t xml:space="preserve">, </w:t>
      </w:r>
    </w:p>
  </w:endnote>
  <w:endnote w:id="71">
    <w:p w14:paraId="540B468D" w14:textId="5929419B" w:rsidR="00617E5A" w:rsidRPr="00B8266F" w:rsidRDefault="00617E5A">
      <w:pPr>
        <w:pStyle w:val="EndnoteText"/>
        <w:rPr>
          <w:rFonts w:ascii="Times New Roman" w:hAnsi="Times New Roman" w:cs="Times New Roman"/>
        </w:rPr>
      </w:pPr>
      <w:r w:rsidRPr="00B8266F">
        <w:rPr>
          <w:rStyle w:val="EndnoteReference"/>
          <w:rFonts w:ascii="Times New Roman" w:hAnsi="Times New Roman" w:cs="Times New Roman"/>
        </w:rPr>
        <w:endnoteRef/>
      </w:r>
      <w:r w:rsidRPr="00B8266F">
        <w:rPr>
          <w:rFonts w:ascii="Times New Roman" w:hAnsi="Times New Roman" w:cs="Times New Roman"/>
        </w:rPr>
        <w:t xml:space="preserve"> </w:t>
      </w:r>
      <w:hyperlink r:id="rId63" w:history="1">
        <w:r w:rsidR="00CF39D7" w:rsidRPr="00B8266F">
          <w:rPr>
            <w:rStyle w:val="Hyperlink"/>
            <w:rFonts w:ascii="Times New Roman" w:hAnsi="Times New Roman" w:cs="Times New Roman"/>
            <w:i/>
            <w:iCs/>
          </w:rPr>
          <w:t>How much money did pandemic unemployment programs pay out?</w:t>
        </w:r>
      </w:hyperlink>
      <w:r w:rsidR="007C7091" w:rsidRPr="00B8266F">
        <w:rPr>
          <w:rFonts w:ascii="Times New Roman" w:hAnsi="Times New Roman" w:cs="Times New Roman"/>
        </w:rPr>
        <w:t xml:space="preserve">, Pandemic Oversight, </w:t>
      </w:r>
      <w:r w:rsidR="001478C5" w:rsidRPr="00B8266F">
        <w:rPr>
          <w:rFonts w:ascii="Times New Roman" w:hAnsi="Times New Roman" w:cs="Times New Roman"/>
        </w:rPr>
        <w:t>1 November 2021.</w:t>
      </w:r>
    </w:p>
  </w:endnote>
  <w:endnote w:id="72">
    <w:p w14:paraId="6886F2CF" w14:textId="59BE0665" w:rsidR="004B4625" w:rsidRPr="004B4625" w:rsidRDefault="004B4625">
      <w:pPr>
        <w:pStyle w:val="EndnoteText"/>
        <w:rPr>
          <w:rFonts w:ascii="Times New Roman" w:hAnsi="Times New Roman" w:cs="Times New Roman"/>
        </w:rPr>
      </w:pPr>
      <w:r w:rsidRPr="004B4625">
        <w:rPr>
          <w:rStyle w:val="EndnoteReference"/>
          <w:rFonts w:ascii="Times New Roman" w:hAnsi="Times New Roman" w:cs="Times New Roman"/>
        </w:rPr>
        <w:endnoteRef/>
      </w:r>
      <w:r w:rsidRPr="004B4625">
        <w:rPr>
          <w:rFonts w:ascii="Times New Roman" w:hAnsi="Times New Roman" w:cs="Times New Roman"/>
        </w:rPr>
        <w:t xml:space="preserve"> </w:t>
      </w:r>
      <w:hyperlink r:id="rId64" w:history="1">
        <w:r w:rsidRPr="004B4625">
          <w:rPr>
            <w:rStyle w:val="Hyperlink"/>
            <w:rFonts w:ascii="Times New Roman" w:hAnsi="Times New Roman" w:cs="Times New Roman"/>
            <w:i/>
            <w:iCs/>
          </w:rPr>
          <w:t>Poverty Rate Soared in 2022 as Aid Ended and Prices Rose</w:t>
        </w:r>
      </w:hyperlink>
      <w:r w:rsidRPr="004B4625">
        <w:rPr>
          <w:rFonts w:ascii="Times New Roman" w:hAnsi="Times New Roman" w:cs="Times New Roman"/>
        </w:rPr>
        <w:t>, New York Times, 12 September 2023.</w:t>
      </w:r>
    </w:p>
  </w:endnote>
  <w:endnote w:id="73">
    <w:p w14:paraId="3D6CB497" w14:textId="785C810A" w:rsidR="004B4625" w:rsidRPr="004B4625" w:rsidRDefault="004B4625">
      <w:pPr>
        <w:pStyle w:val="EndnoteText"/>
        <w:rPr>
          <w:rFonts w:ascii="Times New Roman" w:hAnsi="Times New Roman" w:cs="Times New Roman"/>
        </w:rPr>
      </w:pPr>
      <w:r w:rsidRPr="004B4625">
        <w:rPr>
          <w:rStyle w:val="EndnoteReference"/>
          <w:rFonts w:ascii="Times New Roman" w:hAnsi="Times New Roman" w:cs="Times New Roman"/>
        </w:rPr>
        <w:endnoteRef/>
      </w:r>
      <w:r w:rsidRPr="004B4625">
        <w:rPr>
          <w:rFonts w:ascii="Times New Roman" w:hAnsi="Times New Roman" w:cs="Times New Roman"/>
        </w:rPr>
        <w:t xml:space="preserve"> </w:t>
      </w:r>
      <w:hyperlink r:id="rId65" w:history="1">
        <w:r w:rsidRPr="004B4625">
          <w:rPr>
            <w:rStyle w:val="Hyperlink"/>
            <w:rFonts w:ascii="Times New Roman" w:hAnsi="Times New Roman" w:cs="Times New Roman"/>
            <w:i/>
            <w:iCs/>
          </w:rPr>
          <w:t>Poverty in the United States: 2022</w:t>
        </w:r>
      </w:hyperlink>
      <w:r w:rsidRPr="004B4625">
        <w:rPr>
          <w:rFonts w:ascii="Times New Roman" w:hAnsi="Times New Roman" w:cs="Times New Roman"/>
        </w:rPr>
        <w:t xml:space="preserve">, US Census Bureau, 12 September 2023. </w:t>
      </w:r>
    </w:p>
  </w:endnote>
  <w:endnote w:id="74">
    <w:p w14:paraId="1065B1A0" w14:textId="77777777" w:rsidR="000E7E5E" w:rsidRPr="00411823" w:rsidRDefault="000E7E5E" w:rsidP="00FE7565">
      <w:pPr>
        <w:pStyle w:val="EndnoteText"/>
        <w:rPr>
          <w:rFonts w:ascii="Times New Roman" w:hAnsi="Times New Roman" w:cs="Times New Roman"/>
        </w:rPr>
      </w:pPr>
      <w:r w:rsidRPr="00411823">
        <w:rPr>
          <w:rStyle w:val="EndnoteReference"/>
          <w:rFonts w:ascii="Times New Roman" w:hAnsi="Times New Roman" w:cs="Times New Roman"/>
        </w:rPr>
        <w:endnoteRef/>
      </w:r>
      <w:r w:rsidRPr="00411823">
        <w:rPr>
          <w:rFonts w:ascii="Times New Roman" w:hAnsi="Times New Roman" w:cs="Times New Roman"/>
        </w:rPr>
        <w:t xml:space="preserve"> </w:t>
      </w:r>
      <w:hyperlink r:id="rId66" w:history="1">
        <w:r w:rsidRPr="00411823">
          <w:rPr>
            <w:rStyle w:val="Hyperlink"/>
            <w:rFonts w:ascii="Times New Roman" w:hAnsi="Times New Roman" w:cs="Times New Roman"/>
            <w:i/>
            <w:iCs/>
          </w:rPr>
          <w:t>International Health Care System Profiles: United States</w:t>
        </w:r>
      </w:hyperlink>
      <w:r w:rsidRPr="00411823">
        <w:rPr>
          <w:rFonts w:ascii="Times New Roman" w:hAnsi="Times New Roman" w:cs="Times New Roman"/>
          <w:i/>
          <w:iCs/>
        </w:rPr>
        <w:t xml:space="preserve">, </w:t>
      </w:r>
      <w:r w:rsidRPr="00411823">
        <w:rPr>
          <w:rFonts w:ascii="Times New Roman" w:hAnsi="Times New Roman" w:cs="Times New Roman"/>
        </w:rPr>
        <w:t xml:space="preserve">The Commonwealth Fund, 5 June 2020. </w:t>
      </w:r>
    </w:p>
  </w:endnote>
  <w:endnote w:id="75">
    <w:p w14:paraId="285BF61B" w14:textId="77777777" w:rsidR="000E7E5E" w:rsidRPr="00411823" w:rsidRDefault="000E7E5E" w:rsidP="00FE7565">
      <w:pPr>
        <w:pStyle w:val="EndnoteText"/>
        <w:rPr>
          <w:rFonts w:ascii="Times New Roman" w:hAnsi="Times New Roman" w:cs="Times New Roman"/>
        </w:rPr>
      </w:pPr>
      <w:r w:rsidRPr="00411823">
        <w:rPr>
          <w:rStyle w:val="EndnoteReference"/>
          <w:rFonts w:ascii="Times New Roman" w:hAnsi="Times New Roman" w:cs="Times New Roman"/>
        </w:rPr>
        <w:endnoteRef/>
      </w:r>
      <w:r w:rsidRPr="00411823">
        <w:rPr>
          <w:rFonts w:ascii="Times New Roman" w:hAnsi="Times New Roman" w:cs="Times New Roman"/>
        </w:rPr>
        <w:t xml:space="preserve"> </w:t>
      </w:r>
      <w:hyperlink r:id="rId67" w:history="1">
        <w:r w:rsidRPr="00411823">
          <w:rPr>
            <w:rStyle w:val="Hyperlink"/>
            <w:rFonts w:ascii="Times New Roman" w:hAnsi="Times New Roman" w:cs="Times New Roman"/>
            <w:i/>
            <w:iCs/>
          </w:rPr>
          <w:t>The State of America’s Children 2021 – Child Health</w:t>
        </w:r>
      </w:hyperlink>
      <w:r w:rsidRPr="00411823">
        <w:rPr>
          <w:rFonts w:ascii="Times New Roman" w:hAnsi="Times New Roman" w:cs="Times New Roman"/>
        </w:rPr>
        <w:t>, Children’s Defense Fund.</w:t>
      </w:r>
    </w:p>
  </w:endnote>
  <w:endnote w:id="76">
    <w:p w14:paraId="6AFD3F60" w14:textId="77777777" w:rsidR="000E7E5E" w:rsidRPr="00411823" w:rsidRDefault="000E7E5E" w:rsidP="00FE7565">
      <w:pPr>
        <w:pStyle w:val="EndnoteText"/>
        <w:rPr>
          <w:rFonts w:ascii="Times New Roman" w:hAnsi="Times New Roman" w:cs="Times New Roman"/>
        </w:rPr>
      </w:pPr>
      <w:r w:rsidRPr="00411823">
        <w:rPr>
          <w:rStyle w:val="EndnoteReference"/>
          <w:rFonts w:ascii="Times New Roman" w:hAnsi="Times New Roman" w:cs="Times New Roman"/>
        </w:rPr>
        <w:endnoteRef/>
      </w:r>
      <w:r w:rsidRPr="00411823">
        <w:rPr>
          <w:rFonts w:ascii="Times New Roman" w:hAnsi="Times New Roman" w:cs="Times New Roman"/>
        </w:rPr>
        <w:t xml:space="preserve"> </w:t>
      </w:r>
      <w:hyperlink r:id="rId68" w:history="1">
        <w:r w:rsidRPr="00411823">
          <w:rPr>
            <w:rStyle w:val="Hyperlink"/>
            <w:rFonts w:ascii="Times New Roman" w:hAnsi="Times New Roman" w:cs="Times New Roman"/>
            <w:i/>
            <w:iCs/>
          </w:rPr>
          <w:t>Status of State Medicaid Expansion Decisions</w:t>
        </w:r>
      </w:hyperlink>
      <w:r w:rsidRPr="00411823">
        <w:rPr>
          <w:rFonts w:ascii="Times New Roman" w:hAnsi="Times New Roman" w:cs="Times New Roman"/>
        </w:rPr>
        <w:t>, Kaiser Family Foundation, 26 April 2022.</w:t>
      </w:r>
    </w:p>
  </w:endnote>
  <w:endnote w:id="77">
    <w:p w14:paraId="1075305A" w14:textId="77777777" w:rsidR="000E7E5E" w:rsidRPr="00411823" w:rsidRDefault="000E7E5E" w:rsidP="00FE7565">
      <w:pPr>
        <w:pStyle w:val="EndnoteText"/>
        <w:rPr>
          <w:rFonts w:ascii="Times New Roman" w:hAnsi="Times New Roman" w:cs="Times New Roman"/>
        </w:rPr>
      </w:pPr>
      <w:r w:rsidRPr="00411823">
        <w:rPr>
          <w:rStyle w:val="EndnoteReference"/>
          <w:rFonts w:ascii="Times New Roman" w:hAnsi="Times New Roman" w:cs="Times New Roman"/>
        </w:rPr>
        <w:endnoteRef/>
      </w:r>
      <w:r w:rsidRPr="00411823">
        <w:rPr>
          <w:rFonts w:ascii="Times New Roman" w:hAnsi="Times New Roman" w:cs="Times New Roman"/>
        </w:rPr>
        <w:t xml:space="preserve"> </w:t>
      </w:r>
      <w:hyperlink r:id="rId69" w:history="1">
        <w:r w:rsidRPr="00411823">
          <w:rPr>
            <w:rStyle w:val="Hyperlink"/>
            <w:rFonts w:ascii="Times New Roman" w:hAnsi="Times New Roman" w:cs="Times New Roman"/>
            <w:i/>
            <w:iCs/>
          </w:rPr>
          <w:t>Medicaid Expansion is Urgently Needed in 12 States to Support Millions of Our Community Members</w:t>
        </w:r>
      </w:hyperlink>
      <w:r w:rsidRPr="00411823">
        <w:rPr>
          <w:rFonts w:ascii="Times New Roman" w:hAnsi="Times New Roman" w:cs="Times New Roman"/>
        </w:rPr>
        <w:t>, Fair Fight.</w:t>
      </w:r>
    </w:p>
  </w:endnote>
  <w:endnote w:id="78">
    <w:p w14:paraId="7ACCA483" w14:textId="77777777" w:rsidR="000E7E5E" w:rsidRPr="00411823" w:rsidRDefault="000E7E5E" w:rsidP="00FE7565">
      <w:pPr>
        <w:pStyle w:val="EndnoteText"/>
        <w:rPr>
          <w:rFonts w:ascii="Times New Roman" w:hAnsi="Times New Roman" w:cs="Times New Roman"/>
        </w:rPr>
      </w:pPr>
      <w:r w:rsidRPr="00411823">
        <w:rPr>
          <w:rStyle w:val="EndnoteReference"/>
          <w:rFonts w:ascii="Times New Roman" w:hAnsi="Times New Roman" w:cs="Times New Roman"/>
        </w:rPr>
        <w:endnoteRef/>
      </w:r>
      <w:r w:rsidRPr="00411823">
        <w:rPr>
          <w:rFonts w:ascii="Times New Roman" w:hAnsi="Times New Roman" w:cs="Times New Roman"/>
        </w:rPr>
        <w:t xml:space="preserve"> </w:t>
      </w:r>
      <w:hyperlink r:id="rId70" w:history="1">
        <w:r w:rsidRPr="00411823">
          <w:rPr>
            <w:rStyle w:val="Hyperlink"/>
            <w:rFonts w:ascii="Times New Roman" w:hAnsi="Times New Roman" w:cs="Times New Roman"/>
            <w:i/>
            <w:iCs/>
          </w:rPr>
          <w:t>Children’s Uninsured Rate Rises by Largest Annual Jump in More Than a Decade, Georgetown University Health Policy Institute</w:t>
        </w:r>
      </w:hyperlink>
      <w:r w:rsidRPr="00411823">
        <w:rPr>
          <w:rFonts w:ascii="Times New Roman" w:hAnsi="Times New Roman" w:cs="Times New Roman"/>
        </w:rPr>
        <w:t>, 8 October 2020.</w:t>
      </w:r>
    </w:p>
  </w:endnote>
  <w:endnote w:id="79">
    <w:p w14:paraId="6CDCE838" w14:textId="77777777" w:rsidR="000E7E5E" w:rsidRPr="00411823" w:rsidRDefault="000E7E5E" w:rsidP="00FE7565">
      <w:pPr>
        <w:pStyle w:val="EndnoteText"/>
        <w:rPr>
          <w:rFonts w:ascii="Times New Roman" w:hAnsi="Times New Roman" w:cs="Times New Roman"/>
        </w:rPr>
      </w:pPr>
      <w:r w:rsidRPr="00411823">
        <w:rPr>
          <w:rStyle w:val="EndnoteReference"/>
          <w:rFonts w:ascii="Times New Roman" w:hAnsi="Times New Roman" w:cs="Times New Roman"/>
        </w:rPr>
        <w:endnoteRef/>
      </w:r>
      <w:r w:rsidRPr="00411823">
        <w:rPr>
          <w:rFonts w:ascii="Times New Roman" w:hAnsi="Times New Roman" w:cs="Times New Roman"/>
        </w:rPr>
        <w:t xml:space="preserve"> </w:t>
      </w:r>
      <w:r w:rsidRPr="00411823">
        <w:rPr>
          <w:rFonts w:ascii="Times New Roman" w:hAnsi="Times New Roman" w:cs="Times New Roman"/>
          <w:i/>
          <w:iCs/>
        </w:rPr>
        <w:t xml:space="preserve">Children Are Left Behind, supra, </w:t>
      </w:r>
      <w:r w:rsidRPr="00411823">
        <w:rPr>
          <w:rFonts w:ascii="Times New Roman" w:hAnsi="Times New Roman" w:cs="Times New Roman"/>
        </w:rPr>
        <w:t>at 4.</w:t>
      </w:r>
    </w:p>
  </w:endnote>
  <w:endnote w:id="80">
    <w:p w14:paraId="71C59205" w14:textId="77777777" w:rsidR="000E7E5E" w:rsidRDefault="000E7E5E" w:rsidP="00FE7565">
      <w:pPr>
        <w:pStyle w:val="EndnoteText"/>
      </w:pPr>
      <w:r w:rsidRPr="009B3819">
        <w:rPr>
          <w:rStyle w:val="EndnoteReference"/>
          <w:rFonts w:ascii="Times New Roman" w:hAnsi="Times New Roman" w:cs="Times New Roman"/>
        </w:rPr>
        <w:endnoteRef/>
      </w:r>
      <w:r>
        <w:t xml:space="preserve"> </w:t>
      </w:r>
      <w:hyperlink r:id="rId71" w:history="1">
        <w:r w:rsidRPr="00790971">
          <w:rPr>
            <w:rStyle w:val="Hyperlink"/>
            <w:rFonts w:ascii="Times New Roman" w:hAnsi="Times New Roman" w:cs="Times New Roman"/>
            <w:i/>
            <w:iCs/>
          </w:rPr>
          <w:t>Poverty and Neglect Are Not The Same – It’s Time to Realign Our Response</w:t>
        </w:r>
      </w:hyperlink>
      <w:r w:rsidRPr="00790971">
        <w:rPr>
          <w:rFonts w:ascii="Times New Roman" w:hAnsi="Times New Roman" w:cs="Times New Roman"/>
        </w:rPr>
        <w:t>, American Public Human Services Association, 21 May 2021.</w:t>
      </w:r>
    </w:p>
  </w:endnote>
  <w:endnote w:id="81">
    <w:p w14:paraId="719F07A3" w14:textId="77777777" w:rsidR="007C7B3B" w:rsidRPr="00411823" w:rsidRDefault="007C7B3B" w:rsidP="007C7B3B">
      <w:pPr>
        <w:pStyle w:val="EndnoteText"/>
        <w:rPr>
          <w:rFonts w:ascii="Times New Roman" w:hAnsi="Times New Roman" w:cs="Times New Roman"/>
        </w:rPr>
      </w:pPr>
      <w:r w:rsidRPr="00411823">
        <w:rPr>
          <w:rStyle w:val="EndnoteReference"/>
          <w:rFonts w:ascii="Times New Roman" w:hAnsi="Times New Roman" w:cs="Times New Roman"/>
        </w:rPr>
        <w:endnoteRef/>
      </w:r>
      <w:r w:rsidRPr="00411823">
        <w:rPr>
          <w:rFonts w:ascii="Times New Roman" w:hAnsi="Times New Roman" w:cs="Times New Roman"/>
        </w:rPr>
        <w:t xml:space="preserve"> </w:t>
      </w:r>
      <w:hyperlink r:id="rId72" w:history="1">
        <w:r w:rsidRPr="00411823">
          <w:rPr>
            <w:rStyle w:val="Hyperlink"/>
            <w:rFonts w:ascii="Times New Roman" w:hAnsi="Times New Roman" w:cs="Times New Roman"/>
            <w:i/>
            <w:iCs/>
          </w:rPr>
          <w:t>The Coverage Gap: Uninsured Poor Adults in State that Do Not Expand Medicaid</w:t>
        </w:r>
      </w:hyperlink>
      <w:r w:rsidRPr="00411823">
        <w:rPr>
          <w:rFonts w:ascii="Times New Roman" w:hAnsi="Times New Roman" w:cs="Times New Roman"/>
        </w:rPr>
        <w:t>, Kaiser Family Foundation, 21 January 2021.</w:t>
      </w:r>
    </w:p>
  </w:endnote>
  <w:endnote w:id="82">
    <w:p w14:paraId="66968775" w14:textId="77777777" w:rsidR="000E7E5E" w:rsidRPr="00411823" w:rsidRDefault="000E7E5E" w:rsidP="00FE7565">
      <w:pPr>
        <w:pStyle w:val="EndnoteText"/>
        <w:rPr>
          <w:rFonts w:ascii="Times New Roman" w:hAnsi="Times New Roman" w:cs="Times New Roman"/>
        </w:rPr>
      </w:pPr>
      <w:r w:rsidRPr="00411823">
        <w:rPr>
          <w:rStyle w:val="EndnoteReference"/>
          <w:rFonts w:ascii="Times New Roman" w:hAnsi="Times New Roman" w:cs="Times New Roman"/>
        </w:rPr>
        <w:endnoteRef/>
      </w:r>
      <w:r w:rsidRPr="00411823">
        <w:rPr>
          <w:rFonts w:ascii="Times New Roman" w:hAnsi="Times New Roman" w:cs="Times New Roman"/>
        </w:rPr>
        <w:t xml:space="preserve"> </w:t>
      </w:r>
      <w:hyperlink r:id="rId73" w:history="1">
        <w:r w:rsidRPr="00411823">
          <w:rPr>
            <w:rStyle w:val="Hyperlink"/>
            <w:rFonts w:ascii="Times New Roman" w:hAnsi="Times New Roman" w:cs="Times New Roman"/>
            <w:i/>
            <w:iCs/>
          </w:rPr>
          <w:t>Georgia’s Medicaid Waiver is Fiscally Foolish and Anti-Family</w:t>
        </w:r>
      </w:hyperlink>
      <w:r w:rsidRPr="00411823">
        <w:rPr>
          <w:rFonts w:ascii="Times New Roman" w:hAnsi="Times New Roman" w:cs="Times New Roman"/>
          <w:i/>
          <w:iCs/>
        </w:rPr>
        <w:t xml:space="preserve">, </w:t>
      </w:r>
      <w:r w:rsidRPr="00411823">
        <w:rPr>
          <w:rFonts w:ascii="Times New Roman" w:hAnsi="Times New Roman" w:cs="Times New Roman"/>
        </w:rPr>
        <w:t>Georgetown University Health Policy Institute, 28 October 2020.</w:t>
      </w:r>
    </w:p>
  </w:endnote>
  <w:endnote w:id="83">
    <w:p w14:paraId="37D7925C" w14:textId="77777777" w:rsidR="000E7E5E" w:rsidRPr="00411823" w:rsidRDefault="000E7E5E" w:rsidP="00FE7565">
      <w:pPr>
        <w:pStyle w:val="EndnoteText"/>
        <w:rPr>
          <w:rFonts w:ascii="Times New Roman" w:hAnsi="Times New Roman" w:cs="Times New Roman"/>
        </w:rPr>
      </w:pPr>
      <w:r w:rsidRPr="00411823">
        <w:rPr>
          <w:rStyle w:val="EndnoteReference"/>
          <w:rFonts w:ascii="Times New Roman" w:hAnsi="Times New Roman" w:cs="Times New Roman"/>
        </w:rPr>
        <w:endnoteRef/>
      </w:r>
      <w:r w:rsidRPr="00411823">
        <w:rPr>
          <w:rFonts w:ascii="Times New Roman" w:hAnsi="Times New Roman" w:cs="Times New Roman"/>
        </w:rPr>
        <w:t xml:space="preserve"> </w:t>
      </w:r>
      <w:hyperlink r:id="rId74" w:anchor="IPE120220" w:history="1">
        <w:r w:rsidRPr="00411823">
          <w:rPr>
            <w:rStyle w:val="Hyperlink"/>
            <w:rFonts w:ascii="Times New Roman" w:hAnsi="Times New Roman" w:cs="Times New Roman"/>
            <w:i/>
            <w:iCs/>
          </w:rPr>
          <w:t>Georgia Quick Facts</w:t>
        </w:r>
      </w:hyperlink>
      <w:r w:rsidRPr="00411823">
        <w:rPr>
          <w:rFonts w:ascii="Times New Roman" w:hAnsi="Times New Roman" w:cs="Times New Roman"/>
        </w:rPr>
        <w:t xml:space="preserve">, U.S. Census Bureau. </w:t>
      </w:r>
    </w:p>
  </w:endnote>
  <w:endnote w:id="84">
    <w:p w14:paraId="64169AC0" w14:textId="77777777" w:rsidR="000E7E5E" w:rsidRPr="00130032" w:rsidRDefault="000E7E5E" w:rsidP="00FE7565">
      <w:pPr>
        <w:pStyle w:val="EndnoteText"/>
        <w:rPr>
          <w:rFonts w:ascii="Times New Roman" w:hAnsi="Times New Roman" w:cs="Times New Roman"/>
        </w:rPr>
      </w:pPr>
      <w:r w:rsidRPr="00130032">
        <w:rPr>
          <w:rStyle w:val="EndnoteReference"/>
          <w:rFonts w:ascii="Times New Roman" w:hAnsi="Times New Roman" w:cs="Times New Roman"/>
        </w:rPr>
        <w:endnoteRef/>
      </w:r>
      <w:r w:rsidRPr="00130032">
        <w:rPr>
          <w:rFonts w:ascii="Times New Roman" w:hAnsi="Times New Roman" w:cs="Times New Roman"/>
        </w:rPr>
        <w:t xml:space="preserve"> </w:t>
      </w:r>
      <w:hyperlink r:id="rId75" w:history="1">
        <w:r w:rsidRPr="00130032">
          <w:rPr>
            <w:rStyle w:val="Hyperlink"/>
            <w:rFonts w:ascii="Times New Roman" w:hAnsi="Times New Roman" w:cs="Times New Roman"/>
            <w:i/>
            <w:iCs/>
          </w:rPr>
          <w:t>Planned Medicaid Work Rules’ Impact at Heart of Georgia Lawsuit</w:t>
        </w:r>
      </w:hyperlink>
      <w:r w:rsidRPr="00130032">
        <w:rPr>
          <w:rFonts w:ascii="Times New Roman" w:hAnsi="Times New Roman" w:cs="Times New Roman"/>
        </w:rPr>
        <w:t xml:space="preserve">, Bloomberg Law, 11 February 2022. </w:t>
      </w:r>
    </w:p>
  </w:endnote>
  <w:endnote w:id="85">
    <w:p w14:paraId="7C32A1A4" w14:textId="225FECC6" w:rsidR="002169AB" w:rsidRPr="002169AB" w:rsidRDefault="002169AB">
      <w:pPr>
        <w:pStyle w:val="EndnoteText"/>
        <w:rPr>
          <w:rFonts w:ascii="Times New Roman" w:hAnsi="Times New Roman" w:cs="Times New Roman"/>
        </w:rPr>
      </w:pPr>
      <w:r w:rsidRPr="002169AB">
        <w:rPr>
          <w:rStyle w:val="EndnoteReference"/>
          <w:rFonts w:ascii="Times New Roman" w:hAnsi="Times New Roman" w:cs="Times New Roman"/>
        </w:rPr>
        <w:endnoteRef/>
      </w:r>
      <w:r w:rsidRPr="002169AB">
        <w:rPr>
          <w:rFonts w:ascii="Times New Roman" w:hAnsi="Times New Roman" w:cs="Times New Roman"/>
        </w:rPr>
        <w:t xml:space="preserve"> </w:t>
      </w:r>
      <w:hyperlink r:id="rId76" w:history="1">
        <w:r w:rsidRPr="002169AB">
          <w:rPr>
            <w:rStyle w:val="Hyperlink"/>
            <w:rFonts w:ascii="Times New Roman" w:hAnsi="Times New Roman" w:cs="Times New Roman"/>
            <w:i/>
            <w:iCs/>
          </w:rPr>
          <w:t>Georgia House leaders signal Medicaid expansion is off the table in 2024</w:t>
        </w:r>
      </w:hyperlink>
      <w:r w:rsidRPr="002169AB">
        <w:rPr>
          <w:rFonts w:ascii="Times New Roman" w:hAnsi="Times New Roman" w:cs="Times New Roman"/>
        </w:rPr>
        <w:t>, Associated Press, 20 February 2024.</w:t>
      </w:r>
    </w:p>
  </w:endnote>
  <w:endnote w:id="86">
    <w:p w14:paraId="32635516" w14:textId="306D9795" w:rsidR="007728F2" w:rsidRPr="000D599A" w:rsidRDefault="007728F2">
      <w:pPr>
        <w:pStyle w:val="EndnoteText"/>
        <w:rPr>
          <w:rFonts w:ascii="Times New Roman" w:hAnsi="Times New Roman" w:cs="Times New Roman"/>
        </w:rPr>
      </w:pPr>
      <w:r w:rsidRPr="000D599A">
        <w:rPr>
          <w:rStyle w:val="EndnoteReference"/>
          <w:rFonts w:ascii="Times New Roman" w:hAnsi="Times New Roman" w:cs="Times New Roman"/>
        </w:rPr>
        <w:endnoteRef/>
      </w:r>
      <w:r w:rsidRPr="000D599A">
        <w:rPr>
          <w:rFonts w:ascii="Times New Roman" w:hAnsi="Times New Roman" w:cs="Times New Roman"/>
        </w:rPr>
        <w:t xml:space="preserve"> </w:t>
      </w:r>
      <w:hyperlink r:id="rId77" w:history="1">
        <w:r w:rsidRPr="007728F2">
          <w:rPr>
            <w:rStyle w:val="Hyperlink"/>
            <w:rFonts w:ascii="Times New Roman" w:hAnsi="Times New Roman" w:cs="Times New Roman"/>
            <w:i/>
            <w:iCs/>
          </w:rPr>
          <w:t>Income, Poverty and Health Insurance Coverage in the United States: 2022</w:t>
        </w:r>
      </w:hyperlink>
      <w:r w:rsidRPr="000D599A">
        <w:rPr>
          <w:rFonts w:ascii="Times New Roman" w:hAnsi="Times New Roman" w:cs="Times New Roman"/>
        </w:rPr>
        <w:t>, US Census Bureau, 12 September 2023.</w:t>
      </w:r>
    </w:p>
  </w:endnote>
  <w:endnote w:id="87">
    <w:p w14:paraId="1340AB4D" w14:textId="038D69BB" w:rsidR="00BD30F1" w:rsidRPr="00B8266F" w:rsidRDefault="00BD30F1">
      <w:pPr>
        <w:pStyle w:val="EndnoteText"/>
        <w:rPr>
          <w:rFonts w:ascii="Times New Roman" w:hAnsi="Times New Roman" w:cs="Times New Roman"/>
        </w:rPr>
      </w:pPr>
      <w:r w:rsidRPr="00B8266F">
        <w:rPr>
          <w:rStyle w:val="EndnoteReference"/>
          <w:rFonts w:ascii="Times New Roman" w:hAnsi="Times New Roman" w:cs="Times New Roman"/>
        </w:rPr>
        <w:endnoteRef/>
      </w:r>
      <w:r w:rsidRPr="00B8266F">
        <w:rPr>
          <w:rFonts w:ascii="Times New Roman" w:hAnsi="Times New Roman" w:cs="Times New Roman"/>
        </w:rPr>
        <w:t xml:space="preserve"> </w:t>
      </w:r>
      <w:r w:rsidR="00890899" w:rsidRPr="00B8266F">
        <w:rPr>
          <w:rFonts w:ascii="Times New Roman" w:hAnsi="Times New Roman" w:cs="Times New Roman"/>
        </w:rPr>
        <w:t xml:space="preserve">Vasquez Reyes, M., </w:t>
      </w:r>
      <w:hyperlink r:id="rId78" w:anchor=":~:text=The%20overrepresentation%20of%20African%20Americans,to%20the%20health%20care%20system." w:history="1">
        <w:r w:rsidR="002D796F" w:rsidRPr="00B8266F">
          <w:rPr>
            <w:rStyle w:val="Hyperlink"/>
            <w:rFonts w:ascii="Times New Roman" w:hAnsi="Times New Roman" w:cs="Times New Roman"/>
            <w:i/>
            <w:iCs/>
          </w:rPr>
          <w:t>The Disproportional Impact of COVID-19 on African-Americans</w:t>
        </w:r>
      </w:hyperlink>
      <w:r w:rsidR="002D796F" w:rsidRPr="00B8266F">
        <w:rPr>
          <w:rFonts w:ascii="Times New Roman" w:hAnsi="Times New Roman" w:cs="Times New Roman"/>
        </w:rPr>
        <w:t xml:space="preserve">, </w:t>
      </w:r>
      <w:r w:rsidR="00DF1499" w:rsidRPr="00B8266F">
        <w:rPr>
          <w:rFonts w:ascii="Times New Roman" w:hAnsi="Times New Roman" w:cs="Times New Roman"/>
        </w:rPr>
        <w:t>Health Hum Rights. 2020 Dec;22(2):299-307.</w:t>
      </w:r>
    </w:p>
  </w:endnote>
  <w:endnote w:id="88">
    <w:p w14:paraId="73F06DD4" w14:textId="5C74366A" w:rsidR="002B38B4" w:rsidRPr="00B8266F" w:rsidRDefault="009910D6">
      <w:pPr>
        <w:pStyle w:val="EndnoteText"/>
        <w:rPr>
          <w:rFonts w:ascii="Times New Roman" w:hAnsi="Times New Roman" w:cs="Times New Roman"/>
        </w:rPr>
      </w:pPr>
      <w:r w:rsidRPr="00B8266F">
        <w:rPr>
          <w:rStyle w:val="EndnoteReference"/>
          <w:rFonts w:ascii="Times New Roman" w:hAnsi="Times New Roman" w:cs="Times New Roman"/>
        </w:rPr>
        <w:endnoteRef/>
      </w:r>
      <w:r w:rsidRPr="00B8266F">
        <w:rPr>
          <w:rFonts w:ascii="Times New Roman" w:hAnsi="Times New Roman" w:cs="Times New Roman"/>
        </w:rPr>
        <w:t xml:space="preserve"> </w:t>
      </w:r>
      <w:hyperlink r:id="rId79" w:history="1">
        <w:r w:rsidR="002B38B4" w:rsidRPr="00B8266F">
          <w:rPr>
            <w:rStyle w:val="Hyperlink"/>
            <w:rFonts w:ascii="Times New Roman" w:hAnsi="Times New Roman" w:cs="Times New Roman"/>
            <w:i/>
            <w:iCs/>
          </w:rPr>
          <w:t>Unwinding and Returning to Normal Operations After COVID-19</w:t>
        </w:r>
      </w:hyperlink>
      <w:r w:rsidR="002B38B4" w:rsidRPr="00B8266F">
        <w:rPr>
          <w:rFonts w:ascii="Times New Roman" w:hAnsi="Times New Roman" w:cs="Times New Roman"/>
        </w:rPr>
        <w:t xml:space="preserve">, </w:t>
      </w:r>
      <w:r w:rsidR="00357B33" w:rsidRPr="00B8266F">
        <w:rPr>
          <w:rFonts w:ascii="Times New Roman" w:hAnsi="Times New Roman" w:cs="Times New Roman"/>
        </w:rPr>
        <w:t>Medi</w:t>
      </w:r>
      <w:r w:rsidR="002B6330" w:rsidRPr="00B8266F">
        <w:rPr>
          <w:rFonts w:ascii="Times New Roman" w:hAnsi="Times New Roman" w:cs="Times New Roman"/>
        </w:rPr>
        <w:t>caid.gov</w:t>
      </w:r>
      <w:r w:rsidR="003E4922" w:rsidRPr="00B8266F">
        <w:rPr>
          <w:rFonts w:ascii="Times New Roman" w:hAnsi="Times New Roman" w:cs="Times New Roman"/>
        </w:rPr>
        <w:t>.</w:t>
      </w:r>
    </w:p>
  </w:endnote>
  <w:endnote w:id="89">
    <w:p w14:paraId="7049CE64" w14:textId="30374E48" w:rsidR="002C53A0" w:rsidRDefault="002C53A0">
      <w:pPr>
        <w:pStyle w:val="EndnoteText"/>
      </w:pPr>
      <w:r w:rsidRPr="00103D05">
        <w:rPr>
          <w:rStyle w:val="EndnoteReference"/>
          <w:rFonts w:ascii="Times New Roman" w:hAnsi="Times New Roman" w:cs="Times New Roman"/>
        </w:rPr>
        <w:endnoteRef/>
      </w:r>
      <w:r w:rsidRPr="00103D05">
        <w:rPr>
          <w:rFonts w:ascii="Times New Roman" w:hAnsi="Times New Roman" w:cs="Times New Roman"/>
        </w:rPr>
        <w:t xml:space="preserve"> </w:t>
      </w:r>
      <w:hyperlink r:id="rId80">
        <w:r w:rsidRPr="3AF75816">
          <w:rPr>
            <w:rStyle w:val="Hyperlink"/>
            <w:rFonts w:ascii="Times New Roman" w:eastAsia="Calibri" w:hAnsi="Times New Roman" w:cs="Times New Roman"/>
            <w:i/>
            <w:iCs/>
          </w:rPr>
          <w:t>Six Months into Unwinding</w:t>
        </w:r>
      </w:hyperlink>
      <w:r w:rsidRPr="3AF75816">
        <w:rPr>
          <w:rFonts w:ascii="Times New Roman" w:eastAsia="Calibri" w:hAnsi="Times New Roman" w:cs="Times New Roman"/>
        </w:rPr>
        <w:t>,</w:t>
      </w:r>
      <w:r w:rsidR="00103D05">
        <w:rPr>
          <w:rFonts w:ascii="Times New Roman" w:eastAsia="Calibri" w:hAnsi="Times New Roman" w:cs="Times New Roman"/>
        </w:rPr>
        <w:t xml:space="preserve"> </w:t>
      </w:r>
      <w:r w:rsidR="00C35654">
        <w:rPr>
          <w:rFonts w:ascii="Times New Roman" w:eastAsia="Calibri" w:hAnsi="Times New Roman" w:cs="Times New Roman"/>
        </w:rPr>
        <w:t xml:space="preserve">Southern Poverty Law Center, </w:t>
      </w:r>
      <w:r w:rsidR="00FF55A5">
        <w:rPr>
          <w:rFonts w:ascii="Times New Roman" w:eastAsia="Calibri" w:hAnsi="Times New Roman" w:cs="Times New Roman"/>
        </w:rPr>
        <w:t xml:space="preserve">Unidos US, </w:t>
      </w:r>
      <w:r w:rsidR="00C35654">
        <w:rPr>
          <w:rFonts w:ascii="Times New Roman" w:eastAsia="Calibri" w:hAnsi="Times New Roman" w:cs="Times New Roman"/>
        </w:rPr>
        <w:t xml:space="preserve">et al., </w:t>
      </w:r>
      <w:r w:rsidR="00FF55A5">
        <w:rPr>
          <w:rFonts w:ascii="Times New Roman" w:eastAsia="Calibri" w:hAnsi="Times New Roman" w:cs="Times New Roman"/>
        </w:rPr>
        <w:t>6 November 2023.</w:t>
      </w:r>
    </w:p>
  </w:endnote>
  <w:endnote w:id="90">
    <w:p w14:paraId="3463B505" w14:textId="30F14F75" w:rsidR="006C1343" w:rsidRPr="006C1343" w:rsidRDefault="006C1343">
      <w:pPr>
        <w:pStyle w:val="EndnoteText"/>
        <w:rPr>
          <w:rFonts w:ascii="Times New Roman" w:hAnsi="Times New Roman" w:cs="Times New Roman"/>
        </w:rPr>
      </w:pPr>
      <w:r w:rsidRPr="006C1343">
        <w:rPr>
          <w:rStyle w:val="EndnoteReference"/>
          <w:rFonts w:ascii="Times New Roman" w:hAnsi="Times New Roman" w:cs="Times New Roman"/>
        </w:rPr>
        <w:endnoteRef/>
      </w:r>
      <w:r w:rsidRPr="006C1343">
        <w:rPr>
          <w:rFonts w:ascii="Times New Roman" w:hAnsi="Times New Roman" w:cs="Times New Roman"/>
        </w:rPr>
        <w:t xml:space="preserve"> </w:t>
      </w:r>
      <w:hyperlink r:id="rId81" w:anchor="US" w:history="1">
        <w:r w:rsidRPr="001333B9">
          <w:rPr>
            <w:rStyle w:val="Hyperlink"/>
            <w:rFonts w:ascii="Times New Roman" w:hAnsi="Times New Roman" w:cs="Times New Roman"/>
            <w:i/>
            <w:iCs/>
          </w:rPr>
          <w:t>Federal Rental Assistance Fact Sheets</w:t>
        </w:r>
      </w:hyperlink>
      <w:r w:rsidRPr="006C1343">
        <w:rPr>
          <w:rFonts w:ascii="Times New Roman" w:hAnsi="Times New Roman" w:cs="Times New Roman"/>
        </w:rPr>
        <w:t xml:space="preserve">, Center for Budget and Policy Priorities, 19 January 2022. </w:t>
      </w:r>
    </w:p>
  </w:endnote>
  <w:endnote w:id="91">
    <w:p w14:paraId="5DC99FF8" w14:textId="0D2344E2" w:rsidR="00F40DD1" w:rsidRPr="00F40DD1" w:rsidRDefault="00F40DD1">
      <w:pPr>
        <w:pStyle w:val="EndnoteText"/>
        <w:rPr>
          <w:rFonts w:ascii="Times New Roman" w:hAnsi="Times New Roman" w:cs="Times New Roman"/>
        </w:rPr>
      </w:pPr>
      <w:r w:rsidRPr="00F40DD1">
        <w:rPr>
          <w:rStyle w:val="EndnoteReference"/>
          <w:rFonts w:ascii="Times New Roman" w:hAnsi="Times New Roman" w:cs="Times New Roman"/>
        </w:rPr>
        <w:endnoteRef/>
      </w:r>
      <w:r w:rsidRPr="00F40DD1">
        <w:rPr>
          <w:rFonts w:ascii="Times New Roman" w:hAnsi="Times New Roman" w:cs="Times New Roman"/>
        </w:rPr>
        <w:t xml:space="preserve"> </w:t>
      </w:r>
      <w:hyperlink r:id="rId82" w:anchor=":~:text=National%20Shortage%20of%20Affordable%20Rental,median%20income%2C%20whichever%20is%20greater" w:history="1">
        <w:r w:rsidRPr="00487817">
          <w:rPr>
            <w:rStyle w:val="Hyperlink"/>
            <w:rFonts w:ascii="Times New Roman" w:hAnsi="Times New Roman" w:cs="Times New Roman"/>
            <w:i/>
            <w:iCs/>
          </w:rPr>
          <w:t>The Gap – A Shortage of Affordable Homes</w:t>
        </w:r>
      </w:hyperlink>
      <w:r w:rsidRPr="00F40DD1">
        <w:rPr>
          <w:rFonts w:ascii="Times New Roman" w:hAnsi="Times New Roman" w:cs="Times New Roman"/>
        </w:rPr>
        <w:t xml:space="preserve">, National Low Income Housing Coalition. </w:t>
      </w:r>
    </w:p>
  </w:endnote>
  <w:endnote w:id="92">
    <w:p w14:paraId="52B9B245" w14:textId="73C421D9" w:rsidR="003102DF" w:rsidRPr="003102DF" w:rsidRDefault="003102DF">
      <w:pPr>
        <w:pStyle w:val="EndnoteText"/>
        <w:rPr>
          <w:rFonts w:ascii="Times New Roman" w:hAnsi="Times New Roman" w:cs="Times New Roman"/>
        </w:rPr>
      </w:pPr>
      <w:r>
        <w:rPr>
          <w:rStyle w:val="EndnoteReference"/>
        </w:rPr>
        <w:endnoteRef/>
      </w:r>
      <w:r>
        <w:t xml:space="preserve"> </w:t>
      </w:r>
      <w:hyperlink r:id="rId83" w:history="1">
        <w:r w:rsidRPr="004C6DDB">
          <w:rPr>
            <w:rStyle w:val="Hyperlink"/>
            <w:rFonts w:ascii="Times New Roman" w:hAnsi="Times New Roman" w:cs="Times New Roman"/>
            <w:i/>
            <w:iCs/>
          </w:rPr>
          <w:t>Sheltering Injustice</w:t>
        </w:r>
      </w:hyperlink>
      <w:r w:rsidRPr="00063A43">
        <w:rPr>
          <w:rFonts w:ascii="Times New Roman" w:hAnsi="Times New Roman" w:cs="Times New Roman"/>
        </w:rPr>
        <w:t>, Southern Poverty Law Center, 2024</w:t>
      </w:r>
      <w:r>
        <w:rPr>
          <w:rFonts w:ascii="Times New Roman" w:hAnsi="Times New Roman" w:cs="Times New Roman"/>
        </w:rPr>
        <w:t>, at 11</w:t>
      </w:r>
      <w:r w:rsidRPr="00063A43">
        <w:rPr>
          <w:rFonts w:ascii="Times New Roman" w:hAnsi="Times New Roman" w:cs="Times New Roman"/>
        </w:rPr>
        <w:t xml:space="preserve">. </w:t>
      </w:r>
    </w:p>
  </w:endnote>
  <w:endnote w:id="93">
    <w:p w14:paraId="3B46787E" w14:textId="215132FE" w:rsidR="00063A43" w:rsidRPr="00063A43" w:rsidRDefault="00063A43">
      <w:pPr>
        <w:pStyle w:val="EndnoteText"/>
        <w:rPr>
          <w:rFonts w:ascii="Times New Roman" w:hAnsi="Times New Roman" w:cs="Times New Roman"/>
        </w:rPr>
      </w:pPr>
      <w:r w:rsidRPr="00063A43">
        <w:rPr>
          <w:rStyle w:val="EndnoteReference"/>
          <w:rFonts w:ascii="Times New Roman" w:hAnsi="Times New Roman" w:cs="Times New Roman"/>
        </w:rPr>
        <w:endnoteRef/>
      </w:r>
      <w:r w:rsidRPr="00063A43">
        <w:rPr>
          <w:rFonts w:ascii="Times New Roman" w:hAnsi="Times New Roman" w:cs="Times New Roman"/>
        </w:rPr>
        <w:t xml:space="preserve"> </w:t>
      </w:r>
      <w:r w:rsidR="003102DF">
        <w:rPr>
          <w:rFonts w:ascii="Times New Roman" w:hAnsi="Times New Roman" w:cs="Times New Roman"/>
          <w:i/>
          <w:iCs/>
        </w:rPr>
        <w:t xml:space="preserve">Id. </w:t>
      </w:r>
      <w:r w:rsidR="003102DF">
        <w:rPr>
          <w:rFonts w:ascii="Times New Roman" w:hAnsi="Times New Roman" w:cs="Times New Roman"/>
        </w:rPr>
        <w:t xml:space="preserve">at </w:t>
      </w:r>
      <w:r w:rsidR="00F0062E">
        <w:rPr>
          <w:rFonts w:ascii="Times New Roman" w:hAnsi="Times New Roman" w:cs="Times New Roman"/>
        </w:rPr>
        <w:t>9</w:t>
      </w:r>
      <w:r w:rsidR="002156B6">
        <w:rPr>
          <w:rFonts w:ascii="Times New Roman" w:hAnsi="Times New Roman" w:cs="Times New Roman"/>
        </w:rPr>
        <w:t>, 13-14</w:t>
      </w:r>
      <w:r w:rsidRPr="00063A43">
        <w:rPr>
          <w:rFonts w:ascii="Times New Roman" w:hAnsi="Times New Roman" w:cs="Times New Roman"/>
        </w:rPr>
        <w:t xml:space="preserve">. </w:t>
      </w:r>
    </w:p>
  </w:endnote>
  <w:endnote w:id="94">
    <w:p w14:paraId="2E602E5E" w14:textId="0C3582D9" w:rsidR="0030128F" w:rsidRPr="0030128F" w:rsidRDefault="0030128F">
      <w:pPr>
        <w:pStyle w:val="EndnoteText"/>
        <w:rPr>
          <w:rFonts w:ascii="Times New Roman" w:hAnsi="Times New Roman" w:cs="Times New Roman"/>
        </w:rPr>
      </w:pPr>
      <w:r w:rsidRPr="0030128F">
        <w:rPr>
          <w:rStyle w:val="EndnoteReference"/>
          <w:rFonts w:ascii="Times New Roman" w:hAnsi="Times New Roman" w:cs="Times New Roman"/>
        </w:rPr>
        <w:endnoteRef/>
      </w:r>
      <w:r w:rsidRPr="0030128F">
        <w:rPr>
          <w:rFonts w:ascii="Times New Roman" w:hAnsi="Times New Roman" w:cs="Times New Roman"/>
        </w:rPr>
        <w:t xml:space="preserve"> </w:t>
      </w:r>
      <w:hyperlink r:id="rId84" w:anchor=":~:text=Black%20communities%20are%20more%20likely,the%20rate%20of%20white%20people." w:history="1">
        <w:r w:rsidRPr="0030128F">
          <w:rPr>
            <w:rStyle w:val="Hyperlink"/>
            <w:rFonts w:ascii="Times New Roman" w:hAnsi="Times New Roman" w:cs="Times New Roman"/>
            <w:i/>
            <w:iCs/>
          </w:rPr>
          <w:t>Facts about hunger in Black communities</w:t>
        </w:r>
      </w:hyperlink>
      <w:r w:rsidRPr="0030128F">
        <w:rPr>
          <w:rFonts w:ascii="Times New Roman" w:hAnsi="Times New Roman" w:cs="Times New Roman"/>
        </w:rPr>
        <w:t>, Feeding America.</w:t>
      </w:r>
    </w:p>
  </w:endnote>
  <w:endnote w:id="95">
    <w:p w14:paraId="07571080" w14:textId="2D043966" w:rsidR="004063F1" w:rsidRPr="00040972" w:rsidRDefault="004063F1">
      <w:pPr>
        <w:pStyle w:val="EndnoteText"/>
        <w:rPr>
          <w:rFonts w:ascii="Times New Roman" w:hAnsi="Times New Roman" w:cs="Times New Roman"/>
        </w:rPr>
      </w:pPr>
      <w:r w:rsidRPr="00040972">
        <w:rPr>
          <w:rStyle w:val="EndnoteReference"/>
          <w:rFonts w:ascii="Times New Roman" w:hAnsi="Times New Roman" w:cs="Times New Roman"/>
        </w:rPr>
        <w:endnoteRef/>
      </w:r>
      <w:r w:rsidRPr="00040972">
        <w:rPr>
          <w:rFonts w:ascii="Times New Roman" w:hAnsi="Times New Roman" w:cs="Times New Roman"/>
        </w:rPr>
        <w:t xml:space="preserve"> </w:t>
      </w:r>
      <w:hyperlink r:id="rId85" w:history="1">
        <w:r w:rsidR="00661CFF" w:rsidRPr="00E87F54">
          <w:rPr>
            <w:rStyle w:val="Hyperlink"/>
            <w:rFonts w:ascii="Times New Roman" w:hAnsi="Times New Roman" w:cs="Times New Roman"/>
            <w:i/>
            <w:iCs/>
          </w:rPr>
          <w:t>About 2 Million Parents and Young Children Could Be Turned Away From WIC by September Without Full Funding</w:t>
        </w:r>
      </w:hyperlink>
      <w:r w:rsidR="00661CFF" w:rsidRPr="00040972">
        <w:rPr>
          <w:rFonts w:ascii="Times New Roman" w:hAnsi="Times New Roman" w:cs="Times New Roman"/>
        </w:rPr>
        <w:t xml:space="preserve">, Center for Budget and Policy Priorities, 12 December 2023. </w:t>
      </w:r>
    </w:p>
  </w:endnote>
  <w:endnote w:id="96">
    <w:p w14:paraId="65290B18" w14:textId="002F1002" w:rsidR="001E2BB0" w:rsidRPr="003B4074" w:rsidRDefault="009665F5">
      <w:pPr>
        <w:pStyle w:val="EndnoteText"/>
        <w:rPr>
          <w:rFonts w:ascii="Times New Roman" w:hAnsi="Times New Roman" w:cs="Times New Roman"/>
        </w:rPr>
      </w:pPr>
      <w:r w:rsidRPr="003B4074">
        <w:rPr>
          <w:rStyle w:val="EndnoteReference"/>
          <w:rFonts w:ascii="Times New Roman" w:hAnsi="Times New Roman" w:cs="Times New Roman"/>
        </w:rPr>
        <w:endnoteRef/>
      </w:r>
      <w:r w:rsidRPr="003B4074">
        <w:rPr>
          <w:rFonts w:ascii="Times New Roman" w:hAnsi="Times New Roman" w:cs="Times New Roman"/>
        </w:rPr>
        <w:t xml:space="preserve"> </w:t>
      </w:r>
      <w:hyperlink r:id="rId86" w:history="1">
        <w:r w:rsidR="001E2BB0" w:rsidRPr="0092675B">
          <w:rPr>
            <w:rStyle w:val="Hyperlink"/>
            <w:rFonts w:ascii="Times New Roman" w:hAnsi="Times New Roman" w:cs="Times New Roman"/>
            <w:i/>
            <w:iCs/>
          </w:rPr>
          <w:t>The State of America’s Children, Children’s De</w:t>
        </w:r>
        <w:r w:rsidR="003B4074" w:rsidRPr="0092675B">
          <w:rPr>
            <w:rStyle w:val="Hyperlink"/>
            <w:rFonts w:ascii="Times New Roman" w:hAnsi="Times New Roman" w:cs="Times New Roman"/>
            <w:i/>
            <w:iCs/>
          </w:rPr>
          <w:t>fense Fund</w:t>
        </w:r>
      </w:hyperlink>
      <w:r w:rsidR="003B4074" w:rsidRPr="003B4074">
        <w:rPr>
          <w:rFonts w:ascii="Times New Roman" w:hAnsi="Times New Roman" w:cs="Times New Roman"/>
        </w:rPr>
        <w:t>, 2023.</w:t>
      </w:r>
    </w:p>
  </w:endnote>
  <w:endnote w:id="97">
    <w:p w14:paraId="1F6B8C07" w14:textId="05BDAB8C" w:rsidR="00CC0BA8" w:rsidRPr="003879A2" w:rsidRDefault="00CC0BA8">
      <w:pPr>
        <w:pStyle w:val="EndnoteText"/>
        <w:rPr>
          <w:rFonts w:ascii="Times New Roman" w:hAnsi="Times New Roman" w:cs="Times New Roman"/>
        </w:rPr>
      </w:pPr>
      <w:r w:rsidRPr="003879A2">
        <w:rPr>
          <w:rStyle w:val="EndnoteReference"/>
          <w:rFonts w:ascii="Times New Roman" w:hAnsi="Times New Roman" w:cs="Times New Roman"/>
        </w:rPr>
        <w:endnoteRef/>
      </w:r>
      <w:r w:rsidRPr="003879A2">
        <w:rPr>
          <w:rFonts w:ascii="Times New Roman" w:hAnsi="Times New Roman" w:cs="Times New Roman"/>
        </w:rPr>
        <w:t xml:space="preserve"> </w:t>
      </w:r>
      <w:hyperlink r:id="rId87" w:history="1">
        <w:r w:rsidRPr="003879A2">
          <w:rPr>
            <w:rStyle w:val="Hyperlink"/>
            <w:rFonts w:ascii="Times New Roman" w:hAnsi="Times New Roman" w:cs="Times New Roman"/>
            <w:i/>
            <w:iCs/>
          </w:rPr>
          <w:t>A Closer Look at Who Benefits from SNAP</w:t>
        </w:r>
      </w:hyperlink>
      <w:r w:rsidRPr="003879A2">
        <w:rPr>
          <w:rFonts w:ascii="Times New Roman" w:hAnsi="Times New Roman" w:cs="Times New Roman"/>
        </w:rPr>
        <w:t xml:space="preserve">, Center for Budget and Policy Priorities, </w:t>
      </w:r>
      <w:r w:rsidR="003879A2" w:rsidRPr="003879A2">
        <w:rPr>
          <w:rFonts w:ascii="Times New Roman" w:hAnsi="Times New Roman" w:cs="Times New Roman"/>
        </w:rPr>
        <w:t xml:space="preserve">13 February 2023. </w:t>
      </w:r>
    </w:p>
  </w:endnote>
  <w:endnote w:id="98">
    <w:p w14:paraId="30F9C736" w14:textId="08C45DC7" w:rsidR="00DB4033" w:rsidRPr="00262C1F" w:rsidRDefault="00DB4033">
      <w:pPr>
        <w:pStyle w:val="EndnoteText"/>
        <w:rPr>
          <w:rFonts w:ascii="Times New Roman" w:hAnsi="Times New Roman" w:cs="Times New Roman"/>
        </w:rPr>
      </w:pPr>
      <w:r w:rsidRPr="00262C1F">
        <w:rPr>
          <w:rStyle w:val="EndnoteReference"/>
          <w:rFonts w:ascii="Times New Roman" w:hAnsi="Times New Roman" w:cs="Times New Roman"/>
        </w:rPr>
        <w:endnoteRef/>
      </w:r>
      <w:r w:rsidRPr="00262C1F">
        <w:rPr>
          <w:rFonts w:ascii="Times New Roman" w:hAnsi="Times New Roman" w:cs="Times New Roman"/>
        </w:rPr>
        <w:t xml:space="preserve"> </w:t>
      </w:r>
      <w:hyperlink r:id="rId88" w:history="1">
        <w:r w:rsidR="00060F1C" w:rsidRPr="00262C1F">
          <w:rPr>
            <w:rStyle w:val="Hyperlink"/>
            <w:rFonts w:ascii="Times New Roman" w:hAnsi="Times New Roman" w:cs="Times New Roman"/>
            <w:i/>
            <w:iCs/>
          </w:rPr>
          <w:t>A Quick Guide to SNAP Eligibility and Benefits</w:t>
        </w:r>
      </w:hyperlink>
      <w:r w:rsidR="00060F1C" w:rsidRPr="00262C1F">
        <w:rPr>
          <w:rFonts w:ascii="Times New Roman" w:hAnsi="Times New Roman" w:cs="Times New Roman"/>
        </w:rPr>
        <w:t>, Center for Budget and Policy Priorities, 2 O</w:t>
      </w:r>
      <w:r w:rsidR="00262C1F" w:rsidRPr="00262C1F">
        <w:rPr>
          <w:rFonts w:ascii="Times New Roman" w:hAnsi="Times New Roman" w:cs="Times New Roman"/>
        </w:rPr>
        <w:t>ctober 2023.</w:t>
      </w:r>
    </w:p>
  </w:endnote>
  <w:endnote w:id="99">
    <w:p w14:paraId="1782F9C4" w14:textId="38E05CD9" w:rsidR="003C7EE2" w:rsidRPr="008D067F" w:rsidRDefault="003C7EE2">
      <w:pPr>
        <w:pStyle w:val="EndnoteText"/>
        <w:rPr>
          <w:rFonts w:ascii="Times New Roman" w:hAnsi="Times New Roman" w:cs="Times New Roman"/>
        </w:rPr>
      </w:pPr>
      <w:r w:rsidRPr="008D067F">
        <w:rPr>
          <w:rStyle w:val="EndnoteReference"/>
          <w:rFonts w:ascii="Times New Roman" w:hAnsi="Times New Roman" w:cs="Times New Roman"/>
        </w:rPr>
        <w:endnoteRef/>
      </w:r>
      <w:r w:rsidRPr="008D067F">
        <w:rPr>
          <w:rFonts w:ascii="Times New Roman" w:hAnsi="Times New Roman" w:cs="Times New Roman"/>
        </w:rPr>
        <w:t xml:space="preserve"> </w:t>
      </w:r>
      <w:hyperlink r:id="rId89" w:history="1">
        <w:r w:rsidR="00B254C1" w:rsidRPr="008D067F">
          <w:rPr>
            <w:rStyle w:val="Hyperlink"/>
            <w:rFonts w:ascii="Times New Roman" w:hAnsi="Times New Roman" w:cs="Times New Roman"/>
            <w:i/>
            <w:iCs/>
          </w:rPr>
          <w:t>What the data says about food stamps in the US</w:t>
        </w:r>
      </w:hyperlink>
      <w:r w:rsidR="00B254C1" w:rsidRPr="008D067F">
        <w:rPr>
          <w:rFonts w:ascii="Times New Roman" w:hAnsi="Times New Roman" w:cs="Times New Roman"/>
        </w:rPr>
        <w:t xml:space="preserve">, Pew Research Center, 19 July </w:t>
      </w:r>
      <w:r w:rsidR="008D067F" w:rsidRPr="008D067F">
        <w:rPr>
          <w:rFonts w:ascii="Times New Roman" w:hAnsi="Times New Roman" w:cs="Times New Roman"/>
        </w:rPr>
        <w:t>2023.</w:t>
      </w:r>
    </w:p>
  </w:endnote>
  <w:endnote w:id="100">
    <w:p w14:paraId="0A2E3659" w14:textId="77777777" w:rsidR="0095468A" w:rsidRPr="0081335A" w:rsidRDefault="0095468A" w:rsidP="0095468A">
      <w:pPr>
        <w:pStyle w:val="EndnoteText"/>
        <w:rPr>
          <w:rFonts w:ascii="Times New Roman" w:hAnsi="Times New Roman" w:cs="Times New Roman"/>
        </w:rPr>
      </w:pPr>
      <w:r w:rsidRPr="0081335A">
        <w:rPr>
          <w:rStyle w:val="EndnoteReference"/>
          <w:rFonts w:ascii="Times New Roman" w:hAnsi="Times New Roman" w:cs="Times New Roman"/>
        </w:rPr>
        <w:endnoteRef/>
      </w:r>
      <w:r w:rsidRPr="0081335A">
        <w:rPr>
          <w:rFonts w:ascii="Times New Roman" w:hAnsi="Times New Roman" w:cs="Times New Roman"/>
        </w:rPr>
        <w:t xml:space="preserve"> </w:t>
      </w:r>
      <w:hyperlink r:id="rId90" w:history="1">
        <w:r w:rsidRPr="0081335A">
          <w:rPr>
            <w:rStyle w:val="Hyperlink"/>
            <w:rFonts w:ascii="Times New Roman" w:hAnsi="Times New Roman" w:cs="Times New Roman"/>
            <w:i/>
            <w:iCs/>
          </w:rPr>
          <w:t>Boosting Kids’ Access to Nutritious Food in Summer</w:t>
        </w:r>
      </w:hyperlink>
      <w:r w:rsidRPr="0081335A">
        <w:rPr>
          <w:rFonts w:ascii="Times New Roman" w:hAnsi="Times New Roman" w:cs="Times New Roman"/>
        </w:rPr>
        <w:t>, US Department of Agriculture.</w:t>
      </w:r>
    </w:p>
  </w:endnote>
  <w:endnote w:id="101">
    <w:p w14:paraId="29E7B825" w14:textId="77777777" w:rsidR="0095468A" w:rsidRPr="00A00AE2" w:rsidRDefault="0095468A" w:rsidP="0095468A">
      <w:pPr>
        <w:pStyle w:val="EndnoteText"/>
        <w:rPr>
          <w:rFonts w:ascii="Times New Roman" w:hAnsi="Times New Roman" w:cs="Times New Roman"/>
        </w:rPr>
      </w:pPr>
      <w:r w:rsidRPr="00A00AE2">
        <w:rPr>
          <w:rStyle w:val="EndnoteReference"/>
          <w:rFonts w:ascii="Times New Roman" w:hAnsi="Times New Roman" w:cs="Times New Roman"/>
        </w:rPr>
        <w:endnoteRef/>
      </w:r>
      <w:r w:rsidRPr="00A00AE2">
        <w:rPr>
          <w:rFonts w:ascii="Times New Roman" w:hAnsi="Times New Roman" w:cs="Times New Roman"/>
        </w:rPr>
        <w:t xml:space="preserve"> </w:t>
      </w:r>
      <w:hyperlink r:id="rId91" w:history="1">
        <w:r w:rsidRPr="007F4D20">
          <w:rPr>
            <w:rStyle w:val="Hyperlink"/>
            <w:rFonts w:ascii="Times New Roman" w:hAnsi="Times New Roman" w:cs="Times New Roman"/>
            <w:i/>
            <w:iCs/>
          </w:rPr>
          <w:t>Children Face Hunger Across Deep South After States Refuse Summer Food Aid</w:t>
        </w:r>
      </w:hyperlink>
      <w:r w:rsidRPr="00A00AE2">
        <w:rPr>
          <w:rFonts w:ascii="Times New Roman" w:hAnsi="Times New Roman" w:cs="Times New Roman"/>
        </w:rPr>
        <w:t xml:space="preserve">, Southern Poverty Law Center, 15 March 2024. </w:t>
      </w:r>
    </w:p>
  </w:endnote>
  <w:endnote w:id="102">
    <w:p w14:paraId="68D2D8A9" w14:textId="77777777" w:rsidR="000E7E5E" w:rsidRPr="001A27B0" w:rsidRDefault="000E7E5E" w:rsidP="00FE7565">
      <w:pPr>
        <w:pStyle w:val="EndnoteText"/>
        <w:rPr>
          <w:rFonts w:ascii="Times New Roman" w:hAnsi="Times New Roman" w:cs="Times New Roman"/>
        </w:rPr>
      </w:pPr>
      <w:r w:rsidRPr="001A27B0">
        <w:rPr>
          <w:rStyle w:val="EndnoteReference"/>
          <w:rFonts w:ascii="Times New Roman" w:hAnsi="Times New Roman" w:cs="Times New Roman"/>
        </w:rPr>
        <w:endnoteRef/>
      </w:r>
      <w:r w:rsidRPr="001A27B0">
        <w:rPr>
          <w:rFonts w:ascii="Times New Roman" w:hAnsi="Times New Roman" w:cs="Times New Roman"/>
        </w:rPr>
        <w:t xml:space="preserve"> </w:t>
      </w:r>
      <w:r w:rsidRPr="001A27B0">
        <w:rPr>
          <w:rFonts w:ascii="Times New Roman" w:hAnsi="Times New Roman" w:cs="Times New Roman"/>
          <w:i/>
          <w:iCs/>
        </w:rPr>
        <w:t xml:space="preserve">A Shared Sentence, supra, </w:t>
      </w:r>
      <w:r w:rsidRPr="001A27B0">
        <w:rPr>
          <w:rFonts w:ascii="Times New Roman" w:hAnsi="Times New Roman" w:cs="Times New Roman"/>
        </w:rPr>
        <w:t>at 2.</w:t>
      </w:r>
    </w:p>
  </w:endnote>
  <w:endnote w:id="103">
    <w:p w14:paraId="7BCEB9C3" w14:textId="77777777" w:rsidR="000E7E5E" w:rsidRPr="004B0E25" w:rsidRDefault="000E7E5E" w:rsidP="00FE7565">
      <w:pPr>
        <w:pStyle w:val="EndnoteText"/>
        <w:rPr>
          <w:rFonts w:ascii="Times New Roman" w:hAnsi="Times New Roman" w:cs="Times New Roman"/>
        </w:rPr>
      </w:pPr>
      <w:r w:rsidRPr="004B0E25">
        <w:rPr>
          <w:rStyle w:val="EndnoteReference"/>
          <w:rFonts w:ascii="Times New Roman" w:hAnsi="Times New Roman" w:cs="Times New Roman"/>
        </w:rPr>
        <w:endnoteRef/>
      </w:r>
      <w:r w:rsidRPr="004B0E25">
        <w:rPr>
          <w:rFonts w:ascii="Times New Roman" w:hAnsi="Times New Roman" w:cs="Times New Roman"/>
        </w:rPr>
        <w:t xml:space="preserve"> </w:t>
      </w:r>
      <w:r w:rsidRPr="004B0E25">
        <w:rPr>
          <w:rFonts w:ascii="Times New Roman" w:hAnsi="Times New Roman" w:cs="Times New Roman"/>
          <w:i/>
          <w:iCs/>
        </w:rPr>
        <w:t xml:space="preserve">Cut Off From Caregivers, supra, </w:t>
      </w:r>
      <w:r w:rsidRPr="004B0E25">
        <w:rPr>
          <w:rFonts w:ascii="Times New Roman" w:hAnsi="Times New Roman" w:cs="Times New Roman"/>
        </w:rPr>
        <w:t xml:space="preserve">at 6. </w:t>
      </w:r>
    </w:p>
  </w:endnote>
  <w:endnote w:id="104">
    <w:p w14:paraId="44B95D09" w14:textId="77777777" w:rsidR="000E7E5E" w:rsidRPr="000A4CEA" w:rsidRDefault="000E7E5E" w:rsidP="00FE7565">
      <w:pPr>
        <w:pStyle w:val="EndnoteText"/>
        <w:rPr>
          <w:rFonts w:ascii="Times New Roman" w:hAnsi="Times New Roman" w:cs="Times New Roman"/>
        </w:rPr>
      </w:pPr>
      <w:r w:rsidRPr="000A4CEA">
        <w:rPr>
          <w:rStyle w:val="EndnoteReference"/>
          <w:rFonts w:ascii="Times New Roman" w:hAnsi="Times New Roman" w:cs="Times New Roman"/>
        </w:rPr>
        <w:endnoteRef/>
      </w:r>
      <w:r w:rsidRPr="000A4CEA">
        <w:rPr>
          <w:rFonts w:ascii="Times New Roman" w:hAnsi="Times New Roman" w:cs="Times New Roman"/>
        </w:rPr>
        <w:t xml:space="preserve"> </w:t>
      </w:r>
      <w:r w:rsidRPr="000A4CEA">
        <w:rPr>
          <w:rFonts w:ascii="Times New Roman" w:hAnsi="Times New Roman" w:cs="Times New Roman"/>
          <w:i/>
          <w:iCs/>
        </w:rPr>
        <w:t xml:space="preserve">A Shared Sentence, supra, </w:t>
      </w:r>
      <w:r w:rsidRPr="000A4CEA">
        <w:rPr>
          <w:rFonts w:ascii="Times New Roman" w:hAnsi="Times New Roman" w:cs="Times New Roman"/>
        </w:rPr>
        <w:t>at 3.</w:t>
      </w:r>
    </w:p>
  </w:endnote>
  <w:endnote w:id="105">
    <w:p w14:paraId="1632EB07" w14:textId="7783AF2C" w:rsidR="000E7E5E" w:rsidRPr="00C9741B" w:rsidRDefault="000E7E5E" w:rsidP="00FE7565">
      <w:pPr>
        <w:pStyle w:val="EndnoteText"/>
        <w:rPr>
          <w:rFonts w:ascii="Times New Roman" w:hAnsi="Times New Roman" w:cs="Times New Roman"/>
        </w:rPr>
      </w:pPr>
      <w:r w:rsidRPr="00C9741B">
        <w:rPr>
          <w:rStyle w:val="EndnoteReference"/>
          <w:rFonts w:ascii="Times New Roman" w:hAnsi="Times New Roman" w:cs="Times New Roman"/>
        </w:rPr>
        <w:endnoteRef/>
      </w:r>
      <w:r w:rsidRPr="00C9741B">
        <w:rPr>
          <w:rFonts w:ascii="Times New Roman" w:hAnsi="Times New Roman" w:cs="Times New Roman"/>
        </w:rPr>
        <w:t xml:space="preserve"> </w:t>
      </w:r>
      <w:hyperlink r:id="rId92" w:history="1">
        <w:r w:rsidRPr="00EA60EA">
          <w:rPr>
            <w:rStyle w:val="Hyperlink"/>
            <w:rFonts w:ascii="Times New Roman" w:hAnsi="Times New Roman" w:cs="Times New Roman"/>
            <w:i/>
            <w:iCs/>
          </w:rPr>
          <w:t>The staggeringly high price of a prison phone call</w:t>
        </w:r>
      </w:hyperlink>
      <w:r w:rsidRPr="00C9741B">
        <w:rPr>
          <w:rFonts w:ascii="Times New Roman" w:hAnsi="Times New Roman" w:cs="Times New Roman"/>
          <w:i/>
          <w:iCs/>
        </w:rPr>
        <w:t xml:space="preserve">, </w:t>
      </w:r>
      <w:r>
        <w:rPr>
          <w:rFonts w:ascii="Times New Roman" w:hAnsi="Times New Roman" w:cs="Times New Roman"/>
        </w:rPr>
        <w:t>Katrina van</w:t>
      </w:r>
      <w:r w:rsidR="00F254FD">
        <w:rPr>
          <w:rFonts w:ascii="Times New Roman" w:hAnsi="Times New Roman" w:cs="Times New Roman"/>
        </w:rPr>
        <w:t xml:space="preserve"> </w:t>
      </w:r>
      <w:r>
        <w:rPr>
          <w:rFonts w:ascii="Times New Roman" w:hAnsi="Times New Roman" w:cs="Times New Roman"/>
        </w:rPr>
        <w:t xml:space="preserve">den Heuvel, </w:t>
      </w:r>
      <w:r w:rsidRPr="00C9741B">
        <w:rPr>
          <w:rFonts w:ascii="Times New Roman" w:hAnsi="Times New Roman" w:cs="Times New Roman"/>
        </w:rPr>
        <w:t>Washington Post, 30 November 2021.</w:t>
      </w:r>
    </w:p>
  </w:endnote>
  <w:endnote w:id="106">
    <w:p w14:paraId="3A6F2D55" w14:textId="77777777" w:rsidR="000E7E5E" w:rsidRPr="00C9741B" w:rsidRDefault="000E7E5E" w:rsidP="00FE7565">
      <w:pPr>
        <w:pStyle w:val="EndnoteText"/>
        <w:rPr>
          <w:rFonts w:ascii="Times New Roman" w:hAnsi="Times New Roman" w:cs="Times New Roman"/>
        </w:rPr>
      </w:pPr>
      <w:r w:rsidRPr="00C9741B">
        <w:rPr>
          <w:rStyle w:val="EndnoteReference"/>
          <w:rFonts w:ascii="Times New Roman" w:hAnsi="Times New Roman" w:cs="Times New Roman"/>
        </w:rPr>
        <w:endnoteRef/>
      </w:r>
      <w:r w:rsidRPr="00C9741B">
        <w:rPr>
          <w:rFonts w:ascii="Times New Roman" w:hAnsi="Times New Roman" w:cs="Times New Roman"/>
        </w:rPr>
        <w:t xml:space="preserve"> </w:t>
      </w:r>
      <w:hyperlink r:id="rId93" w:history="1">
        <w:r w:rsidRPr="00C9741B">
          <w:rPr>
            <w:rStyle w:val="Hyperlink"/>
            <w:rFonts w:ascii="Times New Roman" w:hAnsi="Times New Roman" w:cs="Times New Roman"/>
            <w:i/>
            <w:iCs/>
          </w:rPr>
          <w:t>Following the Money of Mass Incarceration</w:t>
        </w:r>
      </w:hyperlink>
      <w:r w:rsidRPr="00C9741B">
        <w:rPr>
          <w:rFonts w:ascii="Times New Roman" w:hAnsi="Times New Roman" w:cs="Times New Roman"/>
          <w:i/>
          <w:iCs/>
        </w:rPr>
        <w:t xml:space="preserve">, </w:t>
      </w:r>
      <w:r w:rsidRPr="00C9741B">
        <w:rPr>
          <w:rFonts w:ascii="Times New Roman" w:hAnsi="Times New Roman" w:cs="Times New Roman"/>
        </w:rPr>
        <w:t>Prison Policy Initiative, 25 January 2017.</w:t>
      </w:r>
    </w:p>
  </w:endnote>
  <w:endnote w:id="107">
    <w:p w14:paraId="7C14E6F7" w14:textId="02BAF6B5" w:rsidR="003C1A30" w:rsidRPr="00F254FD" w:rsidRDefault="003C1A30">
      <w:pPr>
        <w:pStyle w:val="EndnoteText"/>
        <w:rPr>
          <w:rFonts w:ascii="Times New Roman" w:hAnsi="Times New Roman" w:cs="Times New Roman"/>
        </w:rPr>
      </w:pPr>
      <w:r w:rsidRPr="00B8266F">
        <w:rPr>
          <w:rStyle w:val="EndnoteReference"/>
          <w:rFonts w:ascii="Times New Roman" w:hAnsi="Times New Roman" w:cs="Times New Roman"/>
        </w:rPr>
        <w:endnoteRef/>
      </w:r>
      <w:r w:rsidRPr="00B8266F">
        <w:rPr>
          <w:rFonts w:ascii="Times New Roman" w:hAnsi="Times New Roman" w:cs="Times New Roman"/>
        </w:rPr>
        <w:t xml:space="preserve"> </w:t>
      </w:r>
      <w:hyperlink r:id="rId94" w:history="1">
        <w:r w:rsidR="00AE0039" w:rsidRPr="00F254FD">
          <w:rPr>
            <w:rStyle w:val="Hyperlink"/>
            <w:rFonts w:ascii="Times New Roman" w:hAnsi="Times New Roman" w:cs="Times New Roman"/>
            <w:i/>
            <w:iCs/>
          </w:rPr>
          <w:t>Since You Asked: What’s next for prison and jail phone justice now that the Martha Wright-Reed Just and Reasonable Communications Act is law?</w:t>
        </w:r>
      </w:hyperlink>
      <w:r w:rsidR="00AE0039" w:rsidRPr="00F254FD">
        <w:rPr>
          <w:rFonts w:ascii="Times New Roman" w:hAnsi="Times New Roman" w:cs="Times New Roman"/>
          <w:i/>
          <w:iCs/>
        </w:rPr>
        <w:t>,</w:t>
      </w:r>
      <w:r w:rsidR="00AE0039" w:rsidRPr="00F254FD">
        <w:rPr>
          <w:rFonts w:ascii="Times New Roman" w:hAnsi="Times New Roman" w:cs="Times New Roman"/>
        </w:rPr>
        <w:t xml:space="preserve"> Prison Policy Initiative, </w:t>
      </w:r>
      <w:r w:rsidR="002F640B" w:rsidRPr="00F254FD">
        <w:rPr>
          <w:rFonts w:ascii="Times New Roman" w:hAnsi="Times New Roman" w:cs="Times New Roman"/>
        </w:rPr>
        <w:t>19 January 2023.</w:t>
      </w:r>
    </w:p>
  </w:endnote>
  <w:endnote w:id="108">
    <w:p w14:paraId="562ADBC9" w14:textId="77777777" w:rsidR="000E7E5E" w:rsidRPr="00C9741B" w:rsidRDefault="000E7E5E" w:rsidP="00FE7565">
      <w:pPr>
        <w:pStyle w:val="EndnoteText"/>
        <w:rPr>
          <w:rFonts w:ascii="Times New Roman" w:hAnsi="Times New Roman" w:cs="Times New Roman"/>
        </w:rPr>
      </w:pPr>
      <w:r w:rsidRPr="00C9741B">
        <w:rPr>
          <w:rStyle w:val="EndnoteReference"/>
          <w:rFonts w:ascii="Times New Roman" w:hAnsi="Times New Roman" w:cs="Times New Roman"/>
        </w:rPr>
        <w:endnoteRef/>
      </w:r>
      <w:r w:rsidRPr="00C9741B">
        <w:rPr>
          <w:rFonts w:ascii="Times New Roman" w:hAnsi="Times New Roman" w:cs="Times New Roman"/>
        </w:rPr>
        <w:t xml:space="preserve"> </w:t>
      </w:r>
      <w:hyperlink r:id="rId95" w:history="1">
        <w:r w:rsidRPr="00C9741B">
          <w:rPr>
            <w:rStyle w:val="Hyperlink"/>
            <w:rFonts w:ascii="Times New Roman" w:hAnsi="Times New Roman" w:cs="Times New Roman"/>
            <w:i/>
            <w:iCs/>
          </w:rPr>
          <w:t>Should Prisoners Have to Pay for Medical Care During a Pandemic?</w:t>
        </w:r>
      </w:hyperlink>
      <w:r w:rsidRPr="00C9741B">
        <w:rPr>
          <w:rFonts w:ascii="Times New Roman" w:hAnsi="Times New Roman" w:cs="Times New Roman"/>
          <w:i/>
          <w:iCs/>
        </w:rPr>
        <w:t xml:space="preserve">, </w:t>
      </w:r>
      <w:r w:rsidRPr="00C9741B">
        <w:rPr>
          <w:rFonts w:ascii="Times New Roman" w:hAnsi="Times New Roman" w:cs="Times New Roman"/>
        </w:rPr>
        <w:t xml:space="preserve">The Marshall Project, 20 November 2020. </w:t>
      </w:r>
    </w:p>
  </w:endnote>
  <w:endnote w:id="109">
    <w:p w14:paraId="453E99EB" w14:textId="77777777" w:rsidR="000E7E5E" w:rsidRPr="00C9741B" w:rsidRDefault="000E7E5E" w:rsidP="00FE7565">
      <w:pPr>
        <w:pStyle w:val="EndnoteText"/>
        <w:rPr>
          <w:rFonts w:ascii="Times New Roman" w:hAnsi="Times New Roman" w:cs="Times New Roman"/>
        </w:rPr>
      </w:pPr>
      <w:r w:rsidRPr="00C9741B">
        <w:rPr>
          <w:rStyle w:val="EndnoteReference"/>
          <w:rFonts w:ascii="Times New Roman" w:hAnsi="Times New Roman" w:cs="Times New Roman"/>
        </w:rPr>
        <w:endnoteRef/>
      </w:r>
      <w:r w:rsidRPr="00C9741B">
        <w:rPr>
          <w:rFonts w:ascii="Times New Roman" w:hAnsi="Times New Roman" w:cs="Times New Roman"/>
        </w:rPr>
        <w:t xml:space="preserve"> </w:t>
      </w:r>
      <w:hyperlink r:id="rId96" w:history="1">
        <w:r w:rsidRPr="00C9741B">
          <w:rPr>
            <w:rStyle w:val="Hyperlink"/>
            <w:rFonts w:ascii="Times New Roman" w:hAnsi="Times New Roman" w:cs="Times New Roman"/>
            <w:i/>
            <w:iCs/>
          </w:rPr>
          <w:t>The $580 co-pay</w:t>
        </w:r>
      </w:hyperlink>
      <w:r w:rsidRPr="00C9741B">
        <w:rPr>
          <w:rFonts w:ascii="Times New Roman" w:hAnsi="Times New Roman" w:cs="Times New Roman"/>
          <w:i/>
          <w:iCs/>
        </w:rPr>
        <w:t xml:space="preserve">, </w:t>
      </w:r>
      <w:r w:rsidRPr="00C9741B">
        <w:rPr>
          <w:rFonts w:ascii="Times New Roman" w:hAnsi="Times New Roman" w:cs="Times New Roman"/>
        </w:rPr>
        <w:t>The Marshall Project, 30 May 2018.</w:t>
      </w:r>
    </w:p>
  </w:endnote>
  <w:endnote w:id="110">
    <w:p w14:paraId="0DA3956E" w14:textId="77777777" w:rsidR="000E7E5E" w:rsidRDefault="000E7E5E" w:rsidP="00FE7565">
      <w:pPr>
        <w:pStyle w:val="EndnoteText"/>
      </w:pPr>
      <w:r>
        <w:rPr>
          <w:rStyle w:val="EndnoteReference"/>
        </w:rPr>
        <w:endnoteRef/>
      </w:r>
      <w:r>
        <w:t xml:space="preserve"> </w:t>
      </w:r>
      <w:hyperlink r:id="rId97" w:history="1">
        <w:r w:rsidRPr="00C9741B">
          <w:rPr>
            <w:rStyle w:val="Hyperlink"/>
            <w:rFonts w:ascii="Times New Roman" w:hAnsi="Times New Roman" w:cs="Times New Roman"/>
            <w:i/>
            <w:iCs/>
          </w:rPr>
          <w:t>Examining the Intersection Between Criminal Justice and Financial Services in the Deep South</w:t>
        </w:r>
      </w:hyperlink>
      <w:r w:rsidRPr="00C9741B">
        <w:rPr>
          <w:rFonts w:ascii="Times New Roman" w:hAnsi="Times New Roman" w:cs="Times New Roman"/>
          <w:i/>
          <w:iCs/>
        </w:rPr>
        <w:t xml:space="preserve">, </w:t>
      </w:r>
      <w:r w:rsidRPr="00C9741B">
        <w:rPr>
          <w:rFonts w:ascii="Times New Roman" w:hAnsi="Times New Roman" w:cs="Times New Roman"/>
        </w:rPr>
        <w:t xml:space="preserve">Hope Policy Institute, 13 January 2021, at </w:t>
      </w:r>
      <w:r>
        <w:rPr>
          <w:rFonts w:ascii="Times New Roman" w:hAnsi="Times New Roman" w:cs="Times New Roman"/>
        </w:rPr>
        <w:t>9</w:t>
      </w:r>
      <w:r w:rsidRPr="00C9741B">
        <w:rPr>
          <w:rFonts w:ascii="Times New Roman" w:hAnsi="Times New Roman" w:cs="Times New Roman"/>
        </w:rPr>
        <w:t>.</w:t>
      </w:r>
    </w:p>
  </w:endnote>
  <w:endnote w:id="111">
    <w:p w14:paraId="57A85442" w14:textId="77777777" w:rsidR="000E7E5E" w:rsidRPr="00996995" w:rsidRDefault="000E7E5E" w:rsidP="00FE7565">
      <w:pPr>
        <w:pStyle w:val="EndnoteText"/>
        <w:rPr>
          <w:rFonts w:ascii="Times New Roman" w:hAnsi="Times New Roman" w:cs="Times New Roman"/>
        </w:rPr>
      </w:pPr>
      <w:r w:rsidRPr="00996995">
        <w:rPr>
          <w:rStyle w:val="EndnoteReference"/>
          <w:rFonts w:ascii="Times New Roman" w:hAnsi="Times New Roman" w:cs="Times New Roman"/>
        </w:rPr>
        <w:endnoteRef/>
      </w:r>
      <w:r w:rsidRPr="00996995">
        <w:rPr>
          <w:rFonts w:ascii="Times New Roman" w:hAnsi="Times New Roman" w:cs="Times New Roman"/>
        </w:rPr>
        <w:t xml:space="preserve"> </w:t>
      </w:r>
      <w:hyperlink r:id="rId98" w:history="1">
        <w:r w:rsidRPr="00996995">
          <w:rPr>
            <w:rStyle w:val="Hyperlink"/>
            <w:rFonts w:ascii="Times New Roman" w:hAnsi="Times New Roman" w:cs="Times New Roman"/>
            <w:i/>
            <w:iCs/>
          </w:rPr>
          <w:t>A better path forward for criminal justice: Prisoner reentry</w:t>
        </w:r>
      </w:hyperlink>
      <w:r w:rsidRPr="00996995">
        <w:rPr>
          <w:rFonts w:ascii="Times New Roman" w:hAnsi="Times New Roman" w:cs="Times New Roman"/>
          <w:i/>
          <w:iCs/>
        </w:rPr>
        <w:t xml:space="preserve">, </w:t>
      </w:r>
      <w:r w:rsidRPr="00996995">
        <w:rPr>
          <w:rFonts w:ascii="Times New Roman" w:hAnsi="Times New Roman" w:cs="Times New Roman"/>
        </w:rPr>
        <w:t>Brookings Institute, April 2021.</w:t>
      </w:r>
    </w:p>
  </w:endnote>
  <w:endnote w:id="112">
    <w:p w14:paraId="6FB543C3" w14:textId="77777777" w:rsidR="000E7E5E" w:rsidRPr="00C76720" w:rsidRDefault="000E7E5E" w:rsidP="00FE7565">
      <w:pPr>
        <w:pStyle w:val="EndnoteText"/>
        <w:rPr>
          <w:i/>
          <w:iCs/>
        </w:rPr>
      </w:pPr>
      <w:r w:rsidRPr="00996995">
        <w:rPr>
          <w:rStyle w:val="EndnoteReference"/>
          <w:rFonts w:ascii="Times New Roman" w:hAnsi="Times New Roman" w:cs="Times New Roman"/>
        </w:rPr>
        <w:endnoteRef/>
      </w:r>
      <w:r w:rsidRPr="00996995">
        <w:rPr>
          <w:rFonts w:ascii="Times New Roman" w:hAnsi="Times New Roman" w:cs="Times New Roman"/>
        </w:rPr>
        <w:t xml:space="preserve"> </w:t>
      </w:r>
      <w:r w:rsidRPr="00996995">
        <w:rPr>
          <w:rFonts w:ascii="Times New Roman" w:hAnsi="Times New Roman" w:cs="Times New Roman"/>
          <w:i/>
          <w:iCs/>
        </w:rPr>
        <w:t>Examining the Intersection, supra.</w:t>
      </w:r>
      <w:r>
        <w:rPr>
          <w:i/>
          <w:iCs/>
        </w:rPr>
        <w:t xml:space="preserve"> </w:t>
      </w:r>
    </w:p>
  </w:endnote>
  <w:endnote w:id="113">
    <w:p w14:paraId="3FD24821" w14:textId="77777777" w:rsidR="000E7E5E" w:rsidRPr="00C9741B" w:rsidRDefault="000E7E5E" w:rsidP="00FE7565">
      <w:pPr>
        <w:pStyle w:val="EndnoteText"/>
        <w:rPr>
          <w:rFonts w:ascii="Times New Roman" w:hAnsi="Times New Roman" w:cs="Times New Roman"/>
        </w:rPr>
      </w:pPr>
      <w:r w:rsidRPr="00C9741B">
        <w:rPr>
          <w:rStyle w:val="EndnoteReference"/>
          <w:rFonts w:ascii="Times New Roman" w:hAnsi="Times New Roman" w:cs="Times New Roman"/>
        </w:rPr>
        <w:endnoteRef/>
      </w:r>
      <w:r w:rsidRPr="00C9741B">
        <w:rPr>
          <w:rFonts w:ascii="Times New Roman" w:hAnsi="Times New Roman" w:cs="Times New Roman"/>
        </w:rPr>
        <w:t xml:space="preserve"> </w:t>
      </w:r>
      <w:hyperlink r:id="rId99" w:history="1">
        <w:r w:rsidRPr="00C9741B">
          <w:rPr>
            <w:rStyle w:val="Hyperlink"/>
            <w:rFonts w:ascii="Times New Roman" w:hAnsi="Times New Roman" w:cs="Times New Roman"/>
            <w:i/>
            <w:iCs/>
          </w:rPr>
          <w:t>Barriers to Housing</w:t>
        </w:r>
      </w:hyperlink>
      <w:r w:rsidRPr="00C9741B">
        <w:rPr>
          <w:rFonts w:ascii="Times New Roman" w:hAnsi="Times New Roman" w:cs="Times New Roman"/>
          <w:i/>
          <w:iCs/>
        </w:rPr>
        <w:t xml:space="preserve">, </w:t>
      </w:r>
      <w:r w:rsidRPr="00C9741B">
        <w:rPr>
          <w:rFonts w:ascii="Times New Roman" w:hAnsi="Times New Roman" w:cs="Times New Roman"/>
        </w:rPr>
        <w:t>Reentry and Housing Coalition, 2017.</w:t>
      </w:r>
    </w:p>
  </w:endnote>
  <w:endnote w:id="114">
    <w:p w14:paraId="36002D03" w14:textId="77777777" w:rsidR="00FD7A24" w:rsidRPr="00FD7A24" w:rsidRDefault="00FD7A24" w:rsidP="00FD7A24">
      <w:pPr>
        <w:pStyle w:val="EndnoteText"/>
        <w:rPr>
          <w:rFonts w:ascii="Times New Roman" w:hAnsi="Times New Roman" w:cs="Times New Roman"/>
        </w:rPr>
      </w:pPr>
      <w:r w:rsidRPr="00FD7A24">
        <w:rPr>
          <w:rStyle w:val="EndnoteReference"/>
          <w:rFonts w:ascii="Times New Roman" w:hAnsi="Times New Roman" w:cs="Times New Roman"/>
        </w:rPr>
        <w:endnoteRef/>
      </w:r>
      <w:r w:rsidRPr="00FD7A24">
        <w:rPr>
          <w:rFonts w:ascii="Times New Roman" w:hAnsi="Times New Roman" w:cs="Times New Roman"/>
        </w:rPr>
        <w:t xml:space="preserve"> </w:t>
      </w:r>
      <w:hyperlink r:id="rId100" w:history="1">
        <w:r w:rsidRPr="00FD7A24">
          <w:rPr>
            <w:rStyle w:val="Hyperlink"/>
            <w:rFonts w:ascii="Times New Roman" w:hAnsi="Times New Roman" w:cs="Times New Roman"/>
          </w:rPr>
          <w:t>https://www.hud.gov/sites/documents/HUD_OGCGUIDAPPFHASTANDCR.PDF</w:t>
        </w:r>
      </w:hyperlink>
    </w:p>
  </w:endnote>
  <w:endnote w:id="115">
    <w:p w14:paraId="0125F1F5" w14:textId="77777777" w:rsidR="000E7E5E" w:rsidRPr="000E7E5E" w:rsidRDefault="000E7E5E" w:rsidP="00FE7565">
      <w:pPr>
        <w:rPr>
          <w:rFonts w:ascii="Times New Roman" w:hAnsi="Times New Roman" w:cs="Times New Roman"/>
          <w:sz w:val="20"/>
          <w:szCs w:val="20"/>
        </w:rPr>
      </w:pPr>
      <w:r w:rsidRPr="000E7E5E">
        <w:rPr>
          <w:rStyle w:val="EndnoteReference"/>
          <w:rFonts w:ascii="Times New Roman" w:hAnsi="Times New Roman" w:cs="Times New Roman"/>
          <w:sz w:val="20"/>
          <w:szCs w:val="20"/>
        </w:rPr>
        <w:endnoteRef/>
      </w:r>
      <w:r w:rsidRPr="00C9741B">
        <w:rPr>
          <w:rFonts w:ascii="Times New Roman" w:hAnsi="Times New Roman" w:cs="Times New Roman"/>
        </w:rPr>
        <w:t xml:space="preserve"> </w:t>
      </w:r>
      <w:hyperlink r:id="rId101" w:history="1">
        <w:r w:rsidRPr="000E7E5E">
          <w:rPr>
            <w:rStyle w:val="Hyperlink"/>
            <w:rFonts w:ascii="Times New Roman" w:hAnsi="Times New Roman" w:cs="Times New Roman"/>
            <w:sz w:val="20"/>
            <w:szCs w:val="20"/>
          </w:rPr>
          <w:t>Memorandum</w:t>
        </w:r>
      </w:hyperlink>
      <w:r w:rsidRPr="000E7E5E">
        <w:rPr>
          <w:rFonts w:ascii="Times New Roman" w:hAnsi="Times New Roman" w:cs="Times New Roman"/>
          <w:sz w:val="20"/>
          <w:szCs w:val="20"/>
        </w:rPr>
        <w:t xml:space="preserve">, “Eliminating Barriers That May Unnecessarily Prevent Individuals with Criminal Histories from Participating in HUD Programs,” Housing and Urban Development Secretary Marcia Fudge, 12 April 2022. </w:t>
      </w:r>
    </w:p>
  </w:endnote>
  <w:endnote w:id="116">
    <w:p w14:paraId="7DE811AF" w14:textId="1464EBF3" w:rsidR="00FD7A24" w:rsidRPr="00FD7A24" w:rsidRDefault="00FD7A24">
      <w:pPr>
        <w:pStyle w:val="EndnoteText"/>
        <w:rPr>
          <w:rFonts w:ascii="Times New Roman" w:hAnsi="Times New Roman" w:cs="Times New Roman"/>
        </w:rPr>
      </w:pPr>
      <w:r w:rsidRPr="00FD7A24">
        <w:rPr>
          <w:rStyle w:val="EndnoteReference"/>
          <w:rFonts w:ascii="Times New Roman" w:hAnsi="Times New Roman" w:cs="Times New Roman"/>
        </w:rPr>
        <w:endnoteRef/>
      </w:r>
      <w:r w:rsidRPr="00FD7A24">
        <w:rPr>
          <w:rFonts w:ascii="Times New Roman" w:hAnsi="Times New Roman" w:cs="Times New Roman"/>
        </w:rPr>
        <w:t xml:space="preserve"> </w:t>
      </w:r>
      <w:hyperlink r:id="rId102" w:history="1">
        <w:r w:rsidRPr="00FD7A24">
          <w:rPr>
            <w:rStyle w:val="Hyperlink"/>
            <w:rFonts w:ascii="Times New Roman" w:hAnsi="Times New Roman" w:cs="Times New Roman"/>
            <w:i/>
            <w:iCs/>
          </w:rPr>
          <w:t>HUD Proposes Rule to Remove Criminal Conviction Restrictions for Fair Housing Testers</w:t>
        </w:r>
      </w:hyperlink>
      <w:r w:rsidRPr="00FD7A24">
        <w:rPr>
          <w:rFonts w:ascii="Times New Roman" w:hAnsi="Times New Roman" w:cs="Times New Roman"/>
        </w:rPr>
        <w:t>, US Department of Housing and Urban Development, 30 October 2023.</w:t>
      </w:r>
    </w:p>
  </w:endnote>
  <w:endnote w:id="117">
    <w:p w14:paraId="0BF02B11" w14:textId="77777777" w:rsidR="000E7E5E" w:rsidRPr="00C9741B" w:rsidRDefault="000E7E5E" w:rsidP="00FE7565">
      <w:pPr>
        <w:pStyle w:val="EndnoteText"/>
        <w:rPr>
          <w:rFonts w:ascii="Times New Roman" w:hAnsi="Times New Roman" w:cs="Times New Roman"/>
        </w:rPr>
      </w:pPr>
      <w:r w:rsidRPr="00C9741B">
        <w:rPr>
          <w:rStyle w:val="EndnoteReference"/>
          <w:rFonts w:ascii="Times New Roman" w:hAnsi="Times New Roman" w:cs="Times New Roman"/>
        </w:rPr>
        <w:endnoteRef/>
      </w:r>
      <w:r w:rsidRPr="00C9741B">
        <w:rPr>
          <w:rFonts w:ascii="Times New Roman" w:hAnsi="Times New Roman" w:cs="Times New Roman"/>
        </w:rPr>
        <w:t xml:space="preserve"> </w:t>
      </w:r>
      <w:hyperlink r:id="rId103" w:history="1">
        <w:r w:rsidRPr="00C9741B">
          <w:rPr>
            <w:rStyle w:val="Hyperlink"/>
            <w:rFonts w:ascii="Times New Roman" w:hAnsi="Times New Roman" w:cs="Times New Roman"/>
            <w:i/>
            <w:iCs/>
          </w:rPr>
          <w:t>Who Pays? The True Cost of Incarceration on Families</w:t>
        </w:r>
      </w:hyperlink>
      <w:r w:rsidRPr="00C9741B">
        <w:rPr>
          <w:rFonts w:ascii="Times New Roman" w:hAnsi="Times New Roman" w:cs="Times New Roman"/>
          <w:i/>
          <w:iCs/>
        </w:rPr>
        <w:t xml:space="preserve">, </w:t>
      </w:r>
      <w:r w:rsidRPr="00C9741B">
        <w:rPr>
          <w:rFonts w:ascii="Times New Roman" w:hAnsi="Times New Roman" w:cs="Times New Roman"/>
        </w:rPr>
        <w:t xml:space="preserve">Ella Baker Center for Human Rights, </w:t>
      </w:r>
      <w:r w:rsidRPr="00EA60EA">
        <w:rPr>
          <w:rFonts w:ascii="Times New Roman" w:hAnsi="Times New Roman" w:cs="Times New Roman"/>
          <w:i/>
          <w:iCs/>
        </w:rPr>
        <w:t>et al.,</w:t>
      </w:r>
      <w:r w:rsidRPr="00C9741B">
        <w:rPr>
          <w:rFonts w:ascii="Times New Roman" w:hAnsi="Times New Roman" w:cs="Times New Roman"/>
        </w:rPr>
        <w:t xml:space="preserve"> September 2015. </w:t>
      </w:r>
    </w:p>
  </w:endnote>
  <w:endnote w:id="118">
    <w:p w14:paraId="17B0D52D" w14:textId="77777777" w:rsidR="000E7E5E" w:rsidRPr="00703B57" w:rsidRDefault="000E7E5E" w:rsidP="00FE7565">
      <w:pPr>
        <w:pStyle w:val="EndnoteText"/>
        <w:rPr>
          <w:rFonts w:ascii="Times New Roman" w:hAnsi="Times New Roman" w:cs="Times New Roman"/>
          <w:i/>
          <w:iCs/>
        </w:rPr>
      </w:pPr>
      <w:r w:rsidRPr="00C9741B">
        <w:rPr>
          <w:rStyle w:val="EndnoteReference"/>
          <w:rFonts w:ascii="Times New Roman" w:hAnsi="Times New Roman" w:cs="Times New Roman"/>
        </w:rPr>
        <w:endnoteRef/>
      </w:r>
      <w:r w:rsidRPr="00C9741B">
        <w:rPr>
          <w:rFonts w:ascii="Times New Roman" w:hAnsi="Times New Roman" w:cs="Times New Roman"/>
        </w:rPr>
        <w:t xml:space="preserve"> </w:t>
      </w:r>
      <w:r>
        <w:rPr>
          <w:rFonts w:ascii="Times New Roman" w:hAnsi="Times New Roman" w:cs="Times New Roman"/>
          <w:i/>
          <w:iCs/>
        </w:rPr>
        <w:t xml:space="preserve">Examining the Intersection, supra, </w:t>
      </w:r>
      <w:r w:rsidRPr="00703B57">
        <w:rPr>
          <w:rFonts w:ascii="Times New Roman" w:hAnsi="Times New Roman" w:cs="Times New Roman"/>
        </w:rPr>
        <w:t>at 3.</w:t>
      </w:r>
    </w:p>
  </w:endnote>
  <w:endnote w:id="119">
    <w:p w14:paraId="75EEDEB2" w14:textId="77777777" w:rsidR="000E7E5E" w:rsidRPr="00C9741B" w:rsidRDefault="000E7E5E" w:rsidP="00FE7565">
      <w:pPr>
        <w:pStyle w:val="EndnoteText"/>
        <w:rPr>
          <w:rFonts w:ascii="Times New Roman" w:hAnsi="Times New Roman" w:cs="Times New Roman"/>
        </w:rPr>
      </w:pPr>
      <w:r w:rsidRPr="00C9741B">
        <w:rPr>
          <w:rStyle w:val="EndnoteReference"/>
          <w:rFonts w:ascii="Times New Roman" w:hAnsi="Times New Roman" w:cs="Times New Roman"/>
        </w:rPr>
        <w:endnoteRef/>
      </w:r>
      <w:r w:rsidRPr="00C9741B">
        <w:rPr>
          <w:rFonts w:ascii="Times New Roman" w:hAnsi="Times New Roman" w:cs="Times New Roman"/>
        </w:rPr>
        <w:t xml:space="preserve"> </w:t>
      </w:r>
      <w:r w:rsidRPr="005C5BB9">
        <w:rPr>
          <w:rFonts w:ascii="Times New Roman" w:hAnsi="Times New Roman" w:cs="Times New Roman"/>
          <w:i/>
          <w:iCs/>
        </w:rPr>
        <w:t>Id</w:t>
      </w:r>
      <w:r w:rsidRPr="00C9741B">
        <w:rPr>
          <w:rFonts w:ascii="Times New Roman" w:hAnsi="Times New Roman" w:cs="Times New Roman"/>
        </w:rPr>
        <w:t>. at 4.</w:t>
      </w:r>
    </w:p>
  </w:endnote>
  <w:endnote w:id="120">
    <w:p w14:paraId="67E255D3" w14:textId="77777777" w:rsidR="000E7E5E" w:rsidRPr="00996995" w:rsidRDefault="000E7E5E" w:rsidP="00FE7565">
      <w:pPr>
        <w:pStyle w:val="EndnoteText"/>
        <w:rPr>
          <w:rFonts w:ascii="Times New Roman" w:hAnsi="Times New Roman" w:cs="Times New Roman"/>
        </w:rPr>
      </w:pPr>
      <w:r w:rsidRPr="00996995">
        <w:rPr>
          <w:rStyle w:val="EndnoteReference"/>
          <w:rFonts w:ascii="Times New Roman" w:hAnsi="Times New Roman" w:cs="Times New Roman"/>
        </w:rPr>
        <w:endnoteRef/>
      </w:r>
      <w:r w:rsidRPr="00996995">
        <w:rPr>
          <w:rFonts w:ascii="Times New Roman" w:hAnsi="Times New Roman" w:cs="Times New Roman"/>
        </w:rPr>
        <w:t xml:space="preserve"> </w:t>
      </w:r>
      <w:r w:rsidRPr="00996995">
        <w:rPr>
          <w:rFonts w:ascii="Times New Roman" w:hAnsi="Times New Roman" w:cs="Times New Roman"/>
          <w:i/>
          <w:iCs/>
        </w:rPr>
        <w:t xml:space="preserve">Examining the Intersection, supra, </w:t>
      </w:r>
      <w:r w:rsidRPr="00996995">
        <w:rPr>
          <w:rFonts w:ascii="Times New Roman" w:hAnsi="Times New Roman" w:cs="Times New Roman"/>
        </w:rPr>
        <w:t>at 9.</w:t>
      </w:r>
    </w:p>
  </w:endnote>
  <w:endnote w:id="121">
    <w:p w14:paraId="71036B52" w14:textId="77777777" w:rsidR="000E7E5E" w:rsidRPr="007029E6" w:rsidRDefault="000E7E5E" w:rsidP="00FE7565">
      <w:pPr>
        <w:pStyle w:val="EndnoteText"/>
        <w:rPr>
          <w:rFonts w:ascii="Times New Roman" w:hAnsi="Times New Roman" w:cs="Times New Roman"/>
        </w:rPr>
      </w:pPr>
      <w:r w:rsidRPr="007029E6">
        <w:rPr>
          <w:rStyle w:val="EndnoteReference"/>
          <w:rFonts w:ascii="Times New Roman" w:hAnsi="Times New Roman" w:cs="Times New Roman"/>
        </w:rPr>
        <w:endnoteRef/>
      </w:r>
      <w:r w:rsidRPr="007029E6">
        <w:rPr>
          <w:rFonts w:ascii="Times New Roman" w:hAnsi="Times New Roman" w:cs="Times New Roman"/>
        </w:rPr>
        <w:t xml:space="preserve"> </w:t>
      </w:r>
      <w:hyperlink r:id="rId104" w:history="1">
        <w:r w:rsidRPr="007029E6">
          <w:rPr>
            <w:rStyle w:val="Hyperlink"/>
            <w:rFonts w:ascii="Times New Roman" w:hAnsi="Times New Roman" w:cs="Times New Roman"/>
            <w:i/>
            <w:iCs/>
          </w:rPr>
          <w:t>After a hard-won sentence reduction, Huntsville man’s court debt is another obstacle to freedom</w:t>
        </w:r>
      </w:hyperlink>
      <w:r w:rsidRPr="007029E6">
        <w:rPr>
          <w:rFonts w:ascii="Times New Roman" w:hAnsi="Times New Roman" w:cs="Times New Roman"/>
        </w:rPr>
        <w:t>, Southern Poverty Law Center, 12 November 2019.</w:t>
      </w:r>
    </w:p>
  </w:endnote>
  <w:endnote w:id="122">
    <w:p w14:paraId="186A052C" w14:textId="779E4995" w:rsidR="0061690D" w:rsidRPr="009A048D" w:rsidRDefault="0061690D">
      <w:pPr>
        <w:pStyle w:val="EndnoteText"/>
        <w:rPr>
          <w:rFonts w:ascii="Times New Roman" w:eastAsia="Calibri" w:hAnsi="Times New Roman" w:cs="Times New Roman"/>
          <w:color w:val="000000" w:themeColor="text1"/>
        </w:rPr>
      </w:pPr>
      <w:r w:rsidRPr="009A048D">
        <w:rPr>
          <w:rStyle w:val="EndnoteReference"/>
          <w:rFonts w:ascii="Times New Roman" w:hAnsi="Times New Roman" w:cs="Times New Roman"/>
        </w:rPr>
        <w:endnoteRef/>
      </w:r>
      <w:r w:rsidRPr="009A048D">
        <w:rPr>
          <w:rFonts w:ascii="Times New Roman" w:hAnsi="Times New Roman" w:cs="Times New Roman"/>
        </w:rPr>
        <w:t xml:space="preserve"> </w:t>
      </w:r>
      <w:hyperlink r:id="rId105" w:history="1">
        <w:r w:rsidR="004C3F11" w:rsidRPr="009A048D">
          <w:rPr>
            <w:rStyle w:val="Hyperlink"/>
            <w:rFonts w:ascii="Times New Roman" w:eastAsia="Calibri" w:hAnsi="Times New Roman" w:cs="Times New Roman"/>
            <w:i/>
            <w:iCs/>
          </w:rPr>
          <w:t>The Year In Hate and Extremism: 2022</w:t>
        </w:r>
      </w:hyperlink>
      <w:r w:rsidR="004C3F11" w:rsidRPr="009A048D">
        <w:rPr>
          <w:rFonts w:ascii="Times New Roman" w:eastAsia="Calibri" w:hAnsi="Times New Roman" w:cs="Times New Roman"/>
          <w:i/>
          <w:iCs/>
          <w:color w:val="000000" w:themeColor="text1"/>
        </w:rPr>
        <w:t>,</w:t>
      </w:r>
      <w:r w:rsidR="004C3F11" w:rsidRPr="009A048D">
        <w:rPr>
          <w:rFonts w:ascii="Times New Roman" w:eastAsia="Calibri" w:hAnsi="Times New Roman" w:cs="Times New Roman"/>
          <w:color w:val="000000" w:themeColor="text1"/>
        </w:rPr>
        <w:t xml:space="preserve"> Southern Poverty Law Center</w:t>
      </w:r>
      <w:r w:rsidR="009A048D" w:rsidRPr="009A048D">
        <w:rPr>
          <w:rFonts w:ascii="Times New Roman" w:eastAsia="Calibri" w:hAnsi="Times New Roman" w:cs="Times New Roman"/>
          <w:color w:val="000000" w:themeColor="text1"/>
        </w:rPr>
        <w:t>.</w:t>
      </w:r>
    </w:p>
  </w:endnote>
  <w:endnote w:id="123">
    <w:p w14:paraId="524F62C8" w14:textId="1522C4BD" w:rsidR="7DBF051C" w:rsidRPr="00503015" w:rsidRDefault="7DBF051C" w:rsidP="00F254FD">
      <w:pPr>
        <w:pStyle w:val="EndnoteText"/>
        <w:rPr>
          <w:rFonts w:ascii="Times New Roman" w:eastAsia="Times New Roman" w:hAnsi="Times New Roman" w:cs="Times New Roman"/>
        </w:rPr>
      </w:pPr>
      <w:r w:rsidRPr="7DBF051C">
        <w:rPr>
          <w:rStyle w:val="EndnoteReference"/>
          <w:rFonts w:ascii="Times New Roman" w:eastAsia="Times New Roman" w:hAnsi="Times New Roman" w:cs="Times New Roman"/>
        </w:rPr>
        <w:endnoteRef/>
      </w:r>
      <w:r w:rsidRPr="00503015">
        <w:rPr>
          <w:rFonts w:ascii="Times New Roman" w:eastAsia="Times New Roman" w:hAnsi="Times New Roman" w:cs="Times New Roman"/>
        </w:rPr>
        <w:t xml:space="preserve"> </w:t>
      </w:r>
      <w:hyperlink r:id="rId106" w:history="1">
        <w:r w:rsidRPr="7DBF051C">
          <w:rPr>
            <w:rFonts w:ascii="Times New Roman" w:eastAsia="Times New Roman" w:hAnsi="Times New Roman" w:cs="Times New Roman"/>
            <w:i/>
            <w:iCs/>
          </w:rPr>
          <w:t>The Origins of Modern Day</w:t>
        </w:r>
        <w:r w:rsidRPr="7DBF051C">
          <w:rPr>
            <w:rStyle w:val="Hyperlink"/>
            <w:i/>
            <w:iCs/>
          </w:rPr>
          <w:t xml:space="preserve"> Policing</w:t>
        </w:r>
      </w:hyperlink>
      <w:r w:rsidRPr="00503015">
        <w:rPr>
          <w:rFonts w:ascii="Times New Roman" w:eastAsia="Times New Roman" w:hAnsi="Times New Roman" w:cs="Times New Roman"/>
        </w:rPr>
        <w:t>, NAACP.</w:t>
      </w:r>
    </w:p>
  </w:endnote>
  <w:endnote w:id="124">
    <w:p w14:paraId="5857865E" w14:textId="4AFCEC8C" w:rsidR="00E47E23" w:rsidRPr="00503015" w:rsidRDefault="00E47E23">
      <w:pPr>
        <w:pStyle w:val="EndnoteText"/>
        <w:rPr>
          <w:rFonts w:ascii="Times New Roman" w:hAnsi="Times New Roman" w:cs="Times New Roman"/>
        </w:rPr>
      </w:pPr>
      <w:r w:rsidRPr="00503015">
        <w:rPr>
          <w:rStyle w:val="EndnoteReference"/>
          <w:rFonts w:ascii="Times New Roman" w:hAnsi="Times New Roman" w:cs="Times New Roman"/>
        </w:rPr>
        <w:endnoteRef/>
      </w:r>
      <w:r w:rsidRPr="00503015">
        <w:rPr>
          <w:rFonts w:ascii="Times New Roman" w:hAnsi="Times New Roman" w:cs="Times New Roman"/>
        </w:rPr>
        <w:t xml:space="preserve"> </w:t>
      </w:r>
      <w:hyperlink r:id="rId107" w:history="1">
        <w:r w:rsidRPr="00503015">
          <w:rPr>
            <w:rStyle w:val="Hyperlink"/>
            <w:rFonts w:ascii="Times New Roman" w:hAnsi="Times New Roman" w:cs="Times New Roman"/>
            <w:i/>
            <w:iCs/>
          </w:rPr>
          <w:t>How You Start is How You Finish? The Slave Patrol and Jim Crow Origins of Policing</w:t>
        </w:r>
      </w:hyperlink>
      <w:r w:rsidRPr="00503015">
        <w:rPr>
          <w:rFonts w:ascii="Times New Roman" w:hAnsi="Times New Roman" w:cs="Times New Roman"/>
        </w:rPr>
        <w:t xml:space="preserve">, </w:t>
      </w:r>
      <w:r w:rsidR="000E118F" w:rsidRPr="00503015">
        <w:rPr>
          <w:rFonts w:ascii="Times New Roman" w:hAnsi="Times New Roman" w:cs="Times New Roman"/>
        </w:rPr>
        <w:t xml:space="preserve">American Bar Association Human Rights Magazine, </w:t>
      </w:r>
      <w:r w:rsidR="00922D2B" w:rsidRPr="00503015">
        <w:rPr>
          <w:rFonts w:ascii="Times New Roman" w:hAnsi="Times New Roman" w:cs="Times New Roman"/>
        </w:rPr>
        <w:t xml:space="preserve">11 January 2021. </w:t>
      </w:r>
    </w:p>
  </w:endnote>
  <w:endnote w:id="125">
    <w:p w14:paraId="6BF96668" w14:textId="474F2DA6" w:rsidR="008F2F98" w:rsidRPr="00503015" w:rsidRDefault="008F2F98">
      <w:pPr>
        <w:pStyle w:val="EndnoteText"/>
        <w:rPr>
          <w:rFonts w:ascii="Times New Roman" w:hAnsi="Times New Roman" w:cs="Times New Roman"/>
        </w:rPr>
      </w:pPr>
      <w:r w:rsidRPr="00503015">
        <w:rPr>
          <w:rStyle w:val="EndnoteReference"/>
          <w:rFonts w:ascii="Times New Roman" w:hAnsi="Times New Roman" w:cs="Times New Roman"/>
        </w:rPr>
        <w:endnoteRef/>
      </w:r>
      <w:r w:rsidRPr="00503015">
        <w:rPr>
          <w:rFonts w:ascii="Times New Roman" w:hAnsi="Times New Roman" w:cs="Times New Roman"/>
        </w:rPr>
        <w:t xml:space="preserve"> </w:t>
      </w:r>
      <w:r w:rsidRPr="00503015">
        <w:rPr>
          <w:rFonts w:ascii="Times New Roman" w:hAnsi="Times New Roman" w:cs="Times New Roman"/>
          <w:i/>
          <w:iCs/>
        </w:rPr>
        <w:t>Id</w:t>
      </w:r>
      <w:r w:rsidRPr="00503015">
        <w:rPr>
          <w:rFonts w:ascii="Times New Roman" w:hAnsi="Times New Roman" w:cs="Times New Roman"/>
        </w:rPr>
        <w:t>.</w:t>
      </w:r>
    </w:p>
  </w:endnote>
  <w:endnote w:id="126">
    <w:p w14:paraId="23886366" w14:textId="71AD45CA" w:rsidR="00A27C98" w:rsidRPr="00503015" w:rsidRDefault="00A27C98">
      <w:pPr>
        <w:pStyle w:val="EndnoteText"/>
        <w:rPr>
          <w:rFonts w:ascii="Times New Roman" w:hAnsi="Times New Roman" w:cs="Times New Roman"/>
        </w:rPr>
      </w:pPr>
      <w:r w:rsidRPr="00503015">
        <w:rPr>
          <w:rStyle w:val="EndnoteReference"/>
          <w:rFonts w:ascii="Times New Roman" w:hAnsi="Times New Roman" w:cs="Times New Roman"/>
        </w:rPr>
        <w:endnoteRef/>
      </w:r>
      <w:r w:rsidRPr="00503015">
        <w:rPr>
          <w:rFonts w:ascii="Times New Roman" w:hAnsi="Times New Roman" w:cs="Times New Roman"/>
        </w:rPr>
        <w:t xml:space="preserve"> </w:t>
      </w:r>
      <w:hyperlink r:id="rId108" w:history="1">
        <w:r w:rsidR="00CF5A0B" w:rsidRPr="00503015">
          <w:rPr>
            <w:rStyle w:val="Hyperlink"/>
            <w:rFonts w:ascii="Times New Roman" w:hAnsi="Times New Roman" w:cs="Times New Roman"/>
            <w:i/>
            <w:iCs/>
          </w:rPr>
          <w:t xml:space="preserve">Perspectives of Change; </w:t>
        </w:r>
        <w:r w:rsidR="005267B7" w:rsidRPr="00503015">
          <w:rPr>
            <w:rStyle w:val="Hyperlink"/>
            <w:rFonts w:ascii="Times New Roman" w:hAnsi="Times New Roman" w:cs="Times New Roman"/>
            <w:i/>
            <w:iCs/>
          </w:rPr>
          <w:t>The Three-Fifths Compromise</w:t>
        </w:r>
      </w:hyperlink>
      <w:r w:rsidR="00D91DE5" w:rsidRPr="00503015">
        <w:rPr>
          <w:rFonts w:ascii="Times New Roman" w:hAnsi="Times New Roman" w:cs="Times New Roman"/>
        </w:rPr>
        <w:t xml:space="preserve">, </w:t>
      </w:r>
      <w:r w:rsidR="00461A3B" w:rsidRPr="00503015">
        <w:rPr>
          <w:rFonts w:ascii="Times New Roman" w:hAnsi="Times New Roman" w:cs="Times New Roman"/>
        </w:rPr>
        <w:t>Harvard University School of Medicine</w:t>
      </w:r>
      <w:r w:rsidR="001E4000" w:rsidRPr="00503015">
        <w:rPr>
          <w:rFonts w:ascii="Times New Roman" w:hAnsi="Times New Roman" w:cs="Times New Roman"/>
        </w:rPr>
        <w:t>.</w:t>
      </w:r>
    </w:p>
  </w:endnote>
  <w:endnote w:id="127">
    <w:p w14:paraId="3D4FE2E1" w14:textId="6451EFF9" w:rsidR="00F50D59" w:rsidRPr="00503015" w:rsidRDefault="00F50D59">
      <w:pPr>
        <w:pStyle w:val="EndnoteText"/>
        <w:rPr>
          <w:rFonts w:ascii="Times New Roman" w:hAnsi="Times New Roman" w:cs="Times New Roman"/>
        </w:rPr>
      </w:pPr>
      <w:r w:rsidRPr="00503015">
        <w:rPr>
          <w:rStyle w:val="EndnoteReference"/>
          <w:rFonts w:ascii="Times New Roman" w:hAnsi="Times New Roman" w:cs="Times New Roman"/>
        </w:rPr>
        <w:endnoteRef/>
      </w:r>
      <w:r w:rsidRPr="00503015">
        <w:rPr>
          <w:rFonts w:ascii="Times New Roman" w:hAnsi="Times New Roman" w:cs="Times New Roman"/>
        </w:rPr>
        <w:t xml:space="preserve"> </w:t>
      </w:r>
      <w:r w:rsidR="00C115BD" w:rsidRPr="00503015">
        <w:rPr>
          <w:rFonts w:ascii="Times New Roman" w:hAnsi="Times New Roman" w:cs="Times New Roman"/>
        </w:rPr>
        <w:t xml:space="preserve">Adedoyin, C., et al., </w:t>
      </w:r>
      <w:hyperlink r:id="rId109" w:history="1">
        <w:r w:rsidR="007E6A9C" w:rsidRPr="00503015">
          <w:rPr>
            <w:rStyle w:val="Hyperlink"/>
            <w:rFonts w:ascii="Times New Roman" w:hAnsi="Times New Roman" w:cs="Times New Roman"/>
            <w:i/>
            <w:iCs/>
          </w:rPr>
          <w:t>The Dehumanization of Black Males by Police: Teaching Social Justice—Black Life Really Does Matter!</w:t>
        </w:r>
      </w:hyperlink>
      <w:r w:rsidR="00C115BD" w:rsidRPr="00503015">
        <w:rPr>
          <w:rFonts w:ascii="Times New Roman" w:hAnsi="Times New Roman" w:cs="Times New Roman"/>
        </w:rPr>
        <w:t xml:space="preserve">, </w:t>
      </w:r>
      <w:r w:rsidR="003432C8" w:rsidRPr="00503015">
        <w:rPr>
          <w:rFonts w:ascii="Times New Roman" w:hAnsi="Times New Roman" w:cs="Times New Roman"/>
        </w:rPr>
        <w:t>39 Journal of Teaching in Social Work</w:t>
      </w:r>
      <w:r w:rsidR="00944448" w:rsidRPr="00503015">
        <w:rPr>
          <w:rFonts w:ascii="Times New Roman" w:hAnsi="Times New Roman" w:cs="Times New Roman"/>
        </w:rPr>
        <w:t xml:space="preserve"> 2, </w:t>
      </w:r>
      <w:r w:rsidR="00AD2E4B" w:rsidRPr="00503015">
        <w:rPr>
          <w:rFonts w:ascii="Times New Roman" w:hAnsi="Times New Roman" w:cs="Times New Roman"/>
        </w:rPr>
        <w:t>111-131 (2019).</w:t>
      </w:r>
    </w:p>
  </w:endnote>
  <w:endnote w:id="128">
    <w:p w14:paraId="28E92C06" w14:textId="26C8E095" w:rsidR="00146D07" w:rsidRPr="000F6C66" w:rsidRDefault="00146D07">
      <w:pPr>
        <w:pStyle w:val="EndnoteText"/>
        <w:rPr>
          <w:rFonts w:ascii="Times New Roman" w:hAnsi="Times New Roman" w:cs="Times New Roman"/>
        </w:rPr>
      </w:pPr>
      <w:r w:rsidRPr="000F6C66">
        <w:rPr>
          <w:rStyle w:val="EndnoteReference"/>
          <w:rFonts w:ascii="Times New Roman" w:hAnsi="Times New Roman" w:cs="Times New Roman"/>
        </w:rPr>
        <w:endnoteRef/>
      </w:r>
      <w:r w:rsidRPr="000F6C66">
        <w:rPr>
          <w:rFonts w:ascii="Times New Roman" w:hAnsi="Times New Roman" w:cs="Times New Roman"/>
        </w:rPr>
        <w:t xml:space="preserve"> </w:t>
      </w:r>
      <w:hyperlink r:id="rId110" w:history="1">
        <w:r w:rsidRPr="00EF7776">
          <w:rPr>
            <w:rStyle w:val="Hyperlink"/>
            <w:rFonts w:ascii="Times New Roman" w:hAnsi="Times New Roman" w:cs="Times New Roman"/>
            <w:i/>
            <w:iCs/>
          </w:rPr>
          <w:t xml:space="preserve">Letter to </w:t>
        </w:r>
        <w:r w:rsidR="00CF5961" w:rsidRPr="00EF7776">
          <w:rPr>
            <w:rStyle w:val="Hyperlink"/>
            <w:rFonts w:ascii="Times New Roman" w:hAnsi="Times New Roman" w:cs="Times New Roman"/>
            <w:i/>
            <w:iCs/>
          </w:rPr>
          <w:t>the Honorable Lori Lightfoot and the Honorable David O’Neal Brown</w:t>
        </w:r>
      </w:hyperlink>
      <w:r w:rsidR="000F6C66" w:rsidRPr="000F6C66">
        <w:rPr>
          <w:rFonts w:ascii="Times New Roman" w:hAnsi="Times New Roman" w:cs="Times New Roman"/>
        </w:rPr>
        <w:t>, 5 January 2023.</w:t>
      </w:r>
    </w:p>
  </w:endnote>
  <w:endnote w:id="129">
    <w:p w14:paraId="65C93DD5" w14:textId="26A4BBDE" w:rsidR="00804B40" w:rsidRPr="00F67EF4" w:rsidRDefault="00804B40">
      <w:pPr>
        <w:pStyle w:val="EndnoteText"/>
        <w:rPr>
          <w:rFonts w:ascii="Times New Roman" w:hAnsi="Times New Roman" w:cs="Times New Roman"/>
        </w:rPr>
      </w:pPr>
      <w:r w:rsidRPr="00F67EF4">
        <w:rPr>
          <w:rStyle w:val="EndnoteReference"/>
          <w:rFonts w:ascii="Times New Roman" w:hAnsi="Times New Roman" w:cs="Times New Roman"/>
        </w:rPr>
        <w:endnoteRef/>
      </w:r>
      <w:r w:rsidRPr="00F67EF4">
        <w:rPr>
          <w:rFonts w:ascii="Times New Roman" w:hAnsi="Times New Roman" w:cs="Times New Roman"/>
        </w:rPr>
        <w:t xml:space="preserve"> </w:t>
      </w:r>
      <w:hyperlink r:id="rId111" w:history="1">
        <w:r w:rsidRPr="00F67EF4">
          <w:rPr>
            <w:rStyle w:val="Hyperlink"/>
            <w:rFonts w:ascii="Times New Roman" w:hAnsi="Times New Roman" w:cs="Times New Roman"/>
          </w:rPr>
          <w:t>Proud Boys</w:t>
        </w:r>
      </w:hyperlink>
      <w:r w:rsidRPr="00F67EF4">
        <w:rPr>
          <w:rFonts w:ascii="Times New Roman" w:hAnsi="Times New Roman" w:cs="Times New Roman"/>
        </w:rPr>
        <w:t>, Southern Poverty Law Center Extremist Files</w:t>
      </w:r>
      <w:r w:rsidR="00F67EF4" w:rsidRPr="00F67EF4">
        <w:rPr>
          <w:rFonts w:ascii="Times New Roman" w:hAnsi="Times New Roman" w:cs="Times New Roman"/>
        </w:rPr>
        <w:t>.</w:t>
      </w:r>
    </w:p>
  </w:endnote>
  <w:endnote w:id="130">
    <w:p w14:paraId="121B4904" w14:textId="22D292F4" w:rsidR="00277242" w:rsidRPr="006F5725" w:rsidRDefault="00277242">
      <w:pPr>
        <w:pStyle w:val="EndnoteText"/>
        <w:rPr>
          <w:rFonts w:ascii="Times New Roman" w:hAnsi="Times New Roman" w:cs="Times New Roman"/>
        </w:rPr>
      </w:pPr>
      <w:r w:rsidRPr="006F5725">
        <w:rPr>
          <w:rStyle w:val="EndnoteReference"/>
          <w:rFonts w:ascii="Times New Roman" w:hAnsi="Times New Roman" w:cs="Times New Roman"/>
        </w:rPr>
        <w:endnoteRef/>
      </w:r>
      <w:r w:rsidRPr="006F5725">
        <w:rPr>
          <w:rFonts w:ascii="Times New Roman" w:hAnsi="Times New Roman" w:cs="Times New Roman"/>
        </w:rPr>
        <w:t xml:space="preserve"> </w:t>
      </w:r>
      <w:hyperlink r:id="rId112" w:history="1">
        <w:r w:rsidR="00765CA3" w:rsidRPr="006F5725">
          <w:rPr>
            <w:rStyle w:val="Hyperlink"/>
            <w:rFonts w:ascii="Times New Roman" w:hAnsi="Times New Roman" w:cs="Times New Roman"/>
          </w:rPr>
          <w:t>Letter to the Honorable Merrick Garland, et al</w:t>
        </w:r>
      </w:hyperlink>
      <w:r w:rsidR="00765CA3" w:rsidRPr="006F5725">
        <w:rPr>
          <w:rFonts w:ascii="Times New Roman" w:hAnsi="Times New Roman" w:cs="Times New Roman"/>
        </w:rPr>
        <w:t>, 18 M</w:t>
      </w:r>
      <w:r w:rsidR="006F5725" w:rsidRPr="006F5725">
        <w:rPr>
          <w:rFonts w:ascii="Times New Roman" w:hAnsi="Times New Roman" w:cs="Times New Roman"/>
        </w:rPr>
        <w:t>arch 2024.</w:t>
      </w:r>
    </w:p>
  </w:endnote>
  <w:endnote w:id="131">
    <w:p w14:paraId="3B056DF3" w14:textId="0A7EA12F" w:rsidR="000B6EA0" w:rsidRPr="007F531E" w:rsidRDefault="000B6EA0">
      <w:pPr>
        <w:pStyle w:val="EndnoteText"/>
        <w:rPr>
          <w:rFonts w:ascii="Times New Roman" w:hAnsi="Times New Roman" w:cs="Times New Roman"/>
        </w:rPr>
      </w:pPr>
      <w:r w:rsidRPr="007F531E">
        <w:rPr>
          <w:rStyle w:val="EndnoteReference"/>
          <w:rFonts w:ascii="Times New Roman" w:hAnsi="Times New Roman" w:cs="Times New Roman"/>
        </w:rPr>
        <w:endnoteRef/>
      </w:r>
      <w:r w:rsidRPr="007F531E">
        <w:rPr>
          <w:rFonts w:ascii="Times New Roman" w:hAnsi="Times New Roman" w:cs="Times New Roman"/>
        </w:rPr>
        <w:t xml:space="preserve"> </w:t>
      </w:r>
      <w:hyperlink r:id="rId113" w:history="1">
        <w:r w:rsidRPr="007F531E">
          <w:rPr>
            <w:rStyle w:val="Hyperlink"/>
            <w:rFonts w:ascii="Times New Roman" w:hAnsi="Times New Roman" w:cs="Times New Roman"/>
          </w:rPr>
          <w:t>Executive Order</w:t>
        </w:r>
      </w:hyperlink>
      <w:r w:rsidRPr="007F531E">
        <w:rPr>
          <w:rFonts w:ascii="Times New Roman" w:hAnsi="Times New Roman" w:cs="Times New Roman"/>
        </w:rPr>
        <w:t xml:space="preserve"> on Advancing Effective, Accountable Policing and Criminal Justice Practices to Enhance Public Trust and Public Safety, The White House, </w:t>
      </w:r>
      <w:r w:rsidR="007F531E" w:rsidRPr="007F531E">
        <w:rPr>
          <w:rFonts w:ascii="Times New Roman" w:hAnsi="Times New Roman" w:cs="Times New Roman"/>
        </w:rPr>
        <w:t xml:space="preserve">25 May 2022. </w:t>
      </w:r>
    </w:p>
  </w:endnote>
  <w:endnote w:id="132">
    <w:p w14:paraId="357673FA" w14:textId="7A887AF4" w:rsidR="00DA6189" w:rsidRPr="00462EF1" w:rsidRDefault="00DA6189">
      <w:pPr>
        <w:pStyle w:val="EndnoteText"/>
        <w:rPr>
          <w:rFonts w:ascii="Times New Roman" w:hAnsi="Times New Roman" w:cs="Times New Roman"/>
        </w:rPr>
      </w:pPr>
      <w:r w:rsidRPr="00462EF1">
        <w:rPr>
          <w:rStyle w:val="EndnoteReference"/>
          <w:rFonts w:ascii="Times New Roman" w:hAnsi="Times New Roman" w:cs="Times New Roman"/>
        </w:rPr>
        <w:endnoteRef/>
      </w:r>
      <w:r w:rsidRPr="00462EF1">
        <w:rPr>
          <w:rFonts w:ascii="Times New Roman" w:hAnsi="Times New Roman" w:cs="Times New Roman"/>
        </w:rPr>
        <w:t xml:space="preserve"> </w:t>
      </w:r>
      <w:hyperlink r:id="rId114" w:history="1">
        <w:r w:rsidRPr="0011186D">
          <w:rPr>
            <w:rStyle w:val="Hyperlink"/>
            <w:rFonts w:ascii="Times New Roman" w:hAnsi="Times New Roman" w:cs="Times New Roman"/>
          </w:rPr>
          <w:t>T</w:t>
        </w:r>
        <w:r w:rsidR="003440D2" w:rsidRPr="0011186D">
          <w:rPr>
            <w:rStyle w:val="Hyperlink"/>
            <w:rFonts w:ascii="Times New Roman" w:hAnsi="Times New Roman" w:cs="Times New Roman"/>
          </w:rPr>
          <w:t>estimony of Vida B. Johnson</w:t>
        </w:r>
      </w:hyperlink>
      <w:r w:rsidR="003440D2" w:rsidRPr="00462EF1">
        <w:rPr>
          <w:rFonts w:ascii="Times New Roman" w:hAnsi="Times New Roman" w:cs="Times New Roman"/>
        </w:rPr>
        <w:t xml:space="preserve">, </w:t>
      </w:r>
      <w:r w:rsidR="00462EF1" w:rsidRPr="00462EF1">
        <w:rPr>
          <w:rFonts w:ascii="Times New Roman" w:hAnsi="Times New Roman" w:cs="Times New Roman"/>
        </w:rPr>
        <w:t>27 July 2020.</w:t>
      </w:r>
    </w:p>
  </w:endnote>
  <w:endnote w:id="133">
    <w:p w14:paraId="15E9D1CD" w14:textId="6CE1D6DF" w:rsidR="001F2763" w:rsidRPr="00A02987" w:rsidRDefault="001F2763">
      <w:pPr>
        <w:pStyle w:val="EndnoteText"/>
        <w:rPr>
          <w:rFonts w:ascii="Times New Roman" w:hAnsi="Times New Roman" w:cs="Times New Roman"/>
        </w:rPr>
      </w:pPr>
      <w:r w:rsidRPr="00A02987">
        <w:rPr>
          <w:rStyle w:val="EndnoteReference"/>
          <w:rFonts w:ascii="Times New Roman" w:hAnsi="Times New Roman" w:cs="Times New Roman"/>
        </w:rPr>
        <w:endnoteRef/>
      </w:r>
      <w:r w:rsidRPr="00A02987">
        <w:rPr>
          <w:rFonts w:ascii="Times New Roman" w:hAnsi="Times New Roman" w:cs="Times New Roman"/>
        </w:rPr>
        <w:t xml:space="preserve"> </w:t>
      </w:r>
      <w:hyperlink r:id="rId115" w:history="1">
        <w:r w:rsidRPr="00A02987">
          <w:rPr>
            <w:rStyle w:val="Hyperlink"/>
            <w:rFonts w:ascii="Times New Roman" w:hAnsi="Times New Roman" w:cs="Times New Roman"/>
            <w:i/>
            <w:iCs/>
          </w:rPr>
          <w:t>Active-duty police in major U.S. cities appear on purported Oath Keepers rosters</w:t>
        </w:r>
      </w:hyperlink>
      <w:r w:rsidR="00A02987" w:rsidRPr="00A02987">
        <w:rPr>
          <w:rFonts w:ascii="Times New Roman" w:hAnsi="Times New Roman" w:cs="Times New Roman"/>
        </w:rPr>
        <w:t xml:space="preserve">, National Public Radio, 5 November 2021. </w:t>
      </w:r>
    </w:p>
  </w:endnote>
  <w:endnote w:id="134">
    <w:p w14:paraId="5AB0FBC1" w14:textId="3C4DF8D8" w:rsidR="001848F8" w:rsidRPr="001848F8" w:rsidRDefault="001848F8">
      <w:pPr>
        <w:pStyle w:val="EndnoteText"/>
        <w:rPr>
          <w:rFonts w:ascii="Times New Roman" w:hAnsi="Times New Roman" w:cs="Times New Roman"/>
        </w:rPr>
      </w:pPr>
      <w:r w:rsidRPr="001848F8">
        <w:rPr>
          <w:rStyle w:val="EndnoteReference"/>
          <w:rFonts w:ascii="Times New Roman" w:hAnsi="Times New Roman" w:cs="Times New Roman"/>
        </w:rPr>
        <w:endnoteRef/>
      </w:r>
      <w:r w:rsidRPr="001848F8">
        <w:rPr>
          <w:rFonts w:ascii="Times New Roman" w:hAnsi="Times New Roman" w:cs="Times New Roman"/>
        </w:rPr>
        <w:t xml:space="preserve"> </w:t>
      </w:r>
      <w:hyperlink r:id="rId116" w:history="1">
        <w:r w:rsidRPr="001848F8">
          <w:rPr>
            <w:rStyle w:val="Hyperlink"/>
            <w:rFonts w:ascii="Times New Roman" w:hAnsi="Times New Roman" w:cs="Times New Roman"/>
            <w:i/>
            <w:iCs/>
          </w:rPr>
          <w:t>Oath Keepers</w:t>
        </w:r>
      </w:hyperlink>
      <w:r w:rsidRPr="001848F8">
        <w:rPr>
          <w:rFonts w:ascii="Times New Roman" w:hAnsi="Times New Roman" w:cs="Times New Roman"/>
        </w:rPr>
        <w:t xml:space="preserve">, Extremist Files, Southern Poverty Law Center. </w:t>
      </w:r>
    </w:p>
  </w:endnote>
  <w:endnote w:id="135">
    <w:p w14:paraId="4DA62612" w14:textId="593D6316" w:rsidR="009A395D" w:rsidRPr="009A395D" w:rsidRDefault="009A395D">
      <w:pPr>
        <w:pStyle w:val="EndnoteText"/>
        <w:rPr>
          <w:rFonts w:ascii="Times New Roman" w:hAnsi="Times New Roman" w:cs="Times New Roman"/>
        </w:rPr>
      </w:pPr>
      <w:r w:rsidRPr="009A395D">
        <w:rPr>
          <w:rStyle w:val="EndnoteReference"/>
          <w:rFonts w:ascii="Times New Roman" w:hAnsi="Times New Roman" w:cs="Times New Roman"/>
        </w:rPr>
        <w:endnoteRef/>
      </w:r>
      <w:r w:rsidRPr="009A395D">
        <w:rPr>
          <w:rFonts w:ascii="Times New Roman" w:hAnsi="Times New Roman" w:cs="Times New Roman"/>
        </w:rPr>
        <w:t xml:space="preserve"> </w:t>
      </w:r>
      <w:hyperlink r:id="rId117" w:history="1">
        <w:r w:rsidRPr="00562464">
          <w:rPr>
            <w:rStyle w:val="Hyperlink"/>
            <w:rFonts w:ascii="Times New Roman" w:hAnsi="Times New Roman" w:cs="Times New Roman"/>
            <w:i/>
            <w:iCs/>
          </w:rPr>
          <w:t>Constitutional Sheriffs</w:t>
        </w:r>
      </w:hyperlink>
      <w:r w:rsidRPr="009A395D">
        <w:rPr>
          <w:rFonts w:ascii="Times New Roman" w:hAnsi="Times New Roman" w:cs="Times New Roman"/>
        </w:rPr>
        <w:t xml:space="preserve">, Extremist Files, Southern Poverty Law Center. </w:t>
      </w:r>
    </w:p>
  </w:endnote>
  <w:endnote w:id="136">
    <w:p w14:paraId="3BE3B8D1" w14:textId="7F8C5310" w:rsidR="002363B7" w:rsidRPr="00B62CE0" w:rsidRDefault="002363B7">
      <w:pPr>
        <w:pStyle w:val="EndnoteText"/>
        <w:rPr>
          <w:rFonts w:ascii="Times New Roman" w:hAnsi="Times New Roman" w:cs="Times New Roman"/>
        </w:rPr>
      </w:pPr>
      <w:r w:rsidRPr="00B62CE0">
        <w:rPr>
          <w:rStyle w:val="EndnoteReference"/>
          <w:rFonts w:ascii="Times New Roman" w:hAnsi="Times New Roman" w:cs="Times New Roman"/>
        </w:rPr>
        <w:endnoteRef/>
      </w:r>
      <w:r w:rsidRPr="00B62CE0">
        <w:rPr>
          <w:rFonts w:ascii="Times New Roman" w:hAnsi="Times New Roman" w:cs="Times New Roman"/>
        </w:rPr>
        <w:t xml:space="preserve"> </w:t>
      </w:r>
      <w:hyperlink r:id="rId118" w:history="1">
        <w:r w:rsidR="00B62CE0" w:rsidRPr="00B62CE0">
          <w:rPr>
            <w:rStyle w:val="Hyperlink"/>
            <w:rFonts w:ascii="Times New Roman" w:hAnsi="Times New Roman" w:cs="Times New Roman"/>
          </w:rPr>
          <w:t>Letter to the Honorable Jamie Raskin and The Honorable Pete Sessions</w:t>
        </w:r>
      </w:hyperlink>
      <w:r w:rsidR="00B62CE0" w:rsidRPr="00B62CE0">
        <w:rPr>
          <w:rFonts w:ascii="Times New Roman" w:hAnsi="Times New Roman" w:cs="Times New Roman"/>
        </w:rPr>
        <w:t>, 26 May 2021.</w:t>
      </w:r>
    </w:p>
  </w:endnote>
  <w:endnote w:id="137">
    <w:p w14:paraId="200C24A7" w14:textId="13269E2D" w:rsidR="004D258A" w:rsidRPr="00B276C3" w:rsidRDefault="004D258A">
      <w:pPr>
        <w:pStyle w:val="EndnoteText"/>
        <w:rPr>
          <w:rFonts w:ascii="Times New Roman" w:hAnsi="Times New Roman" w:cs="Times New Roman"/>
        </w:rPr>
      </w:pPr>
      <w:r w:rsidRPr="00B276C3">
        <w:rPr>
          <w:rStyle w:val="EndnoteReference"/>
          <w:rFonts w:ascii="Times New Roman" w:hAnsi="Times New Roman" w:cs="Times New Roman"/>
        </w:rPr>
        <w:endnoteRef/>
      </w:r>
      <w:r w:rsidRPr="00B276C3">
        <w:rPr>
          <w:rFonts w:ascii="Times New Roman" w:hAnsi="Times New Roman" w:cs="Times New Roman"/>
        </w:rPr>
        <w:t xml:space="preserve"> </w:t>
      </w:r>
      <w:hyperlink r:id="rId119" w:history="1">
        <w:r w:rsidR="00A406C2" w:rsidRPr="00B276C3">
          <w:rPr>
            <w:rStyle w:val="Hyperlink"/>
            <w:rFonts w:ascii="Times New Roman" w:hAnsi="Times New Roman" w:cs="Times New Roman"/>
            <w:i/>
            <w:iCs/>
          </w:rPr>
          <w:t>Then and Now: A 2020 look into LESO</w:t>
        </w:r>
      </w:hyperlink>
      <w:r w:rsidR="00A406C2" w:rsidRPr="00B276C3">
        <w:rPr>
          <w:rFonts w:ascii="Times New Roman" w:hAnsi="Times New Roman" w:cs="Times New Roman"/>
        </w:rPr>
        <w:t xml:space="preserve">, </w:t>
      </w:r>
      <w:r w:rsidR="001C53D7" w:rsidRPr="00B276C3">
        <w:rPr>
          <w:rFonts w:ascii="Times New Roman" w:hAnsi="Times New Roman" w:cs="Times New Roman"/>
        </w:rPr>
        <w:t>Defense Logistical Agency, 10 June 2020.</w:t>
      </w:r>
    </w:p>
  </w:endnote>
  <w:endnote w:id="138">
    <w:p w14:paraId="36A83EE3" w14:textId="21A4C75E" w:rsidR="00401153" w:rsidRPr="00B5661F" w:rsidRDefault="00401153">
      <w:pPr>
        <w:pStyle w:val="EndnoteText"/>
        <w:rPr>
          <w:rFonts w:ascii="Times New Roman" w:hAnsi="Times New Roman" w:cs="Times New Roman"/>
        </w:rPr>
      </w:pPr>
      <w:r w:rsidRPr="00B5661F">
        <w:rPr>
          <w:rStyle w:val="EndnoteReference"/>
          <w:rFonts w:ascii="Times New Roman" w:hAnsi="Times New Roman" w:cs="Times New Roman"/>
        </w:rPr>
        <w:endnoteRef/>
      </w:r>
      <w:r w:rsidRPr="00B5661F">
        <w:rPr>
          <w:rFonts w:ascii="Times New Roman" w:hAnsi="Times New Roman" w:cs="Times New Roman"/>
        </w:rPr>
        <w:t xml:space="preserve"> </w:t>
      </w:r>
      <w:hyperlink r:id="rId120" w:history="1">
        <w:r w:rsidR="00B5661F" w:rsidRPr="00B5661F">
          <w:rPr>
            <w:rStyle w:val="Hyperlink"/>
            <w:rFonts w:ascii="Times New Roman" w:hAnsi="Times New Roman" w:cs="Times New Roman"/>
            <w:i/>
            <w:iCs/>
          </w:rPr>
          <w:t>One Way to Counter the Far Right? Demilitarize the Police</w:t>
        </w:r>
      </w:hyperlink>
      <w:r w:rsidR="00B5661F" w:rsidRPr="00B5661F">
        <w:rPr>
          <w:rFonts w:ascii="Times New Roman" w:hAnsi="Times New Roman" w:cs="Times New Roman"/>
        </w:rPr>
        <w:t xml:space="preserve">, Southern Poverty Law Center, 17 August 2020. </w:t>
      </w:r>
    </w:p>
  </w:endnote>
  <w:endnote w:id="139">
    <w:p w14:paraId="6AF3637F" w14:textId="72178B76" w:rsidR="00193669" w:rsidRPr="00080B31" w:rsidRDefault="00193669">
      <w:pPr>
        <w:pStyle w:val="EndnoteText"/>
        <w:rPr>
          <w:rFonts w:ascii="Times New Roman" w:hAnsi="Times New Roman" w:cs="Times New Roman"/>
        </w:rPr>
      </w:pPr>
      <w:r w:rsidRPr="00080B31">
        <w:rPr>
          <w:rStyle w:val="EndnoteReference"/>
          <w:rFonts w:ascii="Times New Roman" w:hAnsi="Times New Roman" w:cs="Times New Roman"/>
        </w:rPr>
        <w:endnoteRef/>
      </w:r>
      <w:r w:rsidRPr="00080B31">
        <w:rPr>
          <w:rFonts w:ascii="Times New Roman" w:hAnsi="Times New Roman" w:cs="Times New Roman"/>
        </w:rPr>
        <w:t xml:space="preserve"> </w:t>
      </w:r>
      <w:hyperlink r:id="rId121" w:history="1">
        <w:r w:rsidRPr="00080B31">
          <w:rPr>
            <w:rStyle w:val="Hyperlink"/>
            <w:rFonts w:ascii="Times New Roman" w:hAnsi="Times New Roman" w:cs="Times New Roman"/>
            <w:i/>
            <w:iCs/>
          </w:rPr>
          <w:t>DC Police Closely Watched Anti-Racist Groups for Years</w:t>
        </w:r>
      </w:hyperlink>
      <w:r w:rsidRPr="00080B31">
        <w:rPr>
          <w:rFonts w:ascii="Times New Roman" w:hAnsi="Times New Roman" w:cs="Times New Roman"/>
        </w:rPr>
        <w:t>, Southern Poverty Law Center, 23 Dece</w:t>
      </w:r>
      <w:r w:rsidR="00080B31" w:rsidRPr="00080B31">
        <w:rPr>
          <w:rFonts w:ascii="Times New Roman" w:hAnsi="Times New Roman" w:cs="Times New Roman"/>
        </w:rPr>
        <w:t xml:space="preserve">mber 2021. </w:t>
      </w:r>
    </w:p>
  </w:endnote>
  <w:endnote w:id="140">
    <w:p w14:paraId="1E782DEE" w14:textId="6E9EC497" w:rsidR="00862D6E" w:rsidRPr="002611CA" w:rsidRDefault="00862D6E">
      <w:pPr>
        <w:pStyle w:val="EndnoteText"/>
        <w:rPr>
          <w:rFonts w:ascii="Times New Roman" w:hAnsi="Times New Roman" w:cs="Times New Roman"/>
        </w:rPr>
      </w:pPr>
      <w:r w:rsidRPr="002611CA">
        <w:rPr>
          <w:rStyle w:val="EndnoteReference"/>
          <w:rFonts w:ascii="Times New Roman" w:hAnsi="Times New Roman" w:cs="Times New Roman"/>
        </w:rPr>
        <w:endnoteRef/>
      </w:r>
      <w:r w:rsidRPr="002611CA">
        <w:rPr>
          <w:rFonts w:ascii="Times New Roman" w:hAnsi="Times New Roman" w:cs="Times New Roman"/>
        </w:rPr>
        <w:t xml:space="preserve"> </w:t>
      </w:r>
      <w:hyperlink r:id="rId122" w:history="1">
        <w:r w:rsidRPr="00E67259">
          <w:rPr>
            <w:rStyle w:val="Hyperlink"/>
            <w:rFonts w:ascii="Times New Roman" w:hAnsi="Times New Roman" w:cs="Times New Roman"/>
            <w:i/>
            <w:iCs/>
          </w:rPr>
          <w:t>Rioters breached US Capitol security on Wednesday. This was the police response when it was Black protesters on DC streets last year</w:t>
        </w:r>
      </w:hyperlink>
      <w:r w:rsidR="002611CA" w:rsidRPr="002611CA">
        <w:rPr>
          <w:rFonts w:ascii="Times New Roman" w:hAnsi="Times New Roman" w:cs="Times New Roman"/>
        </w:rPr>
        <w:t>, CNN, 10 January 2021.</w:t>
      </w:r>
    </w:p>
  </w:endnote>
  <w:endnote w:id="141">
    <w:p w14:paraId="00CAFF87" w14:textId="2B6643FF" w:rsidR="00231A08" w:rsidRPr="00231A08" w:rsidRDefault="00231A08">
      <w:pPr>
        <w:pStyle w:val="EndnoteText"/>
        <w:rPr>
          <w:rFonts w:ascii="Times New Roman" w:hAnsi="Times New Roman" w:cs="Times New Roman"/>
        </w:rPr>
      </w:pPr>
      <w:r w:rsidRPr="00231A08">
        <w:rPr>
          <w:rStyle w:val="EndnoteReference"/>
          <w:rFonts w:ascii="Times New Roman" w:hAnsi="Times New Roman" w:cs="Times New Roman"/>
        </w:rPr>
        <w:endnoteRef/>
      </w:r>
      <w:r w:rsidRPr="00231A08">
        <w:rPr>
          <w:rFonts w:ascii="Times New Roman" w:hAnsi="Times New Roman" w:cs="Times New Roman"/>
        </w:rPr>
        <w:t xml:space="preserve"> </w:t>
      </w:r>
      <w:hyperlink r:id="rId123" w:history="1">
        <w:r w:rsidRPr="004D6464">
          <w:rPr>
            <w:rStyle w:val="Hyperlink"/>
            <w:rFonts w:ascii="Times New Roman" w:hAnsi="Times New Roman" w:cs="Times New Roman"/>
            <w:i/>
            <w:iCs/>
          </w:rPr>
          <w:t>DC Police Fed Proud Boys Leader Info on Antifa, Arrests:</w:t>
        </w:r>
        <w:r w:rsidR="004D6464" w:rsidRPr="004D6464">
          <w:rPr>
            <w:rStyle w:val="Hyperlink"/>
            <w:rFonts w:ascii="Times New Roman" w:hAnsi="Times New Roman" w:cs="Times New Roman"/>
            <w:i/>
            <w:iCs/>
          </w:rPr>
          <w:t xml:space="preserve"> </w:t>
        </w:r>
        <w:r w:rsidRPr="004D6464">
          <w:rPr>
            <w:rStyle w:val="Hyperlink"/>
            <w:rFonts w:ascii="Times New Roman" w:hAnsi="Times New Roman" w:cs="Times New Roman"/>
            <w:i/>
            <w:iCs/>
          </w:rPr>
          <w:t>Texts</w:t>
        </w:r>
      </w:hyperlink>
      <w:r w:rsidRPr="00231A08">
        <w:rPr>
          <w:rFonts w:ascii="Times New Roman" w:hAnsi="Times New Roman" w:cs="Times New Roman"/>
        </w:rPr>
        <w:t>, Southern Poverty Law Center, 16 February 2023.</w:t>
      </w:r>
    </w:p>
  </w:endnote>
  <w:endnote w:id="142">
    <w:p w14:paraId="6391E352" w14:textId="17D31A75" w:rsidR="00824125" w:rsidRPr="004D35FF" w:rsidRDefault="00824125">
      <w:pPr>
        <w:pStyle w:val="EndnoteText"/>
        <w:rPr>
          <w:rFonts w:ascii="Times New Roman" w:hAnsi="Times New Roman" w:cs="Times New Roman"/>
        </w:rPr>
      </w:pPr>
      <w:r w:rsidRPr="004D35FF">
        <w:rPr>
          <w:rStyle w:val="EndnoteReference"/>
          <w:rFonts w:ascii="Times New Roman" w:hAnsi="Times New Roman" w:cs="Times New Roman"/>
        </w:rPr>
        <w:endnoteRef/>
      </w:r>
      <w:r w:rsidRPr="004D35FF">
        <w:rPr>
          <w:rFonts w:ascii="Times New Roman" w:hAnsi="Times New Roman" w:cs="Times New Roman"/>
        </w:rPr>
        <w:t xml:space="preserve"> </w:t>
      </w:r>
      <w:hyperlink r:id="rId124" w:history="1">
        <w:r w:rsidRPr="00E85C2F">
          <w:rPr>
            <w:rStyle w:val="Hyperlink"/>
            <w:rFonts w:ascii="Times New Roman" w:hAnsi="Times New Roman" w:cs="Times New Roman"/>
            <w:i/>
            <w:iCs/>
          </w:rPr>
          <w:t>Hundreds of cops are in extremist Facebook groups. Why haven’t their departments done anything about it?</w:t>
        </w:r>
      </w:hyperlink>
      <w:r w:rsidRPr="004D35FF">
        <w:rPr>
          <w:rFonts w:ascii="Times New Roman" w:hAnsi="Times New Roman" w:cs="Times New Roman"/>
        </w:rPr>
        <w:t xml:space="preserve">, </w:t>
      </w:r>
      <w:r w:rsidR="004D35FF" w:rsidRPr="004D35FF">
        <w:rPr>
          <w:rFonts w:ascii="Times New Roman" w:hAnsi="Times New Roman" w:cs="Times New Roman"/>
        </w:rPr>
        <w:t>Reveal</w:t>
      </w:r>
      <w:r w:rsidR="00E85C2F">
        <w:rPr>
          <w:rFonts w:ascii="Times New Roman" w:hAnsi="Times New Roman" w:cs="Times New Roman"/>
        </w:rPr>
        <w:t xml:space="preserve"> News</w:t>
      </w:r>
      <w:r w:rsidR="004D35FF" w:rsidRPr="004D35FF">
        <w:rPr>
          <w:rFonts w:ascii="Times New Roman" w:hAnsi="Times New Roman" w:cs="Times New Roman"/>
        </w:rPr>
        <w:t>, 30 September 2019.</w:t>
      </w:r>
    </w:p>
  </w:endnote>
  <w:endnote w:id="143">
    <w:p w14:paraId="39830277" w14:textId="77617EAB" w:rsidR="00E042B2" w:rsidRPr="003B280A" w:rsidRDefault="00E042B2">
      <w:pPr>
        <w:pStyle w:val="EndnoteText"/>
        <w:rPr>
          <w:rFonts w:ascii="Times New Roman" w:hAnsi="Times New Roman" w:cs="Times New Roman"/>
        </w:rPr>
      </w:pPr>
      <w:r w:rsidRPr="003B280A">
        <w:rPr>
          <w:rStyle w:val="EndnoteReference"/>
          <w:rFonts w:ascii="Times New Roman" w:hAnsi="Times New Roman" w:cs="Times New Roman"/>
        </w:rPr>
        <w:endnoteRef/>
      </w:r>
      <w:r w:rsidRPr="003B280A">
        <w:rPr>
          <w:rFonts w:ascii="Times New Roman" w:hAnsi="Times New Roman" w:cs="Times New Roman"/>
        </w:rPr>
        <w:t xml:space="preserve"> </w:t>
      </w:r>
      <w:hyperlink r:id="rId125" w:anchor="extremist-movements-in-law-enforcement" w:history="1">
        <w:r w:rsidRPr="009C037F">
          <w:rPr>
            <w:rStyle w:val="Hyperlink"/>
            <w:rFonts w:ascii="Times New Roman" w:hAnsi="Times New Roman" w:cs="Times New Roman"/>
            <w:i/>
            <w:iCs/>
          </w:rPr>
          <w:t>Extremism in American Law Enforcement: Far Greater Transparency, Accountability Needed</w:t>
        </w:r>
      </w:hyperlink>
      <w:r w:rsidRPr="003B280A">
        <w:rPr>
          <w:rFonts w:ascii="Times New Roman" w:hAnsi="Times New Roman" w:cs="Times New Roman"/>
        </w:rPr>
        <w:t>, Anti</w:t>
      </w:r>
      <w:r w:rsidR="003B280A" w:rsidRPr="003B280A">
        <w:rPr>
          <w:rFonts w:ascii="Times New Roman" w:hAnsi="Times New Roman" w:cs="Times New Roman"/>
        </w:rPr>
        <w:t xml:space="preserve">-Defamation League, 3 June 2021. </w:t>
      </w:r>
    </w:p>
  </w:endnote>
  <w:endnote w:id="144">
    <w:p w14:paraId="47401D35" w14:textId="33BF8BCD" w:rsidR="00507794" w:rsidRPr="00661B21" w:rsidRDefault="00507794">
      <w:pPr>
        <w:pStyle w:val="EndnoteText"/>
        <w:rPr>
          <w:rFonts w:ascii="Times New Roman" w:hAnsi="Times New Roman" w:cs="Times New Roman"/>
        </w:rPr>
      </w:pPr>
      <w:r w:rsidRPr="00661B21">
        <w:rPr>
          <w:rStyle w:val="EndnoteReference"/>
          <w:rFonts w:ascii="Times New Roman" w:hAnsi="Times New Roman" w:cs="Times New Roman"/>
        </w:rPr>
        <w:endnoteRef/>
      </w:r>
      <w:r w:rsidRPr="00661B21">
        <w:rPr>
          <w:rFonts w:ascii="Times New Roman" w:hAnsi="Times New Roman" w:cs="Times New Roman"/>
        </w:rPr>
        <w:t xml:space="preserve"> </w:t>
      </w:r>
      <w:hyperlink r:id="rId126" w:history="1">
        <w:r w:rsidRPr="009F2AA6">
          <w:rPr>
            <w:rStyle w:val="Hyperlink"/>
            <w:rFonts w:ascii="Times New Roman" w:hAnsi="Times New Roman" w:cs="Times New Roman"/>
            <w:i/>
            <w:iCs/>
          </w:rPr>
          <w:t>Efforts to Weed Out Extremists in Law Enforcement Meet Resistance</w:t>
        </w:r>
      </w:hyperlink>
      <w:r w:rsidRPr="00661B21">
        <w:rPr>
          <w:rFonts w:ascii="Times New Roman" w:hAnsi="Times New Roman" w:cs="Times New Roman"/>
        </w:rPr>
        <w:t xml:space="preserve">, New York Times, </w:t>
      </w:r>
      <w:r w:rsidR="00661B21" w:rsidRPr="00661B21">
        <w:rPr>
          <w:rFonts w:ascii="Times New Roman" w:hAnsi="Times New Roman" w:cs="Times New Roman"/>
        </w:rPr>
        <w:t xml:space="preserve">11 May 2021. </w:t>
      </w:r>
    </w:p>
  </w:endnote>
  <w:endnote w:id="145">
    <w:p w14:paraId="3BC3001A" w14:textId="4A71ADD0" w:rsidR="00CA454C" w:rsidRPr="00CA454C" w:rsidRDefault="00CA454C">
      <w:pPr>
        <w:pStyle w:val="EndnoteText"/>
        <w:rPr>
          <w:rFonts w:ascii="Times New Roman" w:hAnsi="Times New Roman" w:cs="Times New Roman"/>
        </w:rPr>
      </w:pPr>
      <w:r w:rsidRPr="00CA454C">
        <w:rPr>
          <w:rStyle w:val="EndnoteReference"/>
          <w:rFonts w:ascii="Times New Roman" w:hAnsi="Times New Roman" w:cs="Times New Roman"/>
        </w:rPr>
        <w:endnoteRef/>
      </w:r>
      <w:r w:rsidRPr="00CA454C">
        <w:rPr>
          <w:rFonts w:ascii="Times New Roman" w:hAnsi="Times New Roman" w:cs="Times New Roman"/>
        </w:rPr>
        <w:t xml:space="preserve"> </w:t>
      </w:r>
      <w:hyperlink r:id="rId127" w:history="1">
        <w:r w:rsidRPr="00CA454C">
          <w:rPr>
            <w:rStyle w:val="Hyperlink"/>
            <w:rFonts w:ascii="Times New Roman" w:hAnsi="Times New Roman" w:cs="Times New Roman"/>
            <w:i/>
            <w:iCs/>
          </w:rPr>
          <w:t>Testimony of Lecia Brooks</w:t>
        </w:r>
      </w:hyperlink>
      <w:r w:rsidRPr="00CA454C">
        <w:rPr>
          <w:rFonts w:ascii="Times New Roman" w:hAnsi="Times New Roman" w:cs="Times New Roman"/>
        </w:rPr>
        <w:t xml:space="preserve">, 24 March 2021. </w:t>
      </w:r>
    </w:p>
  </w:endnote>
  <w:endnote w:id="146">
    <w:p w14:paraId="13131A29" w14:textId="5A520D30" w:rsidR="00137695" w:rsidRPr="007C3158" w:rsidRDefault="00137695">
      <w:pPr>
        <w:pStyle w:val="EndnoteText"/>
        <w:rPr>
          <w:rFonts w:ascii="Times New Roman" w:hAnsi="Times New Roman" w:cs="Times New Roman"/>
        </w:rPr>
      </w:pPr>
      <w:r w:rsidRPr="007C3158">
        <w:rPr>
          <w:rStyle w:val="EndnoteReference"/>
          <w:rFonts w:ascii="Times New Roman" w:hAnsi="Times New Roman" w:cs="Times New Roman"/>
        </w:rPr>
        <w:endnoteRef/>
      </w:r>
      <w:r w:rsidRPr="007C3158">
        <w:rPr>
          <w:rFonts w:ascii="Times New Roman" w:hAnsi="Times New Roman" w:cs="Times New Roman"/>
        </w:rPr>
        <w:t xml:space="preserve"> </w:t>
      </w:r>
      <w:hyperlink r:id="rId128" w:history="1">
        <w:r w:rsidRPr="007C3158">
          <w:rPr>
            <w:rStyle w:val="Hyperlink"/>
            <w:rFonts w:ascii="Times New Roman" w:hAnsi="Times New Roman" w:cs="Times New Roman"/>
            <w:i/>
            <w:iCs/>
          </w:rPr>
          <w:t>Letter to The Honorable Mark Takano and the Honorable Mike Bost</w:t>
        </w:r>
      </w:hyperlink>
      <w:r w:rsidRPr="007C3158">
        <w:rPr>
          <w:rFonts w:ascii="Times New Roman" w:hAnsi="Times New Roman" w:cs="Times New Roman"/>
        </w:rPr>
        <w:t xml:space="preserve">, </w:t>
      </w:r>
      <w:r w:rsidR="007C3158" w:rsidRPr="007C3158">
        <w:rPr>
          <w:rFonts w:ascii="Times New Roman" w:hAnsi="Times New Roman" w:cs="Times New Roman"/>
        </w:rPr>
        <w:t>11 October 2021.</w:t>
      </w:r>
    </w:p>
  </w:endnote>
  <w:endnote w:id="147">
    <w:p w14:paraId="2EDE15BE" w14:textId="7ED4358B" w:rsidR="0038242C" w:rsidRPr="00202CB7" w:rsidRDefault="0038242C">
      <w:pPr>
        <w:pStyle w:val="EndnoteText"/>
        <w:rPr>
          <w:rFonts w:ascii="Times New Roman" w:hAnsi="Times New Roman" w:cs="Times New Roman"/>
        </w:rPr>
      </w:pPr>
      <w:r w:rsidRPr="00202CB7">
        <w:rPr>
          <w:rStyle w:val="EndnoteReference"/>
          <w:rFonts w:ascii="Times New Roman" w:hAnsi="Times New Roman" w:cs="Times New Roman"/>
        </w:rPr>
        <w:endnoteRef/>
      </w:r>
      <w:r w:rsidRPr="00202CB7">
        <w:rPr>
          <w:rFonts w:ascii="Times New Roman" w:hAnsi="Times New Roman" w:cs="Times New Roman"/>
        </w:rPr>
        <w:t xml:space="preserve"> </w:t>
      </w:r>
      <w:hyperlink r:id="rId129" w:history="1">
        <w:r w:rsidR="003D7799" w:rsidRPr="00202CB7">
          <w:rPr>
            <w:rStyle w:val="Hyperlink"/>
            <w:rFonts w:ascii="Times New Roman" w:hAnsi="Times New Roman" w:cs="Times New Roman"/>
            <w:i/>
            <w:iCs/>
          </w:rPr>
          <w:t>A BLM Protest Brought Thousands Of National Guardsmen To D.C. In June. Where Were They Wednesday?</w:t>
        </w:r>
      </w:hyperlink>
      <w:r w:rsidR="003D7799" w:rsidRPr="00202CB7">
        <w:rPr>
          <w:rFonts w:ascii="Times New Roman" w:hAnsi="Times New Roman" w:cs="Times New Roman"/>
        </w:rPr>
        <w:t xml:space="preserve">, Boise State Public Radio News, </w:t>
      </w:r>
      <w:r w:rsidR="00202CB7" w:rsidRPr="00202CB7">
        <w:rPr>
          <w:rFonts w:ascii="Times New Roman" w:hAnsi="Times New Roman" w:cs="Times New Roman"/>
        </w:rPr>
        <w:t>8 January 2021.</w:t>
      </w:r>
    </w:p>
  </w:endnote>
  <w:endnote w:id="148">
    <w:p w14:paraId="5AB4C40B" w14:textId="0F10E3FC" w:rsidR="0073294D" w:rsidRPr="001C5C04" w:rsidRDefault="0073294D">
      <w:pPr>
        <w:pStyle w:val="EndnoteText"/>
        <w:rPr>
          <w:rFonts w:ascii="Times New Roman" w:hAnsi="Times New Roman" w:cs="Times New Roman"/>
        </w:rPr>
      </w:pPr>
      <w:r w:rsidRPr="001C5C04">
        <w:rPr>
          <w:rStyle w:val="EndnoteReference"/>
          <w:rFonts w:ascii="Times New Roman" w:hAnsi="Times New Roman" w:cs="Times New Roman"/>
        </w:rPr>
        <w:endnoteRef/>
      </w:r>
      <w:r w:rsidRPr="001C5C04">
        <w:rPr>
          <w:rFonts w:ascii="Times New Roman" w:hAnsi="Times New Roman" w:cs="Times New Roman"/>
        </w:rPr>
        <w:t xml:space="preserve"> </w:t>
      </w:r>
      <w:hyperlink r:id="rId130" w:history="1">
        <w:r w:rsidRPr="001C5C04">
          <w:rPr>
            <w:rStyle w:val="Hyperlink"/>
            <w:rFonts w:ascii="Times New Roman" w:hAnsi="Times New Roman" w:cs="Times New Roman"/>
            <w:i/>
            <w:iCs/>
          </w:rPr>
          <w:t>National Guard civil unrest update: More than 17,000 troops in 23 states and DC activated</w:t>
        </w:r>
      </w:hyperlink>
      <w:r w:rsidRPr="001C5C04">
        <w:rPr>
          <w:rFonts w:ascii="Times New Roman" w:hAnsi="Times New Roman" w:cs="Times New Roman"/>
        </w:rPr>
        <w:t xml:space="preserve">, Military Times, </w:t>
      </w:r>
      <w:r w:rsidR="001C5C04" w:rsidRPr="001C5C04">
        <w:rPr>
          <w:rFonts w:ascii="Times New Roman" w:hAnsi="Times New Roman" w:cs="Times New Roman"/>
        </w:rPr>
        <w:t xml:space="preserve">1 June 2020. </w:t>
      </w:r>
    </w:p>
  </w:endnote>
  <w:endnote w:id="149">
    <w:p w14:paraId="7E32276B" w14:textId="180F10EE" w:rsidR="001623A5" w:rsidRPr="003124C5" w:rsidRDefault="001623A5">
      <w:pPr>
        <w:pStyle w:val="EndnoteText"/>
        <w:rPr>
          <w:rFonts w:ascii="Times New Roman" w:hAnsi="Times New Roman" w:cs="Times New Roman"/>
        </w:rPr>
      </w:pPr>
      <w:r w:rsidRPr="003124C5">
        <w:rPr>
          <w:rStyle w:val="EndnoteReference"/>
          <w:rFonts w:ascii="Times New Roman" w:hAnsi="Times New Roman" w:cs="Times New Roman"/>
        </w:rPr>
        <w:endnoteRef/>
      </w:r>
      <w:r w:rsidRPr="003124C5">
        <w:rPr>
          <w:rFonts w:ascii="Times New Roman" w:hAnsi="Times New Roman" w:cs="Times New Roman"/>
        </w:rPr>
        <w:t xml:space="preserve"> </w:t>
      </w:r>
      <w:hyperlink r:id="rId131" w:history="1">
        <w:r w:rsidRPr="00A90235">
          <w:rPr>
            <w:rStyle w:val="Hyperlink"/>
            <w:rFonts w:ascii="Times New Roman" w:hAnsi="Times New Roman" w:cs="Times New Roman"/>
            <w:i/>
            <w:iCs/>
          </w:rPr>
          <w:t>Aggressive Tactics by National Guard, Ordered to Appease Trump, Wounded the Military, Too</w:t>
        </w:r>
      </w:hyperlink>
      <w:r w:rsidR="003124C5" w:rsidRPr="003124C5">
        <w:rPr>
          <w:rFonts w:ascii="Times New Roman" w:hAnsi="Times New Roman" w:cs="Times New Roman"/>
        </w:rPr>
        <w:t>, New York Times, 10 June 2020.</w:t>
      </w:r>
    </w:p>
  </w:endnote>
  <w:endnote w:id="150">
    <w:p w14:paraId="01AAF0BF" w14:textId="1FE651E5" w:rsidR="003A0BCB" w:rsidRPr="00627789" w:rsidRDefault="003A0BCB">
      <w:pPr>
        <w:pStyle w:val="EndnoteText"/>
        <w:rPr>
          <w:rFonts w:ascii="Times New Roman" w:hAnsi="Times New Roman" w:cs="Times New Roman"/>
        </w:rPr>
      </w:pPr>
      <w:r w:rsidRPr="00627789">
        <w:rPr>
          <w:rStyle w:val="EndnoteReference"/>
          <w:rFonts w:ascii="Times New Roman" w:hAnsi="Times New Roman" w:cs="Times New Roman"/>
        </w:rPr>
        <w:endnoteRef/>
      </w:r>
      <w:r w:rsidRPr="00627789">
        <w:rPr>
          <w:rFonts w:ascii="Times New Roman" w:hAnsi="Times New Roman" w:cs="Times New Roman"/>
        </w:rPr>
        <w:t xml:space="preserve"> </w:t>
      </w:r>
      <w:hyperlink r:id="rId132" w:history="1">
        <w:r w:rsidRPr="00627789">
          <w:rPr>
            <w:rStyle w:val="Hyperlink"/>
            <w:rFonts w:ascii="Times New Roman" w:hAnsi="Times New Roman" w:cs="Times New Roman"/>
            <w:i/>
            <w:iCs/>
          </w:rPr>
          <w:t>National Guard troops are called to U.S. cities as the jury deliberates in the Chauvin trial</w:t>
        </w:r>
      </w:hyperlink>
      <w:r w:rsidRPr="00627789">
        <w:rPr>
          <w:rFonts w:ascii="Times New Roman" w:hAnsi="Times New Roman" w:cs="Times New Roman"/>
        </w:rPr>
        <w:t xml:space="preserve">, New York Times, </w:t>
      </w:r>
      <w:r w:rsidR="00627789" w:rsidRPr="00627789">
        <w:rPr>
          <w:rFonts w:ascii="Times New Roman" w:hAnsi="Times New Roman" w:cs="Times New Roman"/>
        </w:rPr>
        <w:t>20 April 2021.</w:t>
      </w:r>
    </w:p>
  </w:endnote>
  <w:endnote w:id="151">
    <w:p w14:paraId="7FD2B9C6" w14:textId="77777777" w:rsidR="00347E54" w:rsidRPr="006012C0" w:rsidRDefault="00347E54">
      <w:pPr>
        <w:pStyle w:val="EndnoteText"/>
        <w:rPr>
          <w:rFonts w:ascii="Times New Roman" w:hAnsi="Times New Roman" w:cs="Times New Roman"/>
        </w:rPr>
      </w:pPr>
      <w:r w:rsidRPr="006012C0">
        <w:rPr>
          <w:rStyle w:val="EndnoteReference"/>
          <w:rFonts w:ascii="Times New Roman" w:hAnsi="Times New Roman" w:cs="Times New Roman"/>
        </w:rPr>
        <w:endnoteRef/>
      </w:r>
      <w:r w:rsidRPr="006012C0">
        <w:rPr>
          <w:rFonts w:ascii="Times New Roman" w:hAnsi="Times New Roman" w:cs="Times New Roman"/>
        </w:rPr>
        <w:t xml:space="preserve"> </w:t>
      </w:r>
      <w:hyperlink r:id="rId133" w:history="1">
        <w:r w:rsidR="006012C0" w:rsidRPr="006012C0">
          <w:rPr>
            <w:rStyle w:val="Hyperlink"/>
            <w:rFonts w:ascii="Times New Roman" w:hAnsi="Times New Roman" w:cs="Times New Roman"/>
            <w:i/>
            <w:iCs/>
          </w:rPr>
          <w:t>Mass Incarceration: The Whole Pie 2024</w:t>
        </w:r>
      </w:hyperlink>
      <w:r w:rsidR="006012C0" w:rsidRPr="006012C0">
        <w:rPr>
          <w:rFonts w:ascii="Times New Roman" w:hAnsi="Times New Roman" w:cs="Times New Roman"/>
        </w:rPr>
        <w:t>, Prison Policy Project, 14 March 2024.</w:t>
      </w:r>
    </w:p>
  </w:endnote>
  <w:endnote w:id="152">
    <w:p w14:paraId="538D42B5" w14:textId="48876E4D" w:rsidR="006D1872" w:rsidRPr="00A822CB" w:rsidRDefault="006D1872">
      <w:pPr>
        <w:pStyle w:val="EndnoteText"/>
        <w:rPr>
          <w:rFonts w:ascii="Times New Roman" w:hAnsi="Times New Roman" w:cs="Times New Roman"/>
        </w:rPr>
      </w:pPr>
      <w:r w:rsidRPr="00A822CB">
        <w:rPr>
          <w:rStyle w:val="EndnoteReference"/>
          <w:rFonts w:ascii="Times New Roman" w:hAnsi="Times New Roman" w:cs="Times New Roman"/>
        </w:rPr>
        <w:endnoteRef/>
      </w:r>
      <w:r w:rsidRPr="00A822CB">
        <w:rPr>
          <w:rFonts w:ascii="Times New Roman" w:hAnsi="Times New Roman" w:cs="Times New Roman"/>
        </w:rPr>
        <w:t xml:space="preserve"> </w:t>
      </w:r>
      <w:hyperlink r:id="rId134" w:history="1">
        <w:r w:rsidR="00D652B8" w:rsidRPr="00B26DBC">
          <w:rPr>
            <w:rStyle w:val="Hyperlink"/>
            <w:rFonts w:ascii="Times New Roman" w:hAnsi="Times New Roman" w:cs="Times New Roman"/>
            <w:i/>
            <w:iCs/>
          </w:rPr>
          <w:t>Growth in Mass Incarceration</w:t>
        </w:r>
      </w:hyperlink>
      <w:r w:rsidR="00D652B8" w:rsidRPr="00A822CB">
        <w:rPr>
          <w:rFonts w:ascii="Times New Roman" w:hAnsi="Times New Roman" w:cs="Times New Roman"/>
        </w:rPr>
        <w:t>, The Sentencing Project</w:t>
      </w:r>
      <w:r w:rsidR="00A822CB" w:rsidRPr="00A822CB">
        <w:rPr>
          <w:rFonts w:ascii="Times New Roman" w:hAnsi="Times New Roman" w:cs="Times New Roman"/>
        </w:rPr>
        <w:t>.</w:t>
      </w:r>
    </w:p>
  </w:endnote>
  <w:endnote w:id="153">
    <w:p w14:paraId="68D5BCD9" w14:textId="50D75309" w:rsidR="006012C0" w:rsidRPr="006012C0" w:rsidRDefault="006012C0">
      <w:pPr>
        <w:pStyle w:val="EndnoteText"/>
        <w:rPr>
          <w:rFonts w:ascii="Times New Roman" w:hAnsi="Times New Roman" w:cs="Times New Roman"/>
        </w:rPr>
      </w:pPr>
      <w:r w:rsidRPr="006012C0">
        <w:rPr>
          <w:rStyle w:val="EndnoteReference"/>
          <w:rFonts w:ascii="Times New Roman" w:hAnsi="Times New Roman" w:cs="Times New Roman"/>
        </w:rPr>
        <w:endnoteRef/>
      </w:r>
      <w:r w:rsidRPr="006012C0">
        <w:rPr>
          <w:rFonts w:ascii="Times New Roman" w:hAnsi="Times New Roman" w:cs="Times New Roman"/>
        </w:rPr>
        <w:t xml:space="preserve"> </w:t>
      </w:r>
      <w:hyperlink r:id="rId135" w:history="1">
        <w:r w:rsidRPr="006012C0">
          <w:rPr>
            <w:rStyle w:val="Hyperlink"/>
            <w:rFonts w:ascii="Times New Roman" w:hAnsi="Times New Roman" w:cs="Times New Roman"/>
            <w:i/>
            <w:iCs/>
          </w:rPr>
          <w:t>Mass Incarceration Trends</w:t>
        </w:r>
      </w:hyperlink>
      <w:r w:rsidRPr="006012C0">
        <w:rPr>
          <w:rFonts w:ascii="Times New Roman" w:hAnsi="Times New Roman" w:cs="Times New Roman"/>
        </w:rPr>
        <w:t xml:space="preserve">, The Sentencing Project, 25 January 2023. </w:t>
      </w:r>
    </w:p>
  </w:endnote>
  <w:endnote w:id="154">
    <w:p w14:paraId="4D10CF8A" w14:textId="77777777" w:rsidR="000E7E5E" w:rsidRPr="006B63C5" w:rsidRDefault="000E7E5E" w:rsidP="00656C38">
      <w:pPr>
        <w:pStyle w:val="EndnoteText"/>
        <w:rPr>
          <w:rFonts w:ascii="Times New Roman" w:hAnsi="Times New Roman" w:cs="Times New Roman"/>
        </w:rPr>
      </w:pPr>
      <w:r w:rsidRPr="006B63C5">
        <w:rPr>
          <w:rStyle w:val="EndnoteReference"/>
          <w:rFonts w:ascii="Times New Roman" w:hAnsi="Times New Roman" w:cs="Times New Roman"/>
        </w:rPr>
        <w:endnoteRef/>
      </w:r>
      <w:r w:rsidRPr="006B63C5">
        <w:rPr>
          <w:rFonts w:ascii="Times New Roman" w:hAnsi="Times New Roman" w:cs="Times New Roman"/>
        </w:rPr>
        <w:t xml:space="preserve"> Such as the Angola state penitentiary in Louisiana. </w:t>
      </w:r>
    </w:p>
  </w:endnote>
  <w:endnote w:id="155">
    <w:p w14:paraId="062A812D" w14:textId="6D4A0E9A" w:rsidR="00FD7A24" w:rsidRPr="00FD7A24" w:rsidRDefault="00FD7A24">
      <w:pPr>
        <w:pStyle w:val="EndnoteText"/>
        <w:rPr>
          <w:rFonts w:ascii="Times New Roman" w:hAnsi="Times New Roman" w:cs="Times New Roman"/>
        </w:rPr>
      </w:pPr>
      <w:r w:rsidRPr="00FD7A24">
        <w:rPr>
          <w:rStyle w:val="EndnoteReference"/>
          <w:rFonts w:ascii="Times New Roman" w:hAnsi="Times New Roman" w:cs="Times New Roman"/>
        </w:rPr>
        <w:endnoteRef/>
      </w:r>
      <w:r w:rsidRPr="00FD7A24">
        <w:rPr>
          <w:rFonts w:ascii="Times New Roman" w:hAnsi="Times New Roman" w:cs="Times New Roman"/>
        </w:rPr>
        <w:t xml:space="preserve"> </w:t>
      </w:r>
      <w:hyperlink r:id="rId136" w:history="1">
        <w:r w:rsidRPr="00FD7A24">
          <w:rPr>
            <w:rStyle w:val="Hyperlink"/>
            <w:rFonts w:ascii="Times New Roman" w:hAnsi="Times New Roman" w:cs="Times New Roman"/>
            <w:i/>
            <w:iCs/>
          </w:rPr>
          <w:t>Joint report to the UN Committee on the Elimination of Racial Discrimination</w:t>
        </w:r>
      </w:hyperlink>
      <w:r w:rsidRPr="00FD7A24">
        <w:rPr>
          <w:rFonts w:ascii="Times New Roman" w:hAnsi="Times New Roman" w:cs="Times New Roman"/>
        </w:rPr>
        <w:t>, Southern Prisons Coalition, 14 July 2022, at Section III.</w:t>
      </w:r>
    </w:p>
  </w:endnote>
  <w:endnote w:id="156">
    <w:p w14:paraId="18F6C876" w14:textId="77777777" w:rsidR="000E7E5E" w:rsidRPr="0087445C" w:rsidRDefault="000E7E5E" w:rsidP="00656C38">
      <w:pPr>
        <w:pStyle w:val="EndnoteText"/>
        <w:rPr>
          <w:rFonts w:ascii="Times New Roman" w:hAnsi="Times New Roman" w:cs="Times New Roman"/>
        </w:rPr>
      </w:pPr>
      <w:r w:rsidRPr="0087445C">
        <w:rPr>
          <w:rStyle w:val="EndnoteReference"/>
          <w:rFonts w:ascii="Times New Roman" w:hAnsi="Times New Roman" w:cs="Times New Roman"/>
        </w:rPr>
        <w:endnoteRef/>
      </w:r>
      <w:r w:rsidRPr="0087445C">
        <w:rPr>
          <w:rFonts w:ascii="Times New Roman" w:hAnsi="Times New Roman" w:cs="Times New Roman"/>
        </w:rPr>
        <w:t xml:space="preserve"> </w:t>
      </w:r>
      <w:hyperlink r:id="rId137" w:history="1">
        <w:r w:rsidRPr="0087445C">
          <w:rPr>
            <w:rStyle w:val="Hyperlink"/>
            <w:rFonts w:ascii="Times New Roman" w:hAnsi="Times New Roman" w:cs="Times New Roman"/>
            <w:i/>
            <w:iCs/>
          </w:rPr>
          <w:t>The Color of Justice: Racial and Ethnic Disparity in State Prisons</w:t>
        </w:r>
      </w:hyperlink>
      <w:r w:rsidRPr="0087445C">
        <w:rPr>
          <w:rFonts w:ascii="Times New Roman" w:hAnsi="Times New Roman" w:cs="Times New Roman"/>
        </w:rPr>
        <w:t xml:space="preserve">, Sentencing Project, 13 October 2021, at 5. </w:t>
      </w:r>
    </w:p>
  </w:endnote>
  <w:endnote w:id="157">
    <w:p w14:paraId="4E751CDA" w14:textId="125B6AEF" w:rsidR="000E7E5E" w:rsidRDefault="000E7E5E" w:rsidP="00656C38">
      <w:pPr>
        <w:pStyle w:val="EndnoteText"/>
      </w:pPr>
      <w:r w:rsidRPr="0087445C">
        <w:rPr>
          <w:rStyle w:val="EndnoteReference"/>
          <w:rFonts w:ascii="Times New Roman" w:hAnsi="Times New Roman" w:cs="Times New Roman"/>
        </w:rPr>
        <w:endnoteRef/>
      </w:r>
      <w:r w:rsidRPr="0087445C">
        <w:rPr>
          <w:rFonts w:ascii="Times New Roman" w:hAnsi="Times New Roman" w:cs="Times New Roman"/>
        </w:rPr>
        <w:t xml:space="preserve"> </w:t>
      </w:r>
      <w:hyperlink r:id="rId138" w:history="1">
        <w:r w:rsidRPr="00B30D82">
          <w:rPr>
            <w:rStyle w:val="Hyperlink"/>
            <w:rFonts w:ascii="Times New Roman" w:hAnsi="Times New Roman" w:cs="Times New Roman"/>
          </w:rPr>
          <w:t>Prison Policy Initiative</w:t>
        </w:r>
      </w:hyperlink>
      <w:r>
        <w:rPr>
          <w:rFonts w:ascii="Times New Roman" w:hAnsi="Times New Roman" w:cs="Times New Roman"/>
        </w:rPr>
        <w:t xml:space="preserve">, 27 September 2023. </w:t>
      </w:r>
      <w:r w:rsidRPr="0087445C">
        <w:rPr>
          <w:rFonts w:ascii="Times New Roman" w:hAnsi="Times New Roman" w:cs="Times New Roman"/>
        </w:rPr>
        <w:t>While</w:t>
      </w:r>
      <w:r>
        <w:rPr>
          <w:rFonts w:ascii="Times New Roman" w:hAnsi="Times New Roman" w:cs="Times New Roman"/>
        </w:rPr>
        <w:t xml:space="preserve"> the U.S.</w:t>
      </w:r>
      <w:r w:rsidRPr="0087445C">
        <w:rPr>
          <w:rFonts w:ascii="Times New Roman" w:hAnsi="Times New Roman" w:cs="Times New Roman"/>
        </w:rPr>
        <w:t xml:space="preserve"> prison population</w:t>
      </w:r>
      <w:r>
        <w:rPr>
          <w:rFonts w:ascii="Times New Roman" w:hAnsi="Times New Roman" w:cs="Times New Roman"/>
        </w:rPr>
        <w:t xml:space="preserve"> decreased to some degree</w:t>
      </w:r>
      <w:r w:rsidRPr="0087445C">
        <w:rPr>
          <w:rFonts w:ascii="Times New Roman" w:hAnsi="Times New Roman" w:cs="Times New Roman"/>
        </w:rPr>
        <w:t xml:space="preserve"> due to reduced admissions during the pandemic, </w:t>
      </w:r>
      <w:r>
        <w:rPr>
          <w:rFonts w:ascii="Times New Roman" w:hAnsi="Times New Roman" w:cs="Times New Roman"/>
        </w:rPr>
        <w:t>it has risen in the last two years</w:t>
      </w:r>
      <w:r w:rsidRPr="0087445C">
        <w:rPr>
          <w:rFonts w:ascii="Times New Roman" w:hAnsi="Times New Roman" w:cs="Times New Roman"/>
        </w:rPr>
        <w:t>.</w:t>
      </w:r>
    </w:p>
  </w:endnote>
  <w:endnote w:id="158">
    <w:p w14:paraId="23BB5A77" w14:textId="77777777" w:rsidR="00BD6F13" w:rsidRPr="003232EA" w:rsidRDefault="00BD6F13" w:rsidP="00BD6F13">
      <w:pPr>
        <w:pStyle w:val="EndnoteText"/>
        <w:rPr>
          <w:rFonts w:ascii="Times New Roman" w:hAnsi="Times New Roman" w:cs="Times New Roman"/>
        </w:rPr>
      </w:pPr>
      <w:r w:rsidRPr="003232EA">
        <w:rPr>
          <w:rStyle w:val="EndnoteReference"/>
          <w:rFonts w:ascii="Times New Roman" w:hAnsi="Times New Roman" w:cs="Times New Roman"/>
        </w:rPr>
        <w:endnoteRef/>
      </w:r>
      <w:r w:rsidRPr="003232EA">
        <w:rPr>
          <w:rFonts w:ascii="Times New Roman" w:hAnsi="Times New Roman" w:cs="Times New Roman"/>
        </w:rPr>
        <w:t xml:space="preserve"> </w:t>
      </w:r>
      <w:hyperlink r:id="rId139" w:history="1">
        <w:r w:rsidRPr="003232EA">
          <w:rPr>
            <w:rStyle w:val="Hyperlink"/>
            <w:rFonts w:ascii="Times New Roman" w:hAnsi="Times New Roman" w:cs="Times New Roman"/>
            <w:i/>
            <w:iCs/>
          </w:rPr>
          <w:t>Incarceration Trends in Louisiana</w:t>
        </w:r>
      </w:hyperlink>
      <w:r w:rsidRPr="003232EA">
        <w:rPr>
          <w:rFonts w:ascii="Times New Roman" w:hAnsi="Times New Roman" w:cs="Times New Roman"/>
        </w:rPr>
        <w:t>, Vera Institute of Justice, December 2019.</w:t>
      </w:r>
    </w:p>
  </w:endnote>
  <w:endnote w:id="159">
    <w:p w14:paraId="658A4785" w14:textId="77777777" w:rsidR="00BD6F13" w:rsidRPr="003232EA" w:rsidRDefault="00BD6F13" w:rsidP="00BD6F13">
      <w:pPr>
        <w:pStyle w:val="EndnoteText"/>
        <w:rPr>
          <w:rFonts w:ascii="Times New Roman" w:hAnsi="Times New Roman" w:cs="Times New Roman"/>
        </w:rPr>
      </w:pPr>
      <w:r w:rsidRPr="003232EA">
        <w:rPr>
          <w:rStyle w:val="EndnoteReference"/>
          <w:rFonts w:ascii="Times New Roman" w:hAnsi="Times New Roman" w:cs="Times New Roman"/>
        </w:rPr>
        <w:endnoteRef/>
      </w:r>
      <w:r w:rsidRPr="003232EA">
        <w:rPr>
          <w:rFonts w:ascii="Times New Roman" w:hAnsi="Times New Roman" w:cs="Times New Roman"/>
        </w:rPr>
        <w:t xml:space="preserve"> </w:t>
      </w:r>
      <w:hyperlink r:id="rId140" w:history="1">
        <w:r w:rsidRPr="003232EA">
          <w:rPr>
            <w:rStyle w:val="Hyperlink"/>
            <w:rFonts w:ascii="Times New Roman" w:hAnsi="Times New Roman" w:cs="Times New Roman"/>
            <w:i/>
            <w:iCs/>
          </w:rPr>
          <w:t>Incarceration Trends in Florida</w:t>
        </w:r>
      </w:hyperlink>
      <w:r w:rsidRPr="003232EA">
        <w:rPr>
          <w:rFonts w:ascii="Times New Roman" w:hAnsi="Times New Roman" w:cs="Times New Roman"/>
          <w:i/>
          <w:iCs/>
        </w:rPr>
        <w:t xml:space="preserve">, </w:t>
      </w:r>
      <w:r w:rsidRPr="003232EA">
        <w:rPr>
          <w:rFonts w:ascii="Times New Roman" w:hAnsi="Times New Roman" w:cs="Times New Roman"/>
        </w:rPr>
        <w:t>Vera Institute of Justice, December 2019.</w:t>
      </w:r>
    </w:p>
  </w:endnote>
  <w:endnote w:id="160">
    <w:p w14:paraId="05621FCF" w14:textId="77777777" w:rsidR="000E7E5E" w:rsidRPr="0068438C" w:rsidRDefault="000E7E5E" w:rsidP="00656C38">
      <w:pPr>
        <w:pStyle w:val="EndnoteText"/>
        <w:rPr>
          <w:rFonts w:ascii="Times New Roman" w:hAnsi="Times New Roman" w:cs="Times New Roman"/>
        </w:rPr>
      </w:pPr>
      <w:r w:rsidRPr="0068438C">
        <w:rPr>
          <w:rStyle w:val="EndnoteReference"/>
          <w:rFonts w:ascii="Times New Roman" w:hAnsi="Times New Roman" w:cs="Times New Roman"/>
        </w:rPr>
        <w:endnoteRef/>
      </w:r>
      <w:r w:rsidRPr="0068438C">
        <w:rPr>
          <w:rFonts w:ascii="Times New Roman" w:hAnsi="Times New Roman" w:cs="Times New Roman"/>
        </w:rPr>
        <w:t xml:space="preserve"> </w:t>
      </w:r>
      <w:hyperlink r:id="rId141" w:history="1">
        <w:r w:rsidRPr="0068438C">
          <w:rPr>
            <w:rStyle w:val="Hyperlink"/>
            <w:rFonts w:ascii="Times New Roman" w:hAnsi="Times New Roman" w:cs="Times New Roman"/>
            <w:i/>
            <w:iCs/>
          </w:rPr>
          <w:t>Suspensions and Expulsions in Public Schools</w:t>
        </w:r>
      </w:hyperlink>
      <w:r w:rsidRPr="0068438C">
        <w:rPr>
          <w:rFonts w:ascii="Times New Roman" w:hAnsi="Times New Roman" w:cs="Times New Roman"/>
        </w:rPr>
        <w:t xml:space="preserve">, US Department of Education. </w:t>
      </w:r>
    </w:p>
  </w:endnote>
  <w:endnote w:id="161">
    <w:p w14:paraId="18EC7EDC" w14:textId="463CD0E7" w:rsidR="00FF6452" w:rsidRPr="00503015" w:rsidRDefault="00FF6452">
      <w:pPr>
        <w:pStyle w:val="EndnoteText"/>
        <w:rPr>
          <w:rFonts w:ascii="Times New Roman" w:hAnsi="Times New Roman" w:cs="Times New Roman"/>
        </w:rPr>
      </w:pPr>
      <w:r w:rsidRPr="00503015">
        <w:rPr>
          <w:rStyle w:val="EndnoteReference"/>
          <w:rFonts w:ascii="Times New Roman" w:hAnsi="Times New Roman" w:cs="Times New Roman"/>
        </w:rPr>
        <w:endnoteRef/>
      </w:r>
      <w:r w:rsidRPr="00503015">
        <w:rPr>
          <w:rFonts w:ascii="Times New Roman" w:hAnsi="Times New Roman" w:cs="Times New Roman"/>
        </w:rPr>
        <w:t xml:space="preserve"> </w:t>
      </w:r>
      <w:hyperlink r:id="rId142" w:history="1">
        <w:r w:rsidR="006C4F80" w:rsidRPr="00503015">
          <w:rPr>
            <w:rStyle w:val="Hyperlink"/>
            <w:rFonts w:ascii="Times New Roman" w:hAnsi="Times New Roman" w:cs="Times New Roman"/>
            <w:i/>
            <w:iCs/>
          </w:rPr>
          <w:t>Proving the School-to-Prison Pipeline</w:t>
        </w:r>
      </w:hyperlink>
      <w:r w:rsidR="006C4F80" w:rsidRPr="00503015">
        <w:rPr>
          <w:rFonts w:ascii="Times New Roman" w:hAnsi="Times New Roman" w:cs="Times New Roman"/>
        </w:rPr>
        <w:t xml:space="preserve">, Education Next, </w:t>
      </w:r>
      <w:r w:rsidR="00922C99" w:rsidRPr="00503015">
        <w:rPr>
          <w:rFonts w:ascii="Times New Roman" w:hAnsi="Times New Roman" w:cs="Times New Roman"/>
        </w:rPr>
        <w:t xml:space="preserve">Spring 2024. </w:t>
      </w:r>
    </w:p>
  </w:endnote>
  <w:endnote w:id="162">
    <w:p w14:paraId="206AFF33" w14:textId="03A1791F" w:rsidR="000E7E5E" w:rsidRPr="006F5514" w:rsidRDefault="000E7E5E" w:rsidP="00656C38">
      <w:pPr>
        <w:pStyle w:val="EndnoteText"/>
        <w:rPr>
          <w:rFonts w:ascii="Times New Roman" w:hAnsi="Times New Roman" w:cs="Times New Roman"/>
        </w:rPr>
      </w:pPr>
      <w:r w:rsidRPr="006F5514">
        <w:rPr>
          <w:rStyle w:val="EndnoteReference"/>
          <w:rFonts w:ascii="Times New Roman" w:hAnsi="Times New Roman" w:cs="Times New Roman"/>
        </w:rPr>
        <w:endnoteRef/>
      </w:r>
      <w:r w:rsidRPr="006F5514">
        <w:rPr>
          <w:rFonts w:ascii="Times New Roman" w:hAnsi="Times New Roman" w:cs="Times New Roman"/>
        </w:rPr>
        <w:t xml:space="preserve"> </w:t>
      </w:r>
      <w:hyperlink r:id="rId143" w:history="1">
        <w:r w:rsidRPr="006F5514">
          <w:rPr>
            <w:rStyle w:val="Hyperlink"/>
            <w:rFonts w:ascii="Times New Roman" w:hAnsi="Times New Roman" w:cs="Times New Roman"/>
            <w:i/>
            <w:iCs/>
          </w:rPr>
          <w:t>Justice Department Secures Resolution in Madison County, Alabama School Desegregation Case</w:t>
        </w:r>
      </w:hyperlink>
      <w:r w:rsidRPr="006F5514">
        <w:rPr>
          <w:rFonts w:ascii="Times New Roman" w:hAnsi="Times New Roman" w:cs="Times New Roman"/>
        </w:rPr>
        <w:t xml:space="preserve">, US Department of Justice, 6 July 2022. </w:t>
      </w:r>
    </w:p>
  </w:endnote>
  <w:endnote w:id="163">
    <w:p w14:paraId="43CD0771" w14:textId="77777777" w:rsidR="000E7E5E" w:rsidRPr="00E452F2" w:rsidRDefault="000E7E5E" w:rsidP="00656C38">
      <w:pPr>
        <w:pStyle w:val="EndnoteText"/>
        <w:jc w:val="both"/>
        <w:rPr>
          <w:rFonts w:ascii="Times New Roman" w:hAnsi="Times New Roman" w:cs="Times New Roman"/>
        </w:rPr>
      </w:pPr>
      <w:r w:rsidRPr="00E452F2">
        <w:rPr>
          <w:rStyle w:val="EndnoteReference"/>
          <w:rFonts w:ascii="Times New Roman" w:hAnsi="Times New Roman" w:cs="Times New Roman"/>
        </w:rPr>
        <w:endnoteRef/>
      </w:r>
      <w:r w:rsidRPr="00E452F2">
        <w:rPr>
          <w:rFonts w:ascii="Times New Roman" w:hAnsi="Times New Roman" w:cs="Times New Roman"/>
        </w:rPr>
        <w:t xml:space="preserve"> </w:t>
      </w:r>
      <w:hyperlink r:id="rId144" w:history="1">
        <w:r w:rsidRPr="00E452F2">
          <w:rPr>
            <w:rStyle w:val="Hyperlink"/>
            <w:rFonts w:ascii="Times New Roman" w:hAnsi="Times New Roman" w:cs="Times New Roman"/>
            <w:bCs/>
            <w:i/>
            <w:iCs/>
            <w:lang w:val="en"/>
          </w:rPr>
          <w:t>Only Young Once: Alabama’s Overreliance on School Pushout and For-Profit Youth Incarceration</w:t>
        </w:r>
      </w:hyperlink>
      <w:r w:rsidRPr="00E452F2">
        <w:rPr>
          <w:rFonts w:ascii="Times New Roman" w:hAnsi="Times New Roman" w:cs="Times New Roman"/>
          <w:bCs/>
          <w:lang w:val="en"/>
        </w:rPr>
        <w:t xml:space="preserve">, Southern Poverty Law Center, 2024. </w:t>
      </w:r>
    </w:p>
  </w:endnote>
  <w:endnote w:id="164">
    <w:p w14:paraId="2BA35192" w14:textId="77777777" w:rsidR="000E7E5E" w:rsidRPr="00411248" w:rsidRDefault="000E7E5E" w:rsidP="00656C38">
      <w:pPr>
        <w:pStyle w:val="EndnoteText"/>
        <w:jc w:val="both"/>
        <w:rPr>
          <w:rFonts w:ascii="Times New Roman" w:hAnsi="Times New Roman" w:cs="Times New Roman"/>
        </w:rPr>
      </w:pPr>
      <w:r w:rsidRPr="00411248">
        <w:rPr>
          <w:rStyle w:val="EndnoteReference"/>
          <w:rFonts w:ascii="Times New Roman" w:hAnsi="Times New Roman" w:cs="Times New Roman"/>
        </w:rPr>
        <w:endnoteRef/>
      </w:r>
      <w:r w:rsidRPr="00411248">
        <w:rPr>
          <w:rFonts w:ascii="Times New Roman" w:hAnsi="Times New Roman" w:cs="Times New Roman"/>
        </w:rPr>
        <w:t xml:space="preserve"> </w:t>
      </w:r>
      <w:hyperlink r:id="rId145" w:history="1">
        <w:r w:rsidRPr="00411248">
          <w:rPr>
            <w:rStyle w:val="Hyperlink"/>
            <w:rFonts w:ascii="Times New Roman" w:hAnsi="Times New Roman" w:cs="Times New Roman"/>
            <w:i/>
            <w:iCs/>
          </w:rPr>
          <w:t>Only Young Once: The Case for Mississippi’s Investment in Youth Decarceration</w:t>
        </w:r>
      </w:hyperlink>
      <w:r w:rsidRPr="00411248">
        <w:rPr>
          <w:rFonts w:ascii="Times New Roman" w:hAnsi="Times New Roman" w:cs="Times New Roman"/>
        </w:rPr>
        <w:t xml:space="preserve">, </w:t>
      </w:r>
      <w:r>
        <w:rPr>
          <w:rFonts w:ascii="Times New Roman" w:hAnsi="Times New Roman" w:cs="Times New Roman"/>
        </w:rPr>
        <w:t>SPLC</w:t>
      </w:r>
      <w:r w:rsidRPr="00411248">
        <w:rPr>
          <w:rFonts w:ascii="Times New Roman" w:hAnsi="Times New Roman" w:cs="Times New Roman"/>
        </w:rPr>
        <w:t>, 2023.</w:t>
      </w:r>
    </w:p>
  </w:endnote>
  <w:endnote w:id="165">
    <w:p w14:paraId="337D0783" w14:textId="77777777" w:rsidR="000E7E5E" w:rsidRPr="00411248" w:rsidRDefault="000E7E5E" w:rsidP="00656C38">
      <w:pPr>
        <w:pStyle w:val="EndnoteText"/>
        <w:jc w:val="both"/>
        <w:rPr>
          <w:rFonts w:ascii="Times New Roman" w:hAnsi="Times New Roman" w:cs="Times New Roman"/>
        </w:rPr>
      </w:pPr>
      <w:r w:rsidRPr="00411248">
        <w:rPr>
          <w:rStyle w:val="EndnoteReference"/>
          <w:rFonts w:ascii="Times New Roman" w:hAnsi="Times New Roman" w:cs="Times New Roman"/>
        </w:rPr>
        <w:endnoteRef/>
      </w:r>
      <w:r w:rsidRPr="00411248">
        <w:rPr>
          <w:rFonts w:ascii="Times New Roman" w:hAnsi="Times New Roman" w:cs="Times New Roman"/>
        </w:rPr>
        <w:t xml:space="preserve"> </w:t>
      </w:r>
      <w:hyperlink r:id="rId146" w:history="1">
        <w:r w:rsidRPr="00411248">
          <w:rPr>
            <w:rStyle w:val="Hyperlink"/>
            <w:rFonts w:ascii="Times New Roman" w:hAnsi="Times New Roman" w:cs="Times New Roman"/>
            <w:i/>
            <w:iCs/>
          </w:rPr>
          <w:t>Only Young Once: The Urgent Need for Reform of Louisiana’s Youth Justice System</w:t>
        </w:r>
      </w:hyperlink>
      <w:r w:rsidRPr="00411248">
        <w:rPr>
          <w:rFonts w:ascii="Times New Roman" w:hAnsi="Times New Roman" w:cs="Times New Roman"/>
        </w:rPr>
        <w:t xml:space="preserve">, </w:t>
      </w:r>
      <w:r>
        <w:rPr>
          <w:rFonts w:ascii="Times New Roman" w:hAnsi="Times New Roman" w:cs="Times New Roman"/>
        </w:rPr>
        <w:t>SPLC</w:t>
      </w:r>
      <w:r w:rsidRPr="00411248">
        <w:rPr>
          <w:rFonts w:ascii="Times New Roman" w:hAnsi="Times New Roman" w:cs="Times New Roman"/>
        </w:rPr>
        <w:t>, 2023.</w:t>
      </w:r>
    </w:p>
  </w:endnote>
  <w:endnote w:id="166">
    <w:p w14:paraId="12451A94" w14:textId="2B5DAF69" w:rsidR="7DBF051C" w:rsidRPr="00503015" w:rsidRDefault="7DBF051C" w:rsidP="00503015">
      <w:pPr>
        <w:pStyle w:val="EndnoteText"/>
        <w:rPr>
          <w:rFonts w:ascii="Times New Roman" w:eastAsia="Times New Roman" w:hAnsi="Times New Roman" w:cs="Times New Roman"/>
        </w:rPr>
      </w:pPr>
      <w:r w:rsidRPr="7DBF051C">
        <w:rPr>
          <w:rStyle w:val="EndnoteReference"/>
          <w:rFonts w:ascii="Times New Roman" w:eastAsia="Times New Roman" w:hAnsi="Times New Roman" w:cs="Times New Roman"/>
        </w:rPr>
        <w:endnoteRef/>
      </w:r>
      <w:r w:rsidRPr="00503015">
        <w:rPr>
          <w:rFonts w:ascii="Times New Roman" w:eastAsia="Times New Roman" w:hAnsi="Times New Roman" w:cs="Times New Roman"/>
        </w:rPr>
        <w:t xml:space="preserve"> </w:t>
      </w:r>
      <w:hyperlink r:id="rId147" w:history="1">
        <w:r w:rsidRPr="7DBF051C">
          <w:rPr>
            <w:rFonts w:ascii="Times New Roman" w:eastAsia="Times New Roman" w:hAnsi="Times New Roman" w:cs="Times New Roman"/>
            <w:i/>
            <w:iCs/>
          </w:rPr>
          <w:t xml:space="preserve">How the 1994 Crime Bill Fed </w:t>
        </w:r>
        <w:r w:rsidRPr="7DBF051C">
          <w:rPr>
            <w:rStyle w:val="Hyperlink"/>
            <w:i/>
            <w:iCs/>
          </w:rPr>
          <w:t>the Mass Incarceration Crisis</w:t>
        </w:r>
      </w:hyperlink>
      <w:r w:rsidRPr="00503015">
        <w:rPr>
          <w:rFonts w:ascii="Times New Roman" w:eastAsia="Times New Roman" w:hAnsi="Times New Roman" w:cs="Times New Roman"/>
        </w:rPr>
        <w:t>, ACLU, 4 June 2019.</w:t>
      </w:r>
    </w:p>
  </w:endnote>
  <w:endnote w:id="167">
    <w:p w14:paraId="0B94F2E6" w14:textId="04549854" w:rsidR="7DBF051C" w:rsidRDefault="7DBF051C" w:rsidP="00503015">
      <w:pPr>
        <w:pStyle w:val="EndnoteText"/>
      </w:pPr>
      <w:r w:rsidRPr="7DBF051C">
        <w:rPr>
          <w:rStyle w:val="EndnoteReference"/>
        </w:rPr>
        <w:endnoteRef/>
      </w:r>
      <w:r>
        <w:t xml:space="preserve"> </w:t>
      </w:r>
      <w:hyperlink r:id="rId148" w:history="1">
        <w:r w:rsidRPr="7DBF051C">
          <w:rPr>
            <w:i/>
            <w:iCs/>
          </w:rPr>
          <w:t>The history of scho</w:t>
        </w:r>
        <w:r w:rsidRPr="7DBF051C">
          <w:rPr>
            <w:rStyle w:val="Hyperlink"/>
            <w:i/>
            <w:iCs/>
          </w:rPr>
          <w:t>ol policing</w:t>
        </w:r>
      </w:hyperlink>
      <w:r w:rsidRPr="0029416B">
        <w:rPr>
          <w:rFonts w:ascii="Times New Roman" w:eastAsia="Times New Roman" w:hAnsi="Times New Roman" w:cs="Times New Roman"/>
        </w:rPr>
        <w:t>, The Center for Public Integrity, 8 September 2021.</w:t>
      </w:r>
    </w:p>
  </w:endnote>
  <w:endnote w:id="168">
    <w:p w14:paraId="58F45EC3" w14:textId="77777777" w:rsidR="7DBF051C" w:rsidRDefault="7DBF051C" w:rsidP="7DBF051C">
      <w:pPr>
        <w:pStyle w:val="EndnoteText"/>
        <w:rPr>
          <w:rFonts w:ascii="Times New Roman" w:hAnsi="Times New Roman" w:cs="Times New Roman"/>
        </w:rPr>
      </w:pPr>
      <w:r w:rsidRPr="7DBF051C">
        <w:rPr>
          <w:rStyle w:val="EndnoteReference"/>
          <w:rFonts w:ascii="Times New Roman" w:hAnsi="Times New Roman" w:cs="Times New Roman"/>
        </w:rPr>
        <w:endnoteRef/>
      </w:r>
      <w:r w:rsidRPr="7DBF051C">
        <w:rPr>
          <w:rFonts w:ascii="Times New Roman" w:hAnsi="Times New Roman" w:cs="Times New Roman"/>
        </w:rPr>
        <w:t xml:space="preserve"> </w:t>
      </w:r>
      <w:hyperlink r:id="rId149">
        <w:r w:rsidRPr="7DBF051C">
          <w:rPr>
            <w:rStyle w:val="Hyperlink"/>
            <w:rFonts w:ascii="Times New Roman" w:hAnsi="Times New Roman" w:cs="Times New Roman"/>
            <w:i/>
            <w:iCs/>
          </w:rPr>
          <w:t>The Cost of School Policing</w:t>
        </w:r>
      </w:hyperlink>
      <w:r w:rsidRPr="7DBF051C">
        <w:rPr>
          <w:rFonts w:ascii="Times New Roman" w:hAnsi="Times New Roman" w:cs="Times New Roman"/>
        </w:rPr>
        <w:t>, American Civil Liberties Union of Florida, Equality Florida, Florida Social Justice in Schools Project, SPLC, The League of Women Voters of Florida, 2019, at 5.</w:t>
      </w:r>
    </w:p>
  </w:endnote>
  <w:endnote w:id="169">
    <w:p w14:paraId="50A8D836" w14:textId="77777777" w:rsidR="7DBF051C" w:rsidRDefault="7DBF051C" w:rsidP="7DBF051C">
      <w:pPr>
        <w:pStyle w:val="EndnoteText"/>
        <w:jc w:val="both"/>
        <w:rPr>
          <w:rFonts w:ascii="Times New Roman" w:hAnsi="Times New Roman" w:cs="Times New Roman"/>
        </w:rPr>
      </w:pPr>
      <w:r w:rsidRPr="7DBF051C">
        <w:rPr>
          <w:rStyle w:val="EndnoteReference"/>
          <w:rFonts w:ascii="Times New Roman" w:hAnsi="Times New Roman" w:cs="Times New Roman"/>
        </w:rPr>
        <w:endnoteRef/>
      </w:r>
      <w:r w:rsidRPr="7DBF051C">
        <w:rPr>
          <w:rFonts w:ascii="Times New Roman" w:hAnsi="Times New Roman" w:cs="Times New Roman"/>
        </w:rPr>
        <w:t xml:space="preserve"> </w:t>
      </w:r>
      <w:r w:rsidRPr="7DBF051C">
        <w:rPr>
          <w:rFonts w:ascii="Times New Roman" w:hAnsi="Times New Roman" w:cs="Times New Roman"/>
          <w:i/>
          <w:iCs/>
        </w:rPr>
        <w:t>Id.</w:t>
      </w:r>
      <w:r w:rsidRPr="7DBF051C">
        <w:rPr>
          <w:rFonts w:ascii="Times New Roman" w:hAnsi="Times New Roman" w:cs="Times New Roman"/>
        </w:rPr>
        <w:t xml:space="preserve"> at 6. </w:t>
      </w:r>
    </w:p>
  </w:endnote>
  <w:endnote w:id="170">
    <w:p w14:paraId="26EE637D" w14:textId="77777777" w:rsidR="7DBF051C" w:rsidRDefault="7DBF051C" w:rsidP="7DBF051C">
      <w:pPr>
        <w:pStyle w:val="EndnoteText"/>
        <w:jc w:val="both"/>
        <w:rPr>
          <w:rFonts w:ascii="Times New Roman" w:hAnsi="Times New Roman" w:cs="Times New Roman"/>
        </w:rPr>
      </w:pPr>
      <w:r w:rsidRPr="7DBF051C">
        <w:rPr>
          <w:rStyle w:val="EndnoteReference"/>
          <w:rFonts w:ascii="Times New Roman" w:hAnsi="Times New Roman" w:cs="Times New Roman"/>
        </w:rPr>
        <w:endnoteRef/>
      </w:r>
      <w:r w:rsidRPr="7DBF051C">
        <w:rPr>
          <w:rFonts w:ascii="Times New Roman" w:hAnsi="Times New Roman" w:cs="Times New Roman"/>
        </w:rPr>
        <w:t xml:space="preserve"> </w:t>
      </w:r>
      <w:r w:rsidRPr="7DBF051C">
        <w:rPr>
          <w:rFonts w:ascii="Times New Roman" w:hAnsi="Times New Roman" w:cs="Times New Roman"/>
          <w:i/>
          <w:iCs/>
        </w:rPr>
        <w:t xml:space="preserve"> Id. </w:t>
      </w:r>
      <w:r w:rsidRPr="7DBF051C">
        <w:rPr>
          <w:rFonts w:ascii="Times New Roman" w:hAnsi="Times New Roman" w:cs="Times New Roman"/>
        </w:rPr>
        <w:t xml:space="preserve">at 17. </w:t>
      </w:r>
    </w:p>
  </w:endnote>
  <w:endnote w:id="171">
    <w:p w14:paraId="01209BAA" w14:textId="77777777" w:rsidR="7DBF051C" w:rsidRDefault="7DBF051C" w:rsidP="7DBF051C">
      <w:pPr>
        <w:pStyle w:val="EndnoteText"/>
        <w:jc w:val="both"/>
        <w:rPr>
          <w:rFonts w:ascii="Times New Roman" w:hAnsi="Times New Roman" w:cs="Times New Roman"/>
        </w:rPr>
      </w:pPr>
      <w:r w:rsidRPr="7DBF051C">
        <w:rPr>
          <w:rStyle w:val="EndnoteReference"/>
          <w:rFonts w:ascii="Times New Roman" w:hAnsi="Times New Roman" w:cs="Times New Roman"/>
        </w:rPr>
        <w:endnoteRef/>
      </w:r>
      <w:r w:rsidRPr="7DBF051C">
        <w:rPr>
          <w:rFonts w:ascii="Times New Roman" w:hAnsi="Times New Roman" w:cs="Times New Roman"/>
        </w:rPr>
        <w:t xml:space="preserve"> </w:t>
      </w:r>
      <w:hyperlink r:id="rId150">
        <w:r w:rsidRPr="7DBF051C">
          <w:rPr>
            <w:rStyle w:val="Hyperlink"/>
            <w:rFonts w:ascii="Times New Roman" w:hAnsi="Times New Roman" w:cs="Times New Roman"/>
            <w:i/>
            <w:iCs/>
          </w:rPr>
          <w:t>G.H. v. Tamayo</w:t>
        </w:r>
      </w:hyperlink>
      <w:r w:rsidRPr="7DBF051C">
        <w:rPr>
          <w:rFonts w:ascii="Times New Roman" w:hAnsi="Times New Roman" w:cs="Times New Roman"/>
        </w:rPr>
        <w:t>, SPLC, 2019.</w:t>
      </w:r>
    </w:p>
  </w:endnote>
  <w:endnote w:id="172">
    <w:p w14:paraId="6543B589" w14:textId="3ED44817" w:rsidR="00AE7E23" w:rsidRPr="001E4A86" w:rsidRDefault="00AE7E23">
      <w:pPr>
        <w:pStyle w:val="EndnoteText"/>
        <w:rPr>
          <w:rFonts w:ascii="Times New Roman" w:hAnsi="Times New Roman" w:cs="Times New Roman"/>
        </w:rPr>
      </w:pPr>
      <w:r w:rsidRPr="003058A4">
        <w:rPr>
          <w:rStyle w:val="EndnoteReference"/>
          <w:rFonts w:ascii="Times New Roman" w:hAnsi="Times New Roman" w:cs="Times New Roman"/>
        </w:rPr>
        <w:endnoteRef/>
      </w:r>
      <w:r w:rsidRPr="001E4A86">
        <w:rPr>
          <w:rFonts w:ascii="Times New Roman" w:hAnsi="Times New Roman" w:cs="Times New Roman"/>
        </w:rPr>
        <w:t xml:space="preserve"> </w:t>
      </w:r>
      <w:hyperlink r:id="rId151" w:anchor=":~:text=Unlike%20adults%20with%20mental%20illness,a%20child's%20mental%20health%20problems." w:history="1">
        <w:r w:rsidRPr="001E4A86">
          <w:rPr>
            <w:rStyle w:val="Hyperlink"/>
            <w:rFonts w:ascii="Times New Roman" w:hAnsi="Times New Roman" w:cs="Times New Roman"/>
            <w:i/>
            <w:iCs/>
          </w:rPr>
          <w:t>Children in Adult Prison</w:t>
        </w:r>
      </w:hyperlink>
      <w:r w:rsidRPr="001E4A86">
        <w:rPr>
          <w:rFonts w:ascii="Times New Roman" w:hAnsi="Times New Roman" w:cs="Times New Roman"/>
        </w:rPr>
        <w:t xml:space="preserve">, Equal Justice Initiative. </w:t>
      </w:r>
    </w:p>
  </w:endnote>
  <w:endnote w:id="173">
    <w:p w14:paraId="026F73EB" w14:textId="3CD4F910" w:rsidR="00731F0D" w:rsidRPr="001E4A86" w:rsidRDefault="00731F0D">
      <w:pPr>
        <w:pStyle w:val="EndnoteText"/>
        <w:rPr>
          <w:rFonts w:ascii="Times New Roman" w:hAnsi="Times New Roman" w:cs="Times New Roman"/>
        </w:rPr>
      </w:pPr>
      <w:r w:rsidRPr="001E4A86">
        <w:rPr>
          <w:rStyle w:val="EndnoteReference"/>
          <w:rFonts w:ascii="Times New Roman" w:hAnsi="Times New Roman" w:cs="Times New Roman"/>
        </w:rPr>
        <w:endnoteRef/>
      </w:r>
      <w:r w:rsidRPr="001E4A86">
        <w:rPr>
          <w:rFonts w:ascii="Times New Roman" w:hAnsi="Times New Roman" w:cs="Times New Roman"/>
        </w:rPr>
        <w:t xml:space="preserve"> </w:t>
      </w:r>
      <w:r w:rsidR="00164FB7" w:rsidRPr="001E4A86">
        <w:rPr>
          <w:rFonts w:ascii="Times New Roman" w:hAnsi="Times New Roman" w:cs="Times New Roman"/>
        </w:rPr>
        <w:t xml:space="preserve">Barnert, S., </w:t>
      </w:r>
      <w:hyperlink r:id="rId152" w:history="1">
        <w:r w:rsidRPr="001E4A86">
          <w:rPr>
            <w:rStyle w:val="Hyperlink"/>
            <w:rFonts w:ascii="Times New Roman" w:hAnsi="Times New Roman" w:cs="Times New Roman"/>
            <w:i/>
            <w:iCs/>
          </w:rPr>
          <w:t>Confining Children in Adult Prisons and Premature Mortality—New Evidence to Inform Policy Action</w:t>
        </w:r>
      </w:hyperlink>
      <w:r w:rsidRPr="001E4A86">
        <w:rPr>
          <w:rFonts w:ascii="Times New Roman" w:hAnsi="Times New Roman" w:cs="Times New Roman"/>
        </w:rPr>
        <w:t xml:space="preserve">, </w:t>
      </w:r>
      <w:r w:rsidR="005203F9" w:rsidRPr="001E4A86">
        <w:rPr>
          <w:rFonts w:ascii="Times New Roman" w:hAnsi="Times New Roman" w:cs="Times New Roman"/>
        </w:rPr>
        <w:t xml:space="preserve">JAMA Network Open, </w:t>
      </w:r>
      <w:r w:rsidR="00164FB7" w:rsidRPr="001E4A86">
        <w:rPr>
          <w:rFonts w:ascii="Times New Roman" w:hAnsi="Times New Roman" w:cs="Times New Roman"/>
        </w:rPr>
        <w:t xml:space="preserve">5 July 2023. </w:t>
      </w:r>
    </w:p>
  </w:endnote>
  <w:endnote w:id="174">
    <w:p w14:paraId="684E6BAC" w14:textId="77777777" w:rsidR="000E7E5E" w:rsidRPr="009E4D30" w:rsidRDefault="000E7E5E" w:rsidP="00656C38">
      <w:pPr>
        <w:pStyle w:val="EndnoteText"/>
        <w:rPr>
          <w:rFonts w:ascii="Times New Roman" w:hAnsi="Times New Roman" w:cs="Times New Roman"/>
        </w:rPr>
      </w:pPr>
      <w:r w:rsidRPr="009E4D30">
        <w:rPr>
          <w:rStyle w:val="EndnoteReference"/>
          <w:rFonts w:ascii="Times New Roman" w:hAnsi="Times New Roman" w:cs="Times New Roman"/>
        </w:rPr>
        <w:endnoteRef/>
      </w:r>
      <w:r w:rsidRPr="009E4D30">
        <w:rPr>
          <w:rFonts w:ascii="Times New Roman" w:hAnsi="Times New Roman" w:cs="Times New Roman"/>
        </w:rPr>
        <w:t xml:space="preserve"> </w:t>
      </w:r>
      <w:hyperlink r:id="rId153" w:history="1">
        <w:r w:rsidRPr="009E4D30">
          <w:rPr>
            <w:rStyle w:val="Hyperlink"/>
            <w:rFonts w:ascii="Times New Roman" w:hAnsi="Times New Roman" w:cs="Times New Roman"/>
            <w:i/>
            <w:iCs/>
          </w:rPr>
          <w:t>Criminal Injustice: States unfairly prosecute children as adults</w:t>
        </w:r>
      </w:hyperlink>
      <w:r w:rsidRPr="009E4D30">
        <w:rPr>
          <w:rFonts w:ascii="Times New Roman" w:hAnsi="Times New Roman" w:cs="Times New Roman"/>
        </w:rPr>
        <w:t>, Southern Poverty Law Center, 21, January 2022.</w:t>
      </w:r>
    </w:p>
  </w:endnote>
  <w:endnote w:id="175">
    <w:p w14:paraId="238591AF" w14:textId="77777777" w:rsidR="000E7E5E" w:rsidRPr="00294099" w:rsidRDefault="000E7E5E" w:rsidP="00656C38">
      <w:pPr>
        <w:pStyle w:val="EndnoteText"/>
        <w:rPr>
          <w:rFonts w:ascii="Times New Roman" w:hAnsi="Times New Roman" w:cs="Times New Roman"/>
        </w:rPr>
      </w:pPr>
      <w:r w:rsidRPr="00294099">
        <w:rPr>
          <w:rStyle w:val="EndnoteReference"/>
          <w:rFonts w:ascii="Times New Roman" w:hAnsi="Times New Roman" w:cs="Times New Roman"/>
        </w:rPr>
        <w:endnoteRef/>
      </w:r>
      <w:r w:rsidRPr="00294099">
        <w:rPr>
          <w:rFonts w:ascii="Times New Roman" w:hAnsi="Times New Roman" w:cs="Times New Roman"/>
        </w:rPr>
        <w:t xml:space="preserve"> </w:t>
      </w:r>
      <w:r w:rsidRPr="00294099">
        <w:rPr>
          <w:rFonts w:ascii="Times New Roman" w:hAnsi="Times New Roman" w:cs="Times New Roman"/>
          <w:i/>
          <w:iCs/>
        </w:rPr>
        <w:t>Id</w:t>
      </w:r>
      <w:r w:rsidRPr="00294099">
        <w:rPr>
          <w:rFonts w:ascii="Times New Roman" w:hAnsi="Times New Roman" w:cs="Times New Roman"/>
        </w:rPr>
        <w:t xml:space="preserve">. </w:t>
      </w:r>
    </w:p>
  </w:endnote>
  <w:endnote w:id="176">
    <w:p w14:paraId="5632A523" w14:textId="77777777" w:rsidR="000E7E5E" w:rsidRPr="00A15E50" w:rsidRDefault="000E7E5E" w:rsidP="00656C38">
      <w:pPr>
        <w:pStyle w:val="EndnoteText"/>
        <w:rPr>
          <w:rFonts w:ascii="Times New Roman" w:hAnsi="Times New Roman" w:cs="Times New Roman"/>
        </w:rPr>
      </w:pPr>
      <w:r w:rsidRPr="00A15E50">
        <w:rPr>
          <w:rStyle w:val="EndnoteReference"/>
          <w:rFonts w:ascii="Times New Roman" w:hAnsi="Times New Roman" w:cs="Times New Roman"/>
        </w:rPr>
        <w:endnoteRef/>
      </w:r>
      <w:r w:rsidRPr="00A15E50">
        <w:rPr>
          <w:rFonts w:ascii="Times New Roman" w:hAnsi="Times New Roman" w:cs="Times New Roman"/>
        </w:rPr>
        <w:t xml:space="preserve"> </w:t>
      </w:r>
      <w:hyperlink r:id="rId154" w:history="1">
        <w:r w:rsidRPr="00A15E50">
          <w:rPr>
            <w:rStyle w:val="Hyperlink"/>
            <w:rFonts w:ascii="Times New Roman" w:hAnsi="Times New Roman" w:cs="Times New Roman"/>
            <w:i/>
            <w:iCs/>
          </w:rPr>
          <w:t>Complaint</w:t>
        </w:r>
      </w:hyperlink>
      <w:r w:rsidRPr="00A15E50">
        <w:rPr>
          <w:rFonts w:ascii="Times New Roman" w:hAnsi="Times New Roman" w:cs="Times New Roman"/>
          <w:i/>
          <w:iCs/>
        </w:rPr>
        <w:t>,</w:t>
      </w:r>
      <w:r w:rsidRPr="00A15E50">
        <w:rPr>
          <w:rFonts w:ascii="Times New Roman" w:hAnsi="Times New Roman" w:cs="Times New Roman"/>
        </w:rPr>
        <w:t xml:space="preserve"> Pennington v. Taylor, Middle District of Alabama, 2019.</w:t>
      </w:r>
    </w:p>
  </w:endnote>
  <w:endnote w:id="177">
    <w:p w14:paraId="113CE440" w14:textId="77777777" w:rsidR="000E7E5E" w:rsidRDefault="000E7E5E" w:rsidP="00656C38">
      <w:pPr>
        <w:pStyle w:val="EndnoteText"/>
      </w:pPr>
      <w:r>
        <w:rPr>
          <w:rStyle w:val="EndnoteReference"/>
        </w:rPr>
        <w:endnoteRef/>
      </w:r>
      <w:r>
        <w:t xml:space="preserve"> </w:t>
      </w:r>
      <w:hyperlink r:id="rId155" w:history="1">
        <w:r w:rsidRPr="003232EA">
          <w:rPr>
            <w:rStyle w:val="Hyperlink"/>
            <w:rFonts w:ascii="Times New Roman" w:hAnsi="Times New Roman" w:cs="Times New Roman"/>
            <w:i/>
            <w:iCs/>
          </w:rPr>
          <w:t>A Shared Sentence</w:t>
        </w:r>
      </w:hyperlink>
      <w:r w:rsidRPr="003232EA">
        <w:rPr>
          <w:rFonts w:ascii="Times New Roman" w:hAnsi="Times New Roman" w:cs="Times New Roman"/>
        </w:rPr>
        <w:t>, Annie E. Casey Foundation, 2016, at 1.</w:t>
      </w:r>
    </w:p>
  </w:endnote>
  <w:endnote w:id="178">
    <w:p w14:paraId="680D2997" w14:textId="77777777" w:rsidR="000E7E5E" w:rsidRPr="003232EA" w:rsidRDefault="000E7E5E" w:rsidP="00656C38">
      <w:pPr>
        <w:pStyle w:val="EndnoteText"/>
        <w:rPr>
          <w:rFonts w:ascii="Times New Roman" w:hAnsi="Times New Roman" w:cs="Times New Roman"/>
        </w:rPr>
      </w:pPr>
      <w:r w:rsidRPr="003232EA">
        <w:rPr>
          <w:rStyle w:val="EndnoteReference"/>
          <w:rFonts w:ascii="Times New Roman" w:hAnsi="Times New Roman" w:cs="Times New Roman"/>
        </w:rPr>
        <w:endnoteRef/>
      </w:r>
      <w:r w:rsidRPr="003232EA">
        <w:rPr>
          <w:rFonts w:ascii="Times New Roman" w:hAnsi="Times New Roman" w:cs="Times New Roman"/>
        </w:rPr>
        <w:t xml:space="preserve"> </w:t>
      </w:r>
      <w:hyperlink r:id="rId156" w:history="1">
        <w:r w:rsidRPr="003232EA">
          <w:rPr>
            <w:rStyle w:val="Hyperlink"/>
            <w:rFonts w:ascii="Times New Roman" w:hAnsi="Times New Roman" w:cs="Times New Roman"/>
            <w:i/>
            <w:iCs/>
          </w:rPr>
          <w:t>Cut Off From Caregivers: The Children of Incarcerated Parents in Louisiana</w:t>
        </w:r>
      </w:hyperlink>
      <w:r w:rsidRPr="003232EA">
        <w:rPr>
          <w:rFonts w:ascii="Times New Roman" w:hAnsi="Times New Roman" w:cs="Times New Roman"/>
        </w:rPr>
        <w:t>, Southern Poverty Law Center, 2021, at 2.</w:t>
      </w:r>
    </w:p>
  </w:endnote>
  <w:endnote w:id="179">
    <w:p w14:paraId="5C01647D" w14:textId="77777777" w:rsidR="000E7E5E" w:rsidRPr="003232EA" w:rsidRDefault="000E7E5E" w:rsidP="00656C38">
      <w:pPr>
        <w:pStyle w:val="EndnoteText"/>
        <w:rPr>
          <w:rFonts w:ascii="Times New Roman" w:hAnsi="Times New Roman" w:cs="Times New Roman"/>
        </w:rPr>
      </w:pPr>
      <w:r w:rsidRPr="003232EA">
        <w:rPr>
          <w:rStyle w:val="EndnoteReference"/>
          <w:rFonts w:ascii="Times New Roman" w:hAnsi="Times New Roman" w:cs="Times New Roman"/>
        </w:rPr>
        <w:endnoteRef/>
      </w:r>
      <w:r w:rsidRPr="003232EA">
        <w:rPr>
          <w:rFonts w:ascii="Times New Roman" w:hAnsi="Times New Roman" w:cs="Times New Roman"/>
        </w:rPr>
        <w:t xml:space="preserve"> </w:t>
      </w:r>
      <w:r w:rsidRPr="003232EA">
        <w:rPr>
          <w:rFonts w:ascii="Times New Roman" w:hAnsi="Times New Roman" w:cs="Times New Roman"/>
          <w:i/>
          <w:iCs/>
        </w:rPr>
        <w:t xml:space="preserve">Id. </w:t>
      </w:r>
      <w:r w:rsidRPr="003232EA">
        <w:rPr>
          <w:rFonts w:ascii="Times New Roman" w:hAnsi="Times New Roman" w:cs="Times New Roman"/>
        </w:rPr>
        <w:t>at 2.</w:t>
      </w:r>
    </w:p>
  </w:endnote>
  <w:endnote w:id="180">
    <w:p w14:paraId="7269E4A2" w14:textId="77777777" w:rsidR="000E7E5E" w:rsidRPr="003232EA" w:rsidRDefault="000E7E5E" w:rsidP="00656C38">
      <w:pPr>
        <w:pStyle w:val="EndnoteText"/>
        <w:rPr>
          <w:rFonts w:ascii="Times New Roman" w:hAnsi="Times New Roman" w:cs="Times New Roman"/>
        </w:rPr>
      </w:pPr>
      <w:r w:rsidRPr="003232EA">
        <w:rPr>
          <w:rStyle w:val="EndnoteReference"/>
          <w:rFonts w:ascii="Times New Roman" w:hAnsi="Times New Roman" w:cs="Times New Roman"/>
        </w:rPr>
        <w:endnoteRef/>
      </w:r>
      <w:r w:rsidRPr="003232EA">
        <w:rPr>
          <w:rFonts w:ascii="Times New Roman" w:hAnsi="Times New Roman" w:cs="Times New Roman"/>
        </w:rPr>
        <w:t xml:space="preserve"> </w:t>
      </w:r>
      <w:hyperlink r:id="rId157" w:history="1">
        <w:r w:rsidRPr="003232EA">
          <w:rPr>
            <w:rStyle w:val="Hyperlink"/>
            <w:rFonts w:ascii="Times New Roman" w:hAnsi="Times New Roman" w:cs="Times New Roman"/>
            <w:i/>
            <w:iCs/>
          </w:rPr>
          <w:t>Parents in Prison and Their Minor Children: Survey of Prison Inmates</w:t>
        </w:r>
      </w:hyperlink>
      <w:r w:rsidRPr="003232EA">
        <w:rPr>
          <w:rFonts w:ascii="Times New Roman" w:hAnsi="Times New Roman" w:cs="Times New Roman"/>
        </w:rPr>
        <w:t>, 2016, Bureau of Justice Statistics, March 2021.</w:t>
      </w:r>
    </w:p>
  </w:endnote>
  <w:endnote w:id="181">
    <w:p w14:paraId="6374FECE" w14:textId="77777777" w:rsidR="000E7E5E" w:rsidRPr="003232EA" w:rsidRDefault="000E7E5E" w:rsidP="00656C38">
      <w:pPr>
        <w:pStyle w:val="EndnoteText"/>
        <w:rPr>
          <w:rFonts w:ascii="Times New Roman" w:hAnsi="Times New Roman" w:cs="Times New Roman"/>
        </w:rPr>
      </w:pPr>
      <w:r w:rsidRPr="003232EA">
        <w:rPr>
          <w:rStyle w:val="EndnoteReference"/>
          <w:rFonts w:ascii="Times New Roman" w:hAnsi="Times New Roman" w:cs="Times New Roman"/>
        </w:rPr>
        <w:endnoteRef/>
      </w:r>
      <w:r w:rsidRPr="003232EA">
        <w:rPr>
          <w:rFonts w:ascii="Times New Roman" w:hAnsi="Times New Roman" w:cs="Times New Roman"/>
        </w:rPr>
        <w:t xml:space="preserve"> </w:t>
      </w:r>
      <w:r w:rsidRPr="003232EA">
        <w:rPr>
          <w:rFonts w:ascii="Times New Roman" w:hAnsi="Times New Roman" w:cs="Times New Roman"/>
          <w:i/>
          <w:iCs/>
        </w:rPr>
        <w:t>Id. See</w:t>
      </w:r>
      <w:r w:rsidRPr="003232EA">
        <w:rPr>
          <w:rFonts w:ascii="Times New Roman" w:hAnsi="Times New Roman" w:cs="Times New Roman"/>
        </w:rPr>
        <w:t xml:space="preserve"> data tables. </w:t>
      </w:r>
    </w:p>
  </w:endnote>
  <w:endnote w:id="182">
    <w:p w14:paraId="1A600AAB" w14:textId="77777777" w:rsidR="000E7E5E" w:rsidRPr="003232EA" w:rsidRDefault="000E7E5E" w:rsidP="00656C38">
      <w:pPr>
        <w:pStyle w:val="EndnoteText"/>
        <w:rPr>
          <w:rFonts w:ascii="Times New Roman" w:hAnsi="Times New Roman" w:cs="Times New Roman"/>
        </w:rPr>
      </w:pPr>
      <w:r w:rsidRPr="003232EA">
        <w:rPr>
          <w:rStyle w:val="EndnoteReference"/>
          <w:rFonts w:ascii="Times New Roman" w:hAnsi="Times New Roman" w:cs="Times New Roman"/>
        </w:rPr>
        <w:endnoteRef/>
      </w:r>
      <w:r w:rsidRPr="003232EA">
        <w:rPr>
          <w:rFonts w:ascii="Times New Roman" w:hAnsi="Times New Roman" w:cs="Times New Roman"/>
        </w:rPr>
        <w:t xml:space="preserve"> </w:t>
      </w:r>
      <w:r w:rsidRPr="00411823">
        <w:rPr>
          <w:rFonts w:ascii="Times New Roman" w:hAnsi="Times New Roman" w:cs="Times New Roman"/>
          <w:i/>
          <w:iCs/>
        </w:rPr>
        <w:t>Cut Off From Caregivers, supra,</w:t>
      </w:r>
      <w:r w:rsidRPr="003232EA">
        <w:rPr>
          <w:rFonts w:ascii="Times New Roman" w:hAnsi="Times New Roman" w:cs="Times New Roman"/>
        </w:rPr>
        <w:t xml:space="preserve"> note 1, at 5-6.</w:t>
      </w:r>
    </w:p>
  </w:endnote>
  <w:endnote w:id="183">
    <w:p w14:paraId="7185EFD3" w14:textId="77777777" w:rsidR="000E7E5E" w:rsidRPr="003232EA" w:rsidRDefault="000E7E5E" w:rsidP="00656C38">
      <w:pPr>
        <w:pStyle w:val="EndnoteText"/>
        <w:rPr>
          <w:rFonts w:ascii="Times New Roman" w:hAnsi="Times New Roman" w:cs="Times New Roman"/>
        </w:rPr>
      </w:pPr>
      <w:r w:rsidRPr="003232EA">
        <w:rPr>
          <w:rStyle w:val="EndnoteReference"/>
          <w:rFonts w:ascii="Times New Roman" w:hAnsi="Times New Roman" w:cs="Times New Roman"/>
        </w:rPr>
        <w:endnoteRef/>
      </w:r>
      <w:r w:rsidRPr="003232EA">
        <w:rPr>
          <w:rFonts w:ascii="Times New Roman" w:hAnsi="Times New Roman" w:cs="Times New Roman"/>
        </w:rPr>
        <w:t xml:space="preserve"> </w:t>
      </w:r>
      <w:r w:rsidRPr="00411823">
        <w:rPr>
          <w:rFonts w:ascii="Times New Roman" w:hAnsi="Times New Roman" w:cs="Times New Roman"/>
          <w:i/>
          <w:iCs/>
        </w:rPr>
        <w:t>Id</w:t>
      </w:r>
      <w:r w:rsidRPr="003232EA">
        <w:rPr>
          <w:rFonts w:ascii="Times New Roman" w:hAnsi="Times New Roman" w:cs="Times New Roman"/>
        </w:rPr>
        <w:t xml:space="preserve">. at 6. </w:t>
      </w:r>
    </w:p>
  </w:endnote>
  <w:endnote w:id="184">
    <w:p w14:paraId="3A4E6A36" w14:textId="77777777" w:rsidR="000E7E5E" w:rsidRPr="003232EA" w:rsidRDefault="000E7E5E" w:rsidP="00656C38">
      <w:pPr>
        <w:pStyle w:val="EndnoteText"/>
        <w:rPr>
          <w:rFonts w:ascii="Times New Roman" w:hAnsi="Times New Roman" w:cs="Times New Roman"/>
        </w:rPr>
      </w:pPr>
      <w:r w:rsidRPr="003232EA">
        <w:rPr>
          <w:rStyle w:val="EndnoteReference"/>
          <w:rFonts w:ascii="Times New Roman" w:hAnsi="Times New Roman" w:cs="Times New Roman"/>
        </w:rPr>
        <w:endnoteRef/>
      </w:r>
      <w:r w:rsidRPr="003232EA">
        <w:rPr>
          <w:rFonts w:ascii="Times New Roman" w:hAnsi="Times New Roman" w:cs="Times New Roman"/>
        </w:rPr>
        <w:t xml:space="preserve"> </w:t>
      </w:r>
      <w:r w:rsidRPr="003232EA">
        <w:rPr>
          <w:rFonts w:ascii="Times New Roman" w:hAnsi="Times New Roman" w:cs="Times New Roman"/>
          <w:i/>
          <w:iCs/>
        </w:rPr>
        <w:t>Cut Off from Caregivers, supra</w:t>
      </w:r>
      <w:r w:rsidRPr="003232EA">
        <w:rPr>
          <w:rFonts w:ascii="Times New Roman" w:hAnsi="Times New Roman" w:cs="Times New Roman"/>
        </w:rPr>
        <w:t xml:space="preserve">, at 5. </w:t>
      </w:r>
    </w:p>
  </w:endnote>
  <w:endnote w:id="185">
    <w:p w14:paraId="50D44FD8" w14:textId="77777777" w:rsidR="000E7E5E" w:rsidRPr="003232EA" w:rsidRDefault="000E7E5E" w:rsidP="00656C38">
      <w:pPr>
        <w:pStyle w:val="EndnoteText"/>
        <w:rPr>
          <w:rFonts w:ascii="Times New Roman" w:hAnsi="Times New Roman" w:cs="Times New Roman"/>
        </w:rPr>
      </w:pPr>
      <w:r w:rsidRPr="003232EA">
        <w:rPr>
          <w:rStyle w:val="EndnoteReference"/>
          <w:rFonts w:ascii="Times New Roman" w:hAnsi="Times New Roman" w:cs="Times New Roman"/>
        </w:rPr>
        <w:endnoteRef/>
      </w:r>
      <w:r w:rsidRPr="003232EA">
        <w:rPr>
          <w:rFonts w:ascii="Times New Roman" w:hAnsi="Times New Roman" w:cs="Times New Roman"/>
        </w:rPr>
        <w:t xml:space="preserve"> </w:t>
      </w:r>
      <w:hyperlink r:id="rId158" w:history="1">
        <w:r w:rsidRPr="003232EA">
          <w:rPr>
            <w:rStyle w:val="Hyperlink"/>
            <w:rFonts w:ascii="Times New Roman" w:hAnsi="Times New Roman" w:cs="Times New Roman"/>
            <w:i/>
            <w:iCs/>
          </w:rPr>
          <w:t>The Impact of Parental Incarceration on the Physical and Mental Health of Young Adults</w:t>
        </w:r>
      </w:hyperlink>
      <w:r w:rsidRPr="003232EA">
        <w:rPr>
          <w:rFonts w:ascii="Times New Roman" w:hAnsi="Times New Roman" w:cs="Times New Roman"/>
          <w:i/>
          <w:iCs/>
        </w:rPr>
        <w:t xml:space="preserve">, </w:t>
      </w:r>
      <w:r w:rsidRPr="003232EA">
        <w:rPr>
          <w:rFonts w:ascii="Times New Roman" w:hAnsi="Times New Roman" w:cs="Times New Roman"/>
        </w:rPr>
        <w:t>National Center for Injury Prevention and Control, Centers for Disease Control and Prevention, April 2013.</w:t>
      </w:r>
    </w:p>
  </w:endnote>
  <w:endnote w:id="186">
    <w:p w14:paraId="5269F4F4" w14:textId="77777777" w:rsidR="000E7E5E" w:rsidRPr="00E019D0" w:rsidRDefault="000E7E5E" w:rsidP="00656C38">
      <w:pPr>
        <w:pStyle w:val="EndnoteText"/>
        <w:rPr>
          <w:rFonts w:ascii="Times New Roman" w:hAnsi="Times New Roman" w:cs="Times New Roman"/>
        </w:rPr>
      </w:pPr>
      <w:r w:rsidRPr="00E019D0">
        <w:rPr>
          <w:rStyle w:val="EndnoteReference"/>
          <w:rFonts w:ascii="Times New Roman" w:hAnsi="Times New Roman" w:cs="Times New Roman"/>
        </w:rPr>
        <w:endnoteRef/>
      </w:r>
      <w:r w:rsidRPr="00E019D0">
        <w:rPr>
          <w:rFonts w:ascii="Times New Roman" w:hAnsi="Times New Roman" w:cs="Times New Roman"/>
        </w:rPr>
        <w:t xml:space="preserve"> </w:t>
      </w:r>
      <w:hyperlink r:id="rId159" w:history="1">
        <w:r w:rsidRPr="009B3819">
          <w:rPr>
            <w:rStyle w:val="Hyperlink"/>
            <w:rFonts w:ascii="Times New Roman" w:hAnsi="Times New Roman" w:cs="Times New Roman"/>
            <w:i/>
            <w:iCs/>
          </w:rPr>
          <w:t>Disproportionality and Race Equity in Child Welfare</w:t>
        </w:r>
      </w:hyperlink>
      <w:r w:rsidRPr="009B3819">
        <w:rPr>
          <w:rFonts w:ascii="Times New Roman" w:hAnsi="Times New Roman" w:cs="Times New Roman"/>
          <w:i/>
          <w:iCs/>
        </w:rPr>
        <w:t>,</w:t>
      </w:r>
      <w:r w:rsidRPr="00E019D0">
        <w:rPr>
          <w:rFonts w:ascii="Times New Roman" w:hAnsi="Times New Roman" w:cs="Times New Roman"/>
        </w:rPr>
        <w:t xml:space="preserve"> National Association of State Legislatures.</w:t>
      </w:r>
    </w:p>
  </w:endnote>
  <w:endnote w:id="187">
    <w:p w14:paraId="149F7BC8" w14:textId="77777777" w:rsidR="00962D2C" w:rsidRPr="00DA69D2" w:rsidRDefault="00962D2C" w:rsidP="00962D2C">
      <w:pPr>
        <w:pStyle w:val="EndnoteText"/>
        <w:rPr>
          <w:rFonts w:ascii="Times New Roman" w:hAnsi="Times New Roman" w:cs="Times New Roman"/>
        </w:rPr>
      </w:pPr>
      <w:r w:rsidRPr="00DA69D2">
        <w:rPr>
          <w:rStyle w:val="EndnoteReference"/>
          <w:rFonts w:ascii="Times New Roman" w:hAnsi="Times New Roman" w:cs="Times New Roman"/>
        </w:rPr>
        <w:endnoteRef/>
      </w:r>
      <w:r w:rsidRPr="00DA69D2">
        <w:rPr>
          <w:rFonts w:ascii="Times New Roman" w:hAnsi="Times New Roman" w:cs="Times New Roman"/>
        </w:rPr>
        <w:t xml:space="preserve"> </w:t>
      </w:r>
      <w:hyperlink r:id="rId160" w:history="1">
        <w:r w:rsidRPr="00DA69D2">
          <w:rPr>
            <w:rStyle w:val="Hyperlink"/>
            <w:rFonts w:ascii="Times New Roman" w:hAnsi="Times New Roman" w:cs="Times New Roman"/>
            <w:i/>
            <w:iCs/>
          </w:rPr>
          <w:t>Black Children Continue to Be Disproportionately Represented in Foster Care</w:t>
        </w:r>
      </w:hyperlink>
      <w:r>
        <w:rPr>
          <w:rFonts w:ascii="Times New Roman" w:hAnsi="Times New Roman" w:cs="Times New Roman"/>
          <w:i/>
          <w:iCs/>
        </w:rPr>
        <w:t xml:space="preserve">, </w:t>
      </w:r>
      <w:r>
        <w:rPr>
          <w:rFonts w:ascii="Times New Roman" w:hAnsi="Times New Roman" w:cs="Times New Roman"/>
        </w:rPr>
        <w:t>Annie E Casey Foundation, 13 April 2020.</w:t>
      </w:r>
    </w:p>
  </w:endnote>
  <w:endnote w:id="188">
    <w:p w14:paraId="455C6938" w14:textId="77777777" w:rsidR="00962D2C" w:rsidRPr="004B0FCE" w:rsidRDefault="00962D2C" w:rsidP="00962D2C">
      <w:pPr>
        <w:pStyle w:val="EndnoteText"/>
        <w:rPr>
          <w:rFonts w:ascii="Times New Roman" w:hAnsi="Times New Roman" w:cs="Times New Roman"/>
          <w:i/>
          <w:iCs/>
        </w:rPr>
      </w:pPr>
      <w:r w:rsidRPr="004B0FCE">
        <w:rPr>
          <w:rStyle w:val="EndnoteReference"/>
          <w:rFonts w:ascii="Times New Roman" w:hAnsi="Times New Roman" w:cs="Times New Roman"/>
        </w:rPr>
        <w:endnoteRef/>
      </w:r>
      <w:r w:rsidRPr="004B0FCE">
        <w:rPr>
          <w:rFonts w:ascii="Times New Roman" w:hAnsi="Times New Roman" w:cs="Times New Roman"/>
        </w:rPr>
        <w:t xml:space="preserve"> </w:t>
      </w:r>
      <w:r w:rsidRPr="004B0FCE">
        <w:rPr>
          <w:rFonts w:ascii="Times New Roman" w:hAnsi="Times New Roman" w:cs="Times New Roman"/>
          <w:i/>
          <w:iCs/>
        </w:rPr>
        <w:t xml:space="preserve">Id. </w:t>
      </w:r>
    </w:p>
  </w:endnote>
  <w:endnote w:id="189">
    <w:p w14:paraId="4A7709A0" w14:textId="77777777" w:rsidR="000E7E5E" w:rsidRPr="00790971" w:rsidRDefault="000E7E5E" w:rsidP="00656C38">
      <w:pPr>
        <w:pStyle w:val="EndnoteText"/>
        <w:rPr>
          <w:rFonts w:ascii="Times New Roman" w:hAnsi="Times New Roman" w:cs="Times New Roman"/>
        </w:rPr>
      </w:pPr>
      <w:r w:rsidRPr="00790971">
        <w:rPr>
          <w:rStyle w:val="EndnoteReference"/>
          <w:rFonts w:ascii="Times New Roman" w:hAnsi="Times New Roman" w:cs="Times New Roman"/>
        </w:rPr>
        <w:endnoteRef/>
      </w:r>
      <w:r w:rsidRPr="00790971">
        <w:rPr>
          <w:rFonts w:ascii="Times New Roman" w:hAnsi="Times New Roman" w:cs="Times New Roman"/>
        </w:rPr>
        <w:t xml:space="preserve"> </w:t>
      </w:r>
      <w:r>
        <w:rPr>
          <w:rFonts w:ascii="Times New Roman" w:hAnsi="Times New Roman" w:cs="Times New Roman"/>
          <w:i/>
          <w:iCs/>
        </w:rPr>
        <w:t>Poverty and Neglect Are Not the Same, supra.</w:t>
      </w:r>
    </w:p>
  </w:endnote>
  <w:endnote w:id="190">
    <w:p w14:paraId="53B918BD" w14:textId="77777777" w:rsidR="000E7E5E" w:rsidRPr="009B3819" w:rsidRDefault="000E7E5E" w:rsidP="00656C38">
      <w:pPr>
        <w:pStyle w:val="EndnoteText"/>
        <w:rPr>
          <w:rFonts w:ascii="Times New Roman" w:hAnsi="Times New Roman" w:cs="Times New Roman"/>
        </w:rPr>
      </w:pPr>
      <w:r w:rsidRPr="009B3819">
        <w:rPr>
          <w:rStyle w:val="EndnoteReference"/>
          <w:rFonts w:ascii="Times New Roman" w:hAnsi="Times New Roman" w:cs="Times New Roman"/>
        </w:rPr>
        <w:endnoteRef/>
      </w:r>
      <w:r w:rsidRPr="009B3819">
        <w:rPr>
          <w:rFonts w:ascii="Times New Roman" w:hAnsi="Times New Roman" w:cs="Times New Roman"/>
        </w:rPr>
        <w:t xml:space="preserve"> </w:t>
      </w:r>
      <w:r w:rsidRPr="009B3819">
        <w:rPr>
          <w:rFonts w:ascii="Times New Roman" w:hAnsi="Times New Roman" w:cs="Times New Roman"/>
          <w:i/>
          <w:iCs/>
        </w:rPr>
        <w:t>Id.</w:t>
      </w:r>
      <w:r w:rsidRPr="009B3819">
        <w:rPr>
          <w:rFonts w:ascii="Times New Roman" w:hAnsi="Times New Roman" w:cs="Times New Roman"/>
        </w:rPr>
        <w:t xml:space="preserve"> </w:t>
      </w:r>
    </w:p>
  </w:endnote>
  <w:endnote w:id="191">
    <w:p w14:paraId="31FBBFF8" w14:textId="77777777" w:rsidR="000E7E5E" w:rsidRDefault="000E7E5E" w:rsidP="00656C38">
      <w:pPr>
        <w:pStyle w:val="EndnoteText"/>
      </w:pPr>
      <w:r>
        <w:rPr>
          <w:rStyle w:val="EndnoteReference"/>
        </w:rPr>
        <w:endnoteRef/>
      </w:r>
      <w:r>
        <w:t xml:space="preserve"> </w:t>
      </w:r>
      <w:hyperlink r:id="rId161" w:history="1">
        <w:r w:rsidRPr="00E82825">
          <w:rPr>
            <w:rStyle w:val="Hyperlink"/>
            <w:rFonts w:ascii="Times New Roman" w:hAnsi="Times New Roman" w:cs="Times New Roman"/>
            <w:i/>
            <w:iCs/>
          </w:rPr>
          <w:t>Ending the Unjust, Unnecessary and Devastating Removal of Black Children From Their Families</w:t>
        </w:r>
      </w:hyperlink>
      <w:r>
        <w:rPr>
          <w:rFonts w:ascii="Times New Roman" w:hAnsi="Times New Roman" w:cs="Times New Roman"/>
          <w:i/>
          <w:iCs/>
        </w:rPr>
        <w:t xml:space="preserve">, </w:t>
      </w:r>
      <w:r>
        <w:rPr>
          <w:rFonts w:ascii="Times New Roman" w:hAnsi="Times New Roman" w:cs="Times New Roman"/>
        </w:rPr>
        <w:t>Children’s Rights, 2021.</w:t>
      </w:r>
    </w:p>
  </w:endnote>
  <w:endnote w:id="192">
    <w:p w14:paraId="22004AFD" w14:textId="77777777" w:rsidR="000E7E5E" w:rsidRPr="00E82825" w:rsidRDefault="000E7E5E" w:rsidP="00656C38">
      <w:pPr>
        <w:pStyle w:val="EndnoteText"/>
        <w:rPr>
          <w:rFonts w:ascii="Times New Roman" w:hAnsi="Times New Roman" w:cs="Times New Roman"/>
        </w:rPr>
      </w:pPr>
      <w:r w:rsidRPr="00E82825">
        <w:rPr>
          <w:rStyle w:val="EndnoteReference"/>
          <w:rFonts w:ascii="Times New Roman" w:hAnsi="Times New Roman" w:cs="Times New Roman"/>
        </w:rPr>
        <w:endnoteRef/>
      </w:r>
      <w:r w:rsidRPr="00E82825">
        <w:rPr>
          <w:rFonts w:ascii="Times New Roman" w:hAnsi="Times New Roman" w:cs="Times New Roman"/>
        </w:rPr>
        <w:t xml:space="preserve"> </w:t>
      </w:r>
      <w:r w:rsidRPr="00731764">
        <w:rPr>
          <w:rFonts w:ascii="Times New Roman" w:hAnsi="Times New Roman" w:cs="Times New Roman"/>
          <w:i/>
          <w:iCs/>
        </w:rPr>
        <w:t xml:space="preserve">Id. </w:t>
      </w:r>
    </w:p>
  </w:endnote>
  <w:endnote w:id="193">
    <w:p w14:paraId="004980BD" w14:textId="77777777" w:rsidR="000E7E5E" w:rsidRPr="00411823" w:rsidRDefault="000E7E5E" w:rsidP="00656C38">
      <w:pPr>
        <w:pStyle w:val="EndnoteText"/>
        <w:rPr>
          <w:rFonts w:ascii="Times New Roman" w:hAnsi="Times New Roman" w:cs="Times New Roman"/>
        </w:rPr>
      </w:pPr>
      <w:r w:rsidRPr="00DB5C5B">
        <w:rPr>
          <w:rStyle w:val="EndnoteReference"/>
          <w:rFonts w:ascii="Times New Roman" w:hAnsi="Times New Roman" w:cs="Times New Roman"/>
        </w:rPr>
        <w:endnoteRef/>
      </w:r>
      <w:r w:rsidRPr="00DB5C5B">
        <w:rPr>
          <w:rFonts w:ascii="Times New Roman" w:hAnsi="Times New Roman" w:cs="Times New Roman"/>
        </w:rPr>
        <w:t xml:space="preserve"> </w:t>
      </w:r>
      <w:hyperlink r:id="rId162" w:history="1">
        <w:r w:rsidRPr="00411823">
          <w:rPr>
            <w:rStyle w:val="Hyperlink"/>
            <w:rFonts w:ascii="Times New Roman" w:hAnsi="Times New Roman" w:cs="Times New Roman"/>
            <w:i/>
            <w:iCs/>
          </w:rPr>
          <w:t>How Incarcerated Parents Are Losing Their Children Forever</w:t>
        </w:r>
      </w:hyperlink>
      <w:r w:rsidRPr="00411823">
        <w:rPr>
          <w:rFonts w:ascii="Times New Roman" w:hAnsi="Times New Roman" w:cs="Times New Roman"/>
          <w:i/>
          <w:iCs/>
        </w:rPr>
        <w:t xml:space="preserve">, </w:t>
      </w:r>
      <w:r w:rsidRPr="00411823">
        <w:rPr>
          <w:rFonts w:ascii="Times New Roman" w:hAnsi="Times New Roman" w:cs="Times New Roman"/>
        </w:rPr>
        <w:t>The Marshall Project, 2 December 2018.</w:t>
      </w:r>
    </w:p>
  </w:endnote>
  <w:endnote w:id="194">
    <w:p w14:paraId="1EDC8850" w14:textId="77777777" w:rsidR="000E7E5E" w:rsidRPr="006674FF" w:rsidRDefault="000E7E5E" w:rsidP="00656C38">
      <w:pPr>
        <w:pStyle w:val="EndnoteText"/>
        <w:rPr>
          <w:rFonts w:ascii="Times New Roman" w:hAnsi="Times New Roman" w:cs="Times New Roman"/>
        </w:rPr>
      </w:pPr>
      <w:r w:rsidRPr="006674FF">
        <w:rPr>
          <w:rStyle w:val="EndnoteReference"/>
          <w:rFonts w:ascii="Times New Roman" w:hAnsi="Times New Roman" w:cs="Times New Roman"/>
        </w:rPr>
        <w:endnoteRef/>
      </w:r>
      <w:r w:rsidRPr="006674FF">
        <w:rPr>
          <w:rFonts w:ascii="Times New Roman" w:hAnsi="Times New Roman" w:cs="Times New Roman"/>
        </w:rPr>
        <w:t xml:space="preserve"> </w:t>
      </w:r>
      <w:r w:rsidRPr="006674FF">
        <w:rPr>
          <w:rFonts w:ascii="Times New Roman" w:hAnsi="Times New Roman" w:cs="Times New Roman"/>
          <w:i/>
          <w:iCs/>
        </w:rPr>
        <w:t>Id.</w:t>
      </w:r>
      <w:r w:rsidRPr="006674FF">
        <w:rPr>
          <w:rFonts w:ascii="Times New Roman" w:hAnsi="Times New Roman" w:cs="Times New Roman"/>
        </w:rPr>
        <w:t xml:space="preserve"> </w:t>
      </w:r>
    </w:p>
  </w:endnote>
  <w:endnote w:id="195">
    <w:p w14:paraId="0D661AA4" w14:textId="77777777" w:rsidR="000E7E5E" w:rsidRPr="00942BB0" w:rsidRDefault="000E7E5E" w:rsidP="00656C38">
      <w:pPr>
        <w:pStyle w:val="EndnoteText"/>
        <w:rPr>
          <w:rFonts w:ascii="Times New Roman" w:hAnsi="Times New Roman" w:cs="Times New Roman"/>
        </w:rPr>
      </w:pPr>
      <w:r w:rsidRPr="00942BB0">
        <w:rPr>
          <w:rStyle w:val="EndnoteReference"/>
          <w:rFonts w:ascii="Times New Roman" w:hAnsi="Times New Roman" w:cs="Times New Roman"/>
        </w:rPr>
        <w:endnoteRef/>
      </w:r>
      <w:r w:rsidRPr="00942BB0">
        <w:rPr>
          <w:rFonts w:ascii="Times New Roman" w:hAnsi="Times New Roman" w:cs="Times New Roman"/>
        </w:rPr>
        <w:t xml:space="preserve"> </w:t>
      </w:r>
      <w:hyperlink r:id="rId163" w:history="1">
        <w:r w:rsidRPr="00942BB0">
          <w:rPr>
            <w:rStyle w:val="Hyperlink"/>
            <w:rFonts w:ascii="Times New Roman" w:hAnsi="Times New Roman" w:cs="Times New Roman"/>
            <w:i/>
            <w:iCs/>
          </w:rPr>
          <w:t>How does high-quality legal representation for parents support better outcomes?</w:t>
        </w:r>
      </w:hyperlink>
      <w:r w:rsidRPr="00942BB0">
        <w:rPr>
          <w:rFonts w:ascii="Times New Roman" w:hAnsi="Times New Roman" w:cs="Times New Roman"/>
          <w:i/>
          <w:iCs/>
        </w:rPr>
        <w:t>,</w:t>
      </w:r>
      <w:r w:rsidRPr="00942BB0">
        <w:rPr>
          <w:rFonts w:ascii="Times New Roman" w:hAnsi="Times New Roman" w:cs="Times New Roman"/>
        </w:rPr>
        <w:t xml:space="preserve"> Casey Family Programs, 1 August 2019. </w:t>
      </w:r>
    </w:p>
  </w:endnote>
  <w:endnote w:id="196">
    <w:p w14:paraId="2118C292" w14:textId="77777777" w:rsidR="000E7E5E" w:rsidRPr="00942BB0" w:rsidRDefault="000E7E5E" w:rsidP="00656C38">
      <w:pPr>
        <w:pStyle w:val="EndnoteText"/>
        <w:rPr>
          <w:rFonts w:ascii="Times New Roman" w:hAnsi="Times New Roman" w:cs="Times New Roman"/>
        </w:rPr>
      </w:pPr>
      <w:r w:rsidRPr="00942BB0">
        <w:rPr>
          <w:rStyle w:val="EndnoteReference"/>
          <w:rFonts w:ascii="Times New Roman" w:hAnsi="Times New Roman" w:cs="Times New Roman"/>
        </w:rPr>
        <w:endnoteRef/>
      </w:r>
      <w:r w:rsidRPr="00942BB0">
        <w:rPr>
          <w:rFonts w:ascii="Times New Roman" w:hAnsi="Times New Roman" w:cs="Times New Roman"/>
        </w:rPr>
        <w:t xml:space="preserve"> </w:t>
      </w:r>
      <w:r w:rsidRPr="00942BB0">
        <w:rPr>
          <w:rFonts w:ascii="Times New Roman" w:hAnsi="Times New Roman" w:cs="Times New Roman"/>
          <w:i/>
          <w:iCs/>
        </w:rPr>
        <w:t>Id.</w:t>
      </w:r>
      <w:r w:rsidRPr="00942BB0">
        <w:rPr>
          <w:rFonts w:ascii="Times New Roman" w:hAnsi="Times New Roman" w:cs="Times New Roman"/>
        </w:rPr>
        <w:t xml:space="preserve"> </w:t>
      </w:r>
    </w:p>
  </w:endnote>
  <w:endnote w:id="197">
    <w:p w14:paraId="4DED2F55" w14:textId="77777777" w:rsidR="000E7E5E" w:rsidRPr="00C9741B" w:rsidRDefault="000E7E5E" w:rsidP="00656C38">
      <w:pPr>
        <w:pStyle w:val="EndnoteText"/>
        <w:rPr>
          <w:rFonts w:ascii="Times New Roman" w:hAnsi="Times New Roman" w:cs="Times New Roman"/>
        </w:rPr>
      </w:pPr>
      <w:r w:rsidRPr="00C9741B">
        <w:rPr>
          <w:rStyle w:val="EndnoteReference"/>
          <w:rFonts w:ascii="Times New Roman" w:hAnsi="Times New Roman" w:cs="Times New Roman"/>
        </w:rPr>
        <w:endnoteRef/>
      </w:r>
      <w:r w:rsidRPr="00C9741B">
        <w:rPr>
          <w:rFonts w:ascii="Times New Roman" w:hAnsi="Times New Roman" w:cs="Times New Roman"/>
        </w:rPr>
        <w:t xml:space="preserve"> </w:t>
      </w:r>
      <w:hyperlink r:id="rId164" w:history="1">
        <w:r w:rsidRPr="00C9741B">
          <w:rPr>
            <w:rStyle w:val="Hyperlink"/>
            <w:rFonts w:ascii="Times New Roman" w:hAnsi="Times New Roman" w:cs="Times New Roman"/>
            <w:i/>
            <w:iCs/>
          </w:rPr>
          <w:t>A.A. v. Buckner</w:t>
        </w:r>
      </w:hyperlink>
      <w:r w:rsidRPr="00C9741B">
        <w:rPr>
          <w:rFonts w:ascii="Times New Roman" w:hAnsi="Times New Roman" w:cs="Times New Roman"/>
        </w:rPr>
        <w:t>, in the United States District Court for the Middle District of Alabama, 20 May 2021. An amended complaint was later filed in November 2021.</w:t>
      </w:r>
    </w:p>
  </w:endnote>
  <w:endnote w:id="198">
    <w:p w14:paraId="1F3DB6FC" w14:textId="77777777" w:rsidR="000E7E5E" w:rsidRPr="00C9741B" w:rsidRDefault="000E7E5E" w:rsidP="00656C38">
      <w:pPr>
        <w:pStyle w:val="EndnoteText"/>
        <w:rPr>
          <w:rFonts w:ascii="Times New Roman" w:hAnsi="Times New Roman" w:cs="Times New Roman"/>
        </w:rPr>
      </w:pPr>
      <w:r w:rsidRPr="00C9741B">
        <w:rPr>
          <w:rStyle w:val="EndnoteReference"/>
          <w:rFonts w:ascii="Times New Roman" w:hAnsi="Times New Roman" w:cs="Times New Roman"/>
        </w:rPr>
        <w:endnoteRef/>
      </w:r>
      <w:r w:rsidRPr="00C9741B">
        <w:rPr>
          <w:rFonts w:ascii="Times New Roman" w:hAnsi="Times New Roman" w:cs="Times New Roman"/>
        </w:rPr>
        <w:t xml:space="preserve"> </w:t>
      </w:r>
      <w:r w:rsidRPr="00411823">
        <w:rPr>
          <w:rFonts w:ascii="Times New Roman" w:hAnsi="Times New Roman" w:cs="Times New Roman"/>
          <w:i/>
          <w:iCs/>
        </w:rPr>
        <w:t>Id</w:t>
      </w:r>
      <w:r w:rsidRPr="00C9741B">
        <w:rPr>
          <w:rFonts w:ascii="Times New Roman" w:hAnsi="Times New Roman" w:cs="Times New Roman"/>
        </w:rPr>
        <w:t xml:space="preserve">. at para. 10. </w:t>
      </w:r>
    </w:p>
  </w:endnote>
  <w:endnote w:id="199">
    <w:p w14:paraId="1DA192A1" w14:textId="77777777" w:rsidR="000E7E5E" w:rsidRPr="00C9741B" w:rsidRDefault="000E7E5E" w:rsidP="00656C38">
      <w:pPr>
        <w:pStyle w:val="EndnoteText"/>
        <w:rPr>
          <w:rFonts w:ascii="Times New Roman" w:hAnsi="Times New Roman" w:cs="Times New Roman"/>
        </w:rPr>
      </w:pPr>
      <w:r w:rsidRPr="00C9741B">
        <w:rPr>
          <w:rStyle w:val="EndnoteReference"/>
          <w:rFonts w:ascii="Times New Roman" w:hAnsi="Times New Roman" w:cs="Times New Roman"/>
        </w:rPr>
        <w:endnoteRef/>
      </w:r>
      <w:r w:rsidRPr="00C9741B">
        <w:rPr>
          <w:rFonts w:ascii="Times New Roman" w:hAnsi="Times New Roman" w:cs="Times New Roman"/>
        </w:rPr>
        <w:t xml:space="preserve"> </w:t>
      </w:r>
      <w:r w:rsidRPr="00411823">
        <w:rPr>
          <w:rFonts w:ascii="Times New Roman" w:hAnsi="Times New Roman" w:cs="Times New Roman"/>
          <w:i/>
          <w:iCs/>
        </w:rPr>
        <w:t>Id.</w:t>
      </w:r>
      <w:r w:rsidRPr="00C9741B">
        <w:rPr>
          <w:rFonts w:ascii="Times New Roman" w:hAnsi="Times New Roman" w:cs="Times New Roman"/>
        </w:rPr>
        <w:t xml:space="preserve"> at para. 18.</w:t>
      </w:r>
    </w:p>
  </w:endnote>
  <w:endnote w:id="200">
    <w:p w14:paraId="386764A0" w14:textId="77777777" w:rsidR="005912EB" w:rsidRPr="00411823" w:rsidRDefault="005912EB" w:rsidP="005912EB">
      <w:pPr>
        <w:pStyle w:val="EndnoteText"/>
        <w:rPr>
          <w:rFonts w:ascii="Times New Roman" w:hAnsi="Times New Roman" w:cs="Times New Roman"/>
        </w:rPr>
      </w:pPr>
      <w:r w:rsidRPr="00411823">
        <w:rPr>
          <w:rStyle w:val="EndnoteReference"/>
          <w:rFonts w:ascii="Times New Roman" w:hAnsi="Times New Roman" w:cs="Times New Roman"/>
        </w:rPr>
        <w:endnoteRef/>
      </w:r>
      <w:r w:rsidRPr="00411823">
        <w:rPr>
          <w:rFonts w:ascii="Times New Roman" w:hAnsi="Times New Roman" w:cs="Times New Roman"/>
        </w:rPr>
        <w:t xml:space="preserve"> </w:t>
      </w:r>
      <w:hyperlink r:id="rId165" w:history="1">
        <w:r w:rsidRPr="00411823">
          <w:rPr>
            <w:rStyle w:val="Hyperlink"/>
            <w:rFonts w:ascii="Times New Roman" w:hAnsi="Times New Roman" w:cs="Times New Roman"/>
            <w:i/>
            <w:iCs/>
          </w:rPr>
          <w:t>Costly and Cruel: How Misuse of the Baker Act Harms 37,000 Florida Children Each Year</w:t>
        </w:r>
      </w:hyperlink>
      <w:r w:rsidRPr="00411823">
        <w:rPr>
          <w:rFonts w:ascii="Times New Roman" w:hAnsi="Times New Roman" w:cs="Times New Roman"/>
        </w:rPr>
        <w:t>, Southern Poverty Law Center, 2021.</w:t>
      </w:r>
    </w:p>
  </w:endnote>
  <w:endnote w:id="201">
    <w:p w14:paraId="6964C015" w14:textId="77777777" w:rsidR="000E7E5E" w:rsidRPr="00411823" w:rsidRDefault="000E7E5E" w:rsidP="00656C38">
      <w:pPr>
        <w:pStyle w:val="EndnoteText"/>
        <w:rPr>
          <w:rFonts w:ascii="Times New Roman" w:hAnsi="Times New Roman" w:cs="Times New Roman"/>
        </w:rPr>
      </w:pPr>
      <w:r w:rsidRPr="00411823">
        <w:rPr>
          <w:rStyle w:val="EndnoteReference"/>
          <w:rFonts w:ascii="Times New Roman" w:hAnsi="Times New Roman" w:cs="Times New Roman"/>
        </w:rPr>
        <w:endnoteRef/>
      </w:r>
      <w:r w:rsidRPr="00411823">
        <w:rPr>
          <w:rFonts w:ascii="Times New Roman" w:hAnsi="Times New Roman" w:cs="Times New Roman"/>
        </w:rPr>
        <w:t xml:space="preserve"> </w:t>
      </w:r>
      <w:r w:rsidRPr="00411823">
        <w:rPr>
          <w:rFonts w:ascii="Times New Roman" w:hAnsi="Times New Roman" w:cs="Times New Roman"/>
          <w:i/>
          <w:iCs/>
        </w:rPr>
        <w:t>Id.</w:t>
      </w:r>
      <w:r w:rsidRPr="00411823">
        <w:rPr>
          <w:rFonts w:ascii="Times New Roman" w:hAnsi="Times New Roman" w:cs="Times New Roman"/>
        </w:rPr>
        <w:t xml:space="preserve"> at 13.</w:t>
      </w:r>
    </w:p>
  </w:endnote>
  <w:endnote w:id="202">
    <w:p w14:paraId="79CCF6D3" w14:textId="77777777" w:rsidR="000E7E5E" w:rsidRPr="00744D67" w:rsidRDefault="000E7E5E" w:rsidP="00656C38">
      <w:pPr>
        <w:pStyle w:val="EndnoteText"/>
        <w:rPr>
          <w:rFonts w:ascii="Times New Roman" w:hAnsi="Times New Roman" w:cs="Times New Roman"/>
        </w:rPr>
      </w:pPr>
      <w:r w:rsidRPr="00744D67">
        <w:rPr>
          <w:rStyle w:val="EndnoteReference"/>
          <w:rFonts w:ascii="Times New Roman" w:hAnsi="Times New Roman" w:cs="Times New Roman"/>
        </w:rPr>
        <w:endnoteRef/>
      </w:r>
      <w:r w:rsidRPr="00744D67">
        <w:rPr>
          <w:rFonts w:ascii="Times New Roman" w:hAnsi="Times New Roman" w:cs="Times New Roman"/>
        </w:rPr>
        <w:t xml:space="preserve"> </w:t>
      </w:r>
      <w:hyperlink r:id="rId166" w:history="1">
        <w:r w:rsidRPr="00744D67">
          <w:rPr>
            <w:rStyle w:val="Hyperlink"/>
            <w:rFonts w:ascii="Times New Roman" w:hAnsi="Times New Roman" w:cs="Times New Roman"/>
            <w:i/>
            <w:iCs/>
          </w:rPr>
          <w:t>Congressional Democrats Ask Biden to Review Treatment of Black Migrants</w:t>
        </w:r>
      </w:hyperlink>
      <w:r w:rsidRPr="00744D67">
        <w:rPr>
          <w:rFonts w:ascii="Times New Roman" w:hAnsi="Times New Roman" w:cs="Times New Roman"/>
        </w:rPr>
        <w:t xml:space="preserve">, New York Times, 16 February 2022. </w:t>
      </w:r>
    </w:p>
  </w:endnote>
  <w:endnote w:id="203">
    <w:p w14:paraId="758AE031" w14:textId="77777777" w:rsidR="000E7E5E" w:rsidRPr="00744D67" w:rsidRDefault="000E7E5E" w:rsidP="00656C38">
      <w:pPr>
        <w:pStyle w:val="EndnoteText"/>
        <w:rPr>
          <w:rFonts w:ascii="Times New Roman" w:hAnsi="Times New Roman" w:cs="Times New Roman"/>
        </w:rPr>
      </w:pPr>
      <w:r w:rsidRPr="00744D67">
        <w:rPr>
          <w:rStyle w:val="EndnoteReference"/>
          <w:rFonts w:ascii="Times New Roman" w:hAnsi="Times New Roman" w:cs="Times New Roman"/>
        </w:rPr>
        <w:endnoteRef/>
      </w:r>
      <w:r w:rsidRPr="00744D67">
        <w:rPr>
          <w:rFonts w:ascii="Times New Roman" w:hAnsi="Times New Roman" w:cs="Times New Roman"/>
        </w:rPr>
        <w:t xml:space="preserve"> </w:t>
      </w:r>
      <w:hyperlink r:id="rId167" w:history="1">
        <w:r w:rsidRPr="00744D67">
          <w:rPr>
            <w:rStyle w:val="Hyperlink"/>
            <w:rFonts w:ascii="Times New Roman" w:hAnsi="Times New Roman" w:cs="Times New Roman"/>
            <w:i/>
            <w:iCs/>
          </w:rPr>
          <w:t>In Plain Sight: Uncovering Border Patrol’s Relationship with Far-Right Militias at the Southern Border</w:t>
        </w:r>
      </w:hyperlink>
      <w:r w:rsidRPr="00744D67">
        <w:rPr>
          <w:rFonts w:ascii="Times New Roman" w:hAnsi="Times New Roman" w:cs="Times New Roman"/>
        </w:rPr>
        <w:t xml:space="preserve">, Southern Poverty Law Center, 29 July 2021. </w:t>
      </w:r>
    </w:p>
  </w:endnote>
  <w:endnote w:id="204">
    <w:p w14:paraId="6B9B8406" w14:textId="3D49B1AB" w:rsidR="00C54ABC" w:rsidRPr="006369DA" w:rsidRDefault="00C54ABC">
      <w:pPr>
        <w:pStyle w:val="EndnoteText"/>
        <w:rPr>
          <w:rFonts w:ascii="Times New Roman" w:hAnsi="Times New Roman" w:cs="Times New Roman"/>
        </w:rPr>
      </w:pPr>
      <w:r w:rsidRPr="006369DA">
        <w:rPr>
          <w:rStyle w:val="EndnoteReference"/>
          <w:rFonts w:ascii="Times New Roman" w:hAnsi="Times New Roman" w:cs="Times New Roman"/>
        </w:rPr>
        <w:endnoteRef/>
      </w:r>
      <w:r w:rsidRPr="006369DA">
        <w:rPr>
          <w:rFonts w:ascii="Times New Roman" w:hAnsi="Times New Roman" w:cs="Times New Roman"/>
        </w:rPr>
        <w:t xml:space="preserve"> </w:t>
      </w:r>
      <w:hyperlink r:id="rId168" w:history="1">
        <w:r w:rsidRPr="00104600">
          <w:rPr>
            <w:rStyle w:val="Hyperlink"/>
            <w:rFonts w:ascii="Times New Roman" w:hAnsi="Times New Roman" w:cs="Times New Roman"/>
          </w:rPr>
          <w:t>Letter to The Honorable Alejandro Mayorkas from members of Congress</w:t>
        </w:r>
      </w:hyperlink>
      <w:r w:rsidRPr="006369DA">
        <w:rPr>
          <w:rFonts w:ascii="Times New Roman" w:hAnsi="Times New Roman" w:cs="Times New Roman"/>
        </w:rPr>
        <w:t>,</w:t>
      </w:r>
      <w:r w:rsidR="006369DA" w:rsidRPr="006369DA">
        <w:rPr>
          <w:rFonts w:ascii="Times New Roman" w:hAnsi="Times New Roman" w:cs="Times New Roman"/>
        </w:rPr>
        <w:t xml:space="preserve"> 6 January 2023.</w:t>
      </w:r>
    </w:p>
  </w:endnote>
  <w:endnote w:id="205">
    <w:p w14:paraId="185A8122" w14:textId="7FDF53CD" w:rsidR="00C76904" w:rsidRPr="00C76904" w:rsidRDefault="00C76904">
      <w:pPr>
        <w:pStyle w:val="EndnoteText"/>
        <w:rPr>
          <w:rFonts w:ascii="Times New Roman" w:hAnsi="Times New Roman" w:cs="Times New Roman"/>
        </w:rPr>
      </w:pPr>
      <w:r w:rsidRPr="00C76904">
        <w:rPr>
          <w:rStyle w:val="EndnoteReference"/>
          <w:rFonts w:ascii="Times New Roman" w:hAnsi="Times New Roman" w:cs="Times New Roman"/>
        </w:rPr>
        <w:endnoteRef/>
      </w:r>
      <w:r w:rsidRPr="00C76904">
        <w:rPr>
          <w:rFonts w:ascii="Times New Roman" w:hAnsi="Times New Roman" w:cs="Times New Roman"/>
        </w:rPr>
        <w:t xml:space="preserve"> </w:t>
      </w:r>
      <w:hyperlink r:id="rId169" w:history="1">
        <w:r w:rsidRPr="00FB32F1">
          <w:rPr>
            <w:rStyle w:val="Hyperlink"/>
            <w:rFonts w:ascii="Times New Roman" w:hAnsi="Times New Roman" w:cs="Times New Roman"/>
            <w:i/>
            <w:iCs/>
          </w:rPr>
          <w:t>What to know about SB 4, the Texas immigration law in the courts now</w:t>
        </w:r>
      </w:hyperlink>
      <w:r w:rsidRPr="00C76904">
        <w:rPr>
          <w:rFonts w:ascii="Times New Roman" w:hAnsi="Times New Roman" w:cs="Times New Roman"/>
        </w:rPr>
        <w:t xml:space="preserve">, National Public Radio, 20 March 2024. </w:t>
      </w:r>
    </w:p>
  </w:endnote>
  <w:endnote w:id="206">
    <w:p w14:paraId="675B1693" w14:textId="77777777" w:rsidR="000E7E5E" w:rsidRPr="00C573AD" w:rsidRDefault="000E7E5E" w:rsidP="00656C38">
      <w:pPr>
        <w:pStyle w:val="EndnoteText"/>
        <w:rPr>
          <w:rFonts w:ascii="Times New Roman" w:hAnsi="Times New Roman" w:cs="Times New Roman"/>
        </w:rPr>
      </w:pPr>
      <w:r w:rsidRPr="00C573AD">
        <w:rPr>
          <w:rStyle w:val="EndnoteReference"/>
          <w:rFonts w:ascii="Times New Roman" w:hAnsi="Times New Roman" w:cs="Times New Roman"/>
        </w:rPr>
        <w:endnoteRef/>
      </w:r>
      <w:r w:rsidRPr="00C573AD">
        <w:rPr>
          <w:rFonts w:ascii="Times New Roman" w:hAnsi="Times New Roman" w:cs="Times New Roman"/>
        </w:rPr>
        <w:t xml:space="preserve"> </w:t>
      </w:r>
      <w:hyperlink r:id="rId170" w:history="1">
        <w:r w:rsidRPr="00C573AD">
          <w:rPr>
            <w:rStyle w:val="Hyperlink"/>
            <w:rFonts w:ascii="Times New Roman" w:hAnsi="Times New Roman" w:cs="Times New Roman"/>
            <w:i/>
            <w:iCs/>
          </w:rPr>
          <w:t>Report to the Secretary of Homeland Security, Domestic Violent Extremism Internal Review: Observations, Findings, and Recommendations</w:t>
        </w:r>
      </w:hyperlink>
      <w:r w:rsidRPr="00C573AD">
        <w:rPr>
          <w:rFonts w:ascii="Times New Roman" w:hAnsi="Times New Roman" w:cs="Times New Roman"/>
        </w:rPr>
        <w:t xml:space="preserve">, Office of the Chief Security Officer, Department of Homeland Security, 11 March 2022. </w:t>
      </w:r>
    </w:p>
  </w:endnote>
  <w:endnote w:id="207">
    <w:p w14:paraId="368028E0" w14:textId="3261A9E5" w:rsidR="00AF1089" w:rsidRPr="00AF1089" w:rsidRDefault="00AF1089">
      <w:pPr>
        <w:pStyle w:val="EndnoteText"/>
        <w:rPr>
          <w:rFonts w:ascii="Times New Roman" w:hAnsi="Times New Roman" w:cs="Times New Roman"/>
        </w:rPr>
      </w:pPr>
      <w:r w:rsidRPr="00AF1089">
        <w:rPr>
          <w:rStyle w:val="EndnoteReference"/>
          <w:rFonts w:ascii="Times New Roman" w:hAnsi="Times New Roman" w:cs="Times New Roman"/>
        </w:rPr>
        <w:endnoteRef/>
      </w:r>
      <w:r w:rsidRPr="00AF1089">
        <w:rPr>
          <w:rFonts w:ascii="Times New Roman" w:hAnsi="Times New Roman" w:cs="Times New Roman"/>
        </w:rPr>
        <w:t xml:space="preserve"> </w:t>
      </w:r>
      <w:hyperlink r:id="rId171" w:history="1">
        <w:r w:rsidRPr="00AF1089">
          <w:rPr>
            <w:rStyle w:val="Hyperlink"/>
            <w:rFonts w:ascii="Times New Roman" w:hAnsi="Times New Roman" w:cs="Times New Roman"/>
          </w:rPr>
          <w:t>Letter to The Honorable Alejandro Mayorkas from members of Congress</w:t>
        </w:r>
      </w:hyperlink>
      <w:r w:rsidRPr="00AF1089">
        <w:rPr>
          <w:rFonts w:ascii="Times New Roman" w:hAnsi="Times New Roman" w:cs="Times New Roman"/>
        </w:rPr>
        <w:t xml:space="preserve">, 17 July 2023. </w:t>
      </w:r>
    </w:p>
  </w:endnote>
  <w:endnote w:id="208">
    <w:p w14:paraId="2C7DF413" w14:textId="77777777" w:rsidR="000E7E5E" w:rsidRPr="00744D67" w:rsidRDefault="000E7E5E" w:rsidP="00656C38">
      <w:pPr>
        <w:pStyle w:val="EndnoteText"/>
        <w:rPr>
          <w:rFonts w:ascii="Times New Roman" w:hAnsi="Times New Roman" w:cs="Times New Roman"/>
        </w:rPr>
      </w:pPr>
      <w:r w:rsidRPr="00744D67">
        <w:rPr>
          <w:rStyle w:val="EndnoteReference"/>
          <w:rFonts w:ascii="Times New Roman" w:hAnsi="Times New Roman" w:cs="Times New Roman"/>
        </w:rPr>
        <w:endnoteRef/>
      </w:r>
      <w:r w:rsidRPr="00744D67">
        <w:rPr>
          <w:rFonts w:ascii="Times New Roman" w:hAnsi="Times New Roman" w:cs="Times New Roman"/>
        </w:rPr>
        <w:t xml:space="preserve"> </w:t>
      </w:r>
      <w:hyperlink r:id="rId172" w:history="1">
        <w:r w:rsidRPr="00744D67">
          <w:rPr>
            <w:rStyle w:val="Hyperlink"/>
            <w:rFonts w:ascii="Times New Roman" w:hAnsi="Times New Roman" w:cs="Times New Roman"/>
            <w:i/>
            <w:iCs/>
          </w:rPr>
          <w:t>The State of Black Immigrants</w:t>
        </w:r>
      </w:hyperlink>
      <w:r w:rsidRPr="00744D67">
        <w:rPr>
          <w:rFonts w:ascii="Times New Roman" w:hAnsi="Times New Roman" w:cs="Times New Roman"/>
        </w:rPr>
        <w:t>, NYU Law Immigrant Rights Clinic and Black Alliance for Immigrant Justice, 2020.</w:t>
      </w:r>
    </w:p>
  </w:endnote>
  <w:endnote w:id="209">
    <w:p w14:paraId="77093B3D" w14:textId="77777777" w:rsidR="000E7E5E" w:rsidRPr="00744D67" w:rsidRDefault="000E7E5E" w:rsidP="00656C38">
      <w:pPr>
        <w:pStyle w:val="EndnoteText"/>
        <w:rPr>
          <w:rFonts w:ascii="Times New Roman" w:hAnsi="Times New Roman" w:cs="Times New Roman"/>
        </w:rPr>
      </w:pPr>
      <w:r w:rsidRPr="00744D67">
        <w:rPr>
          <w:rStyle w:val="EndnoteReference"/>
          <w:rFonts w:ascii="Times New Roman" w:hAnsi="Times New Roman" w:cs="Times New Roman"/>
        </w:rPr>
        <w:endnoteRef/>
      </w:r>
      <w:r w:rsidRPr="00744D67">
        <w:rPr>
          <w:rFonts w:ascii="Times New Roman" w:hAnsi="Times New Roman" w:cs="Times New Roman"/>
        </w:rPr>
        <w:t xml:space="preserve"> </w:t>
      </w:r>
      <w:r w:rsidRPr="00744D67">
        <w:rPr>
          <w:rFonts w:ascii="Times New Roman" w:hAnsi="Times New Roman" w:cs="Times New Roman"/>
          <w:i/>
          <w:iCs/>
        </w:rPr>
        <w:t>Id.,</w:t>
      </w:r>
      <w:r w:rsidRPr="00744D67">
        <w:rPr>
          <w:rFonts w:ascii="Times New Roman" w:hAnsi="Times New Roman" w:cs="Times New Roman"/>
        </w:rPr>
        <w:t xml:space="preserve"> Part II, at 7. </w:t>
      </w:r>
    </w:p>
  </w:endnote>
  <w:endnote w:id="210">
    <w:p w14:paraId="0D0313C9" w14:textId="77777777" w:rsidR="000E7E5E" w:rsidRDefault="000E7E5E" w:rsidP="0086114F">
      <w:pPr>
        <w:pStyle w:val="paragraph"/>
        <w:spacing w:before="0" w:beforeAutospacing="0" w:after="0" w:afterAutospacing="0"/>
        <w:jc w:val="both"/>
        <w:textAlignment w:val="baseline"/>
      </w:pPr>
      <w:r>
        <w:rPr>
          <w:rStyle w:val="EndnoteReference"/>
        </w:rPr>
        <w:endnoteRef/>
      </w:r>
      <w:r>
        <w:t xml:space="preserve"> </w:t>
      </w:r>
      <w:hyperlink r:id="rId173" w:tgtFrame="_blank" w:history="1">
        <w:r w:rsidRPr="00744D67">
          <w:rPr>
            <w:rStyle w:val="normaltextrun"/>
            <w:i/>
            <w:iCs/>
            <w:color w:val="0563C1"/>
            <w:sz w:val="20"/>
            <w:szCs w:val="20"/>
            <w:u w:val="single"/>
          </w:rPr>
          <w:t>A Tale of Two Countries: Racially Targeted Arrests in the Era of Marijuana Reform</w:t>
        </w:r>
      </w:hyperlink>
      <w:r w:rsidRPr="00744D67">
        <w:rPr>
          <w:rStyle w:val="normaltextrun"/>
          <w:i/>
          <w:iCs/>
          <w:color w:val="000000"/>
          <w:sz w:val="20"/>
          <w:szCs w:val="20"/>
        </w:rPr>
        <w:t>,</w:t>
      </w:r>
      <w:r w:rsidRPr="00744D67">
        <w:rPr>
          <w:rStyle w:val="normaltextrun"/>
          <w:color w:val="000000"/>
          <w:sz w:val="20"/>
          <w:szCs w:val="20"/>
        </w:rPr>
        <w:t xml:space="preserve"> </w:t>
      </w:r>
      <w:r>
        <w:rPr>
          <w:rStyle w:val="normaltextrun"/>
          <w:color w:val="000000"/>
          <w:sz w:val="20"/>
          <w:szCs w:val="20"/>
        </w:rPr>
        <w:t xml:space="preserve">ACLU, </w:t>
      </w:r>
      <w:r w:rsidRPr="00744D67">
        <w:rPr>
          <w:rStyle w:val="normaltextrun"/>
          <w:color w:val="000000"/>
          <w:sz w:val="20"/>
          <w:szCs w:val="20"/>
        </w:rPr>
        <w:t xml:space="preserve">2020. </w:t>
      </w:r>
      <w:r w:rsidRPr="00744D67">
        <w:rPr>
          <w:rStyle w:val="tabchar"/>
          <w:color w:val="000000"/>
        </w:rPr>
        <w:t> </w:t>
      </w:r>
      <w:r w:rsidRPr="00744D67">
        <w:rPr>
          <w:rStyle w:val="eop"/>
          <w:color w:val="000000"/>
        </w:rPr>
        <w:t> </w:t>
      </w:r>
    </w:p>
  </w:endnote>
  <w:endnote w:id="211">
    <w:p w14:paraId="08042042" w14:textId="77777777" w:rsidR="000E7E5E" w:rsidRPr="00865896" w:rsidRDefault="000E7E5E" w:rsidP="00656C38">
      <w:pPr>
        <w:pStyle w:val="EndnoteText"/>
        <w:rPr>
          <w:rFonts w:ascii="Times New Roman" w:hAnsi="Times New Roman" w:cs="Times New Roman"/>
        </w:rPr>
      </w:pPr>
      <w:r w:rsidRPr="00865896">
        <w:rPr>
          <w:rStyle w:val="EndnoteReference"/>
          <w:rFonts w:ascii="Times New Roman" w:hAnsi="Times New Roman" w:cs="Times New Roman"/>
        </w:rPr>
        <w:endnoteRef/>
      </w:r>
      <w:r w:rsidRPr="00865896">
        <w:rPr>
          <w:rFonts w:ascii="Times New Roman" w:hAnsi="Times New Roman" w:cs="Times New Roman"/>
        </w:rPr>
        <w:t xml:space="preserve"> </w:t>
      </w:r>
      <w:hyperlink r:id="rId174" w:history="1">
        <w:r w:rsidRPr="00865896">
          <w:rPr>
            <w:rStyle w:val="Hyperlink"/>
            <w:rFonts w:ascii="Times New Roman" w:hAnsi="Times New Roman" w:cs="Times New Roman"/>
            <w:i/>
            <w:iCs/>
          </w:rPr>
          <w:t>How Can You Throw Us Back?</w:t>
        </w:r>
      </w:hyperlink>
      <w:r w:rsidRPr="00865896">
        <w:rPr>
          <w:rFonts w:ascii="Times New Roman" w:hAnsi="Times New Roman" w:cs="Times New Roman"/>
        </w:rPr>
        <w:t xml:space="preserve">, Human Rights Watch, 10 February 2022. </w:t>
      </w:r>
    </w:p>
  </w:endnote>
  <w:endnote w:id="212">
    <w:p w14:paraId="215642C5" w14:textId="77777777" w:rsidR="000E7E5E" w:rsidRPr="006E6AAC" w:rsidRDefault="000E7E5E" w:rsidP="00656C38">
      <w:pPr>
        <w:pStyle w:val="EndnoteText"/>
        <w:rPr>
          <w:rFonts w:ascii="Times New Roman" w:hAnsi="Times New Roman" w:cs="Times New Roman"/>
        </w:rPr>
      </w:pPr>
      <w:r w:rsidRPr="006E6AAC">
        <w:rPr>
          <w:rStyle w:val="EndnoteReference"/>
          <w:rFonts w:ascii="Times New Roman" w:hAnsi="Times New Roman" w:cs="Times New Roman"/>
        </w:rPr>
        <w:endnoteRef/>
      </w:r>
      <w:r w:rsidRPr="006E6AAC">
        <w:rPr>
          <w:rFonts w:ascii="Times New Roman" w:hAnsi="Times New Roman" w:cs="Times New Roman"/>
        </w:rPr>
        <w:t xml:space="preserve"> </w:t>
      </w:r>
      <w:hyperlink r:id="rId175" w:history="1">
        <w:r w:rsidRPr="006E6AAC">
          <w:rPr>
            <w:rStyle w:val="Hyperlink"/>
            <w:rFonts w:ascii="Times New Roman" w:hAnsi="Times New Roman" w:cs="Times New Roman"/>
          </w:rPr>
          <w:t>Tweets</w:t>
        </w:r>
      </w:hyperlink>
      <w:r w:rsidRPr="006E6AAC">
        <w:rPr>
          <w:rFonts w:ascii="Times New Roman" w:hAnsi="Times New Roman" w:cs="Times New Roman"/>
        </w:rPr>
        <w:t xml:space="preserve"> reproducing handwritten letters, 17 March 2020. </w:t>
      </w:r>
    </w:p>
  </w:endnote>
  <w:endnote w:id="213">
    <w:p w14:paraId="054C3B4A" w14:textId="77777777" w:rsidR="000E7E5E" w:rsidRPr="00AE5CF6" w:rsidRDefault="000E7E5E" w:rsidP="00656C38">
      <w:pPr>
        <w:pStyle w:val="EndnoteText"/>
        <w:rPr>
          <w:rFonts w:ascii="Times New Roman" w:hAnsi="Times New Roman" w:cs="Times New Roman"/>
        </w:rPr>
      </w:pPr>
      <w:r w:rsidRPr="00AE5CF6">
        <w:rPr>
          <w:rStyle w:val="EndnoteReference"/>
          <w:rFonts w:ascii="Times New Roman" w:hAnsi="Times New Roman" w:cs="Times New Roman"/>
        </w:rPr>
        <w:endnoteRef/>
      </w:r>
      <w:r w:rsidRPr="00AE5CF6">
        <w:rPr>
          <w:rFonts w:ascii="Times New Roman" w:hAnsi="Times New Roman" w:cs="Times New Roman"/>
        </w:rPr>
        <w:t xml:space="preserve"> </w:t>
      </w:r>
      <w:hyperlink r:id="rId176" w:history="1">
        <w:r w:rsidRPr="00AE5CF6">
          <w:rPr>
            <w:rStyle w:val="Hyperlink"/>
            <w:rFonts w:ascii="Times New Roman" w:hAnsi="Times New Roman" w:cs="Times New Roman"/>
            <w:i/>
            <w:iCs/>
          </w:rPr>
          <w:t>Immigrant Rights Groups File Civil Rights Complaint Calling For a Halt and Investigation of Racist Practices at Louisiana ICE Prison</w:t>
        </w:r>
      </w:hyperlink>
      <w:r w:rsidRPr="00AE5CF6">
        <w:rPr>
          <w:rFonts w:ascii="Times New Roman" w:hAnsi="Times New Roman" w:cs="Times New Roman"/>
        </w:rPr>
        <w:t xml:space="preserve">, Southern Poverty Law Center, 26 August 2020. </w:t>
      </w:r>
    </w:p>
  </w:endnote>
  <w:endnote w:id="214">
    <w:p w14:paraId="588B3071" w14:textId="77777777" w:rsidR="000E7E5E" w:rsidRPr="00AE5CF6" w:rsidRDefault="000E7E5E" w:rsidP="00656C38">
      <w:pPr>
        <w:pStyle w:val="EndnoteText"/>
        <w:rPr>
          <w:rFonts w:ascii="Times New Roman" w:hAnsi="Times New Roman" w:cs="Times New Roman"/>
        </w:rPr>
      </w:pPr>
      <w:r w:rsidRPr="00AE5CF6">
        <w:rPr>
          <w:rStyle w:val="EndnoteReference"/>
          <w:rFonts w:ascii="Times New Roman" w:hAnsi="Times New Roman" w:cs="Times New Roman"/>
        </w:rPr>
        <w:endnoteRef/>
      </w:r>
      <w:r w:rsidRPr="00AE5CF6">
        <w:rPr>
          <w:rFonts w:ascii="Times New Roman" w:hAnsi="Times New Roman" w:cs="Times New Roman"/>
        </w:rPr>
        <w:t xml:space="preserve"> </w:t>
      </w:r>
      <w:hyperlink r:id="rId177" w:history="1">
        <w:r w:rsidRPr="00AE5CF6">
          <w:rPr>
            <w:rStyle w:val="Hyperlink"/>
            <w:rFonts w:ascii="Times New Roman" w:hAnsi="Times New Roman" w:cs="Times New Roman"/>
            <w:i/>
            <w:iCs/>
          </w:rPr>
          <w:t>“After About Five Minutes of Struggle, They Forced My Index Finger on the Paper:” ICE Forcing More Asylum Seekers to Sign Deportation Paperwork As Another Deportation Flight to Cameroon Looms</w:t>
        </w:r>
      </w:hyperlink>
      <w:r w:rsidRPr="00AE5CF6">
        <w:rPr>
          <w:rFonts w:ascii="Times New Roman" w:hAnsi="Times New Roman" w:cs="Times New Roman"/>
        </w:rPr>
        <w:t xml:space="preserve">, Southern Poverty Law Center, 29 November 2020. </w:t>
      </w:r>
    </w:p>
  </w:endnote>
  <w:endnote w:id="215">
    <w:p w14:paraId="6ECE3F7B" w14:textId="77777777" w:rsidR="000E7E5E" w:rsidRPr="00AE5CF6" w:rsidRDefault="000E7E5E" w:rsidP="00656C38">
      <w:pPr>
        <w:pStyle w:val="EndnoteText"/>
        <w:rPr>
          <w:rFonts w:ascii="Times New Roman" w:hAnsi="Times New Roman" w:cs="Times New Roman"/>
        </w:rPr>
      </w:pPr>
      <w:r w:rsidRPr="00AE5CF6">
        <w:rPr>
          <w:rStyle w:val="EndnoteReference"/>
          <w:rFonts w:ascii="Times New Roman" w:hAnsi="Times New Roman" w:cs="Times New Roman"/>
        </w:rPr>
        <w:endnoteRef/>
      </w:r>
      <w:r w:rsidRPr="00AE5CF6">
        <w:rPr>
          <w:rFonts w:ascii="Times New Roman" w:hAnsi="Times New Roman" w:cs="Times New Roman"/>
        </w:rPr>
        <w:t xml:space="preserve"> </w:t>
      </w:r>
      <w:hyperlink r:id="rId178" w:history="1">
        <w:r w:rsidRPr="00AE5CF6">
          <w:rPr>
            <w:rStyle w:val="Hyperlink"/>
            <w:rFonts w:ascii="Times New Roman" w:hAnsi="Times New Roman" w:cs="Times New Roman"/>
            <w:i/>
            <w:iCs/>
          </w:rPr>
          <w:t>Immigration Advocates Call to End Contracts and Shut Down Two Louisiana ICE Facilities Over Racial Discrimination and Abuse, Southern Poverty Law Center</w:t>
        </w:r>
      </w:hyperlink>
      <w:r w:rsidRPr="00AE5CF6">
        <w:rPr>
          <w:rFonts w:ascii="Times New Roman" w:hAnsi="Times New Roman" w:cs="Times New Roman"/>
        </w:rPr>
        <w:t xml:space="preserve">, 28 July 2021. </w:t>
      </w:r>
    </w:p>
  </w:endnote>
  <w:endnote w:id="216">
    <w:p w14:paraId="7966491E" w14:textId="77777777" w:rsidR="000E7E5E" w:rsidRPr="00AE5CF6" w:rsidRDefault="000E7E5E" w:rsidP="00656C38">
      <w:pPr>
        <w:pStyle w:val="EndnoteText"/>
        <w:rPr>
          <w:rFonts w:ascii="Times New Roman" w:hAnsi="Times New Roman" w:cs="Times New Roman"/>
        </w:rPr>
      </w:pPr>
      <w:r w:rsidRPr="00AE5CF6">
        <w:rPr>
          <w:rStyle w:val="EndnoteReference"/>
          <w:rFonts w:ascii="Times New Roman" w:hAnsi="Times New Roman" w:cs="Times New Roman"/>
        </w:rPr>
        <w:endnoteRef/>
      </w:r>
      <w:r w:rsidRPr="00AE5CF6">
        <w:rPr>
          <w:rFonts w:ascii="Times New Roman" w:hAnsi="Times New Roman" w:cs="Times New Roman"/>
        </w:rPr>
        <w:t xml:space="preserve"> </w:t>
      </w:r>
      <w:hyperlink r:id="rId179" w:history="1">
        <w:r w:rsidRPr="00AE5CF6">
          <w:rPr>
            <w:rStyle w:val="Hyperlink"/>
            <w:rFonts w:ascii="Times New Roman" w:hAnsi="Times New Roman" w:cs="Times New Roman"/>
            <w:i/>
            <w:iCs/>
          </w:rPr>
          <w:t>Civil Rights Complaint Reveals ICE Abuse of “The Wrap” Restraints to Facilitate Deportations to Cameroon</w:t>
        </w:r>
      </w:hyperlink>
      <w:r w:rsidRPr="00AE5CF6">
        <w:rPr>
          <w:rFonts w:ascii="Times New Roman" w:hAnsi="Times New Roman" w:cs="Times New Roman"/>
        </w:rPr>
        <w:t xml:space="preserve">, UndocuBlack Network, 13 October 2021. </w:t>
      </w:r>
    </w:p>
  </w:endnote>
  <w:endnote w:id="217">
    <w:p w14:paraId="1307ED27" w14:textId="77777777" w:rsidR="009F556F" w:rsidRPr="000745CF" w:rsidRDefault="009F556F" w:rsidP="009F556F">
      <w:pPr>
        <w:pStyle w:val="EndnoteText"/>
        <w:rPr>
          <w:rFonts w:ascii="Times New Roman" w:hAnsi="Times New Roman" w:cs="Times New Roman"/>
        </w:rPr>
      </w:pPr>
      <w:r w:rsidRPr="000745CF">
        <w:rPr>
          <w:rStyle w:val="EndnoteReference"/>
          <w:rFonts w:ascii="Times New Roman" w:hAnsi="Times New Roman" w:cs="Times New Roman"/>
        </w:rPr>
        <w:endnoteRef/>
      </w:r>
      <w:r w:rsidRPr="000745CF">
        <w:rPr>
          <w:rFonts w:ascii="Times New Roman" w:hAnsi="Times New Roman" w:cs="Times New Roman"/>
        </w:rPr>
        <w:t xml:space="preserve"> </w:t>
      </w:r>
      <w:hyperlink r:id="rId180" w:history="1">
        <w:r w:rsidRPr="000745CF">
          <w:rPr>
            <w:rStyle w:val="Hyperlink"/>
            <w:rFonts w:ascii="Times New Roman" w:hAnsi="Times New Roman" w:cs="Times New Roman"/>
            <w:i/>
            <w:iCs/>
          </w:rPr>
          <w:t>Preventing Youth Radicalization: Building Resilient, Inclusive Communities</w:t>
        </w:r>
      </w:hyperlink>
      <w:r w:rsidRPr="000745CF">
        <w:rPr>
          <w:rFonts w:ascii="Times New Roman" w:hAnsi="Times New Roman" w:cs="Times New Roman"/>
        </w:rPr>
        <w:t>, Southern Poverty Law Center.</w:t>
      </w:r>
    </w:p>
  </w:endnote>
  <w:endnote w:id="218">
    <w:p w14:paraId="53CB05DE" w14:textId="77A6088E" w:rsidR="009F556F" w:rsidRPr="009F556F" w:rsidRDefault="009F556F">
      <w:pPr>
        <w:pStyle w:val="EndnoteText"/>
        <w:rPr>
          <w:rFonts w:ascii="Times New Roman" w:hAnsi="Times New Roman" w:cs="Times New Roman"/>
        </w:rPr>
      </w:pPr>
      <w:r w:rsidRPr="009F556F">
        <w:rPr>
          <w:rStyle w:val="EndnoteReference"/>
          <w:rFonts w:ascii="Times New Roman" w:hAnsi="Times New Roman" w:cs="Times New Roman"/>
        </w:rPr>
        <w:endnoteRef/>
      </w:r>
      <w:r w:rsidRPr="009F556F">
        <w:rPr>
          <w:rFonts w:ascii="Times New Roman" w:hAnsi="Times New Roman" w:cs="Times New Roman"/>
        </w:rPr>
        <w:t xml:space="preserve"> </w:t>
      </w:r>
      <w:hyperlink r:id="rId181" w:history="1">
        <w:r w:rsidRPr="009F556F">
          <w:rPr>
            <w:rStyle w:val="Hyperlink"/>
            <w:rFonts w:ascii="Times New Roman" w:hAnsi="Times New Roman" w:cs="Times New Roman"/>
            <w:i/>
            <w:iCs/>
          </w:rPr>
          <w:t>A Parents &amp; Caregiver’s Guide to Online Radicalization</w:t>
        </w:r>
      </w:hyperlink>
      <w:r w:rsidRPr="009F556F">
        <w:rPr>
          <w:rFonts w:ascii="Times New Roman" w:hAnsi="Times New Roman" w:cs="Times New Roman"/>
        </w:rPr>
        <w:t xml:space="preserve">, Southern Poverty Law Center and Polarization and Extremism Research and Innovation Lab, June 2020. </w:t>
      </w:r>
    </w:p>
  </w:endnote>
  <w:endnote w:id="219">
    <w:p w14:paraId="3DE4B4A8" w14:textId="0A9D52E1" w:rsidR="009F556F" w:rsidRPr="009F556F" w:rsidRDefault="009F556F">
      <w:pPr>
        <w:pStyle w:val="EndnoteText"/>
        <w:rPr>
          <w:rFonts w:ascii="Times New Roman" w:hAnsi="Times New Roman" w:cs="Times New Roman"/>
        </w:rPr>
      </w:pPr>
      <w:r w:rsidRPr="009F556F">
        <w:rPr>
          <w:rStyle w:val="EndnoteReference"/>
          <w:rFonts w:ascii="Times New Roman" w:hAnsi="Times New Roman" w:cs="Times New Roman"/>
        </w:rPr>
        <w:endnoteRef/>
      </w:r>
      <w:r w:rsidRPr="009F556F">
        <w:rPr>
          <w:rFonts w:ascii="Times New Roman" w:hAnsi="Times New Roman" w:cs="Times New Roman"/>
        </w:rPr>
        <w:t xml:space="preserve"> </w:t>
      </w:r>
      <w:hyperlink r:id="rId182" w:history="1">
        <w:r w:rsidRPr="009F556F">
          <w:rPr>
            <w:rStyle w:val="Hyperlink"/>
            <w:rFonts w:ascii="Times New Roman" w:hAnsi="Times New Roman" w:cs="Times New Roman"/>
            <w:i/>
            <w:iCs/>
          </w:rPr>
          <w:t>A Community Guide to Online Radicalization</w:t>
        </w:r>
      </w:hyperlink>
      <w:r w:rsidRPr="009F556F">
        <w:rPr>
          <w:rFonts w:ascii="Times New Roman" w:hAnsi="Times New Roman" w:cs="Times New Roman"/>
        </w:rPr>
        <w:t xml:space="preserve">, </w:t>
      </w:r>
      <w:r>
        <w:rPr>
          <w:rFonts w:ascii="Times New Roman" w:hAnsi="Times New Roman" w:cs="Times New Roman"/>
        </w:rPr>
        <w:t>SPLC and PERIL</w:t>
      </w:r>
      <w:r w:rsidRPr="009F556F">
        <w:rPr>
          <w:rFonts w:ascii="Times New Roman" w:hAnsi="Times New Roman" w:cs="Times New Roman"/>
        </w:rPr>
        <w:t xml:space="preserve">, </w:t>
      </w:r>
      <w:r>
        <w:rPr>
          <w:rFonts w:ascii="Times New Roman" w:hAnsi="Times New Roman" w:cs="Times New Roman"/>
        </w:rPr>
        <w:t>November</w:t>
      </w:r>
      <w:r w:rsidRPr="009F556F">
        <w:rPr>
          <w:rFonts w:ascii="Times New Roman" w:hAnsi="Times New Roman" w:cs="Times New Roman"/>
        </w:rPr>
        <w:t xml:space="preserve"> 202</w:t>
      </w:r>
      <w:r>
        <w:rPr>
          <w:rFonts w:ascii="Times New Roman" w:hAnsi="Times New Roman" w:cs="Times New Roman"/>
        </w:rPr>
        <w:t>2</w:t>
      </w:r>
      <w:r w:rsidRPr="009F556F">
        <w:rPr>
          <w:rFonts w:ascii="Times New Roman" w:hAnsi="Times New Roman" w:cs="Times New Roman"/>
        </w:rPr>
        <w:t>.</w:t>
      </w:r>
    </w:p>
  </w:endnote>
  <w:endnote w:id="220">
    <w:p w14:paraId="5482FD98" w14:textId="77777777" w:rsidR="003164A5" w:rsidRPr="009F556F" w:rsidRDefault="003164A5" w:rsidP="003164A5">
      <w:pPr>
        <w:pStyle w:val="EndnoteText"/>
        <w:rPr>
          <w:rFonts w:ascii="Times New Roman" w:hAnsi="Times New Roman" w:cs="Times New Roman"/>
        </w:rPr>
      </w:pPr>
      <w:r w:rsidRPr="009F556F">
        <w:rPr>
          <w:rStyle w:val="EndnoteReference"/>
          <w:rFonts w:ascii="Times New Roman" w:hAnsi="Times New Roman" w:cs="Times New Roman"/>
        </w:rPr>
        <w:endnoteRef/>
      </w:r>
      <w:r w:rsidRPr="009F556F">
        <w:rPr>
          <w:rFonts w:ascii="Times New Roman" w:hAnsi="Times New Roman" w:cs="Times New Roman"/>
        </w:rPr>
        <w:t xml:space="preserve"> </w:t>
      </w:r>
      <w:hyperlink r:id="rId183" w:history="1">
        <w:r w:rsidRPr="009F556F">
          <w:rPr>
            <w:rStyle w:val="Hyperlink"/>
            <w:rFonts w:ascii="Times New Roman" w:hAnsi="Times New Roman" w:cs="Times New Roman"/>
            <w:i/>
            <w:iCs/>
          </w:rPr>
          <w:t>Educators’ Supplement</w:t>
        </w:r>
      </w:hyperlink>
      <w:r w:rsidRPr="009F556F">
        <w:rPr>
          <w:rFonts w:ascii="Times New Roman" w:hAnsi="Times New Roman" w:cs="Times New Roman"/>
        </w:rPr>
        <w:t xml:space="preserve">, SPLC and PERIL. </w:t>
      </w:r>
    </w:p>
  </w:endnote>
  <w:endnote w:id="221">
    <w:p w14:paraId="4047820A" w14:textId="77777777" w:rsidR="003164A5" w:rsidRPr="009F556F" w:rsidRDefault="003164A5" w:rsidP="003164A5">
      <w:pPr>
        <w:pStyle w:val="EndnoteText"/>
        <w:rPr>
          <w:rFonts w:ascii="Times New Roman" w:hAnsi="Times New Roman" w:cs="Times New Roman"/>
        </w:rPr>
      </w:pPr>
      <w:r w:rsidRPr="009F556F">
        <w:rPr>
          <w:rStyle w:val="EndnoteReference"/>
          <w:rFonts w:ascii="Times New Roman" w:hAnsi="Times New Roman" w:cs="Times New Roman"/>
        </w:rPr>
        <w:endnoteRef/>
      </w:r>
      <w:r w:rsidRPr="009F556F">
        <w:rPr>
          <w:rFonts w:ascii="Times New Roman" w:hAnsi="Times New Roman" w:cs="Times New Roman"/>
        </w:rPr>
        <w:t xml:space="preserve"> </w:t>
      </w:r>
      <w:hyperlink r:id="rId184" w:history="1">
        <w:r w:rsidRPr="009F556F">
          <w:rPr>
            <w:rStyle w:val="Hyperlink"/>
            <w:rFonts w:ascii="Times New Roman" w:hAnsi="Times New Roman" w:cs="Times New Roman"/>
            <w:i/>
            <w:iCs/>
          </w:rPr>
          <w:t>Counselors’ Supplement</w:t>
        </w:r>
      </w:hyperlink>
      <w:r w:rsidRPr="009F556F">
        <w:rPr>
          <w:rFonts w:ascii="Times New Roman" w:hAnsi="Times New Roman" w:cs="Times New Roman"/>
        </w:rPr>
        <w:t>, SPLC and PERIL.</w:t>
      </w:r>
    </w:p>
  </w:endnote>
  <w:endnote w:id="222">
    <w:p w14:paraId="1254A0F6" w14:textId="77777777" w:rsidR="003164A5" w:rsidRPr="009F556F" w:rsidRDefault="003164A5" w:rsidP="003164A5">
      <w:pPr>
        <w:pStyle w:val="EndnoteText"/>
        <w:rPr>
          <w:rFonts w:ascii="Times New Roman" w:hAnsi="Times New Roman" w:cs="Times New Roman"/>
        </w:rPr>
      </w:pPr>
      <w:r w:rsidRPr="009F556F">
        <w:rPr>
          <w:rStyle w:val="EndnoteReference"/>
          <w:rFonts w:ascii="Times New Roman" w:hAnsi="Times New Roman" w:cs="Times New Roman"/>
        </w:rPr>
        <w:endnoteRef/>
      </w:r>
      <w:r w:rsidRPr="009F556F">
        <w:rPr>
          <w:rFonts w:ascii="Times New Roman" w:hAnsi="Times New Roman" w:cs="Times New Roman"/>
        </w:rPr>
        <w:t xml:space="preserve"> </w:t>
      </w:r>
      <w:hyperlink r:id="rId185" w:history="1">
        <w:r w:rsidRPr="009F556F">
          <w:rPr>
            <w:rStyle w:val="Hyperlink"/>
            <w:rFonts w:ascii="Times New Roman" w:hAnsi="Times New Roman" w:cs="Times New Roman"/>
            <w:i/>
            <w:iCs/>
          </w:rPr>
          <w:t>Coaches’ &amp; Mentors’ Supplement</w:t>
        </w:r>
      </w:hyperlink>
      <w:r w:rsidRPr="009F556F">
        <w:rPr>
          <w:rFonts w:ascii="Times New Roman" w:hAnsi="Times New Roman" w:cs="Times New Roman"/>
        </w:rPr>
        <w:t>, SPLC and PERIL.</w:t>
      </w:r>
    </w:p>
  </w:endnote>
  <w:endnote w:id="223">
    <w:p w14:paraId="53AFC359" w14:textId="77777777" w:rsidR="003164A5" w:rsidRPr="009F556F" w:rsidRDefault="003164A5" w:rsidP="003164A5">
      <w:pPr>
        <w:pStyle w:val="EndnoteText"/>
        <w:rPr>
          <w:rFonts w:ascii="Times New Roman" w:hAnsi="Times New Roman" w:cs="Times New Roman"/>
        </w:rPr>
      </w:pPr>
      <w:r w:rsidRPr="009F556F">
        <w:rPr>
          <w:rStyle w:val="EndnoteReference"/>
          <w:rFonts w:ascii="Times New Roman" w:hAnsi="Times New Roman" w:cs="Times New Roman"/>
        </w:rPr>
        <w:endnoteRef/>
      </w:r>
      <w:r w:rsidRPr="009F556F">
        <w:rPr>
          <w:rFonts w:ascii="Times New Roman" w:hAnsi="Times New Roman" w:cs="Times New Roman"/>
        </w:rPr>
        <w:t xml:space="preserve"> </w:t>
      </w:r>
      <w:hyperlink r:id="rId186" w:history="1">
        <w:r w:rsidRPr="009F556F">
          <w:rPr>
            <w:rStyle w:val="Hyperlink"/>
            <w:rFonts w:ascii="Times New Roman" w:hAnsi="Times New Roman" w:cs="Times New Roman"/>
            <w:i/>
            <w:iCs/>
          </w:rPr>
          <w:t>Special Topics in Online Youth Radicalization</w:t>
        </w:r>
      </w:hyperlink>
      <w:r w:rsidRPr="009F556F">
        <w:rPr>
          <w:rFonts w:ascii="Times New Roman" w:hAnsi="Times New Roman" w:cs="Times New Roman"/>
        </w:rPr>
        <w:t xml:space="preserve">, SPLC and PERIL. </w:t>
      </w:r>
    </w:p>
  </w:endnote>
  <w:endnote w:id="224">
    <w:p w14:paraId="7BAEE68E" w14:textId="7659F0B5" w:rsidR="009F556F" w:rsidRPr="009F556F" w:rsidRDefault="009F556F">
      <w:pPr>
        <w:pStyle w:val="EndnoteText"/>
        <w:rPr>
          <w:rFonts w:ascii="Times New Roman" w:hAnsi="Times New Roman" w:cs="Times New Roman"/>
        </w:rPr>
      </w:pPr>
      <w:r w:rsidRPr="009F556F">
        <w:rPr>
          <w:rStyle w:val="EndnoteReference"/>
          <w:rFonts w:ascii="Times New Roman" w:hAnsi="Times New Roman" w:cs="Times New Roman"/>
        </w:rPr>
        <w:endnoteRef/>
      </w:r>
      <w:r w:rsidRPr="009F556F">
        <w:rPr>
          <w:rFonts w:ascii="Times New Roman" w:hAnsi="Times New Roman" w:cs="Times New Roman"/>
        </w:rPr>
        <w:t xml:space="preserve"> </w:t>
      </w:r>
      <w:hyperlink r:id="rId187" w:history="1">
        <w:r w:rsidRPr="009F556F">
          <w:rPr>
            <w:rStyle w:val="Hyperlink"/>
            <w:rFonts w:ascii="Times New Roman" w:hAnsi="Times New Roman" w:cs="Times New Roman"/>
            <w:i/>
            <w:iCs/>
          </w:rPr>
          <w:t>Assessment &amp; Impact</w:t>
        </w:r>
      </w:hyperlink>
      <w:r w:rsidRPr="009F556F">
        <w:rPr>
          <w:rFonts w:ascii="Times New Roman" w:hAnsi="Times New Roman" w:cs="Times New Roman"/>
        </w:rPr>
        <w:t xml:space="preserve">, SPLC and PERIL. </w:t>
      </w:r>
    </w:p>
  </w:endnote>
  <w:endnote w:id="225">
    <w:p w14:paraId="3221A2FF" w14:textId="77777777" w:rsidR="009F556F" w:rsidRPr="00842E50" w:rsidRDefault="009F556F" w:rsidP="009F556F">
      <w:pPr>
        <w:pStyle w:val="EndnoteText"/>
        <w:jc w:val="both"/>
        <w:rPr>
          <w:rFonts w:ascii="Times New Roman" w:hAnsi="Times New Roman" w:cs="Times New Roman"/>
        </w:rPr>
      </w:pPr>
      <w:r w:rsidRPr="00842E50">
        <w:rPr>
          <w:rStyle w:val="EndnoteReference"/>
          <w:rFonts w:ascii="Times New Roman" w:hAnsi="Times New Roman" w:cs="Times New Roman"/>
        </w:rPr>
        <w:endnoteRef/>
      </w:r>
      <w:r w:rsidRPr="00842E50">
        <w:rPr>
          <w:rFonts w:ascii="Times New Roman" w:hAnsi="Times New Roman" w:cs="Times New Roman"/>
        </w:rPr>
        <w:t xml:space="preserve"> </w:t>
      </w:r>
      <w:hyperlink r:id="rId188" w:history="1">
        <w:r w:rsidRPr="00842E50">
          <w:rPr>
            <w:rStyle w:val="Hyperlink"/>
            <w:rFonts w:ascii="Times New Roman" w:hAnsi="Times New Roman" w:cs="Times New Roman"/>
            <w:i/>
            <w:iCs/>
          </w:rPr>
          <w:t>US Youth Attitudes on Guns: Quantitative Survey Findings Report and Preliminary Qualitative Focus Group Findings,</w:t>
        </w:r>
      </w:hyperlink>
      <w:r w:rsidRPr="00842E50">
        <w:rPr>
          <w:rFonts w:ascii="Times New Roman" w:hAnsi="Times New Roman" w:cs="Times New Roman"/>
        </w:rPr>
        <w:t xml:space="preserve"> Everytown for Gun Safety, American University Polarization &amp; Extremism Research and Innovation Lab, and Southern Poverty Law Center, July 2023. </w:t>
      </w:r>
    </w:p>
  </w:endnote>
  <w:endnote w:id="226">
    <w:p w14:paraId="4F76E275" w14:textId="77777777" w:rsidR="009F556F" w:rsidRPr="00C25020" w:rsidRDefault="009F556F" w:rsidP="009F556F">
      <w:pPr>
        <w:pStyle w:val="EndnoteText"/>
        <w:jc w:val="both"/>
        <w:rPr>
          <w:rFonts w:ascii="Times New Roman" w:hAnsi="Times New Roman" w:cs="Times New Roman"/>
        </w:rPr>
      </w:pPr>
      <w:r w:rsidRPr="00C25020">
        <w:rPr>
          <w:rStyle w:val="EndnoteReference"/>
          <w:rFonts w:ascii="Times New Roman" w:hAnsi="Times New Roman" w:cs="Times New Roman"/>
        </w:rPr>
        <w:endnoteRef/>
      </w:r>
      <w:r w:rsidRPr="00C25020">
        <w:rPr>
          <w:rFonts w:ascii="Times New Roman" w:hAnsi="Times New Roman" w:cs="Times New Roman"/>
        </w:rPr>
        <w:t xml:space="preserve"> </w:t>
      </w:r>
      <w:r w:rsidRPr="00C25020">
        <w:rPr>
          <w:rFonts w:ascii="Times New Roman" w:hAnsi="Times New Roman" w:cs="Times New Roman"/>
          <w:i/>
          <w:iCs/>
        </w:rPr>
        <w:t>Id.</w:t>
      </w:r>
      <w:r w:rsidRPr="00C25020">
        <w:rPr>
          <w:rFonts w:ascii="Times New Roman" w:hAnsi="Times New Roman" w:cs="Times New Roman"/>
        </w:rPr>
        <w:t xml:space="preserve"> at 9.</w:t>
      </w:r>
    </w:p>
  </w:endnote>
  <w:endnote w:id="227">
    <w:p w14:paraId="1EDA89D5" w14:textId="77777777" w:rsidR="009F556F" w:rsidRDefault="009F556F" w:rsidP="009F556F">
      <w:pPr>
        <w:pStyle w:val="EndnoteText"/>
        <w:jc w:val="both"/>
      </w:pPr>
      <w:r>
        <w:rPr>
          <w:rStyle w:val="EndnoteReference"/>
        </w:rPr>
        <w:endnoteRef/>
      </w:r>
      <w:r>
        <w:t xml:space="preserve"> </w:t>
      </w:r>
      <w:r w:rsidRPr="00C25020">
        <w:rPr>
          <w:rFonts w:ascii="Times New Roman" w:hAnsi="Times New Roman" w:cs="Times New Roman"/>
          <w:i/>
          <w:iCs/>
        </w:rPr>
        <w:t>Id.</w:t>
      </w:r>
      <w:r w:rsidRPr="00C25020">
        <w:rPr>
          <w:rFonts w:ascii="Times New Roman" w:hAnsi="Times New Roman" w:cs="Times New Roman"/>
        </w:rPr>
        <w:t xml:space="preserve"> at </w:t>
      </w:r>
      <w:r>
        <w:rPr>
          <w:rFonts w:ascii="Times New Roman" w:hAnsi="Times New Roman" w:cs="Times New Roman"/>
        </w:rPr>
        <w:t>10</w:t>
      </w:r>
      <w:r w:rsidRPr="00C25020">
        <w:rPr>
          <w:rFonts w:ascii="Times New Roman" w:hAnsi="Times New Roman" w:cs="Times New Roman"/>
        </w:rPr>
        <w:t>.</w:t>
      </w:r>
    </w:p>
  </w:endnote>
  <w:endnote w:id="228">
    <w:p w14:paraId="40E6765D" w14:textId="77777777" w:rsidR="009F556F" w:rsidRPr="00690185" w:rsidRDefault="009F556F" w:rsidP="009F556F">
      <w:pPr>
        <w:pStyle w:val="EndnoteText"/>
        <w:jc w:val="both"/>
        <w:rPr>
          <w:rFonts w:ascii="Times New Roman" w:hAnsi="Times New Roman" w:cs="Times New Roman"/>
        </w:rPr>
      </w:pPr>
      <w:r w:rsidRPr="00690185">
        <w:rPr>
          <w:rStyle w:val="EndnoteReference"/>
          <w:rFonts w:ascii="Times New Roman" w:hAnsi="Times New Roman" w:cs="Times New Roman"/>
        </w:rPr>
        <w:endnoteRef/>
      </w:r>
      <w:r w:rsidRPr="00690185">
        <w:rPr>
          <w:rFonts w:ascii="Times New Roman" w:hAnsi="Times New Roman" w:cs="Times New Roman"/>
        </w:rPr>
        <w:t xml:space="preserve"> </w:t>
      </w:r>
      <w:hyperlink r:id="rId189" w:history="1">
        <w:r w:rsidRPr="00690185">
          <w:rPr>
            <w:rStyle w:val="Hyperlink"/>
            <w:rFonts w:ascii="Times New Roman" w:hAnsi="Times New Roman" w:cs="Times New Roman"/>
            <w:i/>
            <w:iCs/>
          </w:rPr>
          <w:t>How a Washington state plan to fight domestic extremism could be a model for the nation</w:t>
        </w:r>
      </w:hyperlink>
      <w:r w:rsidRPr="00690185">
        <w:rPr>
          <w:rFonts w:ascii="Times New Roman" w:hAnsi="Times New Roman" w:cs="Times New Roman"/>
        </w:rPr>
        <w:t>, PBS News, 25 January 2023.</w:t>
      </w:r>
    </w:p>
  </w:endnote>
  <w:endnote w:id="229">
    <w:p w14:paraId="1FEC26CC" w14:textId="6698D481" w:rsidR="000C6D8F" w:rsidRPr="000C6D8F" w:rsidRDefault="000C6D8F">
      <w:pPr>
        <w:pStyle w:val="EndnoteText"/>
        <w:rPr>
          <w:rFonts w:ascii="Times New Roman" w:hAnsi="Times New Roman" w:cs="Times New Roman"/>
        </w:rPr>
      </w:pPr>
      <w:r w:rsidRPr="000C6D8F">
        <w:rPr>
          <w:rStyle w:val="EndnoteReference"/>
          <w:rFonts w:ascii="Times New Roman" w:hAnsi="Times New Roman" w:cs="Times New Roman"/>
        </w:rPr>
        <w:endnoteRef/>
      </w:r>
      <w:r w:rsidRPr="000C6D8F">
        <w:rPr>
          <w:rFonts w:ascii="Times New Roman" w:hAnsi="Times New Roman" w:cs="Times New Roman"/>
        </w:rPr>
        <w:t xml:space="preserve"> </w:t>
      </w:r>
      <w:hyperlink r:id="rId190" w:history="1">
        <w:r w:rsidRPr="000C6D8F">
          <w:rPr>
            <w:rStyle w:val="Hyperlink"/>
            <w:rFonts w:ascii="Times New Roman" w:hAnsi="Times New Roman" w:cs="Times New Roman"/>
          </w:rPr>
          <w:t>https://www.irex.org/project/learn-discern</w:t>
        </w:r>
      </w:hyperlink>
      <w:r w:rsidRPr="000C6D8F">
        <w:rPr>
          <w:rFonts w:ascii="Times New Roman" w:hAnsi="Times New Roman" w:cs="Times New Roman"/>
        </w:rPr>
        <w:t xml:space="preserve">. </w:t>
      </w:r>
    </w:p>
  </w:endnote>
  <w:endnote w:id="230">
    <w:p w14:paraId="7B56733F" w14:textId="77777777" w:rsidR="000C6D8F" w:rsidRPr="002678ED" w:rsidRDefault="000C6D8F" w:rsidP="000C6D8F">
      <w:pPr>
        <w:pStyle w:val="EndnoteText"/>
        <w:rPr>
          <w:rFonts w:ascii="Times New Roman" w:hAnsi="Times New Roman" w:cs="Times New Roman"/>
        </w:rPr>
      </w:pPr>
      <w:r w:rsidRPr="002678ED">
        <w:rPr>
          <w:rStyle w:val="EndnoteReference"/>
          <w:rFonts w:ascii="Times New Roman" w:hAnsi="Times New Roman" w:cs="Times New Roman"/>
        </w:rPr>
        <w:endnoteRef/>
      </w:r>
      <w:r w:rsidRPr="002678ED">
        <w:rPr>
          <w:rFonts w:ascii="Times New Roman" w:hAnsi="Times New Roman" w:cs="Times New Roman"/>
        </w:rPr>
        <w:t xml:space="preserve"> </w:t>
      </w:r>
      <w:hyperlink r:id="rId191" w:history="1">
        <w:r w:rsidRPr="002678ED">
          <w:rPr>
            <w:rStyle w:val="Hyperlink"/>
            <w:rFonts w:ascii="Times New Roman" w:hAnsi="Times New Roman" w:cs="Times New Roman"/>
          </w:rPr>
          <w:t>https://www.learningforjustice.org/</w:t>
        </w:r>
      </w:hyperlink>
    </w:p>
  </w:endnote>
  <w:endnote w:id="231">
    <w:p w14:paraId="26B88FFD" w14:textId="592BCA8E" w:rsidR="002678ED" w:rsidRPr="002678ED" w:rsidRDefault="002678ED">
      <w:pPr>
        <w:pStyle w:val="EndnoteText"/>
        <w:rPr>
          <w:rFonts w:ascii="Times New Roman" w:hAnsi="Times New Roman" w:cs="Times New Roman"/>
        </w:rPr>
      </w:pPr>
      <w:r w:rsidRPr="002678ED">
        <w:rPr>
          <w:rStyle w:val="EndnoteReference"/>
          <w:rFonts w:ascii="Times New Roman" w:hAnsi="Times New Roman" w:cs="Times New Roman"/>
        </w:rPr>
        <w:endnoteRef/>
      </w:r>
      <w:r w:rsidRPr="002678ED">
        <w:rPr>
          <w:rFonts w:ascii="Times New Roman" w:hAnsi="Times New Roman" w:cs="Times New Roman"/>
        </w:rPr>
        <w:t xml:space="preserve"> </w:t>
      </w:r>
      <w:hyperlink r:id="rId192" w:history="1">
        <w:r w:rsidRPr="002678ED">
          <w:rPr>
            <w:rStyle w:val="Hyperlink"/>
            <w:rFonts w:ascii="Times New Roman" w:hAnsi="Times New Roman" w:cs="Times New Roman"/>
            <w:i/>
            <w:iCs/>
          </w:rPr>
          <w:t>Addressing Online Hate and Radicalization: Hearings Before the Committee on Civil and Human Rights, New York City Council</w:t>
        </w:r>
      </w:hyperlink>
      <w:r w:rsidRPr="002678ED">
        <w:rPr>
          <w:rFonts w:ascii="Times New Roman" w:hAnsi="Times New Roman" w:cs="Times New Roman"/>
        </w:rPr>
        <w:t xml:space="preserve">, SPLC Action Fund, </w:t>
      </w:r>
      <w:r>
        <w:rPr>
          <w:rFonts w:ascii="Times New Roman" w:hAnsi="Times New Roman" w:cs="Times New Roman"/>
        </w:rPr>
        <w:t xml:space="preserve">16 </w:t>
      </w:r>
      <w:r w:rsidRPr="002678ED">
        <w:rPr>
          <w:rFonts w:ascii="Times New Roman" w:hAnsi="Times New Roman" w:cs="Times New Roman"/>
        </w:rPr>
        <w:t>November, 2020.</w:t>
      </w:r>
    </w:p>
  </w:endnote>
  <w:endnote w:id="232">
    <w:p w14:paraId="5F221418" w14:textId="0F33A852" w:rsidR="00C15ECB" w:rsidRPr="00C15ECB" w:rsidRDefault="00C15ECB">
      <w:pPr>
        <w:pStyle w:val="EndnoteText"/>
        <w:rPr>
          <w:rFonts w:ascii="Times New Roman" w:hAnsi="Times New Roman" w:cs="Times New Roman"/>
        </w:rPr>
      </w:pPr>
      <w:r w:rsidRPr="00C15ECB">
        <w:rPr>
          <w:rStyle w:val="EndnoteReference"/>
          <w:rFonts w:ascii="Times New Roman" w:hAnsi="Times New Roman" w:cs="Times New Roman"/>
        </w:rPr>
        <w:endnoteRef/>
      </w:r>
      <w:r w:rsidRPr="00C15ECB">
        <w:rPr>
          <w:rFonts w:ascii="Times New Roman" w:hAnsi="Times New Roman" w:cs="Times New Roman"/>
        </w:rPr>
        <w:t xml:space="preserve"> </w:t>
      </w:r>
      <w:hyperlink r:id="rId193" w:history="1">
        <w:r w:rsidRPr="00C15ECB">
          <w:rPr>
            <w:rStyle w:val="Hyperlink"/>
            <w:rFonts w:ascii="Times New Roman" w:hAnsi="Times New Roman" w:cs="Times New Roman"/>
            <w:i/>
            <w:iCs/>
          </w:rPr>
          <w:t>Toward a Just and Equitable Future</w:t>
        </w:r>
      </w:hyperlink>
      <w:r w:rsidRPr="00C15ECB">
        <w:rPr>
          <w:rFonts w:ascii="Times New Roman" w:hAnsi="Times New Roman" w:cs="Times New Roman"/>
        </w:rPr>
        <w:t xml:space="preserve">, SPLC Action Fund, 2024.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system-ui">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1959142"/>
      <w:docPartObj>
        <w:docPartGallery w:val="Page Numbers (Bottom of Page)"/>
        <w:docPartUnique/>
      </w:docPartObj>
    </w:sdtPr>
    <w:sdtContent>
      <w:p w14:paraId="37870C45" w14:textId="235BA092" w:rsidR="00C4424D" w:rsidRDefault="00C442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81758A" w14:textId="77777777" w:rsidR="00C4424D" w:rsidRDefault="00C44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066792799"/>
      <w:docPartObj>
        <w:docPartGallery w:val="Page Numbers (Bottom of Page)"/>
        <w:docPartUnique/>
      </w:docPartObj>
    </w:sdtPr>
    <w:sdtContent>
      <w:p w14:paraId="57FA7972" w14:textId="2D518145" w:rsidR="00C4424D" w:rsidRPr="00C4424D" w:rsidRDefault="00C4424D">
        <w:pPr>
          <w:pStyle w:val="Footer"/>
          <w:framePr w:wrap="none" w:vAnchor="text" w:hAnchor="margin" w:xAlign="center" w:y="1"/>
          <w:rPr>
            <w:rStyle w:val="PageNumber"/>
            <w:rFonts w:ascii="Times New Roman" w:hAnsi="Times New Roman" w:cs="Times New Roman"/>
          </w:rPr>
        </w:pPr>
        <w:r w:rsidRPr="00C4424D">
          <w:rPr>
            <w:rStyle w:val="PageNumber"/>
            <w:rFonts w:ascii="Times New Roman" w:hAnsi="Times New Roman" w:cs="Times New Roman"/>
          </w:rPr>
          <w:fldChar w:fldCharType="begin"/>
        </w:r>
        <w:r w:rsidRPr="00C4424D">
          <w:rPr>
            <w:rStyle w:val="PageNumber"/>
            <w:rFonts w:ascii="Times New Roman" w:hAnsi="Times New Roman" w:cs="Times New Roman"/>
          </w:rPr>
          <w:instrText xml:space="preserve"> PAGE </w:instrText>
        </w:r>
        <w:r w:rsidRPr="00C4424D">
          <w:rPr>
            <w:rStyle w:val="PageNumber"/>
            <w:rFonts w:ascii="Times New Roman" w:hAnsi="Times New Roman" w:cs="Times New Roman"/>
          </w:rPr>
          <w:fldChar w:fldCharType="separate"/>
        </w:r>
        <w:r w:rsidRPr="00C4424D">
          <w:rPr>
            <w:rStyle w:val="PageNumber"/>
            <w:rFonts w:ascii="Times New Roman" w:hAnsi="Times New Roman" w:cs="Times New Roman"/>
            <w:noProof/>
          </w:rPr>
          <w:t>2</w:t>
        </w:r>
        <w:r w:rsidRPr="00C4424D">
          <w:rPr>
            <w:rStyle w:val="PageNumber"/>
            <w:rFonts w:ascii="Times New Roman" w:hAnsi="Times New Roman" w:cs="Times New Roman"/>
          </w:rPr>
          <w:fldChar w:fldCharType="end"/>
        </w:r>
      </w:p>
    </w:sdtContent>
  </w:sdt>
  <w:p w14:paraId="0C3B3F5D" w14:textId="77777777" w:rsidR="00C4424D" w:rsidRDefault="00C44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DBA5F" w14:textId="77777777" w:rsidR="00205E3C" w:rsidRDefault="00205E3C" w:rsidP="003835A9">
      <w:r>
        <w:separator/>
      </w:r>
    </w:p>
  </w:footnote>
  <w:footnote w:type="continuationSeparator" w:id="0">
    <w:p w14:paraId="034ABE0F" w14:textId="77777777" w:rsidR="00205E3C" w:rsidRDefault="00205E3C" w:rsidP="003835A9">
      <w:r>
        <w:continuationSeparator/>
      </w:r>
    </w:p>
  </w:footnote>
  <w:footnote w:type="continuationNotice" w:id="1">
    <w:p w14:paraId="2C4EBB7B" w14:textId="77777777" w:rsidR="00205E3C" w:rsidRDefault="00205E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97B"/>
    <w:multiLevelType w:val="hybridMultilevel"/>
    <w:tmpl w:val="DC680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61CC9"/>
    <w:multiLevelType w:val="hybridMultilevel"/>
    <w:tmpl w:val="1A7447F2"/>
    <w:lvl w:ilvl="0" w:tplc="6948560C">
      <w:start w:val="1"/>
      <w:numFmt w:val="decimal"/>
      <w:lvlText w:val="%1."/>
      <w:lvlJc w:val="left"/>
      <w:pPr>
        <w:ind w:left="1440" w:hanging="360"/>
      </w:pPr>
    </w:lvl>
    <w:lvl w:ilvl="1" w:tplc="7F5EB0FC">
      <w:start w:val="1"/>
      <w:numFmt w:val="decimal"/>
      <w:lvlText w:val="%2."/>
      <w:lvlJc w:val="left"/>
      <w:pPr>
        <w:ind w:left="1440" w:hanging="360"/>
      </w:pPr>
    </w:lvl>
    <w:lvl w:ilvl="2" w:tplc="60284836">
      <w:start w:val="1"/>
      <w:numFmt w:val="decimal"/>
      <w:lvlText w:val="%3."/>
      <w:lvlJc w:val="left"/>
      <w:pPr>
        <w:ind w:left="1440" w:hanging="360"/>
      </w:pPr>
    </w:lvl>
    <w:lvl w:ilvl="3" w:tplc="ABC41DDC">
      <w:start w:val="1"/>
      <w:numFmt w:val="decimal"/>
      <w:lvlText w:val="%4."/>
      <w:lvlJc w:val="left"/>
      <w:pPr>
        <w:ind w:left="1440" w:hanging="360"/>
      </w:pPr>
    </w:lvl>
    <w:lvl w:ilvl="4" w:tplc="D7D498B0">
      <w:start w:val="1"/>
      <w:numFmt w:val="decimal"/>
      <w:lvlText w:val="%5."/>
      <w:lvlJc w:val="left"/>
      <w:pPr>
        <w:ind w:left="1440" w:hanging="360"/>
      </w:pPr>
    </w:lvl>
    <w:lvl w:ilvl="5" w:tplc="487E7D26">
      <w:start w:val="1"/>
      <w:numFmt w:val="decimal"/>
      <w:lvlText w:val="%6."/>
      <w:lvlJc w:val="left"/>
      <w:pPr>
        <w:ind w:left="1440" w:hanging="360"/>
      </w:pPr>
    </w:lvl>
    <w:lvl w:ilvl="6" w:tplc="9C60BC8E">
      <w:start w:val="1"/>
      <w:numFmt w:val="decimal"/>
      <w:lvlText w:val="%7."/>
      <w:lvlJc w:val="left"/>
      <w:pPr>
        <w:ind w:left="1440" w:hanging="360"/>
      </w:pPr>
    </w:lvl>
    <w:lvl w:ilvl="7" w:tplc="413647E8">
      <w:start w:val="1"/>
      <w:numFmt w:val="decimal"/>
      <w:lvlText w:val="%8."/>
      <w:lvlJc w:val="left"/>
      <w:pPr>
        <w:ind w:left="1440" w:hanging="360"/>
      </w:pPr>
    </w:lvl>
    <w:lvl w:ilvl="8" w:tplc="133066BC">
      <w:start w:val="1"/>
      <w:numFmt w:val="decimal"/>
      <w:lvlText w:val="%9."/>
      <w:lvlJc w:val="left"/>
      <w:pPr>
        <w:ind w:left="1440" w:hanging="360"/>
      </w:pPr>
    </w:lvl>
  </w:abstractNum>
  <w:abstractNum w:abstractNumId="2" w15:restartNumberingAfterBreak="0">
    <w:nsid w:val="072C599E"/>
    <w:multiLevelType w:val="hybridMultilevel"/>
    <w:tmpl w:val="84A2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533"/>
    <w:multiLevelType w:val="hybridMultilevel"/>
    <w:tmpl w:val="554E2B28"/>
    <w:lvl w:ilvl="0" w:tplc="FFFFFFFF">
      <w:start w:val="1"/>
      <w:numFmt w:val="upperRoman"/>
      <w:lvlText w:val="%1."/>
      <w:lvlJc w:val="left"/>
      <w:pPr>
        <w:ind w:left="720" w:hanging="72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9E71FF"/>
    <w:multiLevelType w:val="hybridMultilevel"/>
    <w:tmpl w:val="B9987D06"/>
    <w:lvl w:ilvl="0" w:tplc="42CE3196">
      <w:start w:val="2"/>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58398B"/>
    <w:multiLevelType w:val="hybridMultilevel"/>
    <w:tmpl w:val="DBC81EB2"/>
    <w:lvl w:ilvl="0" w:tplc="E94E1040">
      <w:start w:val="1"/>
      <w:numFmt w:val="upperLetter"/>
      <w:lvlText w:val="%1."/>
      <w:lvlJc w:val="left"/>
      <w:pPr>
        <w:ind w:left="720" w:hanging="360"/>
      </w:pPr>
    </w:lvl>
    <w:lvl w:ilvl="1" w:tplc="B88EB234">
      <w:start w:val="1"/>
      <w:numFmt w:val="lowerLetter"/>
      <w:lvlText w:val="%2."/>
      <w:lvlJc w:val="left"/>
      <w:pPr>
        <w:ind w:left="1440" w:hanging="360"/>
      </w:pPr>
    </w:lvl>
    <w:lvl w:ilvl="2" w:tplc="26F6F1C4">
      <w:start w:val="1"/>
      <w:numFmt w:val="lowerRoman"/>
      <w:lvlText w:val="%3."/>
      <w:lvlJc w:val="right"/>
      <w:pPr>
        <w:ind w:left="2160" w:hanging="180"/>
      </w:pPr>
    </w:lvl>
    <w:lvl w:ilvl="3" w:tplc="B440936E">
      <w:start w:val="1"/>
      <w:numFmt w:val="decimal"/>
      <w:lvlText w:val="%4."/>
      <w:lvlJc w:val="left"/>
      <w:pPr>
        <w:ind w:left="2880" w:hanging="360"/>
      </w:pPr>
    </w:lvl>
    <w:lvl w:ilvl="4" w:tplc="463244F8">
      <w:start w:val="1"/>
      <w:numFmt w:val="lowerLetter"/>
      <w:lvlText w:val="%5."/>
      <w:lvlJc w:val="left"/>
      <w:pPr>
        <w:ind w:left="3600" w:hanging="360"/>
      </w:pPr>
    </w:lvl>
    <w:lvl w:ilvl="5" w:tplc="31840AE2">
      <w:start w:val="1"/>
      <w:numFmt w:val="lowerRoman"/>
      <w:lvlText w:val="%6."/>
      <w:lvlJc w:val="right"/>
      <w:pPr>
        <w:ind w:left="4320" w:hanging="180"/>
      </w:pPr>
    </w:lvl>
    <w:lvl w:ilvl="6" w:tplc="FA982AD0">
      <w:start w:val="1"/>
      <w:numFmt w:val="decimal"/>
      <w:lvlText w:val="%7."/>
      <w:lvlJc w:val="left"/>
      <w:pPr>
        <w:ind w:left="5040" w:hanging="360"/>
      </w:pPr>
    </w:lvl>
    <w:lvl w:ilvl="7" w:tplc="BBF410B2">
      <w:start w:val="1"/>
      <w:numFmt w:val="lowerLetter"/>
      <w:lvlText w:val="%8."/>
      <w:lvlJc w:val="left"/>
      <w:pPr>
        <w:ind w:left="5760" w:hanging="360"/>
      </w:pPr>
    </w:lvl>
    <w:lvl w:ilvl="8" w:tplc="C1E64628">
      <w:start w:val="1"/>
      <w:numFmt w:val="lowerRoman"/>
      <w:lvlText w:val="%9."/>
      <w:lvlJc w:val="right"/>
      <w:pPr>
        <w:ind w:left="6480" w:hanging="180"/>
      </w:pPr>
    </w:lvl>
  </w:abstractNum>
  <w:abstractNum w:abstractNumId="6" w15:restartNumberingAfterBreak="0">
    <w:nsid w:val="1B24765D"/>
    <w:multiLevelType w:val="hybridMultilevel"/>
    <w:tmpl w:val="B8B6B098"/>
    <w:lvl w:ilvl="0" w:tplc="62FE33C0">
      <w:start w:val="1"/>
      <w:numFmt w:val="upperLetter"/>
      <w:lvlText w:val="%1."/>
      <w:lvlJc w:val="left"/>
      <w:pPr>
        <w:ind w:left="1080" w:hanging="360"/>
      </w:pPr>
      <w:rPr>
        <w:rFonts w:ascii="Times New Roman" w:hAnsi="Times New Roman" w:cs="Times New Roman"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100310"/>
    <w:multiLevelType w:val="hybridMultilevel"/>
    <w:tmpl w:val="73FCF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D85E4C"/>
    <w:multiLevelType w:val="multilevel"/>
    <w:tmpl w:val="A51A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6D18B5"/>
    <w:multiLevelType w:val="hybridMultilevel"/>
    <w:tmpl w:val="0874C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080132"/>
    <w:multiLevelType w:val="multilevel"/>
    <w:tmpl w:val="21E8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B53A54"/>
    <w:multiLevelType w:val="multilevel"/>
    <w:tmpl w:val="E5D8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491F90"/>
    <w:multiLevelType w:val="hybridMultilevel"/>
    <w:tmpl w:val="CB8A0C2C"/>
    <w:lvl w:ilvl="0" w:tplc="1AA8288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6F7FBF"/>
    <w:multiLevelType w:val="hybridMultilevel"/>
    <w:tmpl w:val="0D2CC4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DE044D"/>
    <w:multiLevelType w:val="hybridMultilevel"/>
    <w:tmpl w:val="B4F218F6"/>
    <w:lvl w:ilvl="0" w:tplc="FA2C2C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E17A2F"/>
    <w:multiLevelType w:val="multilevel"/>
    <w:tmpl w:val="4AAA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864CB4"/>
    <w:multiLevelType w:val="hybridMultilevel"/>
    <w:tmpl w:val="A3B01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463A3C"/>
    <w:multiLevelType w:val="hybridMultilevel"/>
    <w:tmpl w:val="8FCE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449117">
    <w:abstractNumId w:val="5"/>
  </w:num>
  <w:num w:numId="2" w16cid:durableId="766659685">
    <w:abstractNumId w:val="12"/>
  </w:num>
  <w:num w:numId="3" w16cid:durableId="1670789074">
    <w:abstractNumId w:val="1"/>
  </w:num>
  <w:num w:numId="4" w16cid:durableId="1204444742">
    <w:abstractNumId w:val="17"/>
  </w:num>
  <w:num w:numId="5" w16cid:durableId="1337535116">
    <w:abstractNumId w:val="15"/>
  </w:num>
  <w:num w:numId="6" w16cid:durableId="2055040290">
    <w:abstractNumId w:val="11"/>
  </w:num>
  <w:num w:numId="7" w16cid:durableId="107815845">
    <w:abstractNumId w:val="10"/>
  </w:num>
  <w:num w:numId="8" w16cid:durableId="493302130">
    <w:abstractNumId w:val="8"/>
  </w:num>
  <w:num w:numId="9" w16cid:durableId="1564291182">
    <w:abstractNumId w:val="7"/>
  </w:num>
  <w:num w:numId="10" w16cid:durableId="230963152">
    <w:abstractNumId w:val="16"/>
  </w:num>
  <w:num w:numId="11" w16cid:durableId="447283382">
    <w:abstractNumId w:val="0"/>
  </w:num>
  <w:num w:numId="12" w16cid:durableId="1161500765">
    <w:abstractNumId w:val="13"/>
  </w:num>
  <w:num w:numId="13" w16cid:durableId="1154295941">
    <w:abstractNumId w:val="9"/>
  </w:num>
  <w:num w:numId="14" w16cid:durableId="89936809">
    <w:abstractNumId w:val="3"/>
  </w:num>
  <w:num w:numId="15" w16cid:durableId="1989628717">
    <w:abstractNumId w:val="6"/>
  </w:num>
  <w:num w:numId="16" w16cid:durableId="600838128">
    <w:abstractNumId w:val="4"/>
  </w:num>
  <w:num w:numId="17" w16cid:durableId="755172942">
    <w:abstractNumId w:val="14"/>
  </w:num>
  <w:num w:numId="18" w16cid:durableId="1111322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7B"/>
    <w:rsid w:val="00000CD7"/>
    <w:rsid w:val="0001747D"/>
    <w:rsid w:val="00017E27"/>
    <w:rsid w:val="00021A92"/>
    <w:rsid w:val="00021BCC"/>
    <w:rsid w:val="00022C66"/>
    <w:rsid w:val="00024149"/>
    <w:rsid w:val="00024963"/>
    <w:rsid w:val="00027E80"/>
    <w:rsid w:val="0003000F"/>
    <w:rsid w:val="0003017C"/>
    <w:rsid w:val="000307F9"/>
    <w:rsid w:val="0003228F"/>
    <w:rsid w:val="00035082"/>
    <w:rsid w:val="0003756E"/>
    <w:rsid w:val="00037639"/>
    <w:rsid w:val="00040972"/>
    <w:rsid w:val="0005082A"/>
    <w:rsid w:val="00054AAE"/>
    <w:rsid w:val="00055172"/>
    <w:rsid w:val="0005709A"/>
    <w:rsid w:val="000570A9"/>
    <w:rsid w:val="00060E49"/>
    <w:rsid w:val="00060F1C"/>
    <w:rsid w:val="00063612"/>
    <w:rsid w:val="00063A43"/>
    <w:rsid w:val="00063C2F"/>
    <w:rsid w:val="00064910"/>
    <w:rsid w:val="00064DA7"/>
    <w:rsid w:val="00070223"/>
    <w:rsid w:val="00071366"/>
    <w:rsid w:val="00072747"/>
    <w:rsid w:val="00080B31"/>
    <w:rsid w:val="000815E5"/>
    <w:rsid w:val="00082C3C"/>
    <w:rsid w:val="00082E0F"/>
    <w:rsid w:val="00084170"/>
    <w:rsid w:val="0008633C"/>
    <w:rsid w:val="000869E0"/>
    <w:rsid w:val="00087781"/>
    <w:rsid w:val="00090A20"/>
    <w:rsid w:val="0009144F"/>
    <w:rsid w:val="00091B98"/>
    <w:rsid w:val="00093E86"/>
    <w:rsid w:val="0009483A"/>
    <w:rsid w:val="0009629F"/>
    <w:rsid w:val="000965E1"/>
    <w:rsid w:val="00097BEE"/>
    <w:rsid w:val="000A51A1"/>
    <w:rsid w:val="000A77C8"/>
    <w:rsid w:val="000B1A2E"/>
    <w:rsid w:val="000B5741"/>
    <w:rsid w:val="000B6EA0"/>
    <w:rsid w:val="000C0855"/>
    <w:rsid w:val="000C0AF1"/>
    <w:rsid w:val="000C231F"/>
    <w:rsid w:val="000C281B"/>
    <w:rsid w:val="000C6D8F"/>
    <w:rsid w:val="000D04A5"/>
    <w:rsid w:val="000D4D34"/>
    <w:rsid w:val="000D599A"/>
    <w:rsid w:val="000E118F"/>
    <w:rsid w:val="000E2B41"/>
    <w:rsid w:val="000E3820"/>
    <w:rsid w:val="000E48AE"/>
    <w:rsid w:val="000E6383"/>
    <w:rsid w:val="000E682C"/>
    <w:rsid w:val="000E7E5E"/>
    <w:rsid w:val="000F0C96"/>
    <w:rsid w:val="000F14BD"/>
    <w:rsid w:val="000F2C82"/>
    <w:rsid w:val="000F3384"/>
    <w:rsid w:val="000F6C66"/>
    <w:rsid w:val="000F78CA"/>
    <w:rsid w:val="00103D05"/>
    <w:rsid w:val="001041E2"/>
    <w:rsid w:val="00104600"/>
    <w:rsid w:val="00105202"/>
    <w:rsid w:val="001079DF"/>
    <w:rsid w:val="0011186D"/>
    <w:rsid w:val="00114300"/>
    <w:rsid w:val="001148CB"/>
    <w:rsid w:val="0011635E"/>
    <w:rsid w:val="001163EC"/>
    <w:rsid w:val="00116B01"/>
    <w:rsid w:val="00123A2D"/>
    <w:rsid w:val="00125583"/>
    <w:rsid w:val="00125BCC"/>
    <w:rsid w:val="00125C0C"/>
    <w:rsid w:val="00126DC2"/>
    <w:rsid w:val="0013023D"/>
    <w:rsid w:val="00132E07"/>
    <w:rsid w:val="001333B9"/>
    <w:rsid w:val="001361C7"/>
    <w:rsid w:val="001364C3"/>
    <w:rsid w:val="001375F1"/>
    <w:rsid w:val="00137695"/>
    <w:rsid w:val="00144DB0"/>
    <w:rsid w:val="00145D3B"/>
    <w:rsid w:val="001462FB"/>
    <w:rsid w:val="00146D07"/>
    <w:rsid w:val="001478C5"/>
    <w:rsid w:val="00150F62"/>
    <w:rsid w:val="00152105"/>
    <w:rsid w:val="00154302"/>
    <w:rsid w:val="0015465C"/>
    <w:rsid w:val="00157805"/>
    <w:rsid w:val="00157C65"/>
    <w:rsid w:val="001613EE"/>
    <w:rsid w:val="001623A5"/>
    <w:rsid w:val="00164420"/>
    <w:rsid w:val="00164FB7"/>
    <w:rsid w:val="00165D20"/>
    <w:rsid w:val="00171365"/>
    <w:rsid w:val="0017176B"/>
    <w:rsid w:val="001749CB"/>
    <w:rsid w:val="00174EB8"/>
    <w:rsid w:val="00174F1D"/>
    <w:rsid w:val="001756B7"/>
    <w:rsid w:val="00175D7A"/>
    <w:rsid w:val="00176A40"/>
    <w:rsid w:val="001848F8"/>
    <w:rsid w:val="001857FC"/>
    <w:rsid w:val="001904E3"/>
    <w:rsid w:val="00191DEB"/>
    <w:rsid w:val="00192D40"/>
    <w:rsid w:val="00193669"/>
    <w:rsid w:val="001A1E95"/>
    <w:rsid w:val="001A3031"/>
    <w:rsid w:val="001A4F57"/>
    <w:rsid w:val="001A660E"/>
    <w:rsid w:val="001B01CA"/>
    <w:rsid w:val="001B1902"/>
    <w:rsid w:val="001B53B8"/>
    <w:rsid w:val="001B68D5"/>
    <w:rsid w:val="001B6E3A"/>
    <w:rsid w:val="001C1A77"/>
    <w:rsid w:val="001C3FC2"/>
    <w:rsid w:val="001C4CAA"/>
    <w:rsid w:val="001C5162"/>
    <w:rsid w:val="001C53D7"/>
    <w:rsid w:val="001C5C04"/>
    <w:rsid w:val="001C66E7"/>
    <w:rsid w:val="001C7E6C"/>
    <w:rsid w:val="001D2E0D"/>
    <w:rsid w:val="001D3E6B"/>
    <w:rsid w:val="001D4304"/>
    <w:rsid w:val="001D43BB"/>
    <w:rsid w:val="001D544D"/>
    <w:rsid w:val="001D6512"/>
    <w:rsid w:val="001D6D02"/>
    <w:rsid w:val="001D7CC7"/>
    <w:rsid w:val="001E2BB0"/>
    <w:rsid w:val="001E4000"/>
    <w:rsid w:val="001E4A86"/>
    <w:rsid w:val="001E525A"/>
    <w:rsid w:val="001F1BBB"/>
    <w:rsid w:val="001F2763"/>
    <w:rsid w:val="001F39F4"/>
    <w:rsid w:val="001F4C74"/>
    <w:rsid w:val="001F5B3F"/>
    <w:rsid w:val="00200889"/>
    <w:rsid w:val="00202CB7"/>
    <w:rsid w:val="00205393"/>
    <w:rsid w:val="00205E3C"/>
    <w:rsid w:val="00211C2E"/>
    <w:rsid w:val="00211D43"/>
    <w:rsid w:val="00214C25"/>
    <w:rsid w:val="00214F71"/>
    <w:rsid w:val="002156B6"/>
    <w:rsid w:val="002169AB"/>
    <w:rsid w:val="00217357"/>
    <w:rsid w:val="00224488"/>
    <w:rsid w:val="00227CC9"/>
    <w:rsid w:val="00227E70"/>
    <w:rsid w:val="00230561"/>
    <w:rsid w:val="00231095"/>
    <w:rsid w:val="00231A08"/>
    <w:rsid w:val="00233A63"/>
    <w:rsid w:val="002363B7"/>
    <w:rsid w:val="002368D7"/>
    <w:rsid w:val="00236D28"/>
    <w:rsid w:val="00236F95"/>
    <w:rsid w:val="0024294E"/>
    <w:rsid w:val="00242B72"/>
    <w:rsid w:val="0024398B"/>
    <w:rsid w:val="00250329"/>
    <w:rsid w:val="00257157"/>
    <w:rsid w:val="002611CA"/>
    <w:rsid w:val="00262C1F"/>
    <w:rsid w:val="00263DF2"/>
    <w:rsid w:val="002658E1"/>
    <w:rsid w:val="002678ED"/>
    <w:rsid w:val="00267A53"/>
    <w:rsid w:val="0027084B"/>
    <w:rsid w:val="00274E31"/>
    <w:rsid w:val="002768A8"/>
    <w:rsid w:val="002769F5"/>
    <w:rsid w:val="00277242"/>
    <w:rsid w:val="002802B5"/>
    <w:rsid w:val="002832E8"/>
    <w:rsid w:val="002862B9"/>
    <w:rsid w:val="0029163B"/>
    <w:rsid w:val="0029416B"/>
    <w:rsid w:val="002A119E"/>
    <w:rsid w:val="002A24A7"/>
    <w:rsid w:val="002A29E0"/>
    <w:rsid w:val="002A304A"/>
    <w:rsid w:val="002A32BC"/>
    <w:rsid w:val="002A7672"/>
    <w:rsid w:val="002B28A4"/>
    <w:rsid w:val="002B38B4"/>
    <w:rsid w:val="002B60E3"/>
    <w:rsid w:val="002B6330"/>
    <w:rsid w:val="002C189A"/>
    <w:rsid w:val="002C2692"/>
    <w:rsid w:val="002C53A0"/>
    <w:rsid w:val="002D01E9"/>
    <w:rsid w:val="002D1D03"/>
    <w:rsid w:val="002D1E84"/>
    <w:rsid w:val="002D28E3"/>
    <w:rsid w:val="002D3919"/>
    <w:rsid w:val="002D5F9B"/>
    <w:rsid w:val="002D796F"/>
    <w:rsid w:val="002E326D"/>
    <w:rsid w:val="002E4267"/>
    <w:rsid w:val="002E4E30"/>
    <w:rsid w:val="002E53D2"/>
    <w:rsid w:val="002E7581"/>
    <w:rsid w:val="002F029C"/>
    <w:rsid w:val="002F0FC0"/>
    <w:rsid w:val="002F1328"/>
    <w:rsid w:val="002F21BC"/>
    <w:rsid w:val="002F4B9D"/>
    <w:rsid w:val="002F640B"/>
    <w:rsid w:val="002F73EE"/>
    <w:rsid w:val="003007A0"/>
    <w:rsid w:val="0030128F"/>
    <w:rsid w:val="0030301A"/>
    <w:rsid w:val="0030469C"/>
    <w:rsid w:val="00304A0C"/>
    <w:rsid w:val="003058A4"/>
    <w:rsid w:val="003102DF"/>
    <w:rsid w:val="003124C5"/>
    <w:rsid w:val="00313FDB"/>
    <w:rsid w:val="0031596F"/>
    <w:rsid w:val="003164A5"/>
    <w:rsid w:val="00317B03"/>
    <w:rsid w:val="00320A01"/>
    <w:rsid w:val="0032136D"/>
    <w:rsid w:val="00323B97"/>
    <w:rsid w:val="003338A5"/>
    <w:rsid w:val="00334FAD"/>
    <w:rsid w:val="003356B0"/>
    <w:rsid w:val="00340E44"/>
    <w:rsid w:val="003432C8"/>
    <w:rsid w:val="003440D2"/>
    <w:rsid w:val="00347E54"/>
    <w:rsid w:val="00350ACC"/>
    <w:rsid w:val="0035464F"/>
    <w:rsid w:val="00355B56"/>
    <w:rsid w:val="00357B33"/>
    <w:rsid w:val="003654E0"/>
    <w:rsid w:val="00366608"/>
    <w:rsid w:val="003667DC"/>
    <w:rsid w:val="00377989"/>
    <w:rsid w:val="00377A6E"/>
    <w:rsid w:val="00380B4C"/>
    <w:rsid w:val="0038242C"/>
    <w:rsid w:val="003835A9"/>
    <w:rsid w:val="00384C20"/>
    <w:rsid w:val="00385116"/>
    <w:rsid w:val="003879A2"/>
    <w:rsid w:val="003924D4"/>
    <w:rsid w:val="003A05FB"/>
    <w:rsid w:val="003A0BCB"/>
    <w:rsid w:val="003A7E2C"/>
    <w:rsid w:val="003B0A20"/>
    <w:rsid w:val="003B280A"/>
    <w:rsid w:val="003B4074"/>
    <w:rsid w:val="003B4CED"/>
    <w:rsid w:val="003C02DD"/>
    <w:rsid w:val="003C0587"/>
    <w:rsid w:val="003C1A30"/>
    <w:rsid w:val="003C3112"/>
    <w:rsid w:val="003C6BA0"/>
    <w:rsid w:val="003C6C57"/>
    <w:rsid w:val="003C7EE2"/>
    <w:rsid w:val="003D0495"/>
    <w:rsid w:val="003D52AA"/>
    <w:rsid w:val="003D5D0D"/>
    <w:rsid w:val="003D7799"/>
    <w:rsid w:val="003E00C6"/>
    <w:rsid w:val="003E3170"/>
    <w:rsid w:val="003E4030"/>
    <w:rsid w:val="003E41DB"/>
    <w:rsid w:val="003E4922"/>
    <w:rsid w:val="003F2DE1"/>
    <w:rsid w:val="003F472D"/>
    <w:rsid w:val="003F6117"/>
    <w:rsid w:val="003F6828"/>
    <w:rsid w:val="003F7A14"/>
    <w:rsid w:val="003F7B12"/>
    <w:rsid w:val="00401153"/>
    <w:rsid w:val="00404126"/>
    <w:rsid w:val="004063F1"/>
    <w:rsid w:val="00406421"/>
    <w:rsid w:val="00406DE3"/>
    <w:rsid w:val="004074D5"/>
    <w:rsid w:val="00407BBA"/>
    <w:rsid w:val="004107BD"/>
    <w:rsid w:val="00411427"/>
    <w:rsid w:val="00416256"/>
    <w:rsid w:val="00424176"/>
    <w:rsid w:val="00424610"/>
    <w:rsid w:val="004307A2"/>
    <w:rsid w:val="00430D9A"/>
    <w:rsid w:val="00431ADA"/>
    <w:rsid w:val="004329E6"/>
    <w:rsid w:val="00440B49"/>
    <w:rsid w:val="0044258A"/>
    <w:rsid w:val="00444800"/>
    <w:rsid w:val="00450113"/>
    <w:rsid w:val="004524DD"/>
    <w:rsid w:val="00454263"/>
    <w:rsid w:val="00461A3B"/>
    <w:rsid w:val="00462777"/>
    <w:rsid w:val="00462EF1"/>
    <w:rsid w:val="004652ED"/>
    <w:rsid w:val="004738A5"/>
    <w:rsid w:val="00473D5A"/>
    <w:rsid w:val="00474F05"/>
    <w:rsid w:val="0047598C"/>
    <w:rsid w:val="004818E0"/>
    <w:rsid w:val="00481FB8"/>
    <w:rsid w:val="00483DAB"/>
    <w:rsid w:val="00486064"/>
    <w:rsid w:val="0048642D"/>
    <w:rsid w:val="00486524"/>
    <w:rsid w:val="00487817"/>
    <w:rsid w:val="004908F5"/>
    <w:rsid w:val="00490CBE"/>
    <w:rsid w:val="00491596"/>
    <w:rsid w:val="00492613"/>
    <w:rsid w:val="00495E25"/>
    <w:rsid w:val="00496609"/>
    <w:rsid w:val="004A24B5"/>
    <w:rsid w:val="004A448E"/>
    <w:rsid w:val="004A5F97"/>
    <w:rsid w:val="004A63B5"/>
    <w:rsid w:val="004B0BC7"/>
    <w:rsid w:val="004B4625"/>
    <w:rsid w:val="004B648F"/>
    <w:rsid w:val="004B792E"/>
    <w:rsid w:val="004C057C"/>
    <w:rsid w:val="004C0609"/>
    <w:rsid w:val="004C094F"/>
    <w:rsid w:val="004C3035"/>
    <w:rsid w:val="004C3F11"/>
    <w:rsid w:val="004C6DDB"/>
    <w:rsid w:val="004C7C5E"/>
    <w:rsid w:val="004D258A"/>
    <w:rsid w:val="004D35FF"/>
    <w:rsid w:val="004D4396"/>
    <w:rsid w:val="004D6464"/>
    <w:rsid w:val="004D6A7E"/>
    <w:rsid w:val="004E3AFE"/>
    <w:rsid w:val="004E6B35"/>
    <w:rsid w:val="004F3F36"/>
    <w:rsid w:val="004F5E2F"/>
    <w:rsid w:val="004F7751"/>
    <w:rsid w:val="00500F72"/>
    <w:rsid w:val="00501771"/>
    <w:rsid w:val="00503015"/>
    <w:rsid w:val="00503981"/>
    <w:rsid w:val="00507794"/>
    <w:rsid w:val="00510373"/>
    <w:rsid w:val="00510ABC"/>
    <w:rsid w:val="00511305"/>
    <w:rsid w:val="005137B0"/>
    <w:rsid w:val="0051474B"/>
    <w:rsid w:val="00514D3A"/>
    <w:rsid w:val="005156B6"/>
    <w:rsid w:val="0051662C"/>
    <w:rsid w:val="0051678A"/>
    <w:rsid w:val="00516D4A"/>
    <w:rsid w:val="005203F9"/>
    <w:rsid w:val="00520F30"/>
    <w:rsid w:val="00521B01"/>
    <w:rsid w:val="00524175"/>
    <w:rsid w:val="00525FFD"/>
    <w:rsid w:val="005267B7"/>
    <w:rsid w:val="00530FB7"/>
    <w:rsid w:val="0053674C"/>
    <w:rsid w:val="0054073E"/>
    <w:rsid w:val="00540946"/>
    <w:rsid w:val="00541440"/>
    <w:rsid w:val="005415E1"/>
    <w:rsid w:val="00541BEC"/>
    <w:rsid w:val="00544F5C"/>
    <w:rsid w:val="00545457"/>
    <w:rsid w:val="00551E57"/>
    <w:rsid w:val="00552BD8"/>
    <w:rsid w:val="00556449"/>
    <w:rsid w:val="00557F4E"/>
    <w:rsid w:val="00562464"/>
    <w:rsid w:val="005658BB"/>
    <w:rsid w:val="00566A11"/>
    <w:rsid w:val="0057055D"/>
    <w:rsid w:val="00571D6C"/>
    <w:rsid w:val="00575523"/>
    <w:rsid w:val="005775F1"/>
    <w:rsid w:val="00584247"/>
    <w:rsid w:val="0058427A"/>
    <w:rsid w:val="005853F0"/>
    <w:rsid w:val="0058617A"/>
    <w:rsid w:val="00586DF7"/>
    <w:rsid w:val="00587B8F"/>
    <w:rsid w:val="00587BDF"/>
    <w:rsid w:val="005912EB"/>
    <w:rsid w:val="00591CAC"/>
    <w:rsid w:val="00594097"/>
    <w:rsid w:val="00594DF9"/>
    <w:rsid w:val="00595780"/>
    <w:rsid w:val="005A2FEB"/>
    <w:rsid w:val="005A5D9A"/>
    <w:rsid w:val="005B11AA"/>
    <w:rsid w:val="005B13CD"/>
    <w:rsid w:val="005B2EA0"/>
    <w:rsid w:val="005C3A78"/>
    <w:rsid w:val="005D0CAF"/>
    <w:rsid w:val="005D0E52"/>
    <w:rsid w:val="005D6C34"/>
    <w:rsid w:val="005E17F5"/>
    <w:rsid w:val="005E2238"/>
    <w:rsid w:val="005E4434"/>
    <w:rsid w:val="005E6E89"/>
    <w:rsid w:val="005E7D8A"/>
    <w:rsid w:val="005F10FC"/>
    <w:rsid w:val="005F1F61"/>
    <w:rsid w:val="005F2C8F"/>
    <w:rsid w:val="005F39FA"/>
    <w:rsid w:val="005F731B"/>
    <w:rsid w:val="005F7E21"/>
    <w:rsid w:val="00601228"/>
    <w:rsid w:val="006012C0"/>
    <w:rsid w:val="00601FF0"/>
    <w:rsid w:val="00602706"/>
    <w:rsid w:val="00603A8D"/>
    <w:rsid w:val="0060431E"/>
    <w:rsid w:val="006045C7"/>
    <w:rsid w:val="0060549D"/>
    <w:rsid w:val="00606200"/>
    <w:rsid w:val="00613B4B"/>
    <w:rsid w:val="00614148"/>
    <w:rsid w:val="0061689A"/>
    <w:rsid w:val="0061689C"/>
    <w:rsid w:val="0061690D"/>
    <w:rsid w:val="00616F92"/>
    <w:rsid w:val="00617E5A"/>
    <w:rsid w:val="00620DC6"/>
    <w:rsid w:val="006218D1"/>
    <w:rsid w:val="00622AB9"/>
    <w:rsid w:val="00627789"/>
    <w:rsid w:val="0063034C"/>
    <w:rsid w:val="0063263D"/>
    <w:rsid w:val="006349B5"/>
    <w:rsid w:val="00635E9A"/>
    <w:rsid w:val="006360DE"/>
    <w:rsid w:val="006369DA"/>
    <w:rsid w:val="0064373F"/>
    <w:rsid w:val="00643AD3"/>
    <w:rsid w:val="00645B8C"/>
    <w:rsid w:val="006568DB"/>
    <w:rsid w:val="00656C38"/>
    <w:rsid w:val="00661B21"/>
    <w:rsid w:val="00661CFF"/>
    <w:rsid w:val="00665BF2"/>
    <w:rsid w:val="00666C40"/>
    <w:rsid w:val="006710E9"/>
    <w:rsid w:val="00672F4B"/>
    <w:rsid w:val="006765A9"/>
    <w:rsid w:val="00681172"/>
    <w:rsid w:val="00683BB9"/>
    <w:rsid w:val="00685806"/>
    <w:rsid w:val="006863F9"/>
    <w:rsid w:val="00692E72"/>
    <w:rsid w:val="006961D2"/>
    <w:rsid w:val="006A374A"/>
    <w:rsid w:val="006B0170"/>
    <w:rsid w:val="006B0EA8"/>
    <w:rsid w:val="006B0FAD"/>
    <w:rsid w:val="006B4951"/>
    <w:rsid w:val="006B4B26"/>
    <w:rsid w:val="006C1343"/>
    <w:rsid w:val="006C2DB8"/>
    <w:rsid w:val="006C4F80"/>
    <w:rsid w:val="006D1872"/>
    <w:rsid w:val="006D384F"/>
    <w:rsid w:val="006D522E"/>
    <w:rsid w:val="006D6AFB"/>
    <w:rsid w:val="006E0336"/>
    <w:rsid w:val="006E19C7"/>
    <w:rsid w:val="006E2993"/>
    <w:rsid w:val="006E2F74"/>
    <w:rsid w:val="006E3A2D"/>
    <w:rsid w:val="006F05D5"/>
    <w:rsid w:val="006F1715"/>
    <w:rsid w:val="006F1AE7"/>
    <w:rsid w:val="006F5725"/>
    <w:rsid w:val="00703652"/>
    <w:rsid w:val="00703F2D"/>
    <w:rsid w:val="0070537A"/>
    <w:rsid w:val="00705E52"/>
    <w:rsid w:val="00705F1C"/>
    <w:rsid w:val="0071049E"/>
    <w:rsid w:val="007122C5"/>
    <w:rsid w:val="007143E6"/>
    <w:rsid w:val="00716436"/>
    <w:rsid w:val="007203D0"/>
    <w:rsid w:val="00720DBA"/>
    <w:rsid w:val="0072107B"/>
    <w:rsid w:val="00723D02"/>
    <w:rsid w:val="00723F52"/>
    <w:rsid w:val="007263C5"/>
    <w:rsid w:val="007263F7"/>
    <w:rsid w:val="00730933"/>
    <w:rsid w:val="00731F0D"/>
    <w:rsid w:val="0073294D"/>
    <w:rsid w:val="00737693"/>
    <w:rsid w:val="0074225C"/>
    <w:rsid w:val="00746211"/>
    <w:rsid w:val="0075096A"/>
    <w:rsid w:val="00752883"/>
    <w:rsid w:val="0075424A"/>
    <w:rsid w:val="007555CA"/>
    <w:rsid w:val="007563D4"/>
    <w:rsid w:val="007615AC"/>
    <w:rsid w:val="00761A91"/>
    <w:rsid w:val="00761BB7"/>
    <w:rsid w:val="00762E20"/>
    <w:rsid w:val="00765CA3"/>
    <w:rsid w:val="007677BA"/>
    <w:rsid w:val="007728F2"/>
    <w:rsid w:val="00775A2A"/>
    <w:rsid w:val="00775E32"/>
    <w:rsid w:val="00777A2A"/>
    <w:rsid w:val="00787D0F"/>
    <w:rsid w:val="007915FE"/>
    <w:rsid w:val="00792A91"/>
    <w:rsid w:val="007A0C19"/>
    <w:rsid w:val="007A0E2D"/>
    <w:rsid w:val="007A3AF8"/>
    <w:rsid w:val="007A6016"/>
    <w:rsid w:val="007B2150"/>
    <w:rsid w:val="007B3993"/>
    <w:rsid w:val="007B54CC"/>
    <w:rsid w:val="007B669D"/>
    <w:rsid w:val="007C1D30"/>
    <w:rsid w:val="007C3158"/>
    <w:rsid w:val="007C36DF"/>
    <w:rsid w:val="007C5A09"/>
    <w:rsid w:val="007C6186"/>
    <w:rsid w:val="007C7091"/>
    <w:rsid w:val="007C7B3B"/>
    <w:rsid w:val="007D3779"/>
    <w:rsid w:val="007D48E5"/>
    <w:rsid w:val="007D59D6"/>
    <w:rsid w:val="007D6B28"/>
    <w:rsid w:val="007D7B3B"/>
    <w:rsid w:val="007E04EE"/>
    <w:rsid w:val="007E0A67"/>
    <w:rsid w:val="007E26A3"/>
    <w:rsid w:val="007E6A9C"/>
    <w:rsid w:val="007E6DDE"/>
    <w:rsid w:val="007E6E3A"/>
    <w:rsid w:val="007F2AB7"/>
    <w:rsid w:val="007F3E05"/>
    <w:rsid w:val="007F451C"/>
    <w:rsid w:val="007F4D20"/>
    <w:rsid w:val="007F5176"/>
    <w:rsid w:val="007F51FF"/>
    <w:rsid w:val="007F531E"/>
    <w:rsid w:val="007F598E"/>
    <w:rsid w:val="007F679E"/>
    <w:rsid w:val="007F6F03"/>
    <w:rsid w:val="00804B40"/>
    <w:rsid w:val="0081024C"/>
    <w:rsid w:val="00811DCB"/>
    <w:rsid w:val="0081335A"/>
    <w:rsid w:val="008152B7"/>
    <w:rsid w:val="0081537A"/>
    <w:rsid w:val="00817389"/>
    <w:rsid w:val="00824125"/>
    <w:rsid w:val="00833AFE"/>
    <w:rsid w:val="00835892"/>
    <w:rsid w:val="00840507"/>
    <w:rsid w:val="00841D3D"/>
    <w:rsid w:val="0084383E"/>
    <w:rsid w:val="00844608"/>
    <w:rsid w:val="00846572"/>
    <w:rsid w:val="008467BC"/>
    <w:rsid w:val="0085177A"/>
    <w:rsid w:val="00852DB2"/>
    <w:rsid w:val="008537C0"/>
    <w:rsid w:val="0085441D"/>
    <w:rsid w:val="00854F46"/>
    <w:rsid w:val="00855FBE"/>
    <w:rsid w:val="00860FB6"/>
    <w:rsid w:val="0086114F"/>
    <w:rsid w:val="00861C28"/>
    <w:rsid w:val="00862396"/>
    <w:rsid w:val="00862D6E"/>
    <w:rsid w:val="00864E58"/>
    <w:rsid w:val="00865753"/>
    <w:rsid w:val="00867802"/>
    <w:rsid w:val="008678DA"/>
    <w:rsid w:val="008714B1"/>
    <w:rsid w:val="00871718"/>
    <w:rsid w:val="00873351"/>
    <w:rsid w:val="008750C3"/>
    <w:rsid w:val="00880586"/>
    <w:rsid w:val="0088492C"/>
    <w:rsid w:val="0088558D"/>
    <w:rsid w:val="00890899"/>
    <w:rsid w:val="00893F7C"/>
    <w:rsid w:val="00894229"/>
    <w:rsid w:val="00895492"/>
    <w:rsid w:val="00897982"/>
    <w:rsid w:val="008A1415"/>
    <w:rsid w:val="008A3D4F"/>
    <w:rsid w:val="008A51EF"/>
    <w:rsid w:val="008A629D"/>
    <w:rsid w:val="008A7D9A"/>
    <w:rsid w:val="008B0077"/>
    <w:rsid w:val="008B0461"/>
    <w:rsid w:val="008B13B0"/>
    <w:rsid w:val="008B2F80"/>
    <w:rsid w:val="008B3B44"/>
    <w:rsid w:val="008C1ADC"/>
    <w:rsid w:val="008C400F"/>
    <w:rsid w:val="008C4ED6"/>
    <w:rsid w:val="008C6BBF"/>
    <w:rsid w:val="008C763D"/>
    <w:rsid w:val="008D067F"/>
    <w:rsid w:val="008E10E0"/>
    <w:rsid w:val="008E383E"/>
    <w:rsid w:val="008E48BC"/>
    <w:rsid w:val="008E4966"/>
    <w:rsid w:val="008E61D4"/>
    <w:rsid w:val="008F2F98"/>
    <w:rsid w:val="008F4144"/>
    <w:rsid w:val="008F61E5"/>
    <w:rsid w:val="00901207"/>
    <w:rsid w:val="009019CD"/>
    <w:rsid w:val="0090231B"/>
    <w:rsid w:val="00902E64"/>
    <w:rsid w:val="00905FA9"/>
    <w:rsid w:val="0090639B"/>
    <w:rsid w:val="009078B8"/>
    <w:rsid w:val="00910CA6"/>
    <w:rsid w:val="009125B4"/>
    <w:rsid w:val="009215E7"/>
    <w:rsid w:val="00922C99"/>
    <w:rsid w:val="00922D2B"/>
    <w:rsid w:val="00922FA4"/>
    <w:rsid w:val="00923909"/>
    <w:rsid w:val="00924D6C"/>
    <w:rsid w:val="00925D46"/>
    <w:rsid w:val="0092675B"/>
    <w:rsid w:val="0093128C"/>
    <w:rsid w:val="009317E3"/>
    <w:rsid w:val="0093206F"/>
    <w:rsid w:val="009346EA"/>
    <w:rsid w:val="009427FD"/>
    <w:rsid w:val="00944448"/>
    <w:rsid w:val="009449CD"/>
    <w:rsid w:val="009473B1"/>
    <w:rsid w:val="00947B8E"/>
    <w:rsid w:val="00951D5C"/>
    <w:rsid w:val="00953610"/>
    <w:rsid w:val="0095468A"/>
    <w:rsid w:val="009558AE"/>
    <w:rsid w:val="00956A94"/>
    <w:rsid w:val="009601BF"/>
    <w:rsid w:val="00960BEE"/>
    <w:rsid w:val="009616F3"/>
    <w:rsid w:val="00962D2C"/>
    <w:rsid w:val="009665F5"/>
    <w:rsid w:val="00966F2D"/>
    <w:rsid w:val="00973123"/>
    <w:rsid w:val="0097519F"/>
    <w:rsid w:val="00977370"/>
    <w:rsid w:val="0098229F"/>
    <w:rsid w:val="00985B38"/>
    <w:rsid w:val="00987145"/>
    <w:rsid w:val="00990962"/>
    <w:rsid w:val="009910D6"/>
    <w:rsid w:val="00991BE4"/>
    <w:rsid w:val="00994BFB"/>
    <w:rsid w:val="009969B4"/>
    <w:rsid w:val="009A048D"/>
    <w:rsid w:val="009A0A4C"/>
    <w:rsid w:val="009A2D7C"/>
    <w:rsid w:val="009A364D"/>
    <w:rsid w:val="009A3864"/>
    <w:rsid w:val="009A395D"/>
    <w:rsid w:val="009A452C"/>
    <w:rsid w:val="009B3C6D"/>
    <w:rsid w:val="009B4961"/>
    <w:rsid w:val="009B49D8"/>
    <w:rsid w:val="009B7E9E"/>
    <w:rsid w:val="009C037F"/>
    <w:rsid w:val="009D0655"/>
    <w:rsid w:val="009D15A1"/>
    <w:rsid w:val="009D206F"/>
    <w:rsid w:val="009D4B4C"/>
    <w:rsid w:val="009D4BB9"/>
    <w:rsid w:val="009E0514"/>
    <w:rsid w:val="009E1A40"/>
    <w:rsid w:val="009E213B"/>
    <w:rsid w:val="009E2282"/>
    <w:rsid w:val="009E270F"/>
    <w:rsid w:val="009E3222"/>
    <w:rsid w:val="009E362A"/>
    <w:rsid w:val="009E46D8"/>
    <w:rsid w:val="009F2AA6"/>
    <w:rsid w:val="009F556F"/>
    <w:rsid w:val="009F6813"/>
    <w:rsid w:val="009F7964"/>
    <w:rsid w:val="00A00AE2"/>
    <w:rsid w:val="00A01496"/>
    <w:rsid w:val="00A02987"/>
    <w:rsid w:val="00A02AB9"/>
    <w:rsid w:val="00A02B06"/>
    <w:rsid w:val="00A02D94"/>
    <w:rsid w:val="00A05E77"/>
    <w:rsid w:val="00A145D2"/>
    <w:rsid w:val="00A1510B"/>
    <w:rsid w:val="00A16DA1"/>
    <w:rsid w:val="00A2403A"/>
    <w:rsid w:val="00A2617B"/>
    <w:rsid w:val="00A26F0C"/>
    <w:rsid w:val="00A27C98"/>
    <w:rsid w:val="00A31679"/>
    <w:rsid w:val="00A32BED"/>
    <w:rsid w:val="00A32CC5"/>
    <w:rsid w:val="00A33253"/>
    <w:rsid w:val="00A406C2"/>
    <w:rsid w:val="00A40DB0"/>
    <w:rsid w:val="00A41277"/>
    <w:rsid w:val="00A416AF"/>
    <w:rsid w:val="00A42591"/>
    <w:rsid w:val="00A4723A"/>
    <w:rsid w:val="00A475CC"/>
    <w:rsid w:val="00A47D7E"/>
    <w:rsid w:val="00A53D26"/>
    <w:rsid w:val="00A55295"/>
    <w:rsid w:val="00A55B5F"/>
    <w:rsid w:val="00A60BEF"/>
    <w:rsid w:val="00A628EE"/>
    <w:rsid w:val="00A63022"/>
    <w:rsid w:val="00A70D52"/>
    <w:rsid w:val="00A76F0E"/>
    <w:rsid w:val="00A80FA7"/>
    <w:rsid w:val="00A81FA4"/>
    <w:rsid w:val="00A822A9"/>
    <w:rsid w:val="00A822CB"/>
    <w:rsid w:val="00A83DBA"/>
    <w:rsid w:val="00A83F8E"/>
    <w:rsid w:val="00A87051"/>
    <w:rsid w:val="00A87EC9"/>
    <w:rsid w:val="00A90135"/>
    <w:rsid w:val="00A90235"/>
    <w:rsid w:val="00A97870"/>
    <w:rsid w:val="00AA2E63"/>
    <w:rsid w:val="00AA3CDD"/>
    <w:rsid w:val="00AA4092"/>
    <w:rsid w:val="00AA49D5"/>
    <w:rsid w:val="00AA6904"/>
    <w:rsid w:val="00AB039B"/>
    <w:rsid w:val="00AB61C7"/>
    <w:rsid w:val="00AC06FF"/>
    <w:rsid w:val="00AD2AFC"/>
    <w:rsid w:val="00AD2E4B"/>
    <w:rsid w:val="00AD4911"/>
    <w:rsid w:val="00AD5A8B"/>
    <w:rsid w:val="00AD5B2F"/>
    <w:rsid w:val="00AD5C29"/>
    <w:rsid w:val="00AE0039"/>
    <w:rsid w:val="00AE15F4"/>
    <w:rsid w:val="00AE2A63"/>
    <w:rsid w:val="00AE3264"/>
    <w:rsid w:val="00AE3EC8"/>
    <w:rsid w:val="00AE53E5"/>
    <w:rsid w:val="00AE7E23"/>
    <w:rsid w:val="00AE7EC5"/>
    <w:rsid w:val="00AF1089"/>
    <w:rsid w:val="00AF3085"/>
    <w:rsid w:val="00AF3BEC"/>
    <w:rsid w:val="00AF5078"/>
    <w:rsid w:val="00B00B86"/>
    <w:rsid w:val="00B07B93"/>
    <w:rsid w:val="00B07C51"/>
    <w:rsid w:val="00B11340"/>
    <w:rsid w:val="00B119D7"/>
    <w:rsid w:val="00B12773"/>
    <w:rsid w:val="00B14C73"/>
    <w:rsid w:val="00B14E94"/>
    <w:rsid w:val="00B15157"/>
    <w:rsid w:val="00B16C82"/>
    <w:rsid w:val="00B206F1"/>
    <w:rsid w:val="00B206F3"/>
    <w:rsid w:val="00B21846"/>
    <w:rsid w:val="00B21BA6"/>
    <w:rsid w:val="00B23A2C"/>
    <w:rsid w:val="00B254C1"/>
    <w:rsid w:val="00B268E4"/>
    <w:rsid w:val="00B26DBC"/>
    <w:rsid w:val="00B276C3"/>
    <w:rsid w:val="00B30D82"/>
    <w:rsid w:val="00B36171"/>
    <w:rsid w:val="00B432C3"/>
    <w:rsid w:val="00B4763E"/>
    <w:rsid w:val="00B54307"/>
    <w:rsid w:val="00B5661F"/>
    <w:rsid w:val="00B57EE6"/>
    <w:rsid w:val="00B62CE0"/>
    <w:rsid w:val="00B66690"/>
    <w:rsid w:val="00B66B2F"/>
    <w:rsid w:val="00B71765"/>
    <w:rsid w:val="00B725D4"/>
    <w:rsid w:val="00B7440D"/>
    <w:rsid w:val="00B7461F"/>
    <w:rsid w:val="00B74B67"/>
    <w:rsid w:val="00B74CDB"/>
    <w:rsid w:val="00B75487"/>
    <w:rsid w:val="00B765BC"/>
    <w:rsid w:val="00B80C78"/>
    <w:rsid w:val="00B8266F"/>
    <w:rsid w:val="00B83B3E"/>
    <w:rsid w:val="00B86B69"/>
    <w:rsid w:val="00B87FEC"/>
    <w:rsid w:val="00B93F7B"/>
    <w:rsid w:val="00B940E6"/>
    <w:rsid w:val="00BA1584"/>
    <w:rsid w:val="00BA426D"/>
    <w:rsid w:val="00BA5CC4"/>
    <w:rsid w:val="00BA5EDA"/>
    <w:rsid w:val="00BB0B33"/>
    <w:rsid w:val="00BB2F44"/>
    <w:rsid w:val="00BB3C45"/>
    <w:rsid w:val="00BB3C7A"/>
    <w:rsid w:val="00BB5073"/>
    <w:rsid w:val="00BB6D23"/>
    <w:rsid w:val="00BB7423"/>
    <w:rsid w:val="00BB7AE5"/>
    <w:rsid w:val="00BB7CC3"/>
    <w:rsid w:val="00BC0645"/>
    <w:rsid w:val="00BC11F9"/>
    <w:rsid w:val="00BC51DD"/>
    <w:rsid w:val="00BC6ECA"/>
    <w:rsid w:val="00BD30F1"/>
    <w:rsid w:val="00BD3672"/>
    <w:rsid w:val="00BD6F13"/>
    <w:rsid w:val="00BD729E"/>
    <w:rsid w:val="00BE07F5"/>
    <w:rsid w:val="00BE4118"/>
    <w:rsid w:val="00BF002C"/>
    <w:rsid w:val="00BF26A8"/>
    <w:rsid w:val="00BF3D88"/>
    <w:rsid w:val="00BF456C"/>
    <w:rsid w:val="00BF50DF"/>
    <w:rsid w:val="00C00693"/>
    <w:rsid w:val="00C051C1"/>
    <w:rsid w:val="00C07C63"/>
    <w:rsid w:val="00C102E3"/>
    <w:rsid w:val="00C115BD"/>
    <w:rsid w:val="00C15ECB"/>
    <w:rsid w:val="00C161F2"/>
    <w:rsid w:val="00C16A8D"/>
    <w:rsid w:val="00C17241"/>
    <w:rsid w:val="00C22C2D"/>
    <w:rsid w:val="00C23138"/>
    <w:rsid w:val="00C232BE"/>
    <w:rsid w:val="00C243BD"/>
    <w:rsid w:val="00C24EFC"/>
    <w:rsid w:val="00C25171"/>
    <w:rsid w:val="00C3328C"/>
    <w:rsid w:val="00C35654"/>
    <w:rsid w:val="00C35CE3"/>
    <w:rsid w:val="00C37312"/>
    <w:rsid w:val="00C4345A"/>
    <w:rsid w:val="00C4424D"/>
    <w:rsid w:val="00C44973"/>
    <w:rsid w:val="00C44B2D"/>
    <w:rsid w:val="00C44DE8"/>
    <w:rsid w:val="00C45441"/>
    <w:rsid w:val="00C46252"/>
    <w:rsid w:val="00C47969"/>
    <w:rsid w:val="00C53390"/>
    <w:rsid w:val="00C54ABC"/>
    <w:rsid w:val="00C6073A"/>
    <w:rsid w:val="00C675CB"/>
    <w:rsid w:val="00C67C6B"/>
    <w:rsid w:val="00C73389"/>
    <w:rsid w:val="00C73993"/>
    <w:rsid w:val="00C75950"/>
    <w:rsid w:val="00C75BA4"/>
    <w:rsid w:val="00C7611B"/>
    <w:rsid w:val="00C762AF"/>
    <w:rsid w:val="00C763FF"/>
    <w:rsid w:val="00C765EA"/>
    <w:rsid w:val="00C76904"/>
    <w:rsid w:val="00C808E9"/>
    <w:rsid w:val="00C81963"/>
    <w:rsid w:val="00C91419"/>
    <w:rsid w:val="00C916F3"/>
    <w:rsid w:val="00C9344A"/>
    <w:rsid w:val="00CA15AE"/>
    <w:rsid w:val="00CA31ED"/>
    <w:rsid w:val="00CA454C"/>
    <w:rsid w:val="00CA6018"/>
    <w:rsid w:val="00CB0CB4"/>
    <w:rsid w:val="00CB16E8"/>
    <w:rsid w:val="00CB1886"/>
    <w:rsid w:val="00CB358C"/>
    <w:rsid w:val="00CB3963"/>
    <w:rsid w:val="00CB58E2"/>
    <w:rsid w:val="00CB655F"/>
    <w:rsid w:val="00CB76DF"/>
    <w:rsid w:val="00CB7FB4"/>
    <w:rsid w:val="00CC0AF6"/>
    <w:rsid w:val="00CC0BA8"/>
    <w:rsid w:val="00CC5A91"/>
    <w:rsid w:val="00CC6F46"/>
    <w:rsid w:val="00CD1CC7"/>
    <w:rsid w:val="00CD4F96"/>
    <w:rsid w:val="00CD5AA9"/>
    <w:rsid w:val="00CE3993"/>
    <w:rsid w:val="00CF13B2"/>
    <w:rsid w:val="00CF39D7"/>
    <w:rsid w:val="00CF5961"/>
    <w:rsid w:val="00CF5A0B"/>
    <w:rsid w:val="00CF6935"/>
    <w:rsid w:val="00D04133"/>
    <w:rsid w:val="00D056CB"/>
    <w:rsid w:val="00D061E2"/>
    <w:rsid w:val="00D1064E"/>
    <w:rsid w:val="00D14C75"/>
    <w:rsid w:val="00D166CC"/>
    <w:rsid w:val="00D212CB"/>
    <w:rsid w:val="00D22785"/>
    <w:rsid w:val="00D24626"/>
    <w:rsid w:val="00D2475D"/>
    <w:rsid w:val="00D25CB9"/>
    <w:rsid w:val="00D2673B"/>
    <w:rsid w:val="00D302D3"/>
    <w:rsid w:val="00D348E6"/>
    <w:rsid w:val="00D34DAE"/>
    <w:rsid w:val="00D40EEB"/>
    <w:rsid w:val="00D41E95"/>
    <w:rsid w:val="00D441B3"/>
    <w:rsid w:val="00D4430C"/>
    <w:rsid w:val="00D4475E"/>
    <w:rsid w:val="00D44FF5"/>
    <w:rsid w:val="00D4513D"/>
    <w:rsid w:val="00D53CD6"/>
    <w:rsid w:val="00D559F7"/>
    <w:rsid w:val="00D55FE5"/>
    <w:rsid w:val="00D56CA9"/>
    <w:rsid w:val="00D63F85"/>
    <w:rsid w:val="00D652B8"/>
    <w:rsid w:val="00D66B9F"/>
    <w:rsid w:val="00D7025A"/>
    <w:rsid w:val="00D76382"/>
    <w:rsid w:val="00D80FA2"/>
    <w:rsid w:val="00D856EA"/>
    <w:rsid w:val="00D91DE5"/>
    <w:rsid w:val="00D96D9B"/>
    <w:rsid w:val="00D97651"/>
    <w:rsid w:val="00D97E8A"/>
    <w:rsid w:val="00DA2B3A"/>
    <w:rsid w:val="00DA43E4"/>
    <w:rsid w:val="00DA6189"/>
    <w:rsid w:val="00DB0D9D"/>
    <w:rsid w:val="00DB20B8"/>
    <w:rsid w:val="00DB2CAD"/>
    <w:rsid w:val="00DB4033"/>
    <w:rsid w:val="00DB45C4"/>
    <w:rsid w:val="00DB62E3"/>
    <w:rsid w:val="00DBA813"/>
    <w:rsid w:val="00DC0351"/>
    <w:rsid w:val="00DC13DA"/>
    <w:rsid w:val="00DC4DB5"/>
    <w:rsid w:val="00DC5D37"/>
    <w:rsid w:val="00DC6FC2"/>
    <w:rsid w:val="00DC730A"/>
    <w:rsid w:val="00DD50EA"/>
    <w:rsid w:val="00DD6BEE"/>
    <w:rsid w:val="00DD6E15"/>
    <w:rsid w:val="00DD7301"/>
    <w:rsid w:val="00DE11D8"/>
    <w:rsid w:val="00DE33FD"/>
    <w:rsid w:val="00DE6B5B"/>
    <w:rsid w:val="00DE6E4D"/>
    <w:rsid w:val="00DF0782"/>
    <w:rsid w:val="00DF1499"/>
    <w:rsid w:val="00DF2003"/>
    <w:rsid w:val="00DF5790"/>
    <w:rsid w:val="00DF74D5"/>
    <w:rsid w:val="00E03288"/>
    <w:rsid w:val="00E042B2"/>
    <w:rsid w:val="00E0611F"/>
    <w:rsid w:val="00E07225"/>
    <w:rsid w:val="00E07A47"/>
    <w:rsid w:val="00E07CEC"/>
    <w:rsid w:val="00E10D70"/>
    <w:rsid w:val="00E134F7"/>
    <w:rsid w:val="00E17B92"/>
    <w:rsid w:val="00E20C6D"/>
    <w:rsid w:val="00E21973"/>
    <w:rsid w:val="00E23234"/>
    <w:rsid w:val="00E2484D"/>
    <w:rsid w:val="00E35A32"/>
    <w:rsid w:val="00E41A96"/>
    <w:rsid w:val="00E43A9B"/>
    <w:rsid w:val="00E45C2D"/>
    <w:rsid w:val="00E47E23"/>
    <w:rsid w:val="00E52606"/>
    <w:rsid w:val="00E5530F"/>
    <w:rsid w:val="00E56BB9"/>
    <w:rsid w:val="00E5741D"/>
    <w:rsid w:val="00E606B8"/>
    <w:rsid w:val="00E615B1"/>
    <w:rsid w:val="00E62836"/>
    <w:rsid w:val="00E6450B"/>
    <w:rsid w:val="00E64C5B"/>
    <w:rsid w:val="00E65869"/>
    <w:rsid w:val="00E661BC"/>
    <w:rsid w:val="00E66C31"/>
    <w:rsid w:val="00E67259"/>
    <w:rsid w:val="00E67D90"/>
    <w:rsid w:val="00E704B4"/>
    <w:rsid w:val="00E72C08"/>
    <w:rsid w:val="00E73112"/>
    <w:rsid w:val="00E75D75"/>
    <w:rsid w:val="00E800F6"/>
    <w:rsid w:val="00E85C2F"/>
    <w:rsid w:val="00E867C7"/>
    <w:rsid w:val="00E86DCA"/>
    <w:rsid w:val="00E87F54"/>
    <w:rsid w:val="00E905F4"/>
    <w:rsid w:val="00E90BD3"/>
    <w:rsid w:val="00E91962"/>
    <w:rsid w:val="00E9404A"/>
    <w:rsid w:val="00E948B9"/>
    <w:rsid w:val="00E95545"/>
    <w:rsid w:val="00E96E67"/>
    <w:rsid w:val="00E97BEB"/>
    <w:rsid w:val="00EA2083"/>
    <w:rsid w:val="00EA21EA"/>
    <w:rsid w:val="00EA3806"/>
    <w:rsid w:val="00EA68B4"/>
    <w:rsid w:val="00EA6B86"/>
    <w:rsid w:val="00EB26AF"/>
    <w:rsid w:val="00EB3FFC"/>
    <w:rsid w:val="00EB4FA9"/>
    <w:rsid w:val="00EB5AFF"/>
    <w:rsid w:val="00EB70CC"/>
    <w:rsid w:val="00EB76A5"/>
    <w:rsid w:val="00EB7F19"/>
    <w:rsid w:val="00EC35DD"/>
    <w:rsid w:val="00EC45BA"/>
    <w:rsid w:val="00EC760A"/>
    <w:rsid w:val="00ED05EC"/>
    <w:rsid w:val="00ED48DE"/>
    <w:rsid w:val="00ED4AF3"/>
    <w:rsid w:val="00ED4D9F"/>
    <w:rsid w:val="00EE7608"/>
    <w:rsid w:val="00EF2AC2"/>
    <w:rsid w:val="00EF7423"/>
    <w:rsid w:val="00EF7776"/>
    <w:rsid w:val="00EF796F"/>
    <w:rsid w:val="00F0062E"/>
    <w:rsid w:val="00F01A96"/>
    <w:rsid w:val="00F03580"/>
    <w:rsid w:val="00F07E1D"/>
    <w:rsid w:val="00F10AF4"/>
    <w:rsid w:val="00F12F55"/>
    <w:rsid w:val="00F1356B"/>
    <w:rsid w:val="00F1384F"/>
    <w:rsid w:val="00F254FD"/>
    <w:rsid w:val="00F26D06"/>
    <w:rsid w:val="00F26EE9"/>
    <w:rsid w:val="00F31D43"/>
    <w:rsid w:val="00F33129"/>
    <w:rsid w:val="00F335D4"/>
    <w:rsid w:val="00F3407E"/>
    <w:rsid w:val="00F34B56"/>
    <w:rsid w:val="00F40D71"/>
    <w:rsid w:val="00F40DD1"/>
    <w:rsid w:val="00F4132E"/>
    <w:rsid w:val="00F447BC"/>
    <w:rsid w:val="00F50390"/>
    <w:rsid w:val="00F50D59"/>
    <w:rsid w:val="00F52B04"/>
    <w:rsid w:val="00F56AB2"/>
    <w:rsid w:val="00F6147D"/>
    <w:rsid w:val="00F61972"/>
    <w:rsid w:val="00F6343C"/>
    <w:rsid w:val="00F63B5A"/>
    <w:rsid w:val="00F6476D"/>
    <w:rsid w:val="00F67EF4"/>
    <w:rsid w:val="00F70FA2"/>
    <w:rsid w:val="00F72C21"/>
    <w:rsid w:val="00F746CE"/>
    <w:rsid w:val="00F84012"/>
    <w:rsid w:val="00F8665C"/>
    <w:rsid w:val="00F94851"/>
    <w:rsid w:val="00F97C6A"/>
    <w:rsid w:val="00FA32A1"/>
    <w:rsid w:val="00FA3345"/>
    <w:rsid w:val="00FA430B"/>
    <w:rsid w:val="00FA5AC7"/>
    <w:rsid w:val="00FB32F1"/>
    <w:rsid w:val="00FB3A81"/>
    <w:rsid w:val="00FC0BAF"/>
    <w:rsid w:val="00FC5817"/>
    <w:rsid w:val="00FC74D3"/>
    <w:rsid w:val="00FC750A"/>
    <w:rsid w:val="00FC75CF"/>
    <w:rsid w:val="00FD0A60"/>
    <w:rsid w:val="00FD4BAB"/>
    <w:rsid w:val="00FD7A24"/>
    <w:rsid w:val="00FE0C6A"/>
    <w:rsid w:val="00FE37AC"/>
    <w:rsid w:val="00FE3B99"/>
    <w:rsid w:val="00FE4521"/>
    <w:rsid w:val="00FE7565"/>
    <w:rsid w:val="00FF15AD"/>
    <w:rsid w:val="00FF341E"/>
    <w:rsid w:val="00FF429C"/>
    <w:rsid w:val="00FF5587"/>
    <w:rsid w:val="00FF55A5"/>
    <w:rsid w:val="00FF5BF1"/>
    <w:rsid w:val="00FF5F45"/>
    <w:rsid w:val="00FF6106"/>
    <w:rsid w:val="00FF6452"/>
    <w:rsid w:val="00FF71D7"/>
    <w:rsid w:val="01195208"/>
    <w:rsid w:val="012F782F"/>
    <w:rsid w:val="01308020"/>
    <w:rsid w:val="0139E608"/>
    <w:rsid w:val="014B2C2A"/>
    <w:rsid w:val="014F2724"/>
    <w:rsid w:val="015B6E0C"/>
    <w:rsid w:val="0182CBBA"/>
    <w:rsid w:val="01AFC18D"/>
    <w:rsid w:val="020DA500"/>
    <w:rsid w:val="02196F94"/>
    <w:rsid w:val="02519023"/>
    <w:rsid w:val="025DE048"/>
    <w:rsid w:val="02805EFE"/>
    <w:rsid w:val="031D1F0B"/>
    <w:rsid w:val="032917F4"/>
    <w:rsid w:val="032B9665"/>
    <w:rsid w:val="033491C7"/>
    <w:rsid w:val="0342F9C4"/>
    <w:rsid w:val="035D32F9"/>
    <w:rsid w:val="03867F65"/>
    <w:rsid w:val="0426591B"/>
    <w:rsid w:val="044D66D4"/>
    <w:rsid w:val="044D8F9C"/>
    <w:rsid w:val="046FB2AE"/>
    <w:rsid w:val="04EB451B"/>
    <w:rsid w:val="051BCA46"/>
    <w:rsid w:val="052433A8"/>
    <w:rsid w:val="052624FB"/>
    <w:rsid w:val="05440C3A"/>
    <w:rsid w:val="062B00BE"/>
    <w:rsid w:val="06B6C243"/>
    <w:rsid w:val="06D3FC91"/>
    <w:rsid w:val="06E3B925"/>
    <w:rsid w:val="06E447AC"/>
    <w:rsid w:val="07C776E4"/>
    <w:rsid w:val="07C8F85D"/>
    <w:rsid w:val="080934A0"/>
    <w:rsid w:val="0836B60D"/>
    <w:rsid w:val="0848D936"/>
    <w:rsid w:val="085BD46A"/>
    <w:rsid w:val="08693E8B"/>
    <w:rsid w:val="0871CCDE"/>
    <w:rsid w:val="087C869F"/>
    <w:rsid w:val="087E4728"/>
    <w:rsid w:val="08D00160"/>
    <w:rsid w:val="092BB900"/>
    <w:rsid w:val="092E6FF7"/>
    <w:rsid w:val="09EA4405"/>
    <w:rsid w:val="09FFD757"/>
    <w:rsid w:val="0A33C2D7"/>
    <w:rsid w:val="0A542095"/>
    <w:rsid w:val="0A57219B"/>
    <w:rsid w:val="0A9B8DF6"/>
    <w:rsid w:val="0AC29228"/>
    <w:rsid w:val="0AC7B303"/>
    <w:rsid w:val="0AC9DBB1"/>
    <w:rsid w:val="0B58C872"/>
    <w:rsid w:val="0BA45A2F"/>
    <w:rsid w:val="0C89F7D8"/>
    <w:rsid w:val="0C9C6980"/>
    <w:rsid w:val="0CC665AC"/>
    <w:rsid w:val="0CDB6346"/>
    <w:rsid w:val="0CE2BB8C"/>
    <w:rsid w:val="0D27461F"/>
    <w:rsid w:val="0D659A44"/>
    <w:rsid w:val="0D6F2B66"/>
    <w:rsid w:val="0D840917"/>
    <w:rsid w:val="0D86C8F8"/>
    <w:rsid w:val="0DCC9843"/>
    <w:rsid w:val="0DF5DACB"/>
    <w:rsid w:val="0E01BFD1"/>
    <w:rsid w:val="0E324333"/>
    <w:rsid w:val="0E3839E1"/>
    <w:rsid w:val="0E548DF5"/>
    <w:rsid w:val="0E89535C"/>
    <w:rsid w:val="0EC55801"/>
    <w:rsid w:val="0EEB0318"/>
    <w:rsid w:val="0F042CAA"/>
    <w:rsid w:val="0F649DA6"/>
    <w:rsid w:val="0F8DB6BE"/>
    <w:rsid w:val="0F982FC9"/>
    <w:rsid w:val="0FC9BAC4"/>
    <w:rsid w:val="1031C0C1"/>
    <w:rsid w:val="1054718D"/>
    <w:rsid w:val="10BD2EED"/>
    <w:rsid w:val="112D7B8D"/>
    <w:rsid w:val="11333380"/>
    <w:rsid w:val="1136CAE5"/>
    <w:rsid w:val="11E95B87"/>
    <w:rsid w:val="12140C2F"/>
    <w:rsid w:val="12195BDD"/>
    <w:rsid w:val="128DD471"/>
    <w:rsid w:val="12942772"/>
    <w:rsid w:val="12D6DFD6"/>
    <w:rsid w:val="12E1E998"/>
    <w:rsid w:val="1345A25A"/>
    <w:rsid w:val="1346B71C"/>
    <w:rsid w:val="13735E4B"/>
    <w:rsid w:val="1382B970"/>
    <w:rsid w:val="1384E8E2"/>
    <w:rsid w:val="13852BE8"/>
    <w:rsid w:val="1392FB52"/>
    <w:rsid w:val="13D56437"/>
    <w:rsid w:val="14271C3B"/>
    <w:rsid w:val="14635C81"/>
    <w:rsid w:val="1481473D"/>
    <w:rsid w:val="14B1802A"/>
    <w:rsid w:val="14C33910"/>
    <w:rsid w:val="151D429A"/>
    <w:rsid w:val="152B1221"/>
    <w:rsid w:val="1539BFFA"/>
    <w:rsid w:val="1569B006"/>
    <w:rsid w:val="158DF1AF"/>
    <w:rsid w:val="15C9C695"/>
    <w:rsid w:val="15D55368"/>
    <w:rsid w:val="15E69867"/>
    <w:rsid w:val="1602F9AA"/>
    <w:rsid w:val="1615A0CC"/>
    <w:rsid w:val="16300CC3"/>
    <w:rsid w:val="1631E591"/>
    <w:rsid w:val="167220F4"/>
    <w:rsid w:val="168EE221"/>
    <w:rsid w:val="16C2E240"/>
    <w:rsid w:val="16CC68D9"/>
    <w:rsid w:val="16D5905B"/>
    <w:rsid w:val="16DA1E5D"/>
    <w:rsid w:val="1703A301"/>
    <w:rsid w:val="170FAB75"/>
    <w:rsid w:val="1734E63F"/>
    <w:rsid w:val="174DA84F"/>
    <w:rsid w:val="1796C358"/>
    <w:rsid w:val="17B7B8E3"/>
    <w:rsid w:val="17BE9479"/>
    <w:rsid w:val="17D62D6F"/>
    <w:rsid w:val="1832EA4A"/>
    <w:rsid w:val="1856A5C3"/>
    <w:rsid w:val="1866EA86"/>
    <w:rsid w:val="187160BC"/>
    <w:rsid w:val="188FDE14"/>
    <w:rsid w:val="18ACE8CB"/>
    <w:rsid w:val="1941CF71"/>
    <w:rsid w:val="1985D1FF"/>
    <w:rsid w:val="1A0D311D"/>
    <w:rsid w:val="1A41AFE3"/>
    <w:rsid w:val="1A775A60"/>
    <w:rsid w:val="1AEA0124"/>
    <w:rsid w:val="1B16A673"/>
    <w:rsid w:val="1B2C7ED1"/>
    <w:rsid w:val="1B51C901"/>
    <w:rsid w:val="1B73AAE4"/>
    <w:rsid w:val="1C20E192"/>
    <w:rsid w:val="1C326F2D"/>
    <w:rsid w:val="1C4B9707"/>
    <w:rsid w:val="1CA6859A"/>
    <w:rsid w:val="1CE18E8B"/>
    <w:rsid w:val="1D35F9FB"/>
    <w:rsid w:val="1D4F29A8"/>
    <w:rsid w:val="1D7E4D3D"/>
    <w:rsid w:val="1E0FF680"/>
    <w:rsid w:val="1E1CD218"/>
    <w:rsid w:val="1E7910B0"/>
    <w:rsid w:val="1EA192B4"/>
    <w:rsid w:val="1EA554C8"/>
    <w:rsid w:val="1EC5E747"/>
    <w:rsid w:val="1ED7AB35"/>
    <w:rsid w:val="1EE6F905"/>
    <w:rsid w:val="1EE9273E"/>
    <w:rsid w:val="1F075354"/>
    <w:rsid w:val="1FC29200"/>
    <w:rsid w:val="1FE2E449"/>
    <w:rsid w:val="1FF50CFB"/>
    <w:rsid w:val="2001A7A6"/>
    <w:rsid w:val="2010C75E"/>
    <w:rsid w:val="20175BFE"/>
    <w:rsid w:val="203CAD85"/>
    <w:rsid w:val="205FBDFA"/>
    <w:rsid w:val="2061B7A8"/>
    <w:rsid w:val="206C20E6"/>
    <w:rsid w:val="20778E84"/>
    <w:rsid w:val="20841CFD"/>
    <w:rsid w:val="208BB8E4"/>
    <w:rsid w:val="20A323B5"/>
    <w:rsid w:val="20D53518"/>
    <w:rsid w:val="20F1E4D6"/>
    <w:rsid w:val="21097F2F"/>
    <w:rsid w:val="2148AF23"/>
    <w:rsid w:val="215E8E30"/>
    <w:rsid w:val="21C59537"/>
    <w:rsid w:val="21FD9E3D"/>
    <w:rsid w:val="221CD104"/>
    <w:rsid w:val="2221F7E3"/>
    <w:rsid w:val="2227B2E7"/>
    <w:rsid w:val="2235590D"/>
    <w:rsid w:val="22584539"/>
    <w:rsid w:val="22E38E5D"/>
    <w:rsid w:val="238F9FD1"/>
    <w:rsid w:val="23A2DC36"/>
    <w:rsid w:val="23EEBEF1"/>
    <w:rsid w:val="244D68B4"/>
    <w:rsid w:val="246336A8"/>
    <w:rsid w:val="248D319A"/>
    <w:rsid w:val="250030D4"/>
    <w:rsid w:val="2503EF03"/>
    <w:rsid w:val="255C5F4C"/>
    <w:rsid w:val="25F8F35F"/>
    <w:rsid w:val="261321EE"/>
    <w:rsid w:val="26160FB0"/>
    <w:rsid w:val="264834B9"/>
    <w:rsid w:val="26D0F92C"/>
    <w:rsid w:val="26D8C620"/>
    <w:rsid w:val="27074A0D"/>
    <w:rsid w:val="273B50D6"/>
    <w:rsid w:val="273F28ED"/>
    <w:rsid w:val="27424ED7"/>
    <w:rsid w:val="274587DF"/>
    <w:rsid w:val="278189F8"/>
    <w:rsid w:val="27BACE61"/>
    <w:rsid w:val="27DF6E90"/>
    <w:rsid w:val="285DE711"/>
    <w:rsid w:val="286B9FB8"/>
    <w:rsid w:val="286CC98D"/>
    <w:rsid w:val="288A63D4"/>
    <w:rsid w:val="288DD68F"/>
    <w:rsid w:val="288F720C"/>
    <w:rsid w:val="288FCFC8"/>
    <w:rsid w:val="2896CAC9"/>
    <w:rsid w:val="289DF06E"/>
    <w:rsid w:val="28DFAF85"/>
    <w:rsid w:val="293D0149"/>
    <w:rsid w:val="296EA040"/>
    <w:rsid w:val="298A1D85"/>
    <w:rsid w:val="29900F20"/>
    <w:rsid w:val="2A0899EE"/>
    <w:rsid w:val="2A37BF95"/>
    <w:rsid w:val="2A3A05E4"/>
    <w:rsid w:val="2A407953"/>
    <w:rsid w:val="2A80085C"/>
    <w:rsid w:val="2B2BDF81"/>
    <w:rsid w:val="2B37C035"/>
    <w:rsid w:val="2B65EDF5"/>
    <w:rsid w:val="2B66259D"/>
    <w:rsid w:val="2B8BC5AD"/>
    <w:rsid w:val="2BA46A4F"/>
    <w:rsid w:val="2C175047"/>
    <w:rsid w:val="2C3F4B22"/>
    <w:rsid w:val="2C7154ED"/>
    <w:rsid w:val="2C8AB21D"/>
    <w:rsid w:val="2CD8F669"/>
    <w:rsid w:val="2CDE986C"/>
    <w:rsid w:val="2D400DED"/>
    <w:rsid w:val="2D752033"/>
    <w:rsid w:val="2E400260"/>
    <w:rsid w:val="2E51F619"/>
    <w:rsid w:val="2E5F9D7F"/>
    <w:rsid w:val="2E9CA54B"/>
    <w:rsid w:val="2EBE4842"/>
    <w:rsid w:val="2F049FF7"/>
    <w:rsid w:val="2F0C7848"/>
    <w:rsid w:val="2F7734B9"/>
    <w:rsid w:val="2FC6EA6A"/>
    <w:rsid w:val="305EB315"/>
    <w:rsid w:val="3077DB72"/>
    <w:rsid w:val="308CDAFD"/>
    <w:rsid w:val="308E1C61"/>
    <w:rsid w:val="3096F95E"/>
    <w:rsid w:val="30B2BAA5"/>
    <w:rsid w:val="310F5C14"/>
    <w:rsid w:val="3175B5FF"/>
    <w:rsid w:val="31BB4F68"/>
    <w:rsid w:val="31C2FAA2"/>
    <w:rsid w:val="3205CEE4"/>
    <w:rsid w:val="321AA57F"/>
    <w:rsid w:val="32A8959D"/>
    <w:rsid w:val="336E9C01"/>
    <w:rsid w:val="33CCC20F"/>
    <w:rsid w:val="33DD9819"/>
    <w:rsid w:val="33E12D90"/>
    <w:rsid w:val="3468A8F6"/>
    <w:rsid w:val="3482F19E"/>
    <w:rsid w:val="3484E028"/>
    <w:rsid w:val="34AE3C02"/>
    <w:rsid w:val="35188261"/>
    <w:rsid w:val="3527F861"/>
    <w:rsid w:val="35610E79"/>
    <w:rsid w:val="356BC90F"/>
    <w:rsid w:val="35B05467"/>
    <w:rsid w:val="363FE55C"/>
    <w:rsid w:val="3644E2AF"/>
    <w:rsid w:val="365F4F8F"/>
    <w:rsid w:val="36741F10"/>
    <w:rsid w:val="36947382"/>
    <w:rsid w:val="36A4E309"/>
    <w:rsid w:val="36D55BBE"/>
    <w:rsid w:val="36E9AF78"/>
    <w:rsid w:val="3705D3FE"/>
    <w:rsid w:val="373E3716"/>
    <w:rsid w:val="376918DD"/>
    <w:rsid w:val="37A188C4"/>
    <w:rsid w:val="37A81A6B"/>
    <w:rsid w:val="37B1030C"/>
    <w:rsid w:val="38335265"/>
    <w:rsid w:val="38B4DC19"/>
    <w:rsid w:val="38C007B3"/>
    <w:rsid w:val="38DD9B5F"/>
    <w:rsid w:val="392212D0"/>
    <w:rsid w:val="394D04E1"/>
    <w:rsid w:val="394EA571"/>
    <w:rsid w:val="3980C7E4"/>
    <w:rsid w:val="399F2B82"/>
    <w:rsid w:val="39CC2F42"/>
    <w:rsid w:val="39D15209"/>
    <w:rsid w:val="3A6EC175"/>
    <w:rsid w:val="3A953B24"/>
    <w:rsid w:val="3AA98051"/>
    <w:rsid w:val="3AE809C3"/>
    <w:rsid w:val="3AF75816"/>
    <w:rsid w:val="3B350A86"/>
    <w:rsid w:val="3B35BB1D"/>
    <w:rsid w:val="3B419ADB"/>
    <w:rsid w:val="3B46FE2B"/>
    <w:rsid w:val="3BA95342"/>
    <w:rsid w:val="3BBBA239"/>
    <w:rsid w:val="3BE1C49A"/>
    <w:rsid w:val="3BEFE24C"/>
    <w:rsid w:val="3C03D841"/>
    <w:rsid w:val="3C0EFAA9"/>
    <w:rsid w:val="3C334F3A"/>
    <w:rsid w:val="3C5648A5"/>
    <w:rsid w:val="3C932877"/>
    <w:rsid w:val="3CB2783E"/>
    <w:rsid w:val="3D0B0036"/>
    <w:rsid w:val="3D1037C1"/>
    <w:rsid w:val="3D3D8DB2"/>
    <w:rsid w:val="3D604E97"/>
    <w:rsid w:val="3D6E67C4"/>
    <w:rsid w:val="3DC7D70A"/>
    <w:rsid w:val="3DD2660F"/>
    <w:rsid w:val="3E54EB0A"/>
    <w:rsid w:val="3EA2803B"/>
    <w:rsid w:val="3EA3BB77"/>
    <w:rsid w:val="3EE478EE"/>
    <w:rsid w:val="3F0AFFDB"/>
    <w:rsid w:val="3F6C40D5"/>
    <w:rsid w:val="3F7795B8"/>
    <w:rsid w:val="3FE6E144"/>
    <w:rsid w:val="407E86F6"/>
    <w:rsid w:val="40C40D17"/>
    <w:rsid w:val="40FD2312"/>
    <w:rsid w:val="4157C67D"/>
    <w:rsid w:val="41A85C3D"/>
    <w:rsid w:val="41AB8DD6"/>
    <w:rsid w:val="41AD9CBF"/>
    <w:rsid w:val="41C9A8FA"/>
    <w:rsid w:val="41F1A3BA"/>
    <w:rsid w:val="41F42483"/>
    <w:rsid w:val="42BA5796"/>
    <w:rsid w:val="435D2BAF"/>
    <w:rsid w:val="437C0E9D"/>
    <w:rsid w:val="43996882"/>
    <w:rsid w:val="43B46527"/>
    <w:rsid w:val="443CA2D0"/>
    <w:rsid w:val="4472B4EA"/>
    <w:rsid w:val="44F8FC10"/>
    <w:rsid w:val="45723623"/>
    <w:rsid w:val="45BB55BA"/>
    <w:rsid w:val="45CA63A6"/>
    <w:rsid w:val="45CD94F3"/>
    <w:rsid w:val="46077AF7"/>
    <w:rsid w:val="4640DE0E"/>
    <w:rsid w:val="4661E728"/>
    <w:rsid w:val="46B9EBAD"/>
    <w:rsid w:val="46C0C42F"/>
    <w:rsid w:val="46C2EB44"/>
    <w:rsid w:val="47156935"/>
    <w:rsid w:val="471630C7"/>
    <w:rsid w:val="47CADD2B"/>
    <w:rsid w:val="47D32EC2"/>
    <w:rsid w:val="48183A34"/>
    <w:rsid w:val="482457A2"/>
    <w:rsid w:val="48990B9C"/>
    <w:rsid w:val="489FCC52"/>
    <w:rsid w:val="48FB973A"/>
    <w:rsid w:val="4914BB23"/>
    <w:rsid w:val="492B3AA5"/>
    <w:rsid w:val="4935C4C3"/>
    <w:rsid w:val="4954C0E8"/>
    <w:rsid w:val="49646828"/>
    <w:rsid w:val="49816D8C"/>
    <w:rsid w:val="4984ECC8"/>
    <w:rsid w:val="49B6A833"/>
    <w:rsid w:val="49CAC4BA"/>
    <w:rsid w:val="49CC3794"/>
    <w:rsid w:val="4A1516EC"/>
    <w:rsid w:val="4A3DE2FF"/>
    <w:rsid w:val="4B01281F"/>
    <w:rsid w:val="4B554CB5"/>
    <w:rsid w:val="4B7B52ED"/>
    <w:rsid w:val="4B7E4B31"/>
    <w:rsid w:val="4BE96981"/>
    <w:rsid w:val="4C0BC6E5"/>
    <w:rsid w:val="4C1234C5"/>
    <w:rsid w:val="4C27C5DF"/>
    <w:rsid w:val="4C32A9C8"/>
    <w:rsid w:val="4CA06ED1"/>
    <w:rsid w:val="4CD3B94E"/>
    <w:rsid w:val="4D074F6B"/>
    <w:rsid w:val="4D2881EF"/>
    <w:rsid w:val="4D649827"/>
    <w:rsid w:val="4D7D4873"/>
    <w:rsid w:val="4D8487EF"/>
    <w:rsid w:val="4DA92706"/>
    <w:rsid w:val="4DB21D31"/>
    <w:rsid w:val="4E117BA1"/>
    <w:rsid w:val="4EA0DA75"/>
    <w:rsid w:val="4F214563"/>
    <w:rsid w:val="4F4C396F"/>
    <w:rsid w:val="4F53CD73"/>
    <w:rsid w:val="4FA1A78C"/>
    <w:rsid w:val="4FADEE8F"/>
    <w:rsid w:val="4FD3A9AC"/>
    <w:rsid w:val="5021AF39"/>
    <w:rsid w:val="502C46CE"/>
    <w:rsid w:val="509A42F1"/>
    <w:rsid w:val="50A8D38B"/>
    <w:rsid w:val="50AEA555"/>
    <w:rsid w:val="50CDCC94"/>
    <w:rsid w:val="50E9BDF3"/>
    <w:rsid w:val="510B95B1"/>
    <w:rsid w:val="5127C097"/>
    <w:rsid w:val="51572A2A"/>
    <w:rsid w:val="516F7A0D"/>
    <w:rsid w:val="51BF1E36"/>
    <w:rsid w:val="520798AD"/>
    <w:rsid w:val="520A66A2"/>
    <w:rsid w:val="521D5840"/>
    <w:rsid w:val="5222FAE1"/>
    <w:rsid w:val="52421BA8"/>
    <w:rsid w:val="52430211"/>
    <w:rsid w:val="525EE223"/>
    <w:rsid w:val="52658B2A"/>
    <w:rsid w:val="528C05AD"/>
    <w:rsid w:val="528E5C43"/>
    <w:rsid w:val="52D82F05"/>
    <w:rsid w:val="52E93263"/>
    <w:rsid w:val="53095326"/>
    <w:rsid w:val="5346F7C3"/>
    <w:rsid w:val="534C7CBF"/>
    <w:rsid w:val="5363E790"/>
    <w:rsid w:val="53AC21F1"/>
    <w:rsid w:val="544B8D3F"/>
    <w:rsid w:val="54C0537E"/>
    <w:rsid w:val="54E84D20"/>
    <w:rsid w:val="54FB70E4"/>
    <w:rsid w:val="55307F05"/>
    <w:rsid w:val="556C4CA9"/>
    <w:rsid w:val="557DF8EC"/>
    <w:rsid w:val="55E8C6BA"/>
    <w:rsid w:val="56000DCB"/>
    <w:rsid w:val="563EE727"/>
    <w:rsid w:val="568867E4"/>
    <w:rsid w:val="569D2063"/>
    <w:rsid w:val="56DDD4A4"/>
    <w:rsid w:val="573014F3"/>
    <w:rsid w:val="57364714"/>
    <w:rsid w:val="577F2477"/>
    <w:rsid w:val="5782E925"/>
    <w:rsid w:val="581A7D31"/>
    <w:rsid w:val="581D4C21"/>
    <w:rsid w:val="586597C7"/>
    <w:rsid w:val="586AE6C4"/>
    <w:rsid w:val="5875C8D0"/>
    <w:rsid w:val="589187C0"/>
    <w:rsid w:val="58C2D744"/>
    <w:rsid w:val="58E0308E"/>
    <w:rsid w:val="58FC2121"/>
    <w:rsid w:val="5958BB9D"/>
    <w:rsid w:val="599AB5C4"/>
    <w:rsid w:val="59C78D52"/>
    <w:rsid w:val="5A4BE94E"/>
    <w:rsid w:val="5A66CC21"/>
    <w:rsid w:val="5A768DFD"/>
    <w:rsid w:val="5A7FC296"/>
    <w:rsid w:val="5B3EE41A"/>
    <w:rsid w:val="5B3FC971"/>
    <w:rsid w:val="5C05513A"/>
    <w:rsid w:val="5CB34097"/>
    <w:rsid w:val="5CC95DC9"/>
    <w:rsid w:val="5D5D9887"/>
    <w:rsid w:val="5D93E2D3"/>
    <w:rsid w:val="5EAE60E6"/>
    <w:rsid w:val="5EAF6F70"/>
    <w:rsid w:val="5EC1C5CF"/>
    <w:rsid w:val="5EF001A0"/>
    <w:rsid w:val="5F0EC692"/>
    <w:rsid w:val="5F35482D"/>
    <w:rsid w:val="5F4B0764"/>
    <w:rsid w:val="5F5A107C"/>
    <w:rsid w:val="5F5B9CC3"/>
    <w:rsid w:val="5F5F0B3A"/>
    <w:rsid w:val="5F946511"/>
    <w:rsid w:val="5FA52156"/>
    <w:rsid w:val="5FF3BD48"/>
    <w:rsid w:val="600F0CAF"/>
    <w:rsid w:val="6046244A"/>
    <w:rsid w:val="60EFC16A"/>
    <w:rsid w:val="610197D6"/>
    <w:rsid w:val="611070B0"/>
    <w:rsid w:val="611ACA26"/>
    <w:rsid w:val="616BE22C"/>
    <w:rsid w:val="6182F415"/>
    <w:rsid w:val="61BC1586"/>
    <w:rsid w:val="61DF40ED"/>
    <w:rsid w:val="62010C75"/>
    <w:rsid w:val="62051EA1"/>
    <w:rsid w:val="6221C3A1"/>
    <w:rsid w:val="62469EF9"/>
    <w:rsid w:val="6269F264"/>
    <w:rsid w:val="626E85E8"/>
    <w:rsid w:val="6287AE45"/>
    <w:rsid w:val="62E45048"/>
    <w:rsid w:val="6333A356"/>
    <w:rsid w:val="6346AD71"/>
    <w:rsid w:val="6358CA57"/>
    <w:rsid w:val="6382C8A1"/>
    <w:rsid w:val="63AEE457"/>
    <w:rsid w:val="63CACB25"/>
    <w:rsid w:val="63F023C8"/>
    <w:rsid w:val="64036694"/>
    <w:rsid w:val="640A5649"/>
    <w:rsid w:val="6420A7B3"/>
    <w:rsid w:val="6421781E"/>
    <w:rsid w:val="6451FF09"/>
    <w:rsid w:val="64E6DDFA"/>
    <w:rsid w:val="64F02CD4"/>
    <w:rsid w:val="64FBACA7"/>
    <w:rsid w:val="64FBB0C7"/>
    <w:rsid w:val="656CC4B0"/>
    <w:rsid w:val="65C0BBC5"/>
    <w:rsid w:val="65DDD111"/>
    <w:rsid w:val="665212B1"/>
    <w:rsid w:val="6662935D"/>
    <w:rsid w:val="6688B604"/>
    <w:rsid w:val="66A2D410"/>
    <w:rsid w:val="66C9DBCD"/>
    <w:rsid w:val="670ADCFC"/>
    <w:rsid w:val="67191616"/>
    <w:rsid w:val="6741F70B"/>
    <w:rsid w:val="678517A2"/>
    <w:rsid w:val="679C6A1D"/>
    <w:rsid w:val="67AE90CF"/>
    <w:rsid w:val="67F1F1FF"/>
    <w:rsid w:val="6849BDD7"/>
    <w:rsid w:val="6857EBE0"/>
    <w:rsid w:val="685A4DC5"/>
    <w:rsid w:val="68679FFE"/>
    <w:rsid w:val="68910525"/>
    <w:rsid w:val="691B8315"/>
    <w:rsid w:val="691F18BE"/>
    <w:rsid w:val="692FACCF"/>
    <w:rsid w:val="6959288E"/>
    <w:rsid w:val="69738FDF"/>
    <w:rsid w:val="698B13E4"/>
    <w:rsid w:val="69EB00B4"/>
    <w:rsid w:val="6A0CED97"/>
    <w:rsid w:val="6A628887"/>
    <w:rsid w:val="6A727652"/>
    <w:rsid w:val="6B46072C"/>
    <w:rsid w:val="6B66EF0E"/>
    <w:rsid w:val="6B815E99"/>
    <w:rsid w:val="6C23CC56"/>
    <w:rsid w:val="6C29FB0C"/>
    <w:rsid w:val="6C49CE00"/>
    <w:rsid w:val="6C8CF987"/>
    <w:rsid w:val="6C8D609F"/>
    <w:rsid w:val="6D71AFDD"/>
    <w:rsid w:val="6DC39FF5"/>
    <w:rsid w:val="6DD227DB"/>
    <w:rsid w:val="6E334766"/>
    <w:rsid w:val="6E3F09F3"/>
    <w:rsid w:val="6E3F9B7C"/>
    <w:rsid w:val="6E747F40"/>
    <w:rsid w:val="6E92A588"/>
    <w:rsid w:val="6EBF0908"/>
    <w:rsid w:val="6ED9AB27"/>
    <w:rsid w:val="6F82F148"/>
    <w:rsid w:val="6F8A36B4"/>
    <w:rsid w:val="6F8F25CA"/>
    <w:rsid w:val="6FD365E1"/>
    <w:rsid w:val="6FD7566F"/>
    <w:rsid w:val="6FEB06C9"/>
    <w:rsid w:val="700D2991"/>
    <w:rsid w:val="701713F4"/>
    <w:rsid w:val="7023306F"/>
    <w:rsid w:val="7052A168"/>
    <w:rsid w:val="705A33AC"/>
    <w:rsid w:val="70A7C5E8"/>
    <w:rsid w:val="70C09679"/>
    <w:rsid w:val="70E1AB49"/>
    <w:rsid w:val="70FE5680"/>
    <w:rsid w:val="71084219"/>
    <w:rsid w:val="71BE2417"/>
    <w:rsid w:val="71E49BFC"/>
    <w:rsid w:val="72138132"/>
    <w:rsid w:val="7233A1E3"/>
    <w:rsid w:val="7271EF11"/>
    <w:rsid w:val="72C51696"/>
    <w:rsid w:val="73190060"/>
    <w:rsid w:val="735451C2"/>
    <w:rsid w:val="737AAD40"/>
    <w:rsid w:val="73842162"/>
    <w:rsid w:val="73A03127"/>
    <w:rsid w:val="73A0BF12"/>
    <w:rsid w:val="73A5B8AF"/>
    <w:rsid w:val="73B3CF06"/>
    <w:rsid w:val="74103550"/>
    <w:rsid w:val="74613D12"/>
    <w:rsid w:val="74659BD7"/>
    <w:rsid w:val="7479CEF6"/>
    <w:rsid w:val="750EBF1E"/>
    <w:rsid w:val="75360525"/>
    <w:rsid w:val="757C358B"/>
    <w:rsid w:val="75802B19"/>
    <w:rsid w:val="7597EF5A"/>
    <w:rsid w:val="75DE0C6C"/>
    <w:rsid w:val="75ED71BE"/>
    <w:rsid w:val="75F21F47"/>
    <w:rsid w:val="7622C16D"/>
    <w:rsid w:val="765C00A5"/>
    <w:rsid w:val="76A096C7"/>
    <w:rsid w:val="76AE6564"/>
    <w:rsid w:val="77095965"/>
    <w:rsid w:val="774205C1"/>
    <w:rsid w:val="77892EAE"/>
    <w:rsid w:val="77BC48B6"/>
    <w:rsid w:val="77FAE0ED"/>
    <w:rsid w:val="77FC2817"/>
    <w:rsid w:val="78132D90"/>
    <w:rsid w:val="78600423"/>
    <w:rsid w:val="78944209"/>
    <w:rsid w:val="78AF1675"/>
    <w:rsid w:val="78D5EB75"/>
    <w:rsid w:val="792AA226"/>
    <w:rsid w:val="79E7AE29"/>
    <w:rsid w:val="7A24EDB9"/>
    <w:rsid w:val="7A344E2F"/>
    <w:rsid w:val="7AF976B5"/>
    <w:rsid w:val="7B1B6609"/>
    <w:rsid w:val="7B2D7799"/>
    <w:rsid w:val="7B5B979B"/>
    <w:rsid w:val="7B893786"/>
    <w:rsid w:val="7BE6B737"/>
    <w:rsid w:val="7BF73D82"/>
    <w:rsid w:val="7C70A3A3"/>
    <w:rsid w:val="7C76FB3B"/>
    <w:rsid w:val="7C902554"/>
    <w:rsid w:val="7CBBED12"/>
    <w:rsid w:val="7CFFAE27"/>
    <w:rsid w:val="7D169DF2"/>
    <w:rsid w:val="7D17AD69"/>
    <w:rsid w:val="7D693D32"/>
    <w:rsid w:val="7DBF051C"/>
    <w:rsid w:val="7DD798D6"/>
    <w:rsid w:val="7DE74F4F"/>
    <w:rsid w:val="7DECFA13"/>
    <w:rsid w:val="7E121CEF"/>
    <w:rsid w:val="7E3B3E73"/>
    <w:rsid w:val="7E859323"/>
    <w:rsid w:val="7EA1F6EF"/>
    <w:rsid w:val="7EA7CD33"/>
    <w:rsid w:val="7EDB130B"/>
    <w:rsid w:val="7EFAD86D"/>
    <w:rsid w:val="7F20ADD6"/>
    <w:rsid w:val="7F482351"/>
    <w:rsid w:val="7F52E7F7"/>
    <w:rsid w:val="7F9346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CA8D"/>
  <w15:chartTrackingRefBased/>
  <w15:docId w15:val="{338DB089-FCA0-1445-BE7A-656F6873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5A9"/>
    <w:rPr>
      <w:kern w:val="0"/>
      <w14:ligatures w14:val="none"/>
    </w:rPr>
  </w:style>
  <w:style w:type="paragraph" w:styleId="Heading1">
    <w:name w:val="heading 1"/>
    <w:basedOn w:val="Normal"/>
    <w:next w:val="Normal"/>
    <w:link w:val="Heading1Char"/>
    <w:uiPriority w:val="9"/>
    <w:qFormat/>
    <w:rsid w:val="00D4430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5A9"/>
    <w:rPr>
      <w:color w:val="0000FF"/>
      <w:u w:val="single"/>
    </w:rPr>
  </w:style>
  <w:style w:type="paragraph" w:styleId="NormalWeb">
    <w:name w:val="Normal (Web)"/>
    <w:basedOn w:val="Normal"/>
    <w:uiPriority w:val="99"/>
    <w:unhideWhenUsed/>
    <w:rsid w:val="003835A9"/>
    <w:rPr>
      <w:rFonts w:ascii="Times New Roman" w:hAnsi="Times New Roman" w:cs="Times New Roman"/>
    </w:rPr>
  </w:style>
  <w:style w:type="paragraph" w:styleId="EndnoteText">
    <w:name w:val="endnote text"/>
    <w:basedOn w:val="Normal"/>
    <w:link w:val="EndnoteTextChar"/>
    <w:uiPriority w:val="99"/>
    <w:semiHidden/>
    <w:unhideWhenUsed/>
    <w:rsid w:val="003835A9"/>
    <w:rPr>
      <w:sz w:val="20"/>
      <w:szCs w:val="20"/>
    </w:rPr>
  </w:style>
  <w:style w:type="character" w:customStyle="1" w:styleId="EndnoteTextChar">
    <w:name w:val="Endnote Text Char"/>
    <w:basedOn w:val="DefaultParagraphFont"/>
    <w:link w:val="EndnoteText"/>
    <w:uiPriority w:val="99"/>
    <w:semiHidden/>
    <w:rsid w:val="003835A9"/>
    <w:rPr>
      <w:kern w:val="0"/>
      <w:sz w:val="20"/>
      <w:szCs w:val="20"/>
      <w14:ligatures w14:val="none"/>
    </w:rPr>
  </w:style>
  <w:style w:type="character" w:styleId="EndnoteReference">
    <w:name w:val="endnote reference"/>
    <w:basedOn w:val="DefaultParagraphFont"/>
    <w:uiPriority w:val="99"/>
    <w:semiHidden/>
    <w:unhideWhenUsed/>
    <w:rsid w:val="003835A9"/>
    <w:rPr>
      <w:vertAlign w:val="superscript"/>
    </w:rPr>
  </w:style>
  <w:style w:type="paragraph" w:styleId="ListParagraph">
    <w:name w:val="List Paragraph"/>
    <w:basedOn w:val="Normal"/>
    <w:uiPriority w:val="34"/>
    <w:qFormat/>
    <w:rsid w:val="00165D20"/>
    <w:pPr>
      <w:ind w:left="720"/>
      <w:contextualSpacing/>
    </w:pPr>
  </w:style>
  <w:style w:type="paragraph" w:styleId="FootnoteText">
    <w:name w:val="footnote text"/>
    <w:basedOn w:val="Normal"/>
    <w:link w:val="FootnoteTextChar"/>
    <w:uiPriority w:val="99"/>
    <w:unhideWhenUsed/>
    <w:rsid w:val="006D384F"/>
    <w:rPr>
      <w:sz w:val="20"/>
      <w:szCs w:val="20"/>
    </w:rPr>
  </w:style>
  <w:style w:type="character" w:customStyle="1" w:styleId="FootnoteTextChar">
    <w:name w:val="Footnote Text Char"/>
    <w:basedOn w:val="DefaultParagraphFont"/>
    <w:link w:val="FootnoteText"/>
    <w:uiPriority w:val="99"/>
    <w:semiHidden/>
    <w:rsid w:val="006D384F"/>
    <w:rPr>
      <w:kern w:val="0"/>
      <w:sz w:val="20"/>
      <w:szCs w:val="20"/>
      <w14:ligatures w14:val="none"/>
    </w:rPr>
  </w:style>
  <w:style w:type="character" w:styleId="FootnoteReference">
    <w:name w:val="footnote reference"/>
    <w:basedOn w:val="DefaultParagraphFont"/>
    <w:uiPriority w:val="99"/>
    <w:semiHidden/>
    <w:unhideWhenUsed/>
    <w:rsid w:val="006D384F"/>
    <w:rPr>
      <w:vertAlign w:val="superscript"/>
    </w:rPr>
  </w:style>
  <w:style w:type="character" w:styleId="UnresolvedMention">
    <w:name w:val="Unresolved Mention"/>
    <w:basedOn w:val="DefaultParagraphFont"/>
    <w:uiPriority w:val="99"/>
    <w:semiHidden/>
    <w:unhideWhenUsed/>
    <w:rsid w:val="009558AE"/>
    <w:rPr>
      <w:color w:val="605E5C"/>
      <w:shd w:val="clear" w:color="auto" w:fill="E1DFDD"/>
    </w:rPr>
  </w:style>
  <w:style w:type="paragraph" w:styleId="Footer">
    <w:name w:val="footer"/>
    <w:basedOn w:val="Normal"/>
    <w:link w:val="FooterChar"/>
    <w:uiPriority w:val="99"/>
    <w:unhideWhenUsed/>
    <w:rsid w:val="00C4424D"/>
    <w:pPr>
      <w:tabs>
        <w:tab w:val="center" w:pos="4680"/>
        <w:tab w:val="right" w:pos="9360"/>
      </w:tabs>
    </w:pPr>
  </w:style>
  <w:style w:type="character" w:customStyle="1" w:styleId="FooterChar">
    <w:name w:val="Footer Char"/>
    <w:basedOn w:val="DefaultParagraphFont"/>
    <w:link w:val="Footer"/>
    <w:uiPriority w:val="99"/>
    <w:rsid w:val="00C4424D"/>
    <w:rPr>
      <w:kern w:val="0"/>
      <w14:ligatures w14:val="none"/>
    </w:rPr>
  </w:style>
  <w:style w:type="character" w:styleId="PageNumber">
    <w:name w:val="page number"/>
    <w:basedOn w:val="DefaultParagraphFont"/>
    <w:uiPriority w:val="99"/>
    <w:semiHidden/>
    <w:unhideWhenUsed/>
    <w:rsid w:val="00C4424D"/>
  </w:style>
  <w:style w:type="paragraph" w:styleId="Header">
    <w:name w:val="header"/>
    <w:basedOn w:val="Normal"/>
    <w:link w:val="HeaderChar"/>
    <w:uiPriority w:val="99"/>
    <w:unhideWhenUsed/>
    <w:rsid w:val="00C4424D"/>
    <w:pPr>
      <w:tabs>
        <w:tab w:val="center" w:pos="4680"/>
        <w:tab w:val="right" w:pos="9360"/>
      </w:tabs>
    </w:pPr>
  </w:style>
  <w:style w:type="character" w:customStyle="1" w:styleId="HeaderChar">
    <w:name w:val="Header Char"/>
    <w:basedOn w:val="DefaultParagraphFont"/>
    <w:link w:val="Header"/>
    <w:uiPriority w:val="99"/>
    <w:rsid w:val="00C4424D"/>
    <w:rPr>
      <w:kern w:val="0"/>
      <w14:ligatures w14:val="none"/>
    </w:rPr>
  </w:style>
  <w:style w:type="character" w:styleId="CommentReference">
    <w:name w:val="annotation reference"/>
    <w:basedOn w:val="DefaultParagraphFont"/>
    <w:uiPriority w:val="99"/>
    <w:semiHidden/>
    <w:unhideWhenUsed/>
    <w:rsid w:val="002678ED"/>
    <w:rPr>
      <w:sz w:val="16"/>
      <w:szCs w:val="16"/>
    </w:rPr>
  </w:style>
  <w:style w:type="paragraph" w:styleId="CommentText">
    <w:name w:val="annotation text"/>
    <w:basedOn w:val="Normal"/>
    <w:link w:val="CommentTextChar"/>
    <w:uiPriority w:val="99"/>
    <w:unhideWhenUsed/>
    <w:rsid w:val="002678ED"/>
    <w:rPr>
      <w:sz w:val="20"/>
      <w:szCs w:val="20"/>
    </w:rPr>
  </w:style>
  <w:style w:type="character" w:customStyle="1" w:styleId="CommentTextChar">
    <w:name w:val="Comment Text Char"/>
    <w:basedOn w:val="DefaultParagraphFont"/>
    <w:link w:val="CommentText"/>
    <w:uiPriority w:val="99"/>
    <w:rsid w:val="002678ED"/>
    <w:rPr>
      <w:kern w:val="0"/>
      <w:sz w:val="20"/>
      <w:szCs w:val="20"/>
      <w14:ligatures w14:val="none"/>
    </w:rPr>
  </w:style>
  <w:style w:type="paragraph" w:styleId="Revision">
    <w:name w:val="Revision"/>
    <w:hidden/>
    <w:uiPriority w:val="99"/>
    <w:semiHidden/>
    <w:rsid w:val="003E41DB"/>
    <w:rPr>
      <w:kern w:val="0"/>
      <w14:ligatures w14:val="none"/>
    </w:rPr>
  </w:style>
  <w:style w:type="paragraph" w:customStyle="1" w:styleId="paragraph">
    <w:name w:val="paragraph"/>
    <w:basedOn w:val="Normal"/>
    <w:rsid w:val="00320A01"/>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320A01"/>
  </w:style>
  <w:style w:type="character" w:customStyle="1" w:styleId="normaltextrun">
    <w:name w:val="normaltextrun"/>
    <w:basedOn w:val="DefaultParagraphFont"/>
    <w:rsid w:val="00320A01"/>
  </w:style>
  <w:style w:type="character" w:customStyle="1" w:styleId="tabchar">
    <w:name w:val="tabchar"/>
    <w:basedOn w:val="DefaultParagraphFont"/>
    <w:rsid w:val="00656C38"/>
  </w:style>
  <w:style w:type="table" w:styleId="TableGrid">
    <w:name w:val="Table Grid"/>
    <w:basedOn w:val="TableNormal"/>
    <w:uiPriority w:val="39"/>
    <w:rsid w:val="00656C3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763FF"/>
    <w:rPr>
      <w:color w:val="954F72" w:themeColor="followedHyperlink"/>
      <w:u w:val="single"/>
    </w:rPr>
  </w:style>
  <w:style w:type="character" w:styleId="Mention">
    <w:name w:val="Mention"/>
    <w:basedOn w:val="DefaultParagraphFont"/>
    <w:uiPriority w:val="99"/>
    <w:unhideWhenUsed/>
    <w:rsid w:val="003C3112"/>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3C0587"/>
    <w:rPr>
      <w:b/>
      <w:bCs/>
    </w:rPr>
  </w:style>
  <w:style w:type="character" w:customStyle="1" w:styleId="CommentSubjectChar">
    <w:name w:val="Comment Subject Char"/>
    <w:basedOn w:val="CommentTextChar"/>
    <w:link w:val="CommentSubject"/>
    <w:uiPriority w:val="99"/>
    <w:semiHidden/>
    <w:rsid w:val="003C0587"/>
    <w:rPr>
      <w:b/>
      <w:bCs/>
      <w:kern w:val="0"/>
      <w:sz w:val="20"/>
      <w:szCs w:val="20"/>
      <w14:ligatures w14:val="none"/>
    </w:rPr>
  </w:style>
  <w:style w:type="character" w:customStyle="1" w:styleId="Heading1Char">
    <w:name w:val="Heading 1 Char"/>
    <w:basedOn w:val="DefaultParagraphFont"/>
    <w:link w:val="Heading1"/>
    <w:uiPriority w:val="9"/>
    <w:rsid w:val="00D4430C"/>
    <w:rPr>
      <w:rFonts w:asciiTheme="majorHAnsi" w:eastAsiaTheme="majorEastAsia" w:hAnsiTheme="majorHAnsi" w:cstheme="majorBidi"/>
      <w:color w:val="2F5496" w:themeColor="accent1" w:themeShade="BF"/>
      <w:kern w:val="0"/>
      <w:sz w:val="32"/>
      <w:szCs w:val="32"/>
      <w14:ligatures w14:val="none"/>
    </w:rPr>
  </w:style>
  <w:style w:type="character" w:customStyle="1" w:styleId="apple-converted-space">
    <w:name w:val="apple-converted-space"/>
    <w:basedOn w:val="DefaultParagraphFont"/>
    <w:rsid w:val="00055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3135">
      <w:bodyDiv w:val="1"/>
      <w:marLeft w:val="0"/>
      <w:marRight w:val="0"/>
      <w:marTop w:val="0"/>
      <w:marBottom w:val="0"/>
      <w:divBdr>
        <w:top w:val="none" w:sz="0" w:space="0" w:color="auto"/>
        <w:left w:val="none" w:sz="0" w:space="0" w:color="auto"/>
        <w:bottom w:val="none" w:sz="0" w:space="0" w:color="auto"/>
        <w:right w:val="none" w:sz="0" w:space="0" w:color="auto"/>
      </w:divBdr>
      <w:divsChild>
        <w:div w:id="456602968">
          <w:marLeft w:val="0"/>
          <w:marRight w:val="0"/>
          <w:marTop w:val="0"/>
          <w:marBottom w:val="0"/>
          <w:divBdr>
            <w:top w:val="none" w:sz="0" w:space="0" w:color="auto"/>
            <w:left w:val="none" w:sz="0" w:space="0" w:color="auto"/>
            <w:bottom w:val="none" w:sz="0" w:space="0" w:color="auto"/>
            <w:right w:val="none" w:sz="0" w:space="0" w:color="auto"/>
          </w:divBdr>
        </w:div>
      </w:divsChild>
    </w:div>
    <w:div w:id="681325625">
      <w:bodyDiv w:val="1"/>
      <w:marLeft w:val="0"/>
      <w:marRight w:val="0"/>
      <w:marTop w:val="0"/>
      <w:marBottom w:val="0"/>
      <w:divBdr>
        <w:top w:val="none" w:sz="0" w:space="0" w:color="auto"/>
        <w:left w:val="none" w:sz="0" w:space="0" w:color="auto"/>
        <w:bottom w:val="none" w:sz="0" w:space="0" w:color="auto"/>
        <w:right w:val="none" w:sz="0" w:space="0" w:color="auto"/>
      </w:divBdr>
      <w:divsChild>
        <w:div w:id="177546871">
          <w:marLeft w:val="0"/>
          <w:marRight w:val="0"/>
          <w:marTop w:val="0"/>
          <w:marBottom w:val="0"/>
          <w:divBdr>
            <w:top w:val="none" w:sz="0" w:space="0" w:color="auto"/>
            <w:left w:val="none" w:sz="0" w:space="0" w:color="auto"/>
            <w:bottom w:val="none" w:sz="0" w:space="0" w:color="auto"/>
            <w:right w:val="none" w:sz="0" w:space="0" w:color="auto"/>
          </w:divBdr>
        </w:div>
      </w:divsChild>
    </w:div>
    <w:div w:id="1112633674">
      <w:bodyDiv w:val="1"/>
      <w:marLeft w:val="0"/>
      <w:marRight w:val="0"/>
      <w:marTop w:val="0"/>
      <w:marBottom w:val="0"/>
      <w:divBdr>
        <w:top w:val="none" w:sz="0" w:space="0" w:color="auto"/>
        <w:left w:val="none" w:sz="0" w:space="0" w:color="auto"/>
        <w:bottom w:val="none" w:sz="0" w:space="0" w:color="auto"/>
        <w:right w:val="none" w:sz="0" w:space="0" w:color="auto"/>
      </w:divBdr>
      <w:divsChild>
        <w:div w:id="1256094266">
          <w:marLeft w:val="0"/>
          <w:marRight w:val="0"/>
          <w:marTop w:val="0"/>
          <w:marBottom w:val="0"/>
          <w:divBdr>
            <w:top w:val="none" w:sz="0" w:space="0" w:color="auto"/>
            <w:left w:val="none" w:sz="0" w:space="0" w:color="auto"/>
            <w:bottom w:val="none" w:sz="0" w:space="0" w:color="auto"/>
            <w:right w:val="none" w:sz="0" w:space="0" w:color="auto"/>
          </w:divBdr>
        </w:div>
      </w:divsChild>
    </w:div>
    <w:div w:id="1210804767">
      <w:bodyDiv w:val="1"/>
      <w:marLeft w:val="0"/>
      <w:marRight w:val="0"/>
      <w:marTop w:val="0"/>
      <w:marBottom w:val="0"/>
      <w:divBdr>
        <w:top w:val="none" w:sz="0" w:space="0" w:color="auto"/>
        <w:left w:val="none" w:sz="0" w:space="0" w:color="auto"/>
        <w:bottom w:val="none" w:sz="0" w:space="0" w:color="auto"/>
        <w:right w:val="none" w:sz="0" w:space="0" w:color="auto"/>
      </w:divBdr>
      <w:divsChild>
        <w:div w:id="154541511">
          <w:marLeft w:val="0"/>
          <w:marRight w:val="0"/>
          <w:marTop w:val="0"/>
          <w:marBottom w:val="0"/>
          <w:divBdr>
            <w:top w:val="none" w:sz="0" w:space="0" w:color="auto"/>
            <w:left w:val="none" w:sz="0" w:space="0" w:color="auto"/>
            <w:bottom w:val="none" w:sz="0" w:space="0" w:color="auto"/>
            <w:right w:val="none" w:sz="0" w:space="0" w:color="auto"/>
          </w:divBdr>
        </w:div>
        <w:div w:id="171385958">
          <w:marLeft w:val="0"/>
          <w:marRight w:val="0"/>
          <w:marTop w:val="0"/>
          <w:marBottom w:val="0"/>
          <w:divBdr>
            <w:top w:val="none" w:sz="0" w:space="0" w:color="auto"/>
            <w:left w:val="none" w:sz="0" w:space="0" w:color="auto"/>
            <w:bottom w:val="none" w:sz="0" w:space="0" w:color="auto"/>
            <w:right w:val="none" w:sz="0" w:space="0" w:color="auto"/>
          </w:divBdr>
        </w:div>
        <w:div w:id="198325790">
          <w:marLeft w:val="0"/>
          <w:marRight w:val="0"/>
          <w:marTop w:val="0"/>
          <w:marBottom w:val="0"/>
          <w:divBdr>
            <w:top w:val="none" w:sz="0" w:space="0" w:color="auto"/>
            <w:left w:val="none" w:sz="0" w:space="0" w:color="auto"/>
            <w:bottom w:val="none" w:sz="0" w:space="0" w:color="auto"/>
            <w:right w:val="none" w:sz="0" w:space="0" w:color="auto"/>
          </w:divBdr>
        </w:div>
        <w:div w:id="272247944">
          <w:marLeft w:val="0"/>
          <w:marRight w:val="0"/>
          <w:marTop w:val="0"/>
          <w:marBottom w:val="0"/>
          <w:divBdr>
            <w:top w:val="none" w:sz="0" w:space="0" w:color="auto"/>
            <w:left w:val="none" w:sz="0" w:space="0" w:color="auto"/>
            <w:bottom w:val="none" w:sz="0" w:space="0" w:color="auto"/>
            <w:right w:val="none" w:sz="0" w:space="0" w:color="auto"/>
          </w:divBdr>
        </w:div>
        <w:div w:id="294601761">
          <w:marLeft w:val="0"/>
          <w:marRight w:val="0"/>
          <w:marTop w:val="0"/>
          <w:marBottom w:val="0"/>
          <w:divBdr>
            <w:top w:val="none" w:sz="0" w:space="0" w:color="auto"/>
            <w:left w:val="none" w:sz="0" w:space="0" w:color="auto"/>
            <w:bottom w:val="none" w:sz="0" w:space="0" w:color="auto"/>
            <w:right w:val="none" w:sz="0" w:space="0" w:color="auto"/>
          </w:divBdr>
        </w:div>
        <w:div w:id="295991631">
          <w:marLeft w:val="0"/>
          <w:marRight w:val="0"/>
          <w:marTop w:val="0"/>
          <w:marBottom w:val="0"/>
          <w:divBdr>
            <w:top w:val="none" w:sz="0" w:space="0" w:color="auto"/>
            <w:left w:val="none" w:sz="0" w:space="0" w:color="auto"/>
            <w:bottom w:val="none" w:sz="0" w:space="0" w:color="auto"/>
            <w:right w:val="none" w:sz="0" w:space="0" w:color="auto"/>
          </w:divBdr>
        </w:div>
        <w:div w:id="386689647">
          <w:marLeft w:val="0"/>
          <w:marRight w:val="0"/>
          <w:marTop w:val="0"/>
          <w:marBottom w:val="0"/>
          <w:divBdr>
            <w:top w:val="none" w:sz="0" w:space="0" w:color="auto"/>
            <w:left w:val="none" w:sz="0" w:space="0" w:color="auto"/>
            <w:bottom w:val="none" w:sz="0" w:space="0" w:color="auto"/>
            <w:right w:val="none" w:sz="0" w:space="0" w:color="auto"/>
          </w:divBdr>
        </w:div>
        <w:div w:id="435253703">
          <w:marLeft w:val="0"/>
          <w:marRight w:val="0"/>
          <w:marTop w:val="0"/>
          <w:marBottom w:val="0"/>
          <w:divBdr>
            <w:top w:val="none" w:sz="0" w:space="0" w:color="auto"/>
            <w:left w:val="none" w:sz="0" w:space="0" w:color="auto"/>
            <w:bottom w:val="none" w:sz="0" w:space="0" w:color="auto"/>
            <w:right w:val="none" w:sz="0" w:space="0" w:color="auto"/>
          </w:divBdr>
        </w:div>
        <w:div w:id="501555553">
          <w:marLeft w:val="0"/>
          <w:marRight w:val="0"/>
          <w:marTop w:val="0"/>
          <w:marBottom w:val="0"/>
          <w:divBdr>
            <w:top w:val="none" w:sz="0" w:space="0" w:color="auto"/>
            <w:left w:val="none" w:sz="0" w:space="0" w:color="auto"/>
            <w:bottom w:val="none" w:sz="0" w:space="0" w:color="auto"/>
            <w:right w:val="none" w:sz="0" w:space="0" w:color="auto"/>
          </w:divBdr>
        </w:div>
        <w:div w:id="548035322">
          <w:marLeft w:val="0"/>
          <w:marRight w:val="0"/>
          <w:marTop w:val="0"/>
          <w:marBottom w:val="0"/>
          <w:divBdr>
            <w:top w:val="none" w:sz="0" w:space="0" w:color="auto"/>
            <w:left w:val="none" w:sz="0" w:space="0" w:color="auto"/>
            <w:bottom w:val="none" w:sz="0" w:space="0" w:color="auto"/>
            <w:right w:val="none" w:sz="0" w:space="0" w:color="auto"/>
          </w:divBdr>
        </w:div>
        <w:div w:id="664168981">
          <w:marLeft w:val="0"/>
          <w:marRight w:val="0"/>
          <w:marTop w:val="0"/>
          <w:marBottom w:val="0"/>
          <w:divBdr>
            <w:top w:val="none" w:sz="0" w:space="0" w:color="auto"/>
            <w:left w:val="none" w:sz="0" w:space="0" w:color="auto"/>
            <w:bottom w:val="none" w:sz="0" w:space="0" w:color="auto"/>
            <w:right w:val="none" w:sz="0" w:space="0" w:color="auto"/>
          </w:divBdr>
        </w:div>
        <w:div w:id="684064996">
          <w:marLeft w:val="0"/>
          <w:marRight w:val="0"/>
          <w:marTop w:val="0"/>
          <w:marBottom w:val="0"/>
          <w:divBdr>
            <w:top w:val="none" w:sz="0" w:space="0" w:color="auto"/>
            <w:left w:val="none" w:sz="0" w:space="0" w:color="auto"/>
            <w:bottom w:val="none" w:sz="0" w:space="0" w:color="auto"/>
            <w:right w:val="none" w:sz="0" w:space="0" w:color="auto"/>
          </w:divBdr>
        </w:div>
        <w:div w:id="814032555">
          <w:marLeft w:val="0"/>
          <w:marRight w:val="0"/>
          <w:marTop w:val="0"/>
          <w:marBottom w:val="0"/>
          <w:divBdr>
            <w:top w:val="none" w:sz="0" w:space="0" w:color="auto"/>
            <w:left w:val="none" w:sz="0" w:space="0" w:color="auto"/>
            <w:bottom w:val="none" w:sz="0" w:space="0" w:color="auto"/>
            <w:right w:val="none" w:sz="0" w:space="0" w:color="auto"/>
          </w:divBdr>
        </w:div>
        <w:div w:id="1028021867">
          <w:marLeft w:val="0"/>
          <w:marRight w:val="0"/>
          <w:marTop w:val="0"/>
          <w:marBottom w:val="0"/>
          <w:divBdr>
            <w:top w:val="none" w:sz="0" w:space="0" w:color="auto"/>
            <w:left w:val="none" w:sz="0" w:space="0" w:color="auto"/>
            <w:bottom w:val="none" w:sz="0" w:space="0" w:color="auto"/>
            <w:right w:val="none" w:sz="0" w:space="0" w:color="auto"/>
          </w:divBdr>
        </w:div>
        <w:div w:id="1046762678">
          <w:marLeft w:val="0"/>
          <w:marRight w:val="0"/>
          <w:marTop w:val="0"/>
          <w:marBottom w:val="0"/>
          <w:divBdr>
            <w:top w:val="none" w:sz="0" w:space="0" w:color="auto"/>
            <w:left w:val="none" w:sz="0" w:space="0" w:color="auto"/>
            <w:bottom w:val="none" w:sz="0" w:space="0" w:color="auto"/>
            <w:right w:val="none" w:sz="0" w:space="0" w:color="auto"/>
          </w:divBdr>
        </w:div>
        <w:div w:id="1050300702">
          <w:marLeft w:val="0"/>
          <w:marRight w:val="0"/>
          <w:marTop w:val="0"/>
          <w:marBottom w:val="0"/>
          <w:divBdr>
            <w:top w:val="none" w:sz="0" w:space="0" w:color="auto"/>
            <w:left w:val="none" w:sz="0" w:space="0" w:color="auto"/>
            <w:bottom w:val="none" w:sz="0" w:space="0" w:color="auto"/>
            <w:right w:val="none" w:sz="0" w:space="0" w:color="auto"/>
          </w:divBdr>
        </w:div>
        <w:div w:id="1210259813">
          <w:marLeft w:val="0"/>
          <w:marRight w:val="0"/>
          <w:marTop w:val="0"/>
          <w:marBottom w:val="0"/>
          <w:divBdr>
            <w:top w:val="none" w:sz="0" w:space="0" w:color="auto"/>
            <w:left w:val="none" w:sz="0" w:space="0" w:color="auto"/>
            <w:bottom w:val="none" w:sz="0" w:space="0" w:color="auto"/>
            <w:right w:val="none" w:sz="0" w:space="0" w:color="auto"/>
          </w:divBdr>
        </w:div>
        <w:div w:id="1239900567">
          <w:marLeft w:val="0"/>
          <w:marRight w:val="0"/>
          <w:marTop w:val="0"/>
          <w:marBottom w:val="0"/>
          <w:divBdr>
            <w:top w:val="none" w:sz="0" w:space="0" w:color="auto"/>
            <w:left w:val="none" w:sz="0" w:space="0" w:color="auto"/>
            <w:bottom w:val="none" w:sz="0" w:space="0" w:color="auto"/>
            <w:right w:val="none" w:sz="0" w:space="0" w:color="auto"/>
          </w:divBdr>
        </w:div>
        <w:div w:id="1481917713">
          <w:marLeft w:val="0"/>
          <w:marRight w:val="0"/>
          <w:marTop w:val="0"/>
          <w:marBottom w:val="0"/>
          <w:divBdr>
            <w:top w:val="none" w:sz="0" w:space="0" w:color="auto"/>
            <w:left w:val="none" w:sz="0" w:space="0" w:color="auto"/>
            <w:bottom w:val="none" w:sz="0" w:space="0" w:color="auto"/>
            <w:right w:val="none" w:sz="0" w:space="0" w:color="auto"/>
          </w:divBdr>
        </w:div>
        <w:div w:id="1511143590">
          <w:marLeft w:val="0"/>
          <w:marRight w:val="0"/>
          <w:marTop w:val="0"/>
          <w:marBottom w:val="0"/>
          <w:divBdr>
            <w:top w:val="none" w:sz="0" w:space="0" w:color="auto"/>
            <w:left w:val="none" w:sz="0" w:space="0" w:color="auto"/>
            <w:bottom w:val="none" w:sz="0" w:space="0" w:color="auto"/>
            <w:right w:val="none" w:sz="0" w:space="0" w:color="auto"/>
          </w:divBdr>
        </w:div>
        <w:div w:id="1593009562">
          <w:marLeft w:val="0"/>
          <w:marRight w:val="0"/>
          <w:marTop w:val="0"/>
          <w:marBottom w:val="0"/>
          <w:divBdr>
            <w:top w:val="none" w:sz="0" w:space="0" w:color="auto"/>
            <w:left w:val="none" w:sz="0" w:space="0" w:color="auto"/>
            <w:bottom w:val="none" w:sz="0" w:space="0" w:color="auto"/>
            <w:right w:val="none" w:sz="0" w:space="0" w:color="auto"/>
          </w:divBdr>
        </w:div>
        <w:div w:id="1636177291">
          <w:marLeft w:val="0"/>
          <w:marRight w:val="0"/>
          <w:marTop w:val="0"/>
          <w:marBottom w:val="0"/>
          <w:divBdr>
            <w:top w:val="none" w:sz="0" w:space="0" w:color="auto"/>
            <w:left w:val="none" w:sz="0" w:space="0" w:color="auto"/>
            <w:bottom w:val="none" w:sz="0" w:space="0" w:color="auto"/>
            <w:right w:val="none" w:sz="0" w:space="0" w:color="auto"/>
          </w:divBdr>
        </w:div>
        <w:div w:id="1643122226">
          <w:marLeft w:val="0"/>
          <w:marRight w:val="0"/>
          <w:marTop w:val="0"/>
          <w:marBottom w:val="0"/>
          <w:divBdr>
            <w:top w:val="none" w:sz="0" w:space="0" w:color="auto"/>
            <w:left w:val="none" w:sz="0" w:space="0" w:color="auto"/>
            <w:bottom w:val="none" w:sz="0" w:space="0" w:color="auto"/>
            <w:right w:val="none" w:sz="0" w:space="0" w:color="auto"/>
          </w:divBdr>
        </w:div>
        <w:div w:id="1695232961">
          <w:marLeft w:val="0"/>
          <w:marRight w:val="0"/>
          <w:marTop w:val="0"/>
          <w:marBottom w:val="0"/>
          <w:divBdr>
            <w:top w:val="none" w:sz="0" w:space="0" w:color="auto"/>
            <w:left w:val="none" w:sz="0" w:space="0" w:color="auto"/>
            <w:bottom w:val="none" w:sz="0" w:space="0" w:color="auto"/>
            <w:right w:val="none" w:sz="0" w:space="0" w:color="auto"/>
          </w:divBdr>
        </w:div>
        <w:div w:id="1740051059">
          <w:marLeft w:val="0"/>
          <w:marRight w:val="0"/>
          <w:marTop w:val="0"/>
          <w:marBottom w:val="0"/>
          <w:divBdr>
            <w:top w:val="none" w:sz="0" w:space="0" w:color="auto"/>
            <w:left w:val="none" w:sz="0" w:space="0" w:color="auto"/>
            <w:bottom w:val="none" w:sz="0" w:space="0" w:color="auto"/>
            <w:right w:val="none" w:sz="0" w:space="0" w:color="auto"/>
          </w:divBdr>
        </w:div>
        <w:div w:id="1764109061">
          <w:marLeft w:val="0"/>
          <w:marRight w:val="0"/>
          <w:marTop w:val="0"/>
          <w:marBottom w:val="0"/>
          <w:divBdr>
            <w:top w:val="none" w:sz="0" w:space="0" w:color="auto"/>
            <w:left w:val="none" w:sz="0" w:space="0" w:color="auto"/>
            <w:bottom w:val="none" w:sz="0" w:space="0" w:color="auto"/>
            <w:right w:val="none" w:sz="0" w:space="0" w:color="auto"/>
          </w:divBdr>
        </w:div>
        <w:div w:id="1799061159">
          <w:marLeft w:val="0"/>
          <w:marRight w:val="0"/>
          <w:marTop w:val="0"/>
          <w:marBottom w:val="0"/>
          <w:divBdr>
            <w:top w:val="none" w:sz="0" w:space="0" w:color="auto"/>
            <w:left w:val="none" w:sz="0" w:space="0" w:color="auto"/>
            <w:bottom w:val="none" w:sz="0" w:space="0" w:color="auto"/>
            <w:right w:val="none" w:sz="0" w:space="0" w:color="auto"/>
          </w:divBdr>
        </w:div>
        <w:div w:id="1913200721">
          <w:marLeft w:val="0"/>
          <w:marRight w:val="0"/>
          <w:marTop w:val="0"/>
          <w:marBottom w:val="0"/>
          <w:divBdr>
            <w:top w:val="none" w:sz="0" w:space="0" w:color="auto"/>
            <w:left w:val="none" w:sz="0" w:space="0" w:color="auto"/>
            <w:bottom w:val="none" w:sz="0" w:space="0" w:color="auto"/>
            <w:right w:val="none" w:sz="0" w:space="0" w:color="auto"/>
          </w:divBdr>
        </w:div>
        <w:div w:id="1925645782">
          <w:marLeft w:val="0"/>
          <w:marRight w:val="0"/>
          <w:marTop w:val="0"/>
          <w:marBottom w:val="0"/>
          <w:divBdr>
            <w:top w:val="none" w:sz="0" w:space="0" w:color="auto"/>
            <w:left w:val="none" w:sz="0" w:space="0" w:color="auto"/>
            <w:bottom w:val="none" w:sz="0" w:space="0" w:color="auto"/>
            <w:right w:val="none" w:sz="0" w:space="0" w:color="auto"/>
          </w:divBdr>
        </w:div>
        <w:div w:id="1933202478">
          <w:marLeft w:val="0"/>
          <w:marRight w:val="0"/>
          <w:marTop w:val="0"/>
          <w:marBottom w:val="0"/>
          <w:divBdr>
            <w:top w:val="none" w:sz="0" w:space="0" w:color="auto"/>
            <w:left w:val="none" w:sz="0" w:space="0" w:color="auto"/>
            <w:bottom w:val="none" w:sz="0" w:space="0" w:color="auto"/>
            <w:right w:val="none" w:sz="0" w:space="0" w:color="auto"/>
          </w:divBdr>
        </w:div>
        <w:div w:id="2017806584">
          <w:marLeft w:val="0"/>
          <w:marRight w:val="0"/>
          <w:marTop w:val="0"/>
          <w:marBottom w:val="0"/>
          <w:divBdr>
            <w:top w:val="none" w:sz="0" w:space="0" w:color="auto"/>
            <w:left w:val="none" w:sz="0" w:space="0" w:color="auto"/>
            <w:bottom w:val="none" w:sz="0" w:space="0" w:color="auto"/>
            <w:right w:val="none" w:sz="0" w:space="0" w:color="auto"/>
          </w:divBdr>
        </w:div>
        <w:div w:id="2106076058">
          <w:marLeft w:val="0"/>
          <w:marRight w:val="0"/>
          <w:marTop w:val="0"/>
          <w:marBottom w:val="0"/>
          <w:divBdr>
            <w:top w:val="none" w:sz="0" w:space="0" w:color="auto"/>
            <w:left w:val="none" w:sz="0" w:space="0" w:color="auto"/>
            <w:bottom w:val="none" w:sz="0" w:space="0" w:color="auto"/>
            <w:right w:val="none" w:sz="0" w:space="0" w:color="auto"/>
          </w:divBdr>
        </w:div>
        <w:div w:id="2106610244">
          <w:marLeft w:val="0"/>
          <w:marRight w:val="0"/>
          <w:marTop w:val="0"/>
          <w:marBottom w:val="0"/>
          <w:divBdr>
            <w:top w:val="none" w:sz="0" w:space="0" w:color="auto"/>
            <w:left w:val="none" w:sz="0" w:space="0" w:color="auto"/>
            <w:bottom w:val="none" w:sz="0" w:space="0" w:color="auto"/>
            <w:right w:val="none" w:sz="0" w:space="0" w:color="auto"/>
          </w:divBdr>
        </w:div>
      </w:divsChild>
    </w:div>
    <w:div w:id="1981808759">
      <w:bodyDiv w:val="1"/>
      <w:marLeft w:val="0"/>
      <w:marRight w:val="0"/>
      <w:marTop w:val="0"/>
      <w:marBottom w:val="0"/>
      <w:divBdr>
        <w:top w:val="none" w:sz="0" w:space="0" w:color="auto"/>
        <w:left w:val="none" w:sz="0" w:space="0" w:color="auto"/>
        <w:bottom w:val="none" w:sz="0" w:space="0" w:color="auto"/>
        <w:right w:val="none" w:sz="0" w:space="0" w:color="auto"/>
      </w:divBdr>
    </w:div>
    <w:div w:id="212476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a.borden@splcenter.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shawn.warren@splcente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17" Type="http://schemas.openxmlformats.org/officeDocument/2006/relationships/hyperlink" Target="https://www.splcenter.org/fighting-hate/extremist-files/ideology/constitutional-sheriffs" TargetMode="External"/><Relationship Id="rId21" Type="http://schemas.openxmlformats.org/officeDocument/2006/relationships/hyperlink" Target="https://www.cnn.com/2023/08/18/politics/georgia-election-law-ban-food-water-voters-line/index.html" TargetMode="External"/><Relationship Id="rId42" Type="http://schemas.openxmlformats.org/officeDocument/2006/relationships/hyperlink" Target="https://apnews.com/article/supreme-court-redistricting-louisiana-race-voting-rights-168774be5a995c6c34225b666ad81851" TargetMode="External"/><Relationship Id="rId63" Type="http://schemas.openxmlformats.org/officeDocument/2006/relationships/hyperlink" Target="https://www.pandemicoversight.gov/news/articles/how-much-money-did-pandemic-unemployment-programs-pay-out" TargetMode="External"/><Relationship Id="rId84" Type="http://schemas.openxmlformats.org/officeDocument/2006/relationships/hyperlink" Target="https://www.feedingamerica.org/hunger-in-america/black-communities" TargetMode="External"/><Relationship Id="rId138" Type="http://schemas.openxmlformats.org/officeDocument/2006/relationships/hyperlink" Target="https://www.prisonpolicy.org/blog/2023/09/27/updated_race_data/" TargetMode="External"/><Relationship Id="rId159" Type="http://schemas.openxmlformats.org/officeDocument/2006/relationships/hyperlink" Target="https://www.ncsl.org/research/human-services/disproportionality-and-race-equity-in-child-welfare.aspx" TargetMode="External"/><Relationship Id="rId170" Type="http://schemas.openxmlformats.org/officeDocument/2006/relationships/hyperlink" Target="https://www.dhs.gov/sites/default/files/2022-03/Report%20to%20the%20Secretary%20of%20Homeland%20Security%20Domestic%20Violent%20Extremism%20Internal%20Review%20Observations%2C%20Findings%2C%20and%20Recommendations.pdf" TargetMode="External"/><Relationship Id="rId191" Type="http://schemas.openxmlformats.org/officeDocument/2006/relationships/hyperlink" Target="https://www.learningforjustice.org/" TargetMode="External"/><Relationship Id="rId107" Type="http://schemas.openxmlformats.org/officeDocument/2006/relationships/hyperlink" Target="https://www.americanbar.org/groups/crsj/publications/human_rights_magazine_home/civil-rights-reimagining-policing/how-you-start-is-how-you-finish/" TargetMode="External"/><Relationship Id="rId11" Type="http://schemas.openxmlformats.org/officeDocument/2006/relationships/hyperlink" Target="https://www.brennancenter.org/our-work/research-reports/voting-laws-roundup-2023-review" TargetMode="External"/><Relationship Id="rId32" Type="http://schemas.openxmlformats.org/officeDocument/2006/relationships/hyperlink" Target="https://www.brennancenter.org/our-work/research-reports/redistricting-litigation-roundup-0" TargetMode="External"/><Relationship Id="rId53" Type="http://schemas.openxmlformats.org/officeDocument/2006/relationships/hyperlink" Target="https://www.nytimes.com/interactive/2020/11/03/us/elections/results-president.html" TargetMode="External"/><Relationship Id="rId74" Type="http://schemas.openxmlformats.org/officeDocument/2006/relationships/hyperlink" Target="https://www.census.gov/quickfacts/fact/table/GA/IPE120220" TargetMode="External"/><Relationship Id="rId128" Type="http://schemas.openxmlformats.org/officeDocument/2006/relationships/hyperlink" Target="https://www.splcactionfund.org/sites/default/files/SPLC_Action_statement_Veterans_Affairs_Committee_hearing_on_Domestic_Violent_Extremist_Groups_and_the_Recruitment_of_Veterans_final.pdf" TargetMode="External"/><Relationship Id="rId149" Type="http://schemas.openxmlformats.org/officeDocument/2006/relationships/hyperlink" Target="https://www.aclufl.org/sites/default/files/field_documents/school_policing_report_2018-19.pdf" TargetMode="External"/><Relationship Id="rId5" Type="http://schemas.openxmlformats.org/officeDocument/2006/relationships/hyperlink" Target="https://www.splcenter.org/presscenter/newly-obtained-documents-detail-us-government-officials-racist-views-black-migrants" TargetMode="External"/><Relationship Id="rId95" Type="http://schemas.openxmlformats.org/officeDocument/2006/relationships/hyperlink" Target="https://www.themarshallproject.org/2018/05/30/the-580-co-pay" TargetMode="External"/><Relationship Id="rId160" Type="http://schemas.openxmlformats.org/officeDocument/2006/relationships/hyperlink" Target="https://datacenter.kidscount.org/updates/show/264-us-foster-care-population-by-race-and-ethnicity" TargetMode="External"/><Relationship Id="rId181" Type="http://schemas.openxmlformats.org/officeDocument/2006/relationships/hyperlink" Target="https://www.splcenter.org/sites/default/files/splc_peril_parents_and_caregivers_guide_june_2021_final.pdf" TargetMode="External"/><Relationship Id="rId22" Type="http://schemas.openxmlformats.org/officeDocument/2006/relationships/hyperlink" Target="https://www.whitehouse.gov/briefing-room/presidential-actions/2021/03/07/executive-order-on-promoting-access-to-voting/" TargetMode="External"/><Relationship Id="rId43" Type="http://schemas.openxmlformats.org/officeDocument/2006/relationships/hyperlink" Target="https://www.npr.org/2024/01/23/1226364461/louisana-new-congressional-districts" TargetMode="External"/><Relationship Id="rId64" Type="http://schemas.openxmlformats.org/officeDocument/2006/relationships/hyperlink" Target="https://www.nytimes.com/2023/09/12/business/economy/income-poverty-health-insurance.html" TargetMode="External"/><Relationship Id="rId118" Type="http://schemas.openxmlformats.org/officeDocument/2006/relationships/hyperlink" Target="https://www.splcactionfund.org/sites/default/files/final%20SPLC%20Action%20Fund%20statement%20House%20Oversight%20Civil%20Rights%20and%20Civil%20Liberties%20Rise%20of%20Militia%20Extremism.pdf" TargetMode="External"/><Relationship Id="rId139" Type="http://schemas.openxmlformats.org/officeDocument/2006/relationships/hyperlink" Target="https://www.vera.org/downloads/pdfdownloads/state-incarceration-trends-louisiana.pdf" TargetMode="External"/><Relationship Id="rId85" Type="http://schemas.openxmlformats.org/officeDocument/2006/relationships/hyperlink" Target="https://www.cbpp.org/research/food-assistance/about-2-million-parents-and-young-children-could-be-turned-away-from-wic" TargetMode="External"/><Relationship Id="rId150" Type="http://schemas.openxmlformats.org/officeDocument/2006/relationships/hyperlink" Target="https://www.splcenter.org/seeking-justice/case-docket/gh-et-al-v-tamayo-et-al" TargetMode="External"/><Relationship Id="rId171" Type="http://schemas.openxmlformats.org/officeDocument/2006/relationships/hyperlink" Target="https://www.markey.senate.gov/imo/media/doc/markey_goldman_garcia_letter_to_dhs_on_domestic_violent_extremism_-_071723pdf1.pdf" TargetMode="External"/><Relationship Id="rId192" Type="http://schemas.openxmlformats.org/officeDocument/2006/relationships/hyperlink" Target="https://www.splcactionfund.org/sites/default/files/splcaf-stmnt-ny-council-civil-human-rights-hearings-online-hate-and-radicalization.pdf" TargetMode="External"/><Relationship Id="rId12" Type="http://schemas.openxmlformats.org/officeDocument/2006/relationships/hyperlink" Target="https://apnews.com/article/alabama-legislature-absentee-voting-7e2548402d40eab250fbfdd3fde10453" TargetMode="External"/><Relationship Id="rId33" Type="http://schemas.openxmlformats.org/officeDocument/2006/relationships/hyperlink" Target="https://www.aclualabama.org/sites/default/files/field_documents/milligan_pi_decision.pdf" TargetMode="External"/><Relationship Id="rId108" Type="http://schemas.openxmlformats.org/officeDocument/2006/relationships/hyperlink" Target="https://perspectivesofchange.hms.harvard.edu/node/87" TargetMode="External"/><Relationship Id="rId129" Type="http://schemas.openxmlformats.org/officeDocument/2006/relationships/hyperlink" Target="https://www.boisestatepublicradio.org/news/2021-01-08/a-blm-protest-brought-thousands-of-national-guardsmen-to-d-c-in-june-where-were-they-wednesday" TargetMode="External"/><Relationship Id="rId54" Type="http://schemas.openxmlformats.org/officeDocument/2006/relationships/hyperlink" Target="https://www.aclu.org/issues/voting-rights/voter-restoration/felony-disenfranchisement-laws-map" TargetMode="External"/><Relationship Id="rId75" Type="http://schemas.openxmlformats.org/officeDocument/2006/relationships/hyperlink" Target="https://news.bloomberglaw.com/health-law-and-business/planned-medicaid-work-rules-impact-at-heart-of-georgia-lawsuit" TargetMode="External"/><Relationship Id="rId96" Type="http://schemas.openxmlformats.org/officeDocument/2006/relationships/hyperlink" Target="https://www.themarshallproject.org/2018/05/30/the-580-co-pay" TargetMode="External"/><Relationship Id="rId140" Type="http://schemas.openxmlformats.org/officeDocument/2006/relationships/hyperlink" Target="https://www.vera.org/downloads/pdfdownloads/state-incarceration-trends-florida.pdf" TargetMode="External"/><Relationship Id="rId161" Type="http://schemas.openxmlformats.org/officeDocument/2006/relationships/hyperlink" Target="https://www.childrensrights.org/wp-content/uploads/2021/05/CR-2021-Fighting-Racism-in-Child-Welfare-Advocacy-Paper-Summary-1.pdf" TargetMode="External"/><Relationship Id="rId182" Type="http://schemas.openxmlformats.org/officeDocument/2006/relationships/hyperlink" Target="https://www.splcenter.org/sites/default/files/splc-peril-addressing-harm-community-guide.pdf" TargetMode="External"/><Relationship Id="rId6" Type="http://schemas.openxmlformats.org/officeDocument/2006/relationships/hyperlink" Target="https://www.splcenter.org/news/2023/03/20/investigate-childrens-rights-violations-angola-prison" TargetMode="External"/><Relationship Id="rId23" Type="http://schemas.openxmlformats.org/officeDocument/2006/relationships/hyperlink" Target="https://scholarship.law.nd.edu/cgi/viewcontent.cgi?article=2861&amp;context=ndlr" TargetMode="External"/><Relationship Id="rId119" Type="http://schemas.openxmlformats.org/officeDocument/2006/relationships/hyperlink" Target="https://www.dla.mil/About-DLA/News/News-Article-View/Article/2214350/then-and-now-a-2020-look-into-leso/" TargetMode="External"/><Relationship Id="rId44" Type="http://schemas.openxmlformats.org/officeDocument/2006/relationships/hyperlink" Target="https://apnews.com/article/georgia-redistricting-lawsuit-voting-rights-act-8e785443695a4774db1d42035452139b" TargetMode="External"/><Relationship Id="rId65" Type="http://schemas.openxmlformats.org/officeDocument/2006/relationships/hyperlink" Target="https://www.census.gov/library/publications/2023/demo/p60-280.html" TargetMode="External"/><Relationship Id="rId86" Type="http://schemas.openxmlformats.org/officeDocument/2006/relationships/hyperlink" Target="https://www.childrensdefense.org/wp-content/uploads/2023/08/SOAC-2023-Tables.pdf" TargetMode="External"/><Relationship Id="rId130" Type="http://schemas.openxmlformats.org/officeDocument/2006/relationships/hyperlink" Target="https://www.militarytimes.com/news/your-military/2020/06/01/national-guard-civil-unrest-update-more-than-17000-troops-in-23-states-and-dc-activated/" TargetMode="External"/><Relationship Id="rId151" Type="http://schemas.openxmlformats.org/officeDocument/2006/relationships/hyperlink" Target="https://eji.org/issues/children-in-prison/" TargetMode="External"/><Relationship Id="rId172" Type="http://schemas.openxmlformats.org/officeDocument/2006/relationships/hyperlink" Target="https://baji.org/wp-content/uploads/2020/03/sobi-fullreport-jan22.pdf" TargetMode="External"/><Relationship Id="rId193" Type="http://schemas.openxmlformats.org/officeDocument/2006/relationships/hyperlink" Target="https://www.splcactionfund.org/2024-policy-platform" TargetMode="External"/><Relationship Id="rId13" Type="http://schemas.openxmlformats.org/officeDocument/2006/relationships/hyperlink" Target="https://www.brennancenter.org/our-work/research-reports/growing-racial-disparities-voter-turnout-2008-2022" TargetMode="External"/><Relationship Id="rId109" Type="http://schemas.openxmlformats.org/officeDocument/2006/relationships/hyperlink" Target="https://ecommons.luc.edu/cgi/viewcontent.cgi?article=1000&amp;context=bhs" TargetMode="External"/><Relationship Id="rId34" Type="http://schemas.openxmlformats.org/officeDocument/2006/relationships/hyperlink" Target="https://www.supremecourt.gov/opinions/21pdf/21a375_d18f.pdf" TargetMode="External"/><Relationship Id="rId50" Type="http://schemas.openxmlformats.org/officeDocument/2006/relationships/hyperlink" Target="https://www.aclu.org/news/voting-rights/racist-roots-denying-incarcerated-people-their-right-vote" TargetMode="External"/><Relationship Id="rId55" Type="http://schemas.openxmlformats.org/officeDocument/2006/relationships/hyperlink" Target="https://www.splcenter.org/presscenter/federal-court-issues-groundbreaking-decision-overturning-mississippis-lifetime-voting" TargetMode="External"/><Relationship Id="rId76" Type="http://schemas.openxmlformats.org/officeDocument/2006/relationships/hyperlink" Target="https://apnews.com/article/medicaid-expansion-georgia-legislature-4e48ea791d970d6e788bebc0def8cea7" TargetMode="External"/><Relationship Id="rId97" Type="http://schemas.openxmlformats.org/officeDocument/2006/relationships/hyperlink" Target="http://hopepolicy.org/manage/wp-content/uploads/Criminal-Justice-Paper.pdf" TargetMode="External"/><Relationship Id="rId104" Type="http://schemas.openxmlformats.org/officeDocument/2006/relationships/hyperlink" Target="https://www.splcenter.org/news/2019/11/12/after-hard-won-sentence-reduction-huntsville-mans-court-debt-another-obstacle-freedom" TargetMode="External"/><Relationship Id="rId120" Type="http://schemas.openxmlformats.org/officeDocument/2006/relationships/hyperlink" Target="https://www.splcenter.org/hatewatch/2020/08/17/one-way-counter-far-right-demilitarize-police" TargetMode="External"/><Relationship Id="rId125" Type="http://schemas.openxmlformats.org/officeDocument/2006/relationships/hyperlink" Target="https://www.adl.org/resources/report/extremism-american-law-enforcement-far-greater-transparency-accountability-needed" TargetMode="External"/><Relationship Id="rId141" Type="http://schemas.openxmlformats.org/officeDocument/2006/relationships/hyperlink" Target="https://civilrightsdata.ed.gov/assets/downloads/Suspensions_and_Expulsion_Part2.pdf" TargetMode="External"/><Relationship Id="rId146" Type="http://schemas.openxmlformats.org/officeDocument/2006/relationships/hyperlink" Target="https://www.splcenter.org/louisiana-juvenile-justice-system-reform" TargetMode="External"/><Relationship Id="rId167" Type="http://schemas.openxmlformats.org/officeDocument/2006/relationships/hyperlink" Target="https://www.splcenter.org/hatewatch/2021/07/29/plain-sight-uncovering-border-patrols-relationship-far-right-militias-southern-border" TargetMode="External"/><Relationship Id="rId188" Type="http://schemas.openxmlformats.org/officeDocument/2006/relationships/hyperlink" Target="https://www.splcenter.org/peril-youth-attitudes-guns-report" TargetMode="External"/><Relationship Id="rId7" Type="http://schemas.openxmlformats.org/officeDocument/2006/relationships/hyperlink" Target="https://www.splcenter.org/hopewatch/2023/11/14/remember-protect-trans-community-2023-transgender-awareness-week" TargetMode="External"/><Relationship Id="rId71" Type="http://schemas.openxmlformats.org/officeDocument/2006/relationships/hyperlink" Target="https://aphsa.org/APHSABlog/mhhspp/poverty-and-neglect-are-not-the-same.aspx" TargetMode="External"/><Relationship Id="rId92" Type="http://schemas.openxmlformats.org/officeDocument/2006/relationships/hyperlink" Target="https://www.washingtonpost.com/opinions/2021/11/30/staggeringly-high-price-prison-phone-call/" TargetMode="External"/><Relationship Id="rId162" Type="http://schemas.openxmlformats.org/officeDocument/2006/relationships/hyperlink" Target="https://www.themarshallproject.org/2018/12/03/how-incarcerated-parents-are-losing-their-children-forever" TargetMode="External"/><Relationship Id="rId183" Type="http://schemas.openxmlformats.org/officeDocument/2006/relationships/hyperlink" Target="https://www.splcenter.org/peril-educators" TargetMode="External"/><Relationship Id="rId2" Type="http://schemas.openxmlformats.org/officeDocument/2006/relationships/hyperlink" Target="https://www.splcenter.org/news/2023/05/23/after-incel-attack-male-supremacism-growing" TargetMode="External"/><Relationship Id="rId29" Type="http://schemas.openxmlformats.org/officeDocument/2006/relationships/hyperlink" Target="https://www.pbs.org/newshour/politics/jury-awards-148-million-in-damages-to-georgia-election-workers-over-rudy-giulianis-2020-vote-lies" TargetMode="External"/><Relationship Id="rId24" Type="http://schemas.openxmlformats.org/officeDocument/2006/relationships/hyperlink" Target="https://civilrights.org/resource/voting-eo-report/" TargetMode="External"/><Relationship Id="rId40" Type="http://schemas.openxmlformats.org/officeDocument/2006/relationships/hyperlink" Target="https://vhdshf2oms2wcnsvk7sdv3so.blob.core.windows.net/thearp-media/documents/AL_221-cv-1530_311.pdf" TargetMode="External"/><Relationship Id="rId45" Type="http://schemas.openxmlformats.org/officeDocument/2006/relationships/hyperlink" Target="https://apnews.com/article/georgia-redistricting-maps-approved-a5ccc16a870601d9df15d14e8ba15767" TargetMode="External"/><Relationship Id="rId66" Type="http://schemas.openxmlformats.org/officeDocument/2006/relationships/hyperlink" Target="https://www.commonwealthfund.org/international-health-policy-center/countries/united-states" TargetMode="External"/><Relationship Id="rId87" Type="http://schemas.openxmlformats.org/officeDocument/2006/relationships/hyperlink" Target="https://southernpoverty.sharepoint.com/sites/Policy/Shared%20Documents/International/OHCHR/A%20Closer%20Look%20at%20Who%20Benefits%20from%20SNAP" TargetMode="External"/><Relationship Id="rId110" Type="http://schemas.openxmlformats.org/officeDocument/2006/relationships/hyperlink" Target="https://www.splcenter.org/sites/default/files/splc-letter-chicago-police-officer-robert-bakker.pdf" TargetMode="External"/><Relationship Id="rId115" Type="http://schemas.openxmlformats.org/officeDocument/2006/relationships/hyperlink" Target="https://www.npr.org/2021/11/05/1052098059/active-duty-police-in-major-u-s-cities-appear-on-purported-oath-keepers-rosters" TargetMode="External"/><Relationship Id="rId131" Type="http://schemas.openxmlformats.org/officeDocument/2006/relationships/hyperlink" Target="https://www.nytimes.com/2020/06/10/us/politics/national-guard-protests.html" TargetMode="External"/><Relationship Id="rId136" Type="http://schemas.openxmlformats.org/officeDocument/2006/relationships/hyperlink" Target="https://www.splcactionfund.org/sites/default/files/southern-prisons-coalition-alternative-report.pdf" TargetMode="External"/><Relationship Id="rId157" Type="http://schemas.openxmlformats.org/officeDocument/2006/relationships/hyperlink" Target="https://bjs.ojp.gov/library/publications/parents-prison-and-their-minor-children-survey-prison-inmates-2016" TargetMode="External"/><Relationship Id="rId178" Type="http://schemas.openxmlformats.org/officeDocument/2006/relationships/hyperlink" Target="https://www.splcenter.org/presscenter/after-about-5-minutes-struggle-they-forced-my-index-finger-paper-ice-forcing-more-asylum" TargetMode="External"/><Relationship Id="rId61" Type="http://schemas.openxmlformats.org/officeDocument/2006/relationships/hyperlink" Target="https://www.census.gov/library/stories/2020/09/poverty-rates-for-blacks-and-hispanics-reached-historic-lows-in-2019.html" TargetMode="External"/><Relationship Id="rId82" Type="http://schemas.openxmlformats.org/officeDocument/2006/relationships/hyperlink" Target="https://nlihc.org/gap" TargetMode="External"/><Relationship Id="rId152" Type="http://schemas.openxmlformats.org/officeDocument/2006/relationships/hyperlink" Target="https://jamanetwork.com/journals/jamanetworkopen/fullarticle/2806844" TargetMode="External"/><Relationship Id="rId173" Type="http://schemas.openxmlformats.org/officeDocument/2006/relationships/hyperlink" Target="https://nam04.safelinks.protection.outlook.com/?url=https%3A%2F%2Fwww.aclu.org%2Fsites%2Fdefault%2Ffiles%2Ffield_document%2Fmarijuanareport_03232021.pdf.&amp;data=05%7C01%7CEfren.Olivares%40splcenter.org%7C1e3c71defaf84e828b0108da635d68ac%7Cffb63644221946e09eddcad35ce33520%7C0%7C0%7C637931550083872810%7CUnknown%7CTWFpbGZsb3d8eyJWIjoiMC4wLjAwMDAiLCJQIjoiV2luMzIiLCJBTiI6Ik1haWwiLCJXVCI6Mn0%3D%7C3000%7C%7C%7C&amp;sdata=9wv5br6DiYzVQlEOc5wAcZrozNoriIrv9pphH4EWGdU%3D&amp;reserved=0" TargetMode="External"/><Relationship Id="rId19" Type="http://schemas.openxmlformats.org/officeDocument/2006/relationships/hyperlink" Target="https://www.splcenter.org/sites/default/files/documents/final_order_following_bench_trial.pdf" TargetMode="External"/><Relationship Id="rId14" Type="http://schemas.openxmlformats.org/officeDocument/2006/relationships/hyperlink" Target="https://www.brennancenter.org/our-work/analysis-opinion/5-state-laws-based-voter-fraud-myths-will-hamper-future-elections" TargetMode="External"/><Relationship Id="rId30" Type="http://schemas.openxmlformats.org/officeDocument/2006/relationships/hyperlink" Target="https://www.npr.org/2020/10/17/924527679/why-do-nonwhite-georgia-voters-have-to-wait-in-line-for-hours-too-few-polling-pl" TargetMode="External"/><Relationship Id="rId35" Type="http://schemas.openxmlformats.org/officeDocument/2006/relationships/hyperlink" Target="https://www.nytimes.com/2022/01/25/us/politics/alabama-redistricting-map-court.html" TargetMode="External"/><Relationship Id="rId56" Type="http://schemas.openxmlformats.org/officeDocument/2006/relationships/hyperlink" Target="https://www.brennancenter.org/our-work/research-reports/voting-rights-restoration-efforts-florida" TargetMode="External"/><Relationship Id="rId77" Type="http://schemas.openxmlformats.org/officeDocument/2006/relationships/hyperlink" Target="https://www.census.gov/newsroom/press-releases/2023/income-poverty-health-insurance-coverage.html" TargetMode="External"/><Relationship Id="rId100" Type="http://schemas.openxmlformats.org/officeDocument/2006/relationships/hyperlink" Target="https://www.hud.gov/sites/documents/HUD_OGCGUIDAPPFHASTANDCR.PDF" TargetMode="External"/><Relationship Id="rId105" Type="http://schemas.openxmlformats.org/officeDocument/2006/relationships/hyperlink" Target="https://www.splcenter.org/year-hate-extremism-2022" TargetMode="External"/><Relationship Id="rId126" Type="http://schemas.openxmlformats.org/officeDocument/2006/relationships/hyperlink" Target="https://www.nytimes.com/2021/05/11/us/police-extremists-state-laws.html" TargetMode="External"/><Relationship Id="rId147" Type="http://schemas.openxmlformats.org/officeDocument/2006/relationships/hyperlink" Target="https://www.aclu.org/news/smart-justice/how-1994-crime-bill-fed-mass-incarceration-crisis" TargetMode="External"/><Relationship Id="rId168" Type="http://schemas.openxmlformats.org/officeDocument/2006/relationships/hyperlink" Target="https://www.markey.senate.gov/imo/media/doc/senators_letter_to_the_biden_administration_on_vigilante_groups_at_the_southern_us_border_-_january_2023pdf.pdf" TargetMode="External"/><Relationship Id="rId8" Type="http://schemas.openxmlformats.org/officeDocument/2006/relationships/hyperlink" Target="https://www.splcenter.org/sites/default/files/report-un-special-rapporteur-minority-issues-march-2022.pdf" TargetMode="External"/><Relationship Id="rId51" Type="http://schemas.openxmlformats.org/officeDocument/2006/relationships/hyperlink" Target="https://www.sentencingproject.org/reports/locked-out-2022-estimates-of-people-denied-voting-rights/" TargetMode="External"/><Relationship Id="rId72" Type="http://schemas.openxmlformats.org/officeDocument/2006/relationships/hyperlink" Target="https://www.kff.org/medicaid/issue-brief/the-coverage-gap-uninsured-poor-adults-in-states-that-do-not-expand-medicaid/" TargetMode="External"/><Relationship Id="rId93" Type="http://schemas.openxmlformats.org/officeDocument/2006/relationships/hyperlink" Target="https://www.prisonpolicy.org/reports/money.html" TargetMode="External"/><Relationship Id="rId98" Type="http://schemas.openxmlformats.org/officeDocument/2006/relationships/hyperlink" Target="https://www.brookings.edu/research/a-better-path-forward-for-criminal-justice-prisoner-reentry/" TargetMode="External"/><Relationship Id="rId121" Type="http://schemas.openxmlformats.org/officeDocument/2006/relationships/hyperlink" Target="https://www.splcenter.org/hatewatch/2021/12/23/dc-police-closely-watched-anti-racist-groups-years" TargetMode="External"/><Relationship Id="rId142" Type="http://schemas.openxmlformats.org/officeDocument/2006/relationships/hyperlink" Target="https://www.educationnext.org/proving-school-to-prison-pipeline-stricter-middle-schools-raise-risk-of-adult-arrests/" TargetMode="External"/><Relationship Id="rId163" Type="http://schemas.openxmlformats.org/officeDocument/2006/relationships/hyperlink" Target="https://www.casey.org/quality-parent-representation/" TargetMode="External"/><Relationship Id="rId184" Type="http://schemas.openxmlformats.org/officeDocument/2006/relationships/hyperlink" Target="https://www.splcenter.org/peril-counselors" TargetMode="External"/><Relationship Id="rId189" Type="http://schemas.openxmlformats.org/officeDocument/2006/relationships/hyperlink" Target="https://www.pbs.org/newshour/amp/show/how-a-washington-state-plan-to-fight-domestic-extremism-could-be-a-model-for-the-nation" TargetMode="External"/><Relationship Id="rId3" Type="http://schemas.openxmlformats.org/officeDocument/2006/relationships/hyperlink" Target="https://www.splcenter.org/hatewatch/2024/02/22/neo-nazis-rally-nashville-great-white-south" TargetMode="External"/><Relationship Id="rId25" Type="http://schemas.openxmlformats.org/officeDocument/2006/relationships/hyperlink" Target="https://civilrightsdocs.info/pdf/policy/letters/2023/Voting-EO-Progress-Report-Letter.pdf" TargetMode="External"/><Relationship Id="rId46" Type="http://schemas.openxmlformats.org/officeDocument/2006/relationships/hyperlink" Target="https://www.npr.org/2023/09/02/1197452442/desantis-florida-redistricting-map-gerrymandering-unconstitutional" TargetMode="External"/><Relationship Id="rId67" Type="http://schemas.openxmlformats.org/officeDocument/2006/relationships/hyperlink" Target="https://www.childrensdefense.org/state-of-americas-children/soac-2021-child-health/" TargetMode="External"/><Relationship Id="rId116" Type="http://schemas.openxmlformats.org/officeDocument/2006/relationships/hyperlink" Target="https://www.splcenter.org/fighting-hate/extremist-files/group/oath-keepers" TargetMode="External"/><Relationship Id="rId137" Type="http://schemas.openxmlformats.org/officeDocument/2006/relationships/hyperlink" Target="https://www.sentencingproject.org/wp-content/uploads/2016/06/The-Color-of-Justice-Racial-and-Ethnic-Disparity-in-State-Prisons.pdf" TargetMode="External"/><Relationship Id="rId158" Type="http://schemas.openxmlformats.org/officeDocument/2006/relationships/hyperlink" Target="https://www.ncbi.nlm.nih.gov/pmc/articles/PMC3608482/pdf/peds.2012-0627.pdf" TargetMode="External"/><Relationship Id="rId20" Type="http://schemas.openxmlformats.org/officeDocument/2006/relationships/hyperlink" Target="https://prod-media-assets.protectthevote.com/media/document/news/FL-CA11_stay_order_v9rm31y0.pdf" TargetMode="External"/><Relationship Id="rId41" Type="http://schemas.openxmlformats.org/officeDocument/2006/relationships/hyperlink" Target="https://rollcall.com/2023/07/25/many-redistricting-redos-pending-but-24-election-outlook-unclear/" TargetMode="External"/><Relationship Id="rId62" Type="http://schemas.openxmlformats.org/officeDocument/2006/relationships/hyperlink" Target="https://itep.org/lapse-of-expanded-child-tax-credit-led-to-unprecedented-rise-in-child-poverty-2023/" TargetMode="External"/><Relationship Id="rId83" Type="http://schemas.openxmlformats.org/officeDocument/2006/relationships/hyperlink" Target="https://www.splcenter.org/sheltering-injustice-report" TargetMode="External"/><Relationship Id="rId88" Type="http://schemas.openxmlformats.org/officeDocument/2006/relationships/hyperlink" Target="https://www.cbpp.org/research/food-assistance/a-quick-guide-to-snap-eligibility-and-benefits" TargetMode="External"/><Relationship Id="rId111" Type="http://schemas.openxmlformats.org/officeDocument/2006/relationships/hyperlink" Target="https://www.splcenter.org/fighting-hate/extremist-files/group/proud-boys" TargetMode="External"/><Relationship Id="rId132" Type="http://schemas.openxmlformats.org/officeDocument/2006/relationships/hyperlink" Target="https://www.nytimes.com/2021/04/20/us/national-guard-cities-protests.html" TargetMode="External"/><Relationship Id="rId153" Type="http://schemas.openxmlformats.org/officeDocument/2006/relationships/hyperlink" Target="https://www.splcenter.org/news/2022/01/21/criminal-injustice-states-unfairly-prosecute-children-adults" TargetMode="External"/><Relationship Id="rId174" Type="http://schemas.openxmlformats.org/officeDocument/2006/relationships/hyperlink" Target="https://www.hrw.org/report/2022/02/10/how-can-you-throw-us-back/asylum-seekers-abused-us-and-deported-harm-cameroon" TargetMode="External"/><Relationship Id="rId179" Type="http://schemas.openxmlformats.org/officeDocument/2006/relationships/hyperlink" Target="https://undocublack.org/press-releases/2021/10/13/the-wrap-complaint" TargetMode="External"/><Relationship Id="rId190" Type="http://schemas.openxmlformats.org/officeDocument/2006/relationships/hyperlink" Target="https://www.irex.org/project/learn-discern" TargetMode="External"/><Relationship Id="rId15" Type="http://schemas.openxmlformats.org/officeDocument/2006/relationships/hyperlink" Target="https://statesuniteddemocracy.org/dcim-june-2023/" TargetMode="External"/><Relationship Id="rId36" Type="http://schemas.openxmlformats.org/officeDocument/2006/relationships/hyperlink" Target="https://www.splcenter.org/presscenter/splc-applauds-us-supreme-court-decision-affirming-right-fair-representation-black" TargetMode="External"/><Relationship Id="rId57" Type="http://schemas.openxmlformats.org/officeDocument/2006/relationships/hyperlink" Target="https://www.npr.org/2020/07/17/892105780/supreme-court-deals-major-blow-to-ex-felons-right-to-vote-in-florida" TargetMode="External"/><Relationship Id="rId106" Type="http://schemas.openxmlformats.org/officeDocument/2006/relationships/hyperlink" Target="https://naacp.org/find-resources/history-explained/origins-modern-day-policing" TargetMode="External"/><Relationship Id="rId127" Type="http://schemas.openxmlformats.org/officeDocument/2006/relationships/hyperlink" Target="https://www.splcenter.org/sites/default/files/splc_testimony_house_armed_services_committee_hearings_on_extremism_in_the_armed_forces59.pdf" TargetMode="External"/><Relationship Id="rId10" Type="http://schemas.openxmlformats.org/officeDocument/2006/relationships/hyperlink" Target="https://www.brennancenter.org/our-work/analysis-opinion/states-have-added-nearly-100-restrictive-laws-scotus-gutted-voting-rights" TargetMode="External"/><Relationship Id="rId31" Type="http://schemas.openxmlformats.org/officeDocument/2006/relationships/hyperlink" Target="https://www.brookings.edu/articles/new-2020-census-results-show-increased-diversity-countering-decade-long-declines-in-americas-white-and-youth-populations/" TargetMode="External"/><Relationship Id="rId52" Type="http://schemas.openxmlformats.org/officeDocument/2006/relationships/hyperlink" Target="https://www.nytimes.com/elections/results/georgia-governor" TargetMode="External"/><Relationship Id="rId73" Type="http://schemas.openxmlformats.org/officeDocument/2006/relationships/hyperlink" Target="https://ccf.georgetown.edu/2020/10/28/georgias-medicaid-waiver-is-fiscally-foolish-and-anti-family/" TargetMode="External"/><Relationship Id="rId78" Type="http://schemas.openxmlformats.org/officeDocument/2006/relationships/hyperlink" Target="https://www.ncbi.nlm.nih.gov/pmc/articles/PMC7762908/" TargetMode="External"/><Relationship Id="rId94" Type="http://schemas.openxmlformats.org/officeDocument/2006/relationships/hyperlink" Target="https://www.prisonpolicy.org/blog/2023/01/19/martha-wright-reed-act/" TargetMode="External"/><Relationship Id="rId99" Type="http://schemas.openxmlformats.org/officeDocument/2006/relationships/hyperlink" Target="http://www.reentryandhousing.org/barriers-to-housing" TargetMode="External"/><Relationship Id="rId101" Type="http://schemas.openxmlformats.org/officeDocument/2006/relationships/hyperlink" Target="https://www.hud.gov/sites/dfiles/Main/documents/Memo_on_Criminal_Records.pdf" TargetMode="External"/><Relationship Id="rId122" Type="http://schemas.openxmlformats.org/officeDocument/2006/relationships/hyperlink" Target="https://www.cnn.com/2021/01/07/us/police-response-black-lives-matter-protest-us-capitol/index.html" TargetMode="External"/><Relationship Id="rId143" Type="http://schemas.openxmlformats.org/officeDocument/2006/relationships/hyperlink" Target="https://www.justice.gov/opa/pr/justice-department-secures-resolution-madison-county-alabama-school-desegregation-case" TargetMode="External"/><Relationship Id="rId148" Type="http://schemas.openxmlformats.org/officeDocument/2006/relationships/hyperlink" Target="https://cdn.knightlab.com/libs/timeline3/latest/embed/index.html?source=1BYH6U30hspGJgvkyfs7fcOZ_aKOTzM79qHHd_is_-2o&amp;font=Default&amp;lang=en&amp;initial_zoom=2&amp;height=650" TargetMode="External"/><Relationship Id="rId164" Type="http://schemas.openxmlformats.org/officeDocument/2006/relationships/hyperlink" Target="https://www.splcenter.org/sites/default/files/a.a._v._buckner_complaint.pdf" TargetMode="External"/><Relationship Id="rId169" Type="http://schemas.openxmlformats.org/officeDocument/2006/relationships/hyperlink" Target="https://www.npr.org/2024/03/20/1239651676/sb4-texas-immigration-law" TargetMode="External"/><Relationship Id="rId185" Type="http://schemas.openxmlformats.org/officeDocument/2006/relationships/hyperlink" Target="https://www.splcenter.org/peril-coaches-mentors" TargetMode="External"/><Relationship Id="rId4" Type="http://schemas.openxmlformats.org/officeDocument/2006/relationships/hyperlink" Target="https://www.splcenter.org/news/2023/03/01/alabama-conference-black-womens-health-disparities" TargetMode="External"/><Relationship Id="rId9" Type="http://schemas.openxmlformats.org/officeDocument/2006/relationships/hyperlink" Target="https://www.splcenter.org/shelby-county-decision-report" TargetMode="External"/><Relationship Id="rId180" Type="http://schemas.openxmlformats.org/officeDocument/2006/relationships/hyperlink" Target="https://www.splcenter.org/peril" TargetMode="External"/><Relationship Id="rId26" Type="http://schemas.openxmlformats.org/officeDocument/2006/relationships/hyperlink" Target="https://apnews.com/article/donald-trump-united-states-elections-electoral-college-election-2020-809215812f4bc6e5907573ba98247c0c" TargetMode="External"/><Relationship Id="rId47" Type="http://schemas.openxmlformats.org/officeDocument/2006/relationships/hyperlink" Target="https://www.politico.com/news/2024/01/24/florida-supreme-court-desantis-map-00137673" TargetMode="External"/><Relationship Id="rId68" Type="http://schemas.openxmlformats.org/officeDocument/2006/relationships/hyperlink" Target="https://www.kff.org/medicaid/issue-brief/status-of-state-medicaid-expansion-decisions-interactive-map/" TargetMode="External"/><Relationship Id="rId89" Type="http://schemas.openxmlformats.org/officeDocument/2006/relationships/hyperlink" Target="https://www.pewresearch.org/short-reads/2023/07/19/what-the-data-says-about-food-stamps-in-the-u-s/" TargetMode="External"/><Relationship Id="rId112" Type="http://schemas.openxmlformats.org/officeDocument/2006/relationships/hyperlink" Target="https://casten.house.gov/imo/media/doc/white_supremacy_in_policing.pdf" TargetMode="External"/><Relationship Id="rId133" Type="http://schemas.openxmlformats.org/officeDocument/2006/relationships/hyperlink" Target="https://www.prisonpolicy.org/reports/pie2024.html" TargetMode="External"/><Relationship Id="rId154" Type="http://schemas.openxmlformats.org/officeDocument/2006/relationships/hyperlink" Target="https://www.splcenter.org/sites/default/files/documents/file_stamped_copy_of_sorna_complaint_-_9.19.2019.pdf" TargetMode="External"/><Relationship Id="rId175" Type="http://schemas.openxmlformats.org/officeDocument/2006/relationships/hyperlink" Target="https://twitter.com/joepenney/status/1240076085896904707?s=20&amp;t=yUN7yOLLivK5n9iykyYBOw" TargetMode="External"/><Relationship Id="rId16" Type="http://schemas.openxmlformats.org/officeDocument/2006/relationships/hyperlink" Target="https://www.democracydocket.com/wp-content/uploads/2021/09/Freedom-To-Vote-Act.pdf" TargetMode="External"/><Relationship Id="rId37" Type="http://schemas.openxmlformats.org/officeDocument/2006/relationships/hyperlink" Target="https://apnews.com/article/alabama-legislature-redistricting-voting-rights-e2fc7c7550e10da353b72bafc3fb6604" TargetMode="External"/><Relationship Id="rId58" Type="http://schemas.openxmlformats.org/officeDocument/2006/relationships/hyperlink" Target="https://www.npr.org/2022/12/21/1144265521/florida-voter-fraud-cases-prosecution-update" TargetMode="External"/><Relationship Id="rId79" Type="http://schemas.openxmlformats.org/officeDocument/2006/relationships/hyperlink" Target="https://www.medicaid.gov/resources-for-states/coronavirus-disease-2019-covid-19/unwinding-and-returning-regular-operations-after-covid-19/index.html" TargetMode="External"/><Relationship Id="rId102" Type="http://schemas.openxmlformats.org/officeDocument/2006/relationships/hyperlink" Target="https://www.hud.gov/press/press_releases_media_advisories/hud_no_23_247" TargetMode="External"/><Relationship Id="rId123" Type="http://schemas.openxmlformats.org/officeDocument/2006/relationships/hyperlink" Target="https://www.splcenter.org/hatewatch/2023/02/16/dc-police-fed-proud-boys-leader-info-antifa-arrests-texts" TargetMode="External"/><Relationship Id="rId144" Type="http://schemas.openxmlformats.org/officeDocument/2006/relationships/hyperlink" Target="https://www.splcenter.org/alabama-juvenile-justice-system-reform" TargetMode="External"/><Relationship Id="rId90" Type="http://schemas.openxmlformats.org/officeDocument/2006/relationships/hyperlink" Target="https://www.fns.usda.gov/sebt" TargetMode="External"/><Relationship Id="rId165" Type="http://schemas.openxmlformats.org/officeDocument/2006/relationships/hyperlink" Target="https://www.splcenter.org/sites/default/files/com_special_report_baker_act_costly_and_cruel.pdf" TargetMode="External"/><Relationship Id="rId186" Type="http://schemas.openxmlformats.org/officeDocument/2006/relationships/hyperlink" Target="https://www.splcenter.org/peril-coaches-mentors" TargetMode="External"/><Relationship Id="rId27" Type="http://schemas.openxmlformats.org/officeDocument/2006/relationships/hyperlink" Target="https://electiondeniers.org/" TargetMode="External"/><Relationship Id="rId48" Type="http://schemas.openxmlformats.org/officeDocument/2006/relationships/hyperlink" Target="https://www.democracydocket.com/opinion/redistricting-lawsuits-could-impact-control-of-congress/" TargetMode="External"/><Relationship Id="rId69" Type="http://schemas.openxmlformats.org/officeDocument/2006/relationships/hyperlink" Target="https://fairfight.com/medicaidexpansion/" TargetMode="External"/><Relationship Id="rId113" Type="http://schemas.openxmlformats.org/officeDocument/2006/relationships/hyperlink" Target="https://www.whitehouse.gov/briefing-room/presidential-actions/2022/05/25/executive-order-on-advancing-effective-accountable-policing-and-criminal-justice-practices-to-enhance-public-trust-and-public-safety/" TargetMode="External"/><Relationship Id="rId134" Type="http://schemas.openxmlformats.org/officeDocument/2006/relationships/hyperlink" Target="https://www.sentencingproject.org/research/" TargetMode="External"/><Relationship Id="rId80" Type="http://schemas.openxmlformats.org/officeDocument/2006/relationships/hyperlink" Target="https://unidosus.org/publications/six-months-into-unwinding-historys-deepest-medicaid-losses-demand-state-action/" TargetMode="External"/><Relationship Id="rId155" Type="http://schemas.openxmlformats.org/officeDocument/2006/relationships/hyperlink" Target="https://assets.aecf.org/m/resourcedoc/aecf-asharedsentence-2016.pdf" TargetMode="External"/><Relationship Id="rId176" Type="http://schemas.openxmlformats.org/officeDocument/2006/relationships/hyperlink" Target="https://www.splcenter.org/presscenter/immigrant-rights-groups-file-civil-rights-complaint-calling-halt-and-investigation" TargetMode="External"/><Relationship Id="rId17" Type="http://schemas.openxmlformats.org/officeDocument/2006/relationships/hyperlink" Target="https://www.congress.gov/117/bills/hr4/BILLS-117hr4rds.pdf" TargetMode="External"/><Relationship Id="rId38" Type="http://schemas.openxmlformats.org/officeDocument/2006/relationships/hyperlink" Target="https://www.documentcloud.org/documents/23936075-milligan-2023-09-05-order" TargetMode="External"/><Relationship Id="rId59" Type="http://schemas.openxmlformats.org/officeDocument/2006/relationships/hyperlink" Target="https://www.brennancenter.org/our-work/research-reports/voters-should-not-be-intimidated" TargetMode="External"/><Relationship Id="rId103" Type="http://schemas.openxmlformats.org/officeDocument/2006/relationships/hyperlink" Target="http://whopaysreport.org/who-pays-full-report/" TargetMode="External"/><Relationship Id="rId124" Type="http://schemas.openxmlformats.org/officeDocument/2006/relationships/hyperlink" Target="https://revealnews.org/article/hundreds-of-cops-are-in-extremist-facebook-groups-why-havent-their-departments-done-anything-about-it/" TargetMode="External"/><Relationship Id="rId70" Type="http://schemas.openxmlformats.org/officeDocument/2006/relationships/hyperlink" Target="https://ccf.georgetown.edu/2020/10/08/childrens-uninsured-rate-rises-by-largest-annual-jump-in-more-than-a-decade-2/" TargetMode="External"/><Relationship Id="rId91" Type="http://schemas.openxmlformats.org/officeDocument/2006/relationships/hyperlink" Target="https://www.splcenter.org/news/2024/03/15/states-federal-summer-food-program" TargetMode="External"/><Relationship Id="rId145" Type="http://schemas.openxmlformats.org/officeDocument/2006/relationships/hyperlink" Target="https://www.splcenter.org/mississippi-juvenile-justice-system-reform" TargetMode="External"/><Relationship Id="rId166" Type="http://schemas.openxmlformats.org/officeDocument/2006/relationships/hyperlink" Target="https://www.nytimes.com/2022/02/16/us/politics/biden-immigration-haiti.html" TargetMode="External"/><Relationship Id="rId187" Type="http://schemas.openxmlformats.org/officeDocument/2006/relationships/hyperlink" Target="https://www.splcenter.org/peril-assessments-impact" TargetMode="External"/><Relationship Id="rId1" Type="http://schemas.openxmlformats.org/officeDocument/2006/relationships/hyperlink" Target="https://www.splcenter.org/20180614/biggest-lie-white-supremacist-propaganda-playbook-unraveling-truth-about-&#8216;black-white-crime" TargetMode="External"/><Relationship Id="rId28" Type="http://schemas.openxmlformats.org/officeDocument/2006/relationships/hyperlink" Target="https://www.washingtonpost.com/opinions/2022/07/06/florida-elections-secretary-of-state/" TargetMode="External"/><Relationship Id="rId49" Type="http://schemas.openxmlformats.org/officeDocument/2006/relationships/hyperlink" Target="https://www.reuters.com/world/us/redistricting-battles-could-determine-control-us-house-2024-2023-08-03/" TargetMode="External"/><Relationship Id="rId114" Type="http://schemas.openxmlformats.org/officeDocument/2006/relationships/hyperlink" Target="https://docs.house.gov/meetings/GO/GO02/20200929/111003/HHRG-116-GO02-Wstate-JohnsonV-20200929.pdf" TargetMode="External"/><Relationship Id="rId60" Type="http://schemas.openxmlformats.org/officeDocument/2006/relationships/hyperlink" Target="https://www.splcenter.org/sites/default/files/splc_vr_report_overcoming_the_unprecedented_mar_2021.pdf" TargetMode="External"/><Relationship Id="rId81" Type="http://schemas.openxmlformats.org/officeDocument/2006/relationships/hyperlink" Target="https://www.cbpp.org/research/federal-rental-assistance-fact-sheets" TargetMode="External"/><Relationship Id="rId135" Type="http://schemas.openxmlformats.org/officeDocument/2006/relationships/hyperlink" Target="https://www.sentencingproject.org/reports/mass-incarceration-trends/" TargetMode="External"/><Relationship Id="rId156" Type="http://schemas.openxmlformats.org/officeDocument/2006/relationships/hyperlink" Target="https://www.splcenter.org/sites/default/files/com_cut_off_from_caregivers.pdf" TargetMode="External"/><Relationship Id="rId177" Type="http://schemas.openxmlformats.org/officeDocument/2006/relationships/hyperlink" Target="https://www.splcenter.org/presscenter/after-about-5-minutes-struggle-they-forced-my-index-finger-paper-ice-forcing-more-asylum" TargetMode="External"/><Relationship Id="rId18" Type="http://schemas.openxmlformats.org/officeDocument/2006/relationships/hyperlink" Target="https://www.nytimes.com/2022/01/19/us/politics/senate-voting-rights-filibuster.html" TargetMode="External"/><Relationship Id="rId39" Type="http://schemas.openxmlformats.org/officeDocument/2006/relationships/hyperlink" Target="https://apnews.com/article/alabama-redistricting-0c3a790313a19f1d2f65d986ba52e3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SharedWithUsers xmlns="9c2e4527-2efa-4ade-b3d6-b2418af14986">
      <UserInfo>
        <DisplayName>Malikka Smith</DisplayName>
        <AccountId>1016</AccountId>
        <AccountType/>
      </UserInfo>
      <UserInfo>
        <DisplayName>LaShawn Warren</DisplayName>
        <AccountId>360</AccountId>
        <AccountType/>
      </UserInfo>
      <UserInfo>
        <DisplayName>Lisa Borden</DisplayName>
        <AccountId>404</AccountId>
        <AccountType/>
      </UserInfo>
      <UserInfo>
        <DisplayName>Sakira Cook</DisplayName>
        <AccountId>1132</AccountId>
        <AccountType/>
      </UserInfo>
    </SharedWithUsers>
    <Category xmlns="d42e65b2-cf21-49c1-b27d-d23f90380c0e">CSOs</Category>
    <Filename xmlns="d42e65b2-cf21-49c1-b27d-d23f90380c0e" xsi:nil="true"/>
    <Doctype xmlns="d42e65b2-cf21-49c1-b27d-d23f90380c0e">English version</Doctype>
    <Contributor xmlns="d42e65b2-cf21-49c1-b27d-d23f90380c0e">Southern Poverty Law Center</Contributor>
  </documentManagement>
</p:properties>
</file>

<file path=customXml/itemProps1.xml><?xml version="1.0" encoding="utf-8"?>
<ds:datastoreItem xmlns:ds="http://schemas.openxmlformats.org/officeDocument/2006/customXml" ds:itemID="{797338DA-717C-BC44-B7D7-A0B908872141}">
  <ds:schemaRefs>
    <ds:schemaRef ds:uri="http://schemas.openxmlformats.org/officeDocument/2006/bibliography"/>
  </ds:schemaRefs>
</ds:datastoreItem>
</file>

<file path=customXml/itemProps2.xml><?xml version="1.0" encoding="utf-8"?>
<ds:datastoreItem xmlns:ds="http://schemas.openxmlformats.org/officeDocument/2006/customXml" ds:itemID="{17DE7885-5528-4829-AAA3-9C1FBDADC02D}">
  <ds:schemaRefs>
    <ds:schemaRef ds:uri="http://schemas.microsoft.com/sharepoint/v3/contenttype/forms"/>
  </ds:schemaRefs>
</ds:datastoreItem>
</file>

<file path=customXml/itemProps3.xml><?xml version="1.0" encoding="utf-8"?>
<ds:datastoreItem xmlns:ds="http://schemas.openxmlformats.org/officeDocument/2006/customXml" ds:itemID="{4E2BA1F9-54E6-40EF-8199-1AFB80D6AE10}"/>
</file>

<file path=customXml/itemProps4.xml><?xml version="1.0" encoding="utf-8"?>
<ds:datastoreItem xmlns:ds="http://schemas.openxmlformats.org/officeDocument/2006/customXml" ds:itemID="{6D026BF5-1BAE-4938-84EC-51868D4195C3}">
  <ds:schemaRefs>
    <ds:schemaRef ds:uri="http://schemas.microsoft.com/office/2006/metadata/properties"/>
    <ds:schemaRef ds:uri="http://schemas.microsoft.com/office/infopath/2007/PartnerControls"/>
    <ds:schemaRef ds:uri="ec9f1119-4837-4e6f-a151-25984197b43a"/>
    <ds:schemaRef ds:uri="a6384cbc-0716-405b-b848-4ffee90a7cf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30</Pages>
  <Words>12049</Words>
  <Characters>68680</Characters>
  <Application>Microsoft Office Word</Application>
  <DocSecurity>0</DocSecurity>
  <Lines>572</Lines>
  <Paragraphs>161</Paragraphs>
  <ScaleCrop>false</ScaleCrop>
  <Company/>
  <LinksUpToDate>false</LinksUpToDate>
  <CharactersWithSpaces>80568</CharactersWithSpaces>
  <SharedDoc>false</SharedDoc>
  <HLinks>
    <vt:vector size="1164" baseType="variant">
      <vt:variant>
        <vt:i4>4325427</vt:i4>
      </vt:variant>
      <vt:variant>
        <vt:i4>0</vt:i4>
      </vt:variant>
      <vt:variant>
        <vt:i4>0</vt:i4>
      </vt:variant>
      <vt:variant>
        <vt:i4>5</vt:i4>
      </vt:variant>
      <vt:variant>
        <vt:lpwstr>mailto:lisa.borden@splcenter.org</vt:lpwstr>
      </vt:variant>
      <vt:variant>
        <vt:lpwstr/>
      </vt:variant>
      <vt:variant>
        <vt:i4>7405695</vt:i4>
      </vt:variant>
      <vt:variant>
        <vt:i4>576</vt:i4>
      </vt:variant>
      <vt:variant>
        <vt:i4>0</vt:i4>
      </vt:variant>
      <vt:variant>
        <vt:i4>5</vt:i4>
      </vt:variant>
      <vt:variant>
        <vt:lpwstr>https://www.splcactionfund.org/2024-policy-platform</vt:lpwstr>
      </vt:variant>
      <vt:variant>
        <vt:lpwstr/>
      </vt:variant>
      <vt:variant>
        <vt:i4>720970</vt:i4>
      </vt:variant>
      <vt:variant>
        <vt:i4>573</vt:i4>
      </vt:variant>
      <vt:variant>
        <vt:i4>0</vt:i4>
      </vt:variant>
      <vt:variant>
        <vt:i4>5</vt:i4>
      </vt:variant>
      <vt:variant>
        <vt:lpwstr>https://www.splcactionfund.org/sites/default/files/splcaf-stmnt-ny-council-civil-human-rights-hearings-online-hate-and-radicalization.pdf</vt:lpwstr>
      </vt:variant>
      <vt:variant>
        <vt:lpwstr/>
      </vt:variant>
      <vt:variant>
        <vt:i4>2293863</vt:i4>
      </vt:variant>
      <vt:variant>
        <vt:i4>570</vt:i4>
      </vt:variant>
      <vt:variant>
        <vt:i4>0</vt:i4>
      </vt:variant>
      <vt:variant>
        <vt:i4>5</vt:i4>
      </vt:variant>
      <vt:variant>
        <vt:lpwstr>https://www.learningforjustice.org/</vt:lpwstr>
      </vt:variant>
      <vt:variant>
        <vt:lpwstr/>
      </vt:variant>
      <vt:variant>
        <vt:i4>3866665</vt:i4>
      </vt:variant>
      <vt:variant>
        <vt:i4>567</vt:i4>
      </vt:variant>
      <vt:variant>
        <vt:i4>0</vt:i4>
      </vt:variant>
      <vt:variant>
        <vt:i4>5</vt:i4>
      </vt:variant>
      <vt:variant>
        <vt:lpwstr>https://www.irex.org/project/learn-discern</vt:lpwstr>
      </vt:variant>
      <vt:variant>
        <vt:lpwstr/>
      </vt:variant>
      <vt:variant>
        <vt:i4>720900</vt:i4>
      </vt:variant>
      <vt:variant>
        <vt:i4>564</vt:i4>
      </vt:variant>
      <vt:variant>
        <vt:i4>0</vt:i4>
      </vt:variant>
      <vt:variant>
        <vt:i4>5</vt:i4>
      </vt:variant>
      <vt:variant>
        <vt:lpwstr>https://www.pbs.org/newshour/amp/show/how-a-washington-state-plan-to-fight-domestic-extremism-could-be-a-model-for-the-nation</vt:lpwstr>
      </vt:variant>
      <vt:variant>
        <vt:lpwstr/>
      </vt:variant>
      <vt:variant>
        <vt:i4>6422630</vt:i4>
      </vt:variant>
      <vt:variant>
        <vt:i4>561</vt:i4>
      </vt:variant>
      <vt:variant>
        <vt:i4>0</vt:i4>
      </vt:variant>
      <vt:variant>
        <vt:i4>5</vt:i4>
      </vt:variant>
      <vt:variant>
        <vt:lpwstr>https://www.splcenter.org/peril-youth-attitudes-guns-report</vt:lpwstr>
      </vt:variant>
      <vt:variant>
        <vt:lpwstr/>
      </vt:variant>
      <vt:variant>
        <vt:i4>2293809</vt:i4>
      </vt:variant>
      <vt:variant>
        <vt:i4>558</vt:i4>
      </vt:variant>
      <vt:variant>
        <vt:i4>0</vt:i4>
      </vt:variant>
      <vt:variant>
        <vt:i4>5</vt:i4>
      </vt:variant>
      <vt:variant>
        <vt:lpwstr>https://www.splcenter.org/peril-assessments-impact</vt:lpwstr>
      </vt:variant>
      <vt:variant>
        <vt:lpwstr/>
      </vt:variant>
      <vt:variant>
        <vt:i4>2424879</vt:i4>
      </vt:variant>
      <vt:variant>
        <vt:i4>555</vt:i4>
      </vt:variant>
      <vt:variant>
        <vt:i4>0</vt:i4>
      </vt:variant>
      <vt:variant>
        <vt:i4>5</vt:i4>
      </vt:variant>
      <vt:variant>
        <vt:lpwstr>https://www.splcenter.org/peril-coaches-mentors</vt:lpwstr>
      </vt:variant>
      <vt:variant>
        <vt:lpwstr/>
      </vt:variant>
      <vt:variant>
        <vt:i4>2424879</vt:i4>
      </vt:variant>
      <vt:variant>
        <vt:i4>552</vt:i4>
      </vt:variant>
      <vt:variant>
        <vt:i4>0</vt:i4>
      </vt:variant>
      <vt:variant>
        <vt:i4>5</vt:i4>
      </vt:variant>
      <vt:variant>
        <vt:lpwstr>https://www.splcenter.org/peril-coaches-mentors</vt:lpwstr>
      </vt:variant>
      <vt:variant>
        <vt:lpwstr/>
      </vt:variant>
      <vt:variant>
        <vt:i4>7995425</vt:i4>
      </vt:variant>
      <vt:variant>
        <vt:i4>549</vt:i4>
      </vt:variant>
      <vt:variant>
        <vt:i4>0</vt:i4>
      </vt:variant>
      <vt:variant>
        <vt:i4>5</vt:i4>
      </vt:variant>
      <vt:variant>
        <vt:lpwstr>https://www.splcenter.org/peril-counselors</vt:lpwstr>
      </vt:variant>
      <vt:variant>
        <vt:lpwstr/>
      </vt:variant>
      <vt:variant>
        <vt:i4>196676</vt:i4>
      </vt:variant>
      <vt:variant>
        <vt:i4>546</vt:i4>
      </vt:variant>
      <vt:variant>
        <vt:i4>0</vt:i4>
      </vt:variant>
      <vt:variant>
        <vt:i4>5</vt:i4>
      </vt:variant>
      <vt:variant>
        <vt:lpwstr>https://www.splcenter.org/peril-educators</vt:lpwstr>
      </vt:variant>
      <vt:variant>
        <vt:lpwstr/>
      </vt:variant>
      <vt:variant>
        <vt:i4>5439515</vt:i4>
      </vt:variant>
      <vt:variant>
        <vt:i4>543</vt:i4>
      </vt:variant>
      <vt:variant>
        <vt:i4>0</vt:i4>
      </vt:variant>
      <vt:variant>
        <vt:i4>5</vt:i4>
      </vt:variant>
      <vt:variant>
        <vt:lpwstr>https://www.splcenter.org/sites/default/files/splc-peril-addressing-harm-community-guide.pdf</vt:lpwstr>
      </vt:variant>
      <vt:variant>
        <vt:lpwstr/>
      </vt:variant>
      <vt:variant>
        <vt:i4>7143529</vt:i4>
      </vt:variant>
      <vt:variant>
        <vt:i4>540</vt:i4>
      </vt:variant>
      <vt:variant>
        <vt:i4>0</vt:i4>
      </vt:variant>
      <vt:variant>
        <vt:i4>5</vt:i4>
      </vt:variant>
      <vt:variant>
        <vt:lpwstr>https://www.splcenter.org/sites/default/files/splc_peril_parents_and_caregivers_guide_june_2021_final.pdf</vt:lpwstr>
      </vt:variant>
      <vt:variant>
        <vt:lpwstr/>
      </vt:variant>
      <vt:variant>
        <vt:i4>3080246</vt:i4>
      </vt:variant>
      <vt:variant>
        <vt:i4>537</vt:i4>
      </vt:variant>
      <vt:variant>
        <vt:i4>0</vt:i4>
      </vt:variant>
      <vt:variant>
        <vt:i4>5</vt:i4>
      </vt:variant>
      <vt:variant>
        <vt:lpwstr>https://www.splcenter.org/peril</vt:lpwstr>
      </vt:variant>
      <vt:variant>
        <vt:lpwstr/>
      </vt:variant>
      <vt:variant>
        <vt:i4>786455</vt:i4>
      </vt:variant>
      <vt:variant>
        <vt:i4>534</vt:i4>
      </vt:variant>
      <vt:variant>
        <vt:i4>0</vt:i4>
      </vt:variant>
      <vt:variant>
        <vt:i4>5</vt:i4>
      </vt:variant>
      <vt:variant>
        <vt:lpwstr>https://undocublack.org/press-releases/2021/10/13/the-wrap-complaint</vt:lpwstr>
      </vt:variant>
      <vt:variant>
        <vt:lpwstr/>
      </vt:variant>
      <vt:variant>
        <vt:i4>6357108</vt:i4>
      </vt:variant>
      <vt:variant>
        <vt:i4>531</vt:i4>
      </vt:variant>
      <vt:variant>
        <vt:i4>0</vt:i4>
      </vt:variant>
      <vt:variant>
        <vt:i4>5</vt:i4>
      </vt:variant>
      <vt:variant>
        <vt:lpwstr>https://www.splcenter.org/presscenter/after-about-5-minutes-struggle-they-forced-my-index-finger-paper-ice-forcing-more-asylum</vt:lpwstr>
      </vt:variant>
      <vt:variant>
        <vt:lpwstr/>
      </vt:variant>
      <vt:variant>
        <vt:i4>6357108</vt:i4>
      </vt:variant>
      <vt:variant>
        <vt:i4>528</vt:i4>
      </vt:variant>
      <vt:variant>
        <vt:i4>0</vt:i4>
      </vt:variant>
      <vt:variant>
        <vt:i4>5</vt:i4>
      </vt:variant>
      <vt:variant>
        <vt:lpwstr>https://www.splcenter.org/presscenter/after-about-5-minutes-struggle-they-forced-my-index-finger-paper-ice-forcing-more-asylum</vt:lpwstr>
      </vt:variant>
      <vt:variant>
        <vt:lpwstr/>
      </vt:variant>
      <vt:variant>
        <vt:i4>5111824</vt:i4>
      </vt:variant>
      <vt:variant>
        <vt:i4>525</vt:i4>
      </vt:variant>
      <vt:variant>
        <vt:i4>0</vt:i4>
      </vt:variant>
      <vt:variant>
        <vt:i4>5</vt:i4>
      </vt:variant>
      <vt:variant>
        <vt:lpwstr>https://www.splcenter.org/presscenter/immigrant-rights-groups-file-civil-rights-complaint-calling-halt-and-investigation</vt:lpwstr>
      </vt:variant>
      <vt:variant>
        <vt:lpwstr/>
      </vt:variant>
      <vt:variant>
        <vt:i4>2097256</vt:i4>
      </vt:variant>
      <vt:variant>
        <vt:i4>522</vt:i4>
      </vt:variant>
      <vt:variant>
        <vt:i4>0</vt:i4>
      </vt:variant>
      <vt:variant>
        <vt:i4>5</vt:i4>
      </vt:variant>
      <vt:variant>
        <vt:lpwstr>https://twitter.com/joepenney/status/1240076085896904707?s=20&amp;t=yUN7yOLLivK5n9iykyYBOw</vt:lpwstr>
      </vt:variant>
      <vt:variant>
        <vt:lpwstr/>
      </vt:variant>
      <vt:variant>
        <vt:i4>6684705</vt:i4>
      </vt:variant>
      <vt:variant>
        <vt:i4>519</vt:i4>
      </vt:variant>
      <vt:variant>
        <vt:i4>0</vt:i4>
      </vt:variant>
      <vt:variant>
        <vt:i4>5</vt:i4>
      </vt:variant>
      <vt:variant>
        <vt:lpwstr>https://www.hrw.org/report/2022/02/10/how-can-you-throw-us-back/asylum-seekers-abused-us-and-deported-harm-cameroon</vt:lpwstr>
      </vt:variant>
      <vt:variant>
        <vt:lpwstr/>
      </vt:variant>
      <vt:variant>
        <vt:i4>589843</vt:i4>
      </vt:variant>
      <vt:variant>
        <vt:i4>516</vt:i4>
      </vt:variant>
      <vt:variant>
        <vt:i4>0</vt:i4>
      </vt:variant>
      <vt:variant>
        <vt:i4>5</vt:i4>
      </vt:variant>
      <vt:variant>
        <vt:lpwstr>https://nam04.safelinks.protection.outlook.com/?url=https%3A%2F%2Fwww.aclu.org%2Fsites%2Fdefault%2Ffiles%2Ffield_document%2Fmarijuanareport_03232021.pdf.&amp;data=05%7C01%7CEfren.Olivares%40splcenter.org%7C1e3c71defaf84e828b0108da635d68ac%7Cffb63644221946e09eddcad35ce33520%7C0%7C0%7C637931550083872810%7CUnknown%7CTWFpbGZsb3d8eyJWIjoiMC4wLjAwMDAiLCJQIjoiV2luMzIiLCJBTiI6Ik1haWwiLCJXVCI6Mn0%3D%7C3000%7C%7C%7C&amp;sdata=9wv5br6DiYzVQlEOc5wAcZrozNoriIrv9pphH4EWGdU%3D&amp;reserved=0</vt:lpwstr>
      </vt:variant>
      <vt:variant>
        <vt:lpwstr/>
      </vt:variant>
      <vt:variant>
        <vt:i4>1179741</vt:i4>
      </vt:variant>
      <vt:variant>
        <vt:i4>513</vt:i4>
      </vt:variant>
      <vt:variant>
        <vt:i4>0</vt:i4>
      </vt:variant>
      <vt:variant>
        <vt:i4>5</vt:i4>
      </vt:variant>
      <vt:variant>
        <vt:lpwstr>https://baji.org/wp-content/uploads/2020/03/sobi-fullreport-jan22.pdf</vt:lpwstr>
      </vt:variant>
      <vt:variant>
        <vt:lpwstr/>
      </vt:variant>
      <vt:variant>
        <vt:i4>4718643</vt:i4>
      </vt:variant>
      <vt:variant>
        <vt:i4>510</vt:i4>
      </vt:variant>
      <vt:variant>
        <vt:i4>0</vt:i4>
      </vt:variant>
      <vt:variant>
        <vt:i4>5</vt:i4>
      </vt:variant>
      <vt:variant>
        <vt:lpwstr>https://www.markey.senate.gov/imo/media/doc/markey_goldman_garcia_letter_to_dhs_on_domestic_violent_extremism_-_071723pdf1.pdf</vt:lpwstr>
      </vt:variant>
      <vt:variant>
        <vt:lpwstr/>
      </vt:variant>
      <vt:variant>
        <vt:i4>6291517</vt:i4>
      </vt:variant>
      <vt:variant>
        <vt:i4>507</vt:i4>
      </vt:variant>
      <vt:variant>
        <vt:i4>0</vt:i4>
      </vt:variant>
      <vt:variant>
        <vt:i4>5</vt:i4>
      </vt:variant>
      <vt:variant>
        <vt:lpwstr>https://www.dhs.gov/sites/default/files/2022-03/Report to the Secretary of Homeland Security Domestic Violent Extremism Internal Review Observations%2C Findings%2C and Recommendations.pdf</vt:lpwstr>
      </vt:variant>
      <vt:variant>
        <vt:lpwstr/>
      </vt:variant>
      <vt:variant>
        <vt:i4>3801146</vt:i4>
      </vt:variant>
      <vt:variant>
        <vt:i4>504</vt:i4>
      </vt:variant>
      <vt:variant>
        <vt:i4>0</vt:i4>
      </vt:variant>
      <vt:variant>
        <vt:i4>5</vt:i4>
      </vt:variant>
      <vt:variant>
        <vt:lpwstr>https://www.npr.org/2024/03/20/1239651676/sb4-texas-immigration-law</vt:lpwstr>
      </vt:variant>
      <vt:variant>
        <vt:lpwstr/>
      </vt:variant>
      <vt:variant>
        <vt:i4>1900544</vt:i4>
      </vt:variant>
      <vt:variant>
        <vt:i4>501</vt:i4>
      </vt:variant>
      <vt:variant>
        <vt:i4>0</vt:i4>
      </vt:variant>
      <vt:variant>
        <vt:i4>5</vt:i4>
      </vt:variant>
      <vt:variant>
        <vt:lpwstr>https://www.markey.senate.gov/imo/media/doc/senators_letter_to_the_biden_administration_on_vigilante_groups_at_the_southern_us_border_-_january_2023pdf.pdf</vt:lpwstr>
      </vt:variant>
      <vt:variant>
        <vt:lpwstr/>
      </vt:variant>
      <vt:variant>
        <vt:i4>131088</vt:i4>
      </vt:variant>
      <vt:variant>
        <vt:i4>498</vt:i4>
      </vt:variant>
      <vt:variant>
        <vt:i4>0</vt:i4>
      </vt:variant>
      <vt:variant>
        <vt:i4>5</vt:i4>
      </vt:variant>
      <vt:variant>
        <vt:lpwstr>https://www.splcenter.org/hatewatch/2021/07/29/plain-sight-uncovering-border-patrols-relationship-far-right-militias-southern-border</vt:lpwstr>
      </vt:variant>
      <vt:variant>
        <vt:lpwstr/>
      </vt:variant>
      <vt:variant>
        <vt:i4>4063280</vt:i4>
      </vt:variant>
      <vt:variant>
        <vt:i4>495</vt:i4>
      </vt:variant>
      <vt:variant>
        <vt:i4>0</vt:i4>
      </vt:variant>
      <vt:variant>
        <vt:i4>5</vt:i4>
      </vt:variant>
      <vt:variant>
        <vt:lpwstr>https://www.nytimes.com/2022/02/16/us/politics/biden-immigration-haiti.html</vt:lpwstr>
      </vt:variant>
      <vt:variant>
        <vt:lpwstr/>
      </vt:variant>
      <vt:variant>
        <vt:i4>2490370</vt:i4>
      </vt:variant>
      <vt:variant>
        <vt:i4>492</vt:i4>
      </vt:variant>
      <vt:variant>
        <vt:i4>0</vt:i4>
      </vt:variant>
      <vt:variant>
        <vt:i4>5</vt:i4>
      </vt:variant>
      <vt:variant>
        <vt:lpwstr>https://www.splcenter.org/sites/default/files/com_special_report_baker_act_costly_and_cruel.pdf</vt:lpwstr>
      </vt:variant>
      <vt:variant>
        <vt:lpwstr/>
      </vt:variant>
      <vt:variant>
        <vt:i4>3342425</vt:i4>
      </vt:variant>
      <vt:variant>
        <vt:i4>489</vt:i4>
      </vt:variant>
      <vt:variant>
        <vt:i4>0</vt:i4>
      </vt:variant>
      <vt:variant>
        <vt:i4>5</vt:i4>
      </vt:variant>
      <vt:variant>
        <vt:lpwstr>https://www.splcenter.org/sites/default/files/a.a._v._buckner_complaint.pdf</vt:lpwstr>
      </vt:variant>
      <vt:variant>
        <vt:lpwstr/>
      </vt:variant>
      <vt:variant>
        <vt:i4>5046284</vt:i4>
      </vt:variant>
      <vt:variant>
        <vt:i4>486</vt:i4>
      </vt:variant>
      <vt:variant>
        <vt:i4>0</vt:i4>
      </vt:variant>
      <vt:variant>
        <vt:i4>5</vt:i4>
      </vt:variant>
      <vt:variant>
        <vt:lpwstr>https://www.casey.org/quality-parent-representation/</vt:lpwstr>
      </vt:variant>
      <vt:variant>
        <vt:lpwstr/>
      </vt:variant>
      <vt:variant>
        <vt:i4>1245185</vt:i4>
      </vt:variant>
      <vt:variant>
        <vt:i4>483</vt:i4>
      </vt:variant>
      <vt:variant>
        <vt:i4>0</vt:i4>
      </vt:variant>
      <vt:variant>
        <vt:i4>5</vt:i4>
      </vt:variant>
      <vt:variant>
        <vt:lpwstr>https://www.themarshallproject.org/2018/12/03/how-incarcerated-parents-are-losing-their-children-forever</vt:lpwstr>
      </vt:variant>
      <vt:variant>
        <vt:lpwstr/>
      </vt:variant>
      <vt:variant>
        <vt:i4>5373974</vt:i4>
      </vt:variant>
      <vt:variant>
        <vt:i4>480</vt:i4>
      </vt:variant>
      <vt:variant>
        <vt:i4>0</vt:i4>
      </vt:variant>
      <vt:variant>
        <vt:i4>5</vt:i4>
      </vt:variant>
      <vt:variant>
        <vt:lpwstr>https://www.childrensrights.org/wp-content/uploads/2021/05/CR-2021-Fighting-Racism-in-Child-Welfare-Advocacy-Paper-Summary-1.pdf</vt:lpwstr>
      </vt:variant>
      <vt:variant>
        <vt:lpwstr/>
      </vt:variant>
      <vt:variant>
        <vt:i4>5373966</vt:i4>
      </vt:variant>
      <vt:variant>
        <vt:i4>477</vt:i4>
      </vt:variant>
      <vt:variant>
        <vt:i4>0</vt:i4>
      </vt:variant>
      <vt:variant>
        <vt:i4>5</vt:i4>
      </vt:variant>
      <vt:variant>
        <vt:lpwstr>https://datacenter.kidscount.org/updates/show/264-us-foster-care-population-by-race-and-ethnicity</vt:lpwstr>
      </vt:variant>
      <vt:variant>
        <vt:lpwstr/>
      </vt:variant>
      <vt:variant>
        <vt:i4>786455</vt:i4>
      </vt:variant>
      <vt:variant>
        <vt:i4>474</vt:i4>
      </vt:variant>
      <vt:variant>
        <vt:i4>0</vt:i4>
      </vt:variant>
      <vt:variant>
        <vt:i4>5</vt:i4>
      </vt:variant>
      <vt:variant>
        <vt:lpwstr>https://www.ncsl.org/research/human-services/disproportionality-and-race-equity-in-child-welfare.aspx</vt:lpwstr>
      </vt:variant>
      <vt:variant>
        <vt:lpwstr/>
      </vt:variant>
      <vt:variant>
        <vt:i4>7798889</vt:i4>
      </vt:variant>
      <vt:variant>
        <vt:i4>471</vt:i4>
      </vt:variant>
      <vt:variant>
        <vt:i4>0</vt:i4>
      </vt:variant>
      <vt:variant>
        <vt:i4>5</vt:i4>
      </vt:variant>
      <vt:variant>
        <vt:lpwstr>https://www.ncbi.nlm.nih.gov/pmc/articles/PMC3608482/pdf/peds.2012-0627.pdf</vt:lpwstr>
      </vt:variant>
      <vt:variant>
        <vt:lpwstr/>
      </vt:variant>
      <vt:variant>
        <vt:i4>3866670</vt:i4>
      </vt:variant>
      <vt:variant>
        <vt:i4>468</vt:i4>
      </vt:variant>
      <vt:variant>
        <vt:i4>0</vt:i4>
      </vt:variant>
      <vt:variant>
        <vt:i4>5</vt:i4>
      </vt:variant>
      <vt:variant>
        <vt:lpwstr>https://bjs.ojp.gov/library/publications/parents-prison-and-their-minor-children-survey-prison-inmates-2016</vt:lpwstr>
      </vt:variant>
      <vt:variant>
        <vt:lpwstr/>
      </vt:variant>
      <vt:variant>
        <vt:i4>6291575</vt:i4>
      </vt:variant>
      <vt:variant>
        <vt:i4>465</vt:i4>
      </vt:variant>
      <vt:variant>
        <vt:i4>0</vt:i4>
      </vt:variant>
      <vt:variant>
        <vt:i4>5</vt:i4>
      </vt:variant>
      <vt:variant>
        <vt:lpwstr>https://www.splcenter.org/sites/default/files/com_cut_off_from_caregivers.pdf</vt:lpwstr>
      </vt:variant>
      <vt:variant>
        <vt:lpwstr/>
      </vt:variant>
      <vt:variant>
        <vt:i4>3670118</vt:i4>
      </vt:variant>
      <vt:variant>
        <vt:i4>462</vt:i4>
      </vt:variant>
      <vt:variant>
        <vt:i4>0</vt:i4>
      </vt:variant>
      <vt:variant>
        <vt:i4>5</vt:i4>
      </vt:variant>
      <vt:variant>
        <vt:lpwstr>https://assets.aecf.org/m/resourcedoc/aecf-asharedsentence-2016.pdf</vt:lpwstr>
      </vt:variant>
      <vt:variant>
        <vt:lpwstr/>
      </vt:variant>
      <vt:variant>
        <vt:i4>7012365</vt:i4>
      </vt:variant>
      <vt:variant>
        <vt:i4>459</vt:i4>
      </vt:variant>
      <vt:variant>
        <vt:i4>0</vt:i4>
      </vt:variant>
      <vt:variant>
        <vt:i4>5</vt:i4>
      </vt:variant>
      <vt:variant>
        <vt:lpwstr>https://www.splcenter.org/sites/default/files/documents/file_stamped_copy_of_sorna_complaint_-_9.19.2019.pdf</vt:lpwstr>
      </vt:variant>
      <vt:variant>
        <vt:lpwstr/>
      </vt:variant>
      <vt:variant>
        <vt:i4>4063275</vt:i4>
      </vt:variant>
      <vt:variant>
        <vt:i4>456</vt:i4>
      </vt:variant>
      <vt:variant>
        <vt:i4>0</vt:i4>
      </vt:variant>
      <vt:variant>
        <vt:i4>5</vt:i4>
      </vt:variant>
      <vt:variant>
        <vt:lpwstr>https://www.splcenter.org/news/2022/01/21/criminal-injustice-states-unfairly-prosecute-children-adults</vt:lpwstr>
      </vt:variant>
      <vt:variant>
        <vt:lpwstr/>
      </vt:variant>
      <vt:variant>
        <vt:i4>91</vt:i4>
      </vt:variant>
      <vt:variant>
        <vt:i4>453</vt:i4>
      </vt:variant>
      <vt:variant>
        <vt:i4>0</vt:i4>
      </vt:variant>
      <vt:variant>
        <vt:i4>5</vt:i4>
      </vt:variant>
      <vt:variant>
        <vt:lpwstr>https://jamanetwork.com/journals/jamanetworkopen/fullarticle/2806844</vt:lpwstr>
      </vt:variant>
      <vt:variant>
        <vt:lpwstr/>
      </vt:variant>
      <vt:variant>
        <vt:i4>1900564</vt:i4>
      </vt:variant>
      <vt:variant>
        <vt:i4>450</vt:i4>
      </vt:variant>
      <vt:variant>
        <vt:i4>0</vt:i4>
      </vt:variant>
      <vt:variant>
        <vt:i4>5</vt:i4>
      </vt:variant>
      <vt:variant>
        <vt:lpwstr>https://eji.org/issues/children-in-prison/</vt:lpwstr>
      </vt:variant>
      <vt:variant>
        <vt:lpwstr>:~:text=Unlike%20adults%20with%20mental%20illness,a%20child's%20mental%20health%20problems.</vt:lpwstr>
      </vt:variant>
      <vt:variant>
        <vt:i4>524300</vt:i4>
      </vt:variant>
      <vt:variant>
        <vt:i4>447</vt:i4>
      </vt:variant>
      <vt:variant>
        <vt:i4>0</vt:i4>
      </vt:variant>
      <vt:variant>
        <vt:i4>5</vt:i4>
      </vt:variant>
      <vt:variant>
        <vt:lpwstr>https://www.splcenter.org/seeking-justice/case-docket/gh-et-al-v-tamayo-et-al</vt:lpwstr>
      </vt:variant>
      <vt:variant>
        <vt:lpwstr/>
      </vt:variant>
      <vt:variant>
        <vt:i4>5963862</vt:i4>
      </vt:variant>
      <vt:variant>
        <vt:i4>444</vt:i4>
      </vt:variant>
      <vt:variant>
        <vt:i4>0</vt:i4>
      </vt:variant>
      <vt:variant>
        <vt:i4>5</vt:i4>
      </vt:variant>
      <vt:variant>
        <vt:lpwstr>https://www.aclufl.org/sites/default/files/field_documents/school_policing_report_2018-19.pdf</vt:lpwstr>
      </vt:variant>
      <vt:variant>
        <vt:lpwstr/>
      </vt:variant>
      <vt:variant>
        <vt:i4>8192127</vt:i4>
      </vt:variant>
      <vt:variant>
        <vt:i4>441</vt:i4>
      </vt:variant>
      <vt:variant>
        <vt:i4>0</vt:i4>
      </vt:variant>
      <vt:variant>
        <vt:i4>5</vt:i4>
      </vt:variant>
      <vt:variant>
        <vt:lpwstr>https://cdn.knightlab.com/libs/timeline3/latest/embed/index.html?source=1BYH6U30hspGJgvkyfs7fcOZ_aKOTzM79qHHd_is_-2o&amp;font=Default&amp;lang=en&amp;initial_zoom=2&amp;height=650</vt:lpwstr>
      </vt:variant>
      <vt:variant>
        <vt:lpwstr/>
      </vt:variant>
      <vt:variant>
        <vt:i4>6160462</vt:i4>
      </vt:variant>
      <vt:variant>
        <vt:i4>438</vt:i4>
      </vt:variant>
      <vt:variant>
        <vt:i4>0</vt:i4>
      </vt:variant>
      <vt:variant>
        <vt:i4>5</vt:i4>
      </vt:variant>
      <vt:variant>
        <vt:lpwstr>https://www.aclu.org/news/smart-justice/how-1994-crime-bill-fed-mass-incarceration-crisis</vt:lpwstr>
      </vt:variant>
      <vt:variant>
        <vt:lpwstr/>
      </vt:variant>
      <vt:variant>
        <vt:i4>2687012</vt:i4>
      </vt:variant>
      <vt:variant>
        <vt:i4>435</vt:i4>
      </vt:variant>
      <vt:variant>
        <vt:i4>0</vt:i4>
      </vt:variant>
      <vt:variant>
        <vt:i4>5</vt:i4>
      </vt:variant>
      <vt:variant>
        <vt:lpwstr>https://www.splcenter.org/louisiana-juvenile-justice-system-reform</vt:lpwstr>
      </vt:variant>
      <vt:variant>
        <vt:lpwstr/>
      </vt:variant>
      <vt:variant>
        <vt:i4>5767251</vt:i4>
      </vt:variant>
      <vt:variant>
        <vt:i4>432</vt:i4>
      </vt:variant>
      <vt:variant>
        <vt:i4>0</vt:i4>
      </vt:variant>
      <vt:variant>
        <vt:i4>5</vt:i4>
      </vt:variant>
      <vt:variant>
        <vt:lpwstr>https://www.splcenter.org/mississippi-juvenile-justice-system-reform</vt:lpwstr>
      </vt:variant>
      <vt:variant>
        <vt:lpwstr/>
      </vt:variant>
      <vt:variant>
        <vt:i4>4915278</vt:i4>
      </vt:variant>
      <vt:variant>
        <vt:i4>429</vt:i4>
      </vt:variant>
      <vt:variant>
        <vt:i4>0</vt:i4>
      </vt:variant>
      <vt:variant>
        <vt:i4>5</vt:i4>
      </vt:variant>
      <vt:variant>
        <vt:lpwstr>https://www.splcenter.org/alabama-juvenile-justice-system-reform</vt:lpwstr>
      </vt:variant>
      <vt:variant>
        <vt:lpwstr/>
      </vt:variant>
      <vt:variant>
        <vt:i4>131160</vt:i4>
      </vt:variant>
      <vt:variant>
        <vt:i4>426</vt:i4>
      </vt:variant>
      <vt:variant>
        <vt:i4>0</vt:i4>
      </vt:variant>
      <vt:variant>
        <vt:i4>5</vt:i4>
      </vt:variant>
      <vt:variant>
        <vt:lpwstr>https://www.justice.gov/opa/pr/justice-department-secures-resolution-madison-county-alabama-school-desegregation-case</vt:lpwstr>
      </vt:variant>
      <vt:variant>
        <vt:lpwstr/>
      </vt:variant>
      <vt:variant>
        <vt:i4>458833</vt:i4>
      </vt:variant>
      <vt:variant>
        <vt:i4>423</vt:i4>
      </vt:variant>
      <vt:variant>
        <vt:i4>0</vt:i4>
      </vt:variant>
      <vt:variant>
        <vt:i4>5</vt:i4>
      </vt:variant>
      <vt:variant>
        <vt:lpwstr>https://www.educationnext.org/proving-school-to-prison-pipeline-stricter-middle-schools-raise-risk-of-adult-arrests/</vt:lpwstr>
      </vt:variant>
      <vt:variant>
        <vt:lpwstr/>
      </vt:variant>
      <vt:variant>
        <vt:i4>4456569</vt:i4>
      </vt:variant>
      <vt:variant>
        <vt:i4>420</vt:i4>
      </vt:variant>
      <vt:variant>
        <vt:i4>0</vt:i4>
      </vt:variant>
      <vt:variant>
        <vt:i4>5</vt:i4>
      </vt:variant>
      <vt:variant>
        <vt:lpwstr>https://civilrightsdata.ed.gov/assets/downloads/Suspensions_and_Expulsion_Part2.pdf</vt:lpwstr>
      </vt:variant>
      <vt:variant>
        <vt:lpwstr/>
      </vt:variant>
      <vt:variant>
        <vt:i4>6750335</vt:i4>
      </vt:variant>
      <vt:variant>
        <vt:i4>417</vt:i4>
      </vt:variant>
      <vt:variant>
        <vt:i4>0</vt:i4>
      </vt:variant>
      <vt:variant>
        <vt:i4>5</vt:i4>
      </vt:variant>
      <vt:variant>
        <vt:lpwstr>https://www.vera.org/downloads/pdfdownloads/state-incarceration-trends-florida.pdf</vt:lpwstr>
      </vt:variant>
      <vt:variant>
        <vt:lpwstr/>
      </vt:variant>
      <vt:variant>
        <vt:i4>786436</vt:i4>
      </vt:variant>
      <vt:variant>
        <vt:i4>414</vt:i4>
      </vt:variant>
      <vt:variant>
        <vt:i4>0</vt:i4>
      </vt:variant>
      <vt:variant>
        <vt:i4>5</vt:i4>
      </vt:variant>
      <vt:variant>
        <vt:lpwstr>https://www.vera.org/downloads/pdfdownloads/state-incarceration-trends-louisiana.pdf</vt:lpwstr>
      </vt:variant>
      <vt:variant>
        <vt:lpwstr/>
      </vt:variant>
      <vt:variant>
        <vt:i4>1441797</vt:i4>
      </vt:variant>
      <vt:variant>
        <vt:i4>411</vt:i4>
      </vt:variant>
      <vt:variant>
        <vt:i4>0</vt:i4>
      </vt:variant>
      <vt:variant>
        <vt:i4>5</vt:i4>
      </vt:variant>
      <vt:variant>
        <vt:lpwstr>https://www.prisonpolicy.org/blog/2023/09/27/updated_race_data/</vt:lpwstr>
      </vt:variant>
      <vt:variant>
        <vt:lpwstr/>
      </vt:variant>
      <vt:variant>
        <vt:i4>3997736</vt:i4>
      </vt:variant>
      <vt:variant>
        <vt:i4>408</vt:i4>
      </vt:variant>
      <vt:variant>
        <vt:i4>0</vt:i4>
      </vt:variant>
      <vt:variant>
        <vt:i4>5</vt:i4>
      </vt:variant>
      <vt:variant>
        <vt:lpwstr>https://www.sentencingproject.org/wp-content/uploads/2016/06/The-Color-of-Justice-Racial-and-Ethnic-Disparity-in-State-Prisons.pdf</vt:lpwstr>
      </vt:variant>
      <vt:variant>
        <vt:lpwstr/>
      </vt:variant>
      <vt:variant>
        <vt:i4>5111888</vt:i4>
      </vt:variant>
      <vt:variant>
        <vt:i4>405</vt:i4>
      </vt:variant>
      <vt:variant>
        <vt:i4>0</vt:i4>
      </vt:variant>
      <vt:variant>
        <vt:i4>5</vt:i4>
      </vt:variant>
      <vt:variant>
        <vt:lpwstr>https://www.splcactionfund.org/sites/default/files/southern-prisons-coalition-alternative-report.pdf</vt:lpwstr>
      </vt:variant>
      <vt:variant>
        <vt:lpwstr/>
      </vt:variant>
      <vt:variant>
        <vt:i4>5439556</vt:i4>
      </vt:variant>
      <vt:variant>
        <vt:i4>402</vt:i4>
      </vt:variant>
      <vt:variant>
        <vt:i4>0</vt:i4>
      </vt:variant>
      <vt:variant>
        <vt:i4>5</vt:i4>
      </vt:variant>
      <vt:variant>
        <vt:lpwstr>https://www.sentencingproject.org/reports/mass-incarceration-trends/</vt:lpwstr>
      </vt:variant>
      <vt:variant>
        <vt:lpwstr/>
      </vt:variant>
      <vt:variant>
        <vt:i4>2818096</vt:i4>
      </vt:variant>
      <vt:variant>
        <vt:i4>399</vt:i4>
      </vt:variant>
      <vt:variant>
        <vt:i4>0</vt:i4>
      </vt:variant>
      <vt:variant>
        <vt:i4>5</vt:i4>
      </vt:variant>
      <vt:variant>
        <vt:lpwstr>https://www.sentencingproject.org/research/</vt:lpwstr>
      </vt:variant>
      <vt:variant>
        <vt:lpwstr/>
      </vt:variant>
      <vt:variant>
        <vt:i4>4653144</vt:i4>
      </vt:variant>
      <vt:variant>
        <vt:i4>396</vt:i4>
      </vt:variant>
      <vt:variant>
        <vt:i4>0</vt:i4>
      </vt:variant>
      <vt:variant>
        <vt:i4>5</vt:i4>
      </vt:variant>
      <vt:variant>
        <vt:lpwstr>https://www.prisonpolicy.org/reports/pie2024.html</vt:lpwstr>
      </vt:variant>
      <vt:variant>
        <vt:lpwstr/>
      </vt:variant>
      <vt:variant>
        <vt:i4>1245195</vt:i4>
      </vt:variant>
      <vt:variant>
        <vt:i4>393</vt:i4>
      </vt:variant>
      <vt:variant>
        <vt:i4>0</vt:i4>
      </vt:variant>
      <vt:variant>
        <vt:i4>5</vt:i4>
      </vt:variant>
      <vt:variant>
        <vt:lpwstr>https://www.nytimes.com/2021/04/20/us/national-guard-cities-protests.html</vt:lpwstr>
      </vt:variant>
      <vt:variant>
        <vt:lpwstr/>
      </vt:variant>
      <vt:variant>
        <vt:i4>2752550</vt:i4>
      </vt:variant>
      <vt:variant>
        <vt:i4>390</vt:i4>
      </vt:variant>
      <vt:variant>
        <vt:i4>0</vt:i4>
      </vt:variant>
      <vt:variant>
        <vt:i4>5</vt:i4>
      </vt:variant>
      <vt:variant>
        <vt:lpwstr>https://www.nytimes.com/2020/06/10/us/politics/national-guard-protests.html</vt:lpwstr>
      </vt:variant>
      <vt:variant>
        <vt:lpwstr/>
      </vt:variant>
      <vt:variant>
        <vt:i4>720911</vt:i4>
      </vt:variant>
      <vt:variant>
        <vt:i4>387</vt:i4>
      </vt:variant>
      <vt:variant>
        <vt:i4>0</vt:i4>
      </vt:variant>
      <vt:variant>
        <vt:i4>5</vt:i4>
      </vt:variant>
      <vt:variant>
        <vt:lpwstr>https://www.militarytimes.com/news/your-military/2020/06/01/national-guard-civil-unrest-update-more-than-17000-troops-in-23-states-and-dc-activated/</vt:lpwstr>
      </vt:variant>
      <vt:variant>
        <vt:lpwstr/>
      </vt:variant>
      <vt:variant>
        <vt:i4>917528</vt:i4>
      </vt:variant>
      <vt:variant>
        <vt:i4>384</vt:i4>
      </vt:variant>
      <vt:variant>
        <vt:i4>0</vt:i4>
      </vt:variant>
      <vt:variant>
        <vt:i4>5</vt:i4>
      </vt:variant>
      <vt:variant>
        <vt:lpwstr>https://www.boisestatepublicradio.org/news/2021-01-08/a-blm-protest-brought-thousands-of-national-guardsmen-to-d-c-in-june-where-were-they-wednesday</vt:lpwstr>
      </vt:variant>
      <vt:variant>
        <vt:lpwstr/>
      </vt:variant>
      <vt:variant>
        <vt:i4>458791</vt:i4>
      </vt:variant>
      <vt:variant>
        <vt:i4>381</vt:i4>
      </vt:variant>
      <vt:variant>
        <vt:i4>0</vt:i4>
      </vt:variant>
      <vt:variant>
        <vt:i4>5</vt:i4>
      </vt:variant>
      <vt:variant>
        <vt:lpwstr>https://www.splcactionfund.org/sites/default/files/SPLC_Action_statement_Veterans_Affairs_Committee_hearing_on_Domestic_Violent_Extremist_Groups_and_the_Recruitment_of_Veterans_final.pdf</vt:lpwstr>
      </vt:variant>
      <vt:variant>
        <vt:lpwstr/>
      </vt:variant>
      <vt:variant>
        <vt:i4>6881392</vt:i4>
      </vt:variant>
      <vt:variant>
        <vt:i4>378</vt:i4>
      </vt:variant>
      <vt:variant>
        <vt:i4>0</vt:i4>
      </vt:variant>
      <vt:variant>
        <vt:i4>5</vt:i4>
      </vt:variant>
      <vt:variant>
        <vt:lpwstr>https://www.splcenter.org/sites/default/files/splc_testimony_house_armed_services_committee_hearings_on_extremism_in_the_armed_forces59.pdf</vt:lpwstr>
      </vt:variant>
      <vt:variant>
        <vt:lpwstr/>
      </vt:variant>
      <vt:variant>
        <vt:i4>3866686</vt:i4>
      </vt:variant>
      <vt:variant>
        <vt:i4>375</vt:i4>
      </vt:variant>
      <vt:variant>
        <vt:i4>0</vt:i4>
      </vt:variant>
      <vt:variant>
        <vt:i4>5</vt:i4>
      </vt:variant>
      <vt:variant>
        <vt:lpwstr>https://www.nytimes.com/2021/05/11/us/police-extremists-state-laws.html</vt:lpwstr>
      </vt:variant>
      <vt:variant>
        <vt:lpwstr/>
      </vt:variant>
      <vt:variant>
        <vt:i4>1179656</vt:i4>
      </vt:variant>
      <vt:variant>
        <vt:i4>372</vt:i4>
      </vt:variant>
      <vt:variant>
        <vt:i4>0</vt:i4>
      </vt:variant>
      <vt:variant>
        <vt:i4>5</vt:i4>
      </vt:variant>
      <vt:variant>
        <vt:lpwstr>https://www.adl.org/resources/report/extremism-american-law-enforcement-far-greater-transparency-accountability-needed</vt:lpwstr>
      </vt:variant>
      <vt:variant>
        <vt:lpwstr>extremist-movements-in-law-enforcement</vt:lpwstr>
      </vt:variant>
      <vt:variant>
        <vt:i4>5767170</vt:i4>
      </vt:variant>
      <vt:variant>
        <vt:i4>369</vt:i4>
      </vt:variant>
      <vt:variant>
        <vt:i4>0</vt:i4>
      </vt:variant>
      <vt:variant>
        <vt:i4>5</vt:i4>
      </vt:variant>
      <vt:variant>
        <vt:lpwstr>https://revealnews.org/article/hundreds-of-cops-are-in-extremist-facebook-groups-why-havent-their-departments-done-anything-about-it/</vt:lpwstr>
      </vt:variant>
      <vt:variant>
        <vt:lpwstr/>
      </vt:variant>
      <vt:variant>
        <vt:i4>1966154</vt:i4>
      </vt:variant>
      <vt:variant>
        <vt:i4>366</vt:i4>
      </vt:variant>
      <vt:variant>
        <vt:i4>0</vt:i4>
      </vt:variant>
      <vt:variant>
        <vt:i4>5</vt:i4>
      </vt:variant>
      <vt:variant>
        <vt:lpwstr>https://www.splcenter.org/hatewatch/2023/02/16/dc-police-fed-proud-boys-leader-info-antifa-arrests-texts</vt:lpwstr>
      </vt:variant>
      <vt:variant>
        <vt:lpwstr/>
      </vt:variant>
      <vt:variant>
        <vt:i4>3080317</vt:i4>
      </vt:variant>
      <vt:variant>
        <vt:i4>363</vt:i4>
      </vt:variant>
      <vt:variant>
        <vt:i4>0</vt:i4>
      </vt:variant>
      <vt:variant>
        <vt:i4>5</vt:i4>
      </vt:variant>
      <vt:variant>
        <vt:lpwstr>https://www.cnn.com/2021/01/07/us/police-response-black-lives-matter-protest-us-capitol/index.html</vt:lpwstr>
      </vt:variant>
      <vt:variant>
        <vt:lpwstr/>
      </vt:variant>
      <vt:variant>
        <vt:i4>1376322</vt:i4>
      </vt:variant>
      <vt:variant>
        <vt:i4>360</vt:i4>
      </vt:variant>
      <vt:variant>
        <vt:i4>0</vt:i4>
      </vt:variant>
      <vt:variant>
        <vt:i4>5</vt:i4>
      </vt:variant>
      <vt:variant>
        <vt:lpwstr>https://www.splcenter.org/hatewatch/2021/12/23/dc-police-closely-watched-anti-racist-groups-years</vt:lpwstr>
      </vt:variant>
      <vt:variant>
        <vt:lpwstr/>
      </vt:variant>
      <vt:variant>
        <vt:i4>1310747</vt:i4>
      </vt:variant>
      <vt:variant>
        <vt:i4>357</vt:i4>
      </vt:variant>
      <vt:variant>
        <vt:i4>0</vt:i4>
      </vt:variant>
      <vt:variant>
        <vt:i4>5</vt:i4>
      </vt:variant>
      <vt:variant>
        <vt:lpwstr>https://www.splcenter.org/hatewatch/2020/08/17/one-way-counter-far-right-demilitarize-police</vt:lpwstr>
      </vt:variant>
      <vt:variant>
        <vt:lpwstr/>
      </vt:variant>
      <vt:variant>
        <vt:i4>5177368</vt:i4>
      </vt:variant>
      <vt:variant>
        <vt:i4>354</vt:i4>
      </vt:variant>
      <vt:variant>
        <vt:i4>0</vt:i4>
      </vt:variant>
      <vt:variant>
        <vt:i4>5</vt:i4>
      </vt:variant>
      <vt:variant>
        <vt:lpwstr>https://www.dla.mil/About-DLA/News/News-Article-View/Article/2214350/then-and-now-a-2020-look-into-leso/</vt:lpwstr>
      </vt:variant>
      <vt:variant>
        <vt:lpwstr/>
      </vt:variant>
      <vt:variant>
        <vt:i4>7864354</vt:i4>
      </vt:variant>
      <vt:variant>
        <vt:i4>351</vt:i4>
      </vt:variant>
      <vt:variant>
        <vt:i4>0</vt:i4>
      </vt:variant>
      <vt:variant>
        <vt:i4>5</vt:i4>
      </vt:variant>
      <vt:variant>
        <vt:lpwstr>https://www.splcactionfund.org/sites/default/files/final SPLC Action Fund statement House Oversight Civil Rights and Civil Liberties Rise of Militia Extremism.pdf</vt:lpwstr>
      </vt:variant>
      <vt:variant>
        <vt:lpwstr/>
      </vt:variant>
      <vt:variant>
        <vt:i4>5046348</vt:i4>
      </vt:variant>
      <vt:variant>
        <vt:i4>348</vt:i4>
      </vt:variant>
      <vt:variant>
        <vt:i4>0</vt:i4>
      </vt:variant>
      <vt:variant>
        <vt:i4>5</vt:i4>
      </vt:variant>
      <vt:variant>
        <vt:lpwstr>https://www.splcenter.org/fighting-hate/extremist-files/ideology/constitutional-sheriffs</vt:lpwstr>
      </vt:variant>
      <vt:variant>
        <vt:lpwstr/>
      </vt:variant>
      <vt:variant>
        <vt:i4>3932223</vt:i4>
      </vt:variant>
      <vt:variant>
        <vt:i4>345</vt:i4>
      </vt:variant>
      <vt:variant>
        <vt:i4>0</vt:i4>
      </vt:variant>
      <vt:variant>
        <vt:i4>5</vt:i4>
      </vt:variant>
      <vt:variant>
        <vt:lpwstr>https://www.splcenter.org/fighting-hate/extremist-files/group/oath-keepers</vt:lpwstr>
      </vt:variant>
      <vt:variant>
        <vt:lpwstr/>
      </vt:variant>
      <vt:variant>
        <vt:i4>589914</vt:i4>
      </vt:variant>
      <vt:variant>
        <vt:i4>342</vt:i4>
      </vt:variant>
      <vt:variant>
        <vt:i4>0</vt:i4>
      </vt:variant>
      <vt:variant>
        <vt:i4>5</vt:i4>
      </vt:variant>
      <vt:variant>
        <vt:lpwstr>https://www.npr.org/2021/11/05/1052098059/active-duty-police-in-major-u-s-cities-appear-on-purported-oath-keepers-rosters</vt:lpwstr>
      </vt:variant>
      <vt:variant>
        <vt:lpwstr/>
      </vt:variant>
      <vt:variant>
        <vt:i4>6553697</vt:i4>
      </vt:variant>
      <vt:variant>
        <vt:i4>339</vt:i4>
      </vt:variant>
      <vt:variant>
        <vt:i4>0</vt:i4>
      </vt:variant>
      <vt:variant>
        <vt:i4>5</vt:i4>
      </vt:variant>
      <vt:variant>
        <vt:lpwstr>https://docs.house.gov/meetings/GO/GO02/20200929/111003/HHRG-116-GO02-Wstate-JohnsonV-20200929.pdf</vt:lpwstr>
      </vt:variant>
      <vt:variant>
        <vt:lpwstr/>
      </vt:variant>
      <vt:variant>
        <vt:i4>6488102</vt:i4>
      </vt:variant>
      <vt:variant>
        <vt:i4>336</vt:i4>
      </vt:variant>
      <vt:variant>
        <vt:i4>0</vt:i4>
      </vt:variant>
      <vt:variant>
        <vt:i4>5</vt:i4>
      </vt:variant>
      <vt:variant>
        <vt:lpwstr>https://www.whitehouse.gov/briefing-room/presidential-actions/2022/05/25/executive-order-on-advancing-effective-accountable-policing-and-criminal-justice-practices-to-enhance-public-trust-and-public-safety/</vt:lpwstr>
      </vt:variant>
      <vt:variant>
        <vt:lpwstr/>
      </vt:variant>
      <vt:variant>
        <vt:i4>4653160</vt:i4>
      </vt:variant>
      <vt:variant>
        <vt:i4>333</vt:i4>
      </vt:variant>
      <vt:variant>
        <vt:i4>0</vt:i4>
      </vt:variant>
      <vt:variant>
        <vt:i4>5</vt:i4>
      </vt:variant>
      <vt:variant>
        <vt:lpwstr>https://casten.house.gov/imo/media/doc/white_supremacy_in_policing.pdf</vt:lpwstr>
      </vt:variant>
      <vt:variant>
        <vt:lpwstr/>
      </vt:variant>
      <vt:variant>
        <vt:i4>1769486</vt:i4>
      </vt:variant>
      <vt:variant>
        <vt:i4>330</vt:i4>
      </vt:variant>
      <vt:variant>
        <vt:i4>0</vt:i4>
      </vt:variant>
      <vt:variant>
        <vt:i4>5</vt:i4>
      </vt:variant>
      <vt:variant>
        <vt:lpwstr>https://www.splcenter.org/fighting-hate/extremist-files/group/proud-boys</vt:lpwstr>
      </vt:variant>
      <vt:variant>
        <vt:lpwstr/>
      </vt:variant>
      <vt:variant>
        <vt:i4>3932194</vt:i4>
      </vt:variant>
      <vt:variant>
        <vt:i4>327</vt:i4>
      </vt:variant>
      <vt:variant>
        <vt:i4>0</vt:i4>
      </vt:variant>
      <vt:variant>
        <vt:i4>5</vt:i4>
      </vt:variant>
      <vt:variant>
        <vt:lpwstr>https://www.splcenter.org/sites/default/files/splc-letter-chicago-police-officer-robert-bakker.pdf</vt:lpwstr>
      </vt:variant>
      <vt:variant>
        <vt:lpwstr/>
      </vt:variant>
      <vt:variant>
        <vt:i4>1114134</vt:i4>
      </vt:variant>
      <vt:variant>
        <vt:i4>324</vt:i4>
      </vt:variant>
      <vt:variant>
        <vt:i4>0</vt:i4>
      </vt:variant>
      <vt:variant>
        <vt:i4>5</vt:i4>
      </vt:variant>
      <vt:variant>
        <vt:lpwstr>https://ecommons.luc.edu/cgi/viewcontent.cgi?article=1000&amp;context=bhs</vt:lpwstr>
      </vt:variant>
      <vt:variant>
        <vt:lpwstr/>
      </vt:variant>
      <vt:variant>
        <vt:i4>1048584</vt:i4>
      </vt:variant>
      <vt:variant>
        <vt:i4>321</vt:i4>
      </vt:variant>
      <vt:variant>
        <vt:i4>0</vt:i4>
      </vt:variant>
      <vt:variant>
        <vt:i4>5</vt:i4>
      </vt:variant>
      <vt:variant>
        <vt:lpwstr>https://perspectivesofchange.hms.harvard.edu/node/87</vt:lpwstr>
      </vt:variant>
      <vt:variant>
        <vt:lpwstr/>
      </vt:variant>
      <vt:variant>
        <vt:i4>65661</vt:i4>
      </vt:variant>
      <vt:variant>
        <vt:i4>318</vt:i4>
      </vt:variant>
      <vt:variant>
        <vt:i4>0</vt:i4>
      </vt:variant>
      <vt:variant>
        <vt:i4>5</vt:i4>
      </vt:variant>
      <vt:variant>
        <vt:lpwstr>https://www.americanbar.org/groups/crsj/publications/human_rights_magazine_home/civil-rights-reimagining-policing/how-you-start-is-how-you-finish/</vt:lpwstr>
      </vt:variant>
      <vt:variant>
        <vt:lpwstr/>
      </vt:variant>
      <vt:variant>
        <vt:i4>7602283</vt:i4>
      </vt:variant>
      <vt:variant>
        <vt:i4>315</vt:i4>
      </vt:variant>
      <vt:variant>
        <vt:i4>0</vt:i4>
      </vt:variant>
      <vt:variant>
        <vt:i4>5</vt:i4>
      </vt:variant>
      <vt:variant>
        <vt:lpwstr>https://naacp.org/find-resources/history-explained/origins-modern-day-policing</vt:lpwstr>
      </vt:variant>
      <vt:variant>
        <vt:lpwstr/>
      </vt:variant>
      <vt:variant>
        <vt:i4>4063349</vt:i4>
      </vt:variant>
      <vt:variant>
        <vt:i4>312</vt:i4>
      </vt:variant>
      <vt:variant>
        <vt:i4>0</vt:i4>
      </vt:variant>
      <vt:variant>
        <vt:i4>5</vt:i4>
      </vt:variant>
      <vt:variant>
        <vt:lpwstr>https://www.splcenter.org/year-hate-extremism-2022</vt:lpwstr>
      </vt:variant>
      <vt:variant>
        <vt:lpwstr/>
      </vt:variant>
      <vt:variant>
        <vt:i4>3473534</vt:i4>
      </vt:variant>
      <vt:variant>
        <vt:i4>309</vt:i4>
      </vt:variant>
      <vt:variant>
        <vt:i4>0</vt:i4>
      </vt:variant>
      <vt:variant>
        <vt:i4>5</vt:i4>
      </vt:variant>
      <vt:variant>
        <vt:lpwstr>https://www.splcenter.org/news/2019/11/12/after-hard-won-sentence-reduction-huntsville-mans-court-debt-another-obstacle-freedom</vt:lpwstr>
      </vt:variant>
      <vt:variant>
        <vt:lpwstr/>
      </vt:variant>
      <vt:variant>
        <vt:i4>2949221</vt:i4>
      </vt:variant>
      <vt:variant>
        <vt:i4>306</vt:i4>
      </vt:variant>
      <vt:variant>
        <vt:i4>0</vt:i4>
      </vt:variant>
      <vt:variant>
        <vt:i4>5</vt:i4>
      </vt:variant>
      <vt:variant>
        <vt:lpwstr>http://whopaysreport.org/who-pays-full-report/</vt:lpwstr>
      </vt:variant>
      <vt:variant>
        <vt:lpwstr/>
      </vt:variant>
      <vt:variant>
        <vt:i4>720911</vt:i4>
      </vt:variant>
      <vt:variant>
        <vt:i4>303</vt:i4>
      </vt:variant>
      <vt:variant>
        <vt:i4>0</vt:i4>
      </vt:variant>
      <vt:variant>
        <vt:i4>5</vt:i4>
      </vt:variant>
      <vt:variant>
        <vt:lpwstr>https://www.hud.gov/press/press_releases_media_advisories/hud_no_23_247</vt:lpwstr>
      </vt:variant>
      <vt:variant>
        <vt:lpwstr/>
      </vt:variant>
      <vt:variant>
        <vt:i4>2555998</vt:i4>
      </vt:variant>
      <vt:variant>
        <vt:i4>300</vt:i4>
      </vt:variant>
      <vt:variant>
        <vt:i4>0</vt:i4>
      </vt:variant>
      <vt:variant>
        <vt:i4>5</vt:i4>
      </vt:variant>
      <vt:variant>
        <vt:lpwstr>https://www.hud.gov/sites/dfiles/Main/documents/Memo_on_Criminal_Records.pdf</vt:lpwstr>
      </vt:variant>
      <vt:variant>
        <vt:lpwstr/>
      </vt:variant>
      <vt:variant>
        <vt:i4>8126475</vt:i4>
      </vt:variant>
      <vt:variant>
        <vt:i4>297</vt:i4>
      </vt:variant>
      <vt:variant>
        <vt:i4>0</vt:i4>
      </vt:variant>
      <vt:variant>
        <vt:i4>5</vt:i4>
      </vt:variant>
      <vt:variant>
        <vt:lpwstr>https://www.hud.gov/sites/documents/HUD_OGCGUIDAPPFHASTANDCR.PDF</vt:lpwstr>
      </vt:variant>
      <vt:variant>
        <vt:lpwstr/>
      </vt:variant>
      <vt:variant>
        <vt:i4>1966083</vt:i4>
      </vt:variant>
      <vt:variant>
        <vt:i4>294</vt:i4>
      </vt:variant>
      <vt:variant>
        <vt:i4>0</vt:i4>
      </vt:variant>
      <vt:variant>
        <vt:i4>5</vt:i4>
      </vt:variant>
      <vt:variant>
        <vt:lpwstr>http://www.reentryandhousing.org/barriers-to-housing</vt:lpwstr>
      </vt:variant>
      <vt:variant>
        <vt:lpwstr/>
      </vt:variant>
      <vt:variant>
        <vt:i4>7340074</vt:i4>
      </vt:variant>
      <vt:variant>
        <vt:i4>291</vt:i4>
      </vt:variant>
      <vt:variant>
        <vt:i4>0</vt:i4>
      </vt:variant>
      <vt:variant>
        <vt:i4>5</vt:i4>
      </vt:variant>
      <vt:variant>
        <vt:lpwstr>https://www.brookings.edu/research/a-better-path-forward-for-criminal-justice-prisoner-reentry/</vt:lpwstr>
      </vt:variant>
      <vt:variant>
        <vt:lpwstr/>
      </vt:variant>
      <vt:variant>
        <vt:i4>6422646</vt:i4>
      </vt:variant>
      <vt:variant>
        <vt:i4>288</vt:i4>
      </vt:variant>
      <vt:variant>
        <vt:i4>0</vt:i4>
      </vt:variant>
      <vt:variant>
        <vt:i4>5</vt:i4>
      </vt:variant>
      <vt:variant>
        <vt:lpwstr>http://hopepolicy.org/manage/wp-content/uploads/Criminal-Justice-Paper.pdf</vt:lpwstr>
      </vt:variant>
      <vt:variant>
        <vt:lpwstr/>
      </vt:variant>
      <vt:variant>
        <vt:i4>917594</vt:i4>
      </vt:variant>
      <vt:variant>
        <vt:i4>285</vt:i4>
      </vt:variant>
      <vt:variant>
        <vt:i4>0</vt:i4>
      </vt:variant>
      <vt:variant>
        <vt:i4>5</vt:i4>
      </vt:variant>
      <vt:variant>
        <vt:lpwstr>https://www.themarshallproject.org/2018/05/30/the-580-co-pay</vt:lpwstr>
      </vt:variant>
      <vt:variant>
        <vt:lpwstr/>
      </vt:variant>
      <vt:variant>
        <vt:i4>917594</vt:i4>
      </vt:variant>
      <vt:variant>
        <vt:i4>282</vt:i4>
      </vt:variant>
      <vt:variant>
        <vt:i4>0</vt:i4>
      </vt:variant>
      <vt:variant>
        <vt:i4>5</vt:i4>
      </vt:variant>
      <vt:variant>
        <vt:lpwstr>https://www.themarshallproject.org/2018/05/30/the-580-co-pay</vt:lpwstr>
      </vt:variant>
      <vt:variant>
        <vt:lpwstr/>
      </vt:variant>
      <vt:variant>
        <vt:i4>1703946</vt:i4>
      </vt:variant>
      <vt:variant>
        <vt:i4>279</vt:i4>
      </vt:variant>
      <vt:variant>
        <vt:i4>0</vt:i4>
      </vt:variant>
      <vt:variant>
        <vt:i4>5</vt:i4>
      </vt:variant>
      <vt:variant>
        <vt:lpwstr>https://www.prisonpolicy.org/blog/2023/01/19/martha-wright-reed-act/</vt:lpwstr>
      </vt:variant>
      <vt:variant>
        <vt:lpwstr/>
      </vt:variant>
      <vt:variant>
        <vt:i4>2883643</vt:i4>
      </vt:variant>
      <vt:variant>
        <vt:i4>276</vt:i4>
      </vt:variant>
      <vt:variant>
        <vt:i4>0</vt:i4>
      </vt:variant>
      <vt:variant>
        <vt:i4>5</vt:i4>
      </vt:variant>
      <vt:variant>
        <vt:lpwstr>https://www.prisonpolicy.org/reports/money.html</vt:lpwstr>
      </vt:variant>
      <vt:variant>
        <vt:lpwstr/>
      </vt:variant>
      <vt:variant>
        <vt:i4>589901</vt:i4>
      </vt:variant>
      <vt:variant>
        <vt:i4>273</vt:i4>
      </vt:variant>
      <vt:variant>
        <vt:i4>0</vt:i4>
      </vt:variant>
      <vt:variant>
        <vt:i4>5</vt:i4>
      </vt:variant>
      <vt:variant>
        <vt:lpwstr>https://www.washingtonpost.com/opinions/2021/11/30/staggeringly-high-price-prison-phone-call/</vt:lpwstr>
      </vt:variant>
      <vt:variant>
        <vt:lpwstr/>
      </vt:variant>
      <vt:variant>
        <vt:i4>327680</vt:i4>
      </vt:variant>
      <vt:variant>
        <vt:i4>270</vt:i4>
      </vt:variant>
      <vt:variant>
        <vt:i4>0</vt:i4>
      </vt:variant>
      <vt:variant>
        <vt:i4>5</vt:i4>
      </vt:variant>
      <vt:variant>
        <vt:lpwstr>https://www.splcenter.org/news/2024/03/15/states-federal-summer-food-program</vt:lpwstr>
      </vt:variant>
      <vt:variant>
        <vt:lpwstr/>
      </vt:variant>
      <vt:variant>
        <vt:i4>1704015</vt:i4>
      </vt:variant>
      <vt:variant>
        <vt:i4>267</vt:i4>
      </vt:variant>
      <vt:variant>
        <vt:i4>0</vt:i4>
      </vt:variant>
      <vt:variant>
        <vt:i4>5</vt:i4>
      </vt:variant>
      <vt:variant>
        <vt:lpwstr>https://www.fns.usda.gov/sebt</vt:lpwstr>
      </vt:variant>
      <vt:variant>
        <vt:lpwstr/>
      </vt:variant>
      <vt:variant>
        <vt:i4>4128865</vt:i4>
      </vt:variant>
      <vt:variant>
        <vt:i4>264</vt:i4>
      </vt:variant>
      <vt:variant>
        <vt:i4>0</vt:i4>
      </vt:variant>
      <vt:variant>
        <vt:i4>5</vt:i4>
      </vt:variant>
      <vt:variant>
        <vt:lpwstr>https://www.pewresearch.org/short-reads/2023/07/19/what-the-data-says-about-food-stamps-in-the-u-s/</vt:lpwstr>
      </vt:variant>
      <vt:variant>
        <vt:lpwstr/>
      </vt:variant>
      <vt:variant>
        <vt:i4>4587586</vt:i4>
      </vt:variant>
      <vt:variant>
        <vt:i4>261</vt:i4>
      </vt:variant>
      <vt:variant>
        <vt:i4>0</vt:i4>
      </vt:variant>
      <vt:variant>
        <vt:i4>5</vt:i4>
      </vt:variant>
      <vt:variant>
        <vt:lpwstr>https://www.cbpp.org/research/food-assistance/a-quick-guide-to-snap-eligibility-and-benefits</vt:lpwstr>
      </vt:variant>
      <vt:variant>
        <vt:lpwstr/>
      </vt:variant>
      <vt:variant>
        <vt:i4>3211384</vt:i4>
      </vt:variant>
      <vt:variant>
        <vt:i4>258</vt:i4>
      </vt:variant>
      <vt:variant>
        <vt:i4>0</vt:i4>
      </vt:variant>
      <vt:variant>
        <vt:i4>5</vt:i4>
      </vt:variant>
      <vt:variant>
        <vt:lpwstr>A Closer Look at Who Benefits from SNAP</vt:lpwstr>
      </vt:variant>
      <vt:variant>
        <vt:lpwstr/>
      </vt:variant>
      <vt:variant>
        <vt:i4>5242957</vt:i4>
      </vt:variant>
      <vt:variant>
        <vt:i4>255</vt:i4>
      </vt:variant>
      <vt:variant>
        <vt:i4>0</vt:i4>
      </vt:variant>
      <vt:variant>
        <vt:i4>5</vt:i4>
      </vt:variant>
      <vt:variant>
        <vt:lpwstr>https://www.childrensdefense.org/wp-content/uploads/2023/08/SOAC-2023-Tables.pdf</vt:lpwstr>
      </vt:variant>
      <vt:variant>
        <vt:lpwstr/>
      </vt:variant>
      <vt:variant>
        <vt:i4>2555940</vt:i4>
      </vt:variant>
      <vt:variant>
        <vt:i4>252</vt:i4>
      </vt:variant>
      <vt:variant>
        <vt:i4>0</vt:i4>
      </vt:variant>
      <vt:variant>
        <vt:i4>5</vt:i4>
      </vt:variant>
      <vt:variant>
        <vt:lpwstr>https://www.cbpp.org/research/food-assistance/about-2-million-parents-and-young-children-could-be-turned-away-from-wic</vt:lpwstr>
      </vt:variant>
      <vt:variant>
        <vt:lpwstr/>
      </vt:variant>
      <vt:variant>
        <vt:i4>131084</vt:i4>
      </vt:variant>
      <vt:variant>
        <vt:i4>249</vt:i4>
      </vt:variant>
      <vt:variant>
        <vt:i4>0</vt:i4>
      </vt:variant>
      <vt:variant>
        <vt:i4>5</vt:i4>
      </vt:variant>
      <vt:variant>
        <vt:lpwstr>https://www.feedingamerica.org/hunger-in-america/black-communities</vt:lpwstr>
      </vt:variant>
      <vt:variant>
        <vt:lpwstr>:~:text=Black%20communities%20are%20more%20likely,the%20rate%20of%20white%20people.</vt:lpwstr>
      </vt:variant>
      <vt:variant>
        <vt:i4>4194380</vt:i4>
      </vt:variant>
      <vt:variant>
        <vt:i4>246</vt:i4>
      </vt:variant>
      <vt:variant>
        <vt:i4>0</vt:i4>
      </vt:variant>
      <vt:variant>
        <vt:i4>5</vt:i4>
      </vt:variant>
      <vt:variant>
        <vt:lpwstr>https://www.splcenter.org/sheltering-injustice-report</vt:lpwstr>
      </vt:variant>
      <vt:variant>
        <vt:lpwstr/>
      </vt:variant>
      <vt:variant>
        <vt:i4>4915213</vt:i4>
      </vt:variant>
      <vt:variant>
        <vt:i4>243</vt:i4>
      </vt:variant>
      <vt:variant>
        <vt:i4>0</vt:i4>
      </vt:variant>
      <vt:variant>
        <vt:i4>5</vt:i4>
      </vt:variant>
      <vt:variant>
        <vt:lpwstr>https://nlihc.org/gap</vt:lpwstr>
      </vt:variant>
      <vt:variant>
        <vt:lpwstr>:~:text=National%20Shortage%20of%20Affordable%20Rental,median%20income%2C%20whichever%20is%20greater</vt:lpwstr>
      </vt:variant>
      <vt:variant>
        <vt:i4>327747</vt:i4>
      </vt:variant>
      <vt:variant>
        <vt:i4>240</vt:i4>
      </vt:variant>
      <vt:variant>
        <vt:i4>0</vt:i4>
      </vt:variant>
      <vt:variant>
        <vt:i4>5</vt:i4>
      </vt:variant>
      <vt:variant>
        <vt:lpwstr>https://www.cbpp.org/research/federal-rental-assistance-fact-sheets</vt:lpwstr>
      </vt:variant>
      <vt:variant>
        <vt:lpwstr>US</vt:lpwstr>
      </vt:variant>
      <vt:variant>
        <vt:i4>5439569</vt:i4>
      </vt:variant>
      <vt:variant>
        <vt:i4>237</vt:i4>
      </vt:variant>
      <vt:variant>
        <vt:i4>0</vt:i4>
      </vt:variant>
      <vt:variant>
        <vt:i4>5</vt:i4>
      </vt:variant>
      <vt:variant>
        <vt:lpwstr>https://unidosus.org/publications/six-months-into-unwinding-historys-deepest-medicaid-losses-demand-state-action/</vt:lpwstr>
      </vt:variant>
      <vt:variant>
        <vt:lpwstr/>
      </vt:variant>
      <vt:variant>
        <vt:i4>4259856</vt:i4>
      </vt:variant>
      <vt:variant>
        <vt:i4>234</vt:i4>
      </vt:variant>
      <vt:variant>
        <vt:i4>0</vt:i4>
      </vt:variant>
      <vt:variant>
        <vt:i4>5</vt:i4>
      </vt:variant>
      <vt:variant>
        <vt:lpwstr>https://www.medicaid.gov/resources-for-states/coronavirus-disease-2019-covid-19/unwinding-and-returning-regular-operations-after-covid-19/index.html</vt:lpwstr>
      </vt:variant>
      <vt:variant>
        <vt:lpwstr/>
      </vt:variant>
      <vt:variant>
        <vt:i4>2621483</vt:i4>
      </vt:variant>
      <vt:variant>
        <vt:i4>231</vt:i4>
      </vt:variant>
      <vt:variant>
        <vt:i4>0</vt:i4>
      </vt:variant>
      <vt:variant>
        <vt:i4>5</vt:i4>
      </vt:variant>
      <vt:variant>
        <vt:lpwstr>https://www.ncbi.nlm.nih.gov/pmc/articles/PMC7762908/</vt:lpwstr>
      </vt:variant>
      <vt:variant>
        <vt:lpwstr>:~:text=The%20overrepresentation%20of%20African%20Americans,to%20the%20health%20care%20system.</vt:lpwstr>
      </vt:variant>
      <vt:variant>
        <vt:i4>1179731</vt:i4>
      </vt:variant>
      <vt:variant>
        <vt:i4>228</vt:i4>
      </vt:variant>
      <vt:variant>
        <vt:i4>0</vt:i4>
      </vt:variant>
      <vt:variant>
        <vt:i4>5</vt:i4>
      </vt:variant>
      <vt:variant>
        <vt:lpwstr>https://www.census.gov/newsroom/press-releases/2023/income-poverty-health-insurance-coverage.html</vt:lpwstr>
      </vt:variant>
      <vt:variant>
        <vt:lpwstr/>
      </vt:variant>
      <vt:variant>
        <vt:i4>2359337</vt:i4>
      </vt:variant>
      <vt:variant>
        <vt:i4>225</vt:i4>
      </vt:variant>
      <vt:variant>
        <vt:i4>0</vt:i4>
      </vt:variant>
      <vt:variant>
        <vt:i4>5</vt:i4>
      </vt:variant>
      <vt:variant>
        <vt:lpwstr>https://apnews.com/article/medicaid-expansion-georgia-legislature-4e48ea791d970d6e788bebc0def8cea7</vt:lpwstr>
      </vt:variant>
      <vt:variant>
        <vt:lpwstr/>
      </vt:variant>
      <vt:variant>
        <vt:i4>1835084</vt:i4>
      </vt:variant>
      <vt:variant>
        <vt:i4>222</vt:i4>
      </vt:variant>
      <vt:variant>
        <vt:i4>0</vt:i4>
      </vt:variant>
      <vt:variant>
        <vt:i4>5</vt:i4>
      </vt:variant>
      <vt:variant>
        <vt:lpwstr>https://news.bloomberglaw.com/health-law-and-business/planned-medicaid-work-rules-impact-at-heart-of-georgia-lawsuit</vt:lpwstr>
      </vt:variant>
      <vt:variant>
        <vt:lpwstr/>
      </vt:variant>
      <vt:variant>
        <vt:i4>5963871</vt:i4>
      </vt:variant>
      <vt:variant>
        <vt:i4>219</vt:i4>
      </vt:variant>
      <vt:variant>
        <vt:i4>0</vt:i4>
      </vt:variant>
      <vt:variant>
        <vt:i4>5</vt:i4>
      </vt:variant>
      <vt:variant>
        <vt:lpwstr>https://www.census.gov/quickfacts/fact/table/GA/IPE120220</vt:lpwstr>
      </vt:variant>
      <vt:variant>
        <vt:lpwstr>IPE120220</vt:lpwstr>
      </vt:variant>
      <vt:variant>
        <vt:i4>6553646</vt:i4>
      </vt:variant>
      <vt:variant>
        <vt:i4>216</vt:i4>
      </vt:variant>
      <vt:variant>
        <vt:i4>0</vt:i4>
      </vt:variant>
      <vt:variant>
        <vt:i4>5</vt:i4>
      </vt:variant>
      <vt:variant>
        <vt:lpwstr>https://ccf.georgetown.edu/2020/10/28/georgias-medicaid-waiver-is-fiscally-foolish-and-anti-family/</vt:lpwstr>
      </vt:variant>
      <vt:variant>
        <vt:lpwstr/>
      </vt:variant>
      <vt:variant>
        <vt:i4>2687027</vt:i4>
      </vt:variant>
      <vt:variant>
        <vt:i4>213</vt:i4>
      </vt:variant>
      <vt:variant>
        <vt:i4>0</vt:i4>
      </vt:variant>
      <vt:variant>
        <vt:i4>5</vt:i4>
      </vt:variant>
      <vt:variant>
        <vt:lpwstr>https://www.kff.org/medicaid/issue-brief/the-coverage-gap-uninsured-poor-adults-in-states-that-do-not-expand-medicaid/</vt:lpwstr>
      </vt:variant>
      <vt:variant>
        <vt:lpwstr/>
      </vt:variant>
      <vt:variant>
        <vt:i4>983043</vt:i4>
      </vt:variant>
      <vt:variant>
        <vt:i4>210</vt:i4>
      </vt:variant>
      <vt:variant>
        <vt:i4>0</vt:i4>
      </vt:variant>
      <vt:variant>
        <vt:i4>5</vt:i4>
      </vt:variant>
      <vt:variant>
        <vt:lpwstr>https://aphsa.org/APHSABlog/mhhspp/poverty-and-neglect-are-not-the-same.aspx</vt:lpwstr>
      </vt:variant>
      <vt:variant>
        <vt:lpwstr/>
      </vt:variant>
      <vt:variant>
        <vt:i4>5308505</vt:i4>
      </vt:variant>
      <vt:variant>
        <vt:i4>207</vt:i4>
      </vt:variant>
      <vt:variant>
        <vt:i4>0</vt:i4>
      </vt:variant>
      <vt:variant>
        <vt:i4>5</vt:i4>
      </vt:variant>
      <vt:variant>
        <vt:lpwstr>https://ccf.georgetown.edu/2020/10/08/childrens-uninsured-rate-rises-by-largest-annual-jump-in-more-than-a-decade-2/</vt:lpwstr>
      </vt:variant>
      <vt:variant>
        <vt:lpwstr/>
      </vt:variant>
      <vt:variant>
        <vt:i4>5111883</vt:i4>
      </vt:variant>
      <vt:variant>
        <vt:i4>204</vt:i4>
      </vt:variant>
      <vt:variant>
        <vt:i4>0</vt:i4>
      </vt:variant>
      <vt:variant>
        <vt:i4>5</vt:i4>
      </vt:variant>
      <vt:variant>
        <vt:lpwstr>https://fairfight.com/medicaidexpansion/</vt:lpwstr>
      </vt:variant>
      <vt:variant>
        <vt:lpwstr/>
      </vt:variant>
      <vt:variant>
        <vt:i4>3539046</vt:i4>
      </vt:variant>
      <vt:variant>
        <vt:i4>201</vt:i4>
      </vt:variant>
      <vt:variant>
        <vt:i4>0</vt:i4>
      </vt:variant>
      <vt:variant>
        <vt:i4>5</vt:i4>
      </vt:variant>
      <vt:variant>
        <vt:lpwstr>https://www.kff.org/medicaid/issue-brief/status-of-state-medicaid-expansion-decisions-interactive-map/</vt:lpwstr>
      </vt:variant>
      <vt:variant>
        <vt:lpwstr/>
      </vt:variant>
      <vt:variant>
        <vt:i4>2490471</vt:i4>
      </vt:variant>
      <vt:variant>
        <vt:i4>198</vt:i4>
      </vt:variant>
      <vt:variant>
        <vt:i4>0</vt:i4>
      </vt:variant>
      <vt:variant>
        <vt:i4>5</vt:i4>
      </vt:variant>
      <vt:variant>
        <vt:lpwstr>https://www.childrensdefense.org/state-of-americas-children/soac-2021-child-health/</vt:lpwstr>
      </vt:variant>
      <vt:variant>
        <vt:lpwstr/>
      </vt:variant>
      <vt:variant>
        <vt:i4>6357110</vt:i4>
      </vt:variant>
      <vt:variant>
        <vt:i4>195</vt:i4>
      </vt:variant>
      <vt:variant>
        <vt:i4>0</vt:i4>
      </vt:variant>
      <vt:variant>
        <vt:i4>5</vt:i4>
      </vt:variant>
      <vt:variant>
        <vt:lpwstr>https://www.commonwealthfund.org/international-health-policy-center/countries/united-states</vt:lpwstr>
      </vt:variant>
      <vt:variant>
        <vt:lpwstr/>
      </vt:variant>
      <vt:variant>
        <vt:i4>2621536</vt:i4>
      </vt:variant>
      <vt:variant>
        <vt:i4>192</vt:i4>
      </vt:variant>
      <vt:variant>
        <vt:i4>0</vt:i4>
      </vt:variant>
      <vt:variant>
        <vt:i4>5</vt:i4>
      </vt:variant>
      <vt:variant>
        <vt:lpwstr>https://www.census.gov/library/publications/2023/demo/p60-280.html</vt:lpwstr>
      </vt:variant>
      <vt:variant>
        <vt:lpwstr/>
      </vt:variant>
      <vt:variant>
        <vt:i4>458826</vt:i4>
      </vt:variant>
      <vt:variant>
        <vt:i4>189</vt:i4>
      </vt:variant>
      <vt:variant>
        <vt:i4>0</vt:i4>
      </vt:variant>
      <vt:variant>
        <vt:i4>5</vt:i4>
      </vt:variant>
      <vt:variant>
        <vt:lpwstr>https://www.nytimes.com/2023/09/12/business/economy/income-poverty-health-insurance.html</vt:lpwstr>
      </vt:variant>
      <vt:variant>
        <vt:lpwstr/>
      </vt:variant>
      <vt:variant>
        <vt:i4>720911</vt:i4>
      </vt:variant>
      <vt:variant>
        <vt:i4>186</vt:i4>
      </vt:variant>
      <vt:variant>
        <vt:i4>0</vt:i4>
      </vt:variant>
      <vt:variant>
        <vt:i4>5</vt:i4>
      </vt:variant>
      <vt:variant>
        <vt:lpwstr>https://www.pandemicoversight.gov/news/articles/how-much-money-did-pandemic-unemployment-programs-pay-out</vt:lpwstr>
      </vt:variant>
      <vt:variant>
        <vt:lpwstr/>
      </vt:variant>
      <vt:variant>
        <vt:i4>4587535</vt:i4>
      </vt:variant>
      <vt:variant>
        <vt:i4>183</vt:i4>
      </vt:variant>
      <vt:variant>
        <vt:i4>0</vt:i4>
      </vt:variant>
      <vt:variant>
        <vt:i4>5</vt:i4>
      </vt:variant>
      <vt:variant>
        <vt:lpwstr>https://itep.org/lapse-of-expanded-child-tax-credit-led-to-unprecedented-rise-in-child-poverty-2023/</vt:lpwstr>
      </vt:variant>
      <vt:variant>
        <vt:lpwstr/>
      </vt:variant>
      <vt:variant>
        <vt:i4>4587545</vt:i4>
      </vt:variant>
      <vt:variant>
        <vt:i4>180</vt:i4>
      </vt:variant>
      <vt:variant>
        <vt:i4>0</vt:i4>
      </vt:variant>
      <vt:variant>
        <vt:i4>5</vt:i4>
      </vt:variant>
      <vt:variant>
        <vt:lpwstr>https://www.census.gov/library/stories/2020/09/poverty-rates-for-blacks-and-hispanics-reached-historic-lows-in-2019.html</vt:lpwstr>
      </vt:variant>
      <vt:variant>
        <vt:lpwstr/>
      </vt:variant>
      <vt:variant>
        <vt:i4>4456566</vt:i4>
      </vt:variant>
      <vt:variant>
        <vt:i4>177</vt:i4>
      </vt:variant>
      <vt:variant>
        <vt:i4>0</vt:i4>
      </vt:variant>
      <vt:variant>
        <vt:i4>5</vt:i4>
      </vt:variant>
      <vt:variant>
        <vt:lpwstr>https://www.splcenter.org/sites/default/files/splc_vr_report_overcoming_the_unprecedented_mar_2021.pdf</vt:lpwstr>
      </vt:variant>
      <vt:variant>
        <vt:lpwstr/>
      </vt:variant>
      <vt:variant>
        <vt:i4>655385</vt:i4>
      </vt:variant>
      <vt:variant>
        <vt:i4>174</vt:i4>
      </vt:variant>
      <vt:variant>
        <vt:i4>0</vt:i4>
      </vt:variant>
      <vt:variant>
        <vt:i4>5</vt:i4>
      </vt:variant>
      <vt:variant>
        <vt:lpwstr>https://www.brennancenter.org/our-work/research-reports/voters-should-not-be-intimidated</vt:lpwstr>
      </vt:variant>
      <vt:variant>
        <vt:lpwstr/>
      </vt:variant>
      <vt:variant>
        <vt:i4>2752639</vt:i4>
      </vt:variant>
      <vt:variant>
        <vt:i4>171</vt:i4>
      </vt:variant>
      <vt:variant>
        <vt:i4>0</vt:i4>
      </vt:variant>
      <vt:variant>
        <vt:i4>5</vt:i4>
      </vt:variant>
      <vt:variant>
        <vt:lpwstr>https://www.npr.org/2022/12/21/1144265521/florida-voter-fraud-cases-prosecution-update</vt:lpwstr>
      </vt:variant>
      <vt:variant>
        <vt:lpwstr/>
      </vt:variant>
      <vt:variant>
        <vt:i4>5111833</vt:i4>
      </vt:variant>
      <vt:variant>
        <vt:i4>168</vt:i4>
      </vt:variant>
      <vt:variant>
        <vt:i4>0</vt:i4>
      </vt:variant>
      <vt:variant>
        <vt:i4>5</vt:i4>
      </vt:variant>
      <vt:variant>
        <vt:lpwstr>https://www.npr.org/2020/07/17/892105780/supreme-court-deals-major-blow-to-ex-felons-right-to-vote-in-florida</vt:lpwstr>
      </vt:variant>
      <vt:variant>
        <vt:lpwstr/>
      </vt:variant>
      <vt:variant>
        <vt:i4>6226011</vt:i4>
      </vt:variant>
      <vt:variant>
        <vt:i4>165</vt:i4>
      </vt:variant>
      <vt:variant>
        <vt:i4>0</vt:i4>
      </vt:variant>
      <vt:variant>
        <vt:i4>5</vt:i4>
      </vt:variant>
      <vt:variant>
        <vt:lpwstr>https://www.brennancenter.org/our-work/research-reports/voting-rights-restoration-efforts-florida</vt:lpwstr>
      </vt:variant>
      <vt:variant>
        <vt:lpwstr/>
      </vt:variant>
      <vt:variant>
        <vt:i4>7340082</vt:i4>
      </vt:variant>
      <vt:variant>
        <vt:i4>162</vt:i4>
      </vt:variant>
      <vt:variant>
        <vt:i4>0</vt:i4>
      </vt:variant>
      <vt:variant>
        <vt:i4>5</vt:i4>
      </vt:variant>
      <vt:variant>
        <vt:lpwstr>https://www.splcenter.org/presscenter/federal-court-issues-groundbreaking-decision-overturning-mississippis-lifetime-voting</vt:lpwstr>
      </vt:variant>
      <vt:variant>
        <vt:lpwstr/>
      </vt:variant>
      <vt:variant>
        <vt:i4>7667819</vt:i4>
      </vt:variant>
      <vt:variant>
        <vt:i4>159</vt:i4>
      </vt:variant>
      <vt:variant>
        <vt:i4>0</vt:i4>
      </vt:variant>
      <vt:variant>
        <vt:i4>5</vt:i4>
      </vt:variant>
      <vt:variant>
        <vt:lpwstr>https://www.aclu.org/issues/voting-rights/voter-restoration/felony-disenfranchisement-laws-map</vt:lpwstr>
      </vt:variant>
      <vt:variant>
        <vt:lpwstr/>
      </vt:variant>
      <vt:variant>
        <vt:i4>3145766</vt:i4>
      </vt:variant>
      <vt:variant>
        <vt:i4>156</vt:i4>
      </vt:variant>
      <vt:variant>
        <vt:i4>0</vt:i4>
      </vt:variant>
      <vt:variant>
        <vt:i4>5</vt:i4>
      </vt:variant>
      <vt:variant>
        <vt:lpwstr>https://www.nytimes.com/interactive/2020/11/03/us/elections/results-president.html</vt:lpwstr>
      </vt:variant>
      <vt:variant>
        <vt:lpwstr/>
      </vt:variant>
      <vt:variant>
        <vt:i4>7995454</vt:i4>
      </vt:variant>
      <vt:variant>
        <vt:i4>153</vt:i4>
      </vt:variant>
      <vt:variant>
        <vt:i4>0</vt:i4>
      </vt:variant>
      <vt:variant>
        <vt:i4>5</vt:i4>
      </vt:variant>
      <vt:variant>
        <vt:lpwstr>https://www.nytimes.com/elections/results/georgia-governor</vt:lpwstr>
      </vt:variant>
      <vt:variant>
        <vt:lpwstr/>
      </vt:variant>
      <vt:variant>
        <vt:i4>6684710</vt:i4>
      </vt:variant>
      <vt:variant>
        <vt:i4>150</vt:i4>
      </vt:variant>
      <vt:variant>
        <vt:i4>0</vt:i4>
      </vt:variant>
      <vt:variant>
        <vt:i4>5</vt:i4>
      </vt:variant>
      <vt:variant>
        <vt:lpwstr>https://www.sentencingproject.org/reports/locked-out-2022-estimates-of-people-denied-voting-rights/</vt:lpwstr>
      </vt:variant>
      <vt:variant>
        <vt:lpwstr/>
      </vt:variant>
      <vt:variant>
        <vt:i4>1900546</vt:i4>
      </vt:variant>
      <vt:variant>
        <vt:i4>147</vt:i4>
      </vt:variant>
      <vt:variant>
        <vt:i4>0</vt:i4>
      </vt:variant>
      <vt:variant>
        <vt:i4>5</vt:i4>
      </vt:variant>
      <vt:variant>
        <vt:lpwstr>https://www.aclu.org/news/voting-rights/racist-roots-denying-incarcerated-people-their-right-vote</vt:lpwstr>
      </vt:variant>
      <vt:variant>
        <vt:lpwstr/>
      </vt:variant>
      <vt:variant>
        <vt:i4>65613</vt:i4>
      </vt:variant>
      <vt:variant>
        <vt:i4>144</vt:i4>
      </vt:variant>
      <vt:variant>
        <vt:i4>0</vt:i4>
      </vt:variant>
      <vt:variant>
        <vt:i4>5</vt:i4>
      </vt:variant>
      <vt:variant>
        <vt:lpwstr>https://www.reuters.com/world/us/redistricting-battles-could-determine-control-us-house-2024-2023-08-03/</vt:lpwstr>
      </vt:variant>
      <vt:variant>
        <vt:lpwstr/>
      </vt:variant>
      <vt:variant>
        <vt:i4>1441817</vt:i4>
      </vt:variant>
      <vt:variant>
        <vt:i4>141</vt:i4>
      </vt:variant>
      <vt:variant>
        <vt:i4>0</vt:i4>
      </vt:variant>
      <vt:variant>
        <vt:i4>5</vt:i4>
      </vt:variant>
      <vt:variant>
        <vt:lpwstr>https://www.democracydocket.com/opinion/redistricting-lawsuits-could-impact-control-of-congress/</vt:lpwstr>
      </vt:variant>
      <vt:variant>
        <vt:lpwstr/>
      </vt:variant>
      <vt:variant>
        <vt:i4>4718607</vt:i4>
      </vt:variant>
      <vt:variant>
        <vt:i4>138</vt:i4>
      </vt:variant>
      <vt:variant>
        <vt:i4>0</vt:i4>
      </vt:variant>
      <vt:variant>
        <vt:i4>5</vt:i4>
      </vt:variant>
      <vt:variant>
        <vt:lpwstr>https://www.politico.com/news/2024/01/24/florida-supreme-court-desantis-map-00137673</vt:lpwstr>
      </vt:variant>
      <vt:variant>
        <vt:lpwstr/>
      </vt:variant>
      <vt:variant>
        <vt:i4>4718613</vt:i4>
      </vt:variant>
      <vt:variant>
        <vt:i4>135</vt:i4>
      </vt:variant>
      <vt:variant>
        <vt:i4>0</vt:i4>
      </vt:variant>
      <vt:variant>
        <vt:i4>5</vt:i4>
      </vt:variant>
      <vt:variant>
        <vt:lpwstr>https://www.npr.org/2023/09/02/1197452442/desantis-florida-redistricting-map-gerrymandering-unconstitutional</vt:lpwstr>
      </vt:variant>
      <vt:variant>
        <vt:lpwstr/>
      </vt:variant>
      <vt:variant>
        <vt:i4>6946867</vt:i4>
      </vt:variant>
      <vt:variant>
        <vt:i4>132</vt:i4>
      </vt:variant>
      <vt:variant>
        <vt:i4>0</vt:i4>
      </vt:variant>
      <vt:variant>
        <vt:i4>5</vt:i4>
      </vt:variant>
      <vt:variant>
        <vt:lpwstr>https://apnews.com/article/georgia-redistricting-maps-approved-a5ccc16a870601d9df15d14e8ba15767</vt:lpwstr>
      </vt:variant>
      <vt:variant>
        <vt:lpwstr/>
      </vt:variant>
      <vt:variant>
        <vt:i4>7667837</vt:i4>
      </vt:variant>
      <vt:variant>
        <vt:i4>129</vt:i4>
      </vt:variant>
      <vt:variant>
        <vt:i4>0</vt:i4>
      </vt:variant>
      <vt:variant>
        <vt:i4>5</vt:i4>
      </vt:variant>
      <vt:variant>
        <vt:lpwstr>https://apnews.com/article/georgia-redistricting-lawsuit-voting-rights-act-8e785443695a4774db1d42035452139b</vt:lpwstr>
      </vt:variant>
      <vt:variant>
        <vt:lpwstr/>
      </vt:variant>
      <vt:variant>
        <vt:i4>7536700</vt:i4>
      </vt:variant>
      <vt:variant>
        <vt:i4>126</vt:i4>
      </vt:variant>
      <vt:variant>
        <vt:i4>0</vt:i4>
      </vt:variant>
      <vt:variant>
        <vt:i4>5</vt:i4>
      </vt:variant>
      <vt:variant>
        <vt:lpwstr>https://www.npr.org/2024/01/23/1226364461/louisana-new-congressional-districts</vt:lpwstr>
      </vt:variant>
      <vt:variant>
        <vt:lpwstr/>
      </vt:variant>
      <vt:variant>
        <vt:i4>67</vt:i4>
      </vt:variant>
      <vt:variant>
        <vt:i4>123</vt:i4>
      </vt:variant>
      <vt:variant>
        <vt:i4>0</vt:i4>
      </vt:variant>
      <vt:variant>
        <vt:i4>5</vt:i4>
      </vt:variant>
      <vt:variant>
        <vt:lpwstr>https://apnews.com/article/supreme-court-redistricting-louisiana-race-voting-rights-168774be5a995c6c34225b666ad81851</vt:lpwstr>
      </vt:variant>
      <vt:variant>
        <vt:lpwstr/>
      </vt:variant>
      <vt:variant>
        <vt:i4>1835033</vt:i4>
      </vt:variant>
      <vt:variant>
        <vt:i4>120</vt:i4>
      </vt:variant>
      <vt:variant>
        <vt:i4>0</vt:i4>
      </vt:variant>
      <vt:variant>
        <vt:i4>5</vt:i4>
      </vt:variant>
      <vt:variant>
        <vt:lpwstr>https://rollcall.com/2023/07/25/many-redistricting-redos-pending-but-24-election-outlook-unclear/</vt:lpwstr>
      </vt:variant>
      <vt:variant>
        <vt:lpwstr/>
      </vt:variant>
      <vt:variant>
        <vt:i4>6225996</vt:i4>
      </vt:variant>
      <vt:variant>
        <vt:i4>117</vt:i4>
      </vt:variant>
      <vt:variant>
        <vt:i4>0</vt:i4>
      </vt:variant>
      <vt:variant>
        <vt:i4>5</vt:i4>
      </vt:variant>
      <vt:variant>
        <vt:lpwstr>https://vhdshf2oms2wcnsvk7sdv3so.blob.core.windows.net/thearp-media/documents/AL_221-cv-1530_311.pdf</vt:lpwstr>
      </vt:variant>
      <vt:variant>
        <vt:lpwstr/>
      </vt:variant>
      <vt:variant>
        <vt:i4>4653138</vt:i4>
      </vt:variant>
      <vt:variant>
        <vt:i4>114</vt:i4>
      </vt:variant>
      <vt:variant>
        <vt:i4>0</vt:i4>
      </vt:variant>
      <vt:variant>
        <vt:i4>5</vt:i4>
      </vt:variant>
      <vt:variant>
        <vt:lpwstr>https://apnews.com/article/alabama-redistricting-0c3a790313a19f1d2f65d986ba52e3a2</vt:lpwstr>
      </vt:variant>
      <vt:variant>
        <vt:lpwstr/>
      </vt:variant>
      <vt:variant>
        <vt:i4>8257638</vt:i4>
      </vt:variant>
      <vt:variant>
        <vt:i4>111</vt:i4>
      </vt:variant>
      <vt:variant>
        <vt:i4>0</vt:i4>
      </vt:variant>
      <vt:variant>
        <vt:i4>5</vt:i4>
      </vt:variant>
      <vt:variant>
        <vt:lpwstr>https://www.documentcloud.org/documents/23936075-milligan-2023-09-05-order</vt:lpwstr>
      </vt:variant>
      <vt:variant>
        <vt:lpwstr/>
      </vt:variant>
      <vt:variant>
        <vt:i4>3080246</vt:i4>
      </vt:variant>
      <vt:variant>
        <vt:i4>108</vt:i4>
      </vt:variant>
      <vt:variant>
        <vt:i4>0</vt:i4>
      </vt:variant>
      <vt:variant>
        <vt:i4>5</vt:i4>
      </vt:variant>
      <vt:variant>
        <vt:lpwstr>https://apnews.com/article/alabama-legislature-redistricting-voting-rights-e2fc7c7550e10da353b72bafc3fb6604</vt:lpwstr>
      </vt:variant>
      <vt:variant>
        <vt:lpwstr/>
      </vt:variant>
      <vt:variant>
        <vt:i4>3801194</vt:i4>
      </vt:variant>
      <vt:variant>
        <vt:i4>105</vt:i4>
      </vt:variant>
      <vt:variant>
        <vt:i4>0</vt:i4>
      </vt:variant>
      <vt:variant>
        <vt:i4>5</vt:i4>
      </vt:variant>
      <vt:variant>
        <vt:lpwstr>https://www.splcenter.org/presscenter/splc-applauds-us-supreme-court-decision-affirming-right-fair-representation-black</vt:lpwstr>
      </vt:variant>
      <vt:variant>
        <vt:lpwstr/>
      </vt:variant>
      <vt:variant>
        <vt:i4>3997821</vt:i4>
      </vt:variant>
      <vt:variant>
        <vt:i4>102</vt:i4>
      </vt:variant>
      <vt:variant>
        <vt:i4>0</vt:i4>
      </vt:variant>
      <vt:variant>
        <vt:i4>5</vt:i4>
      </vt:variant>
      <vt:variant>
        <vt:lpwstr>https://www.nytimes.com/2022/01/25/us/politics/alabama-redistricting-map-court.html</vt:lpwstr>
      </vt:variant>
      <vt:variant>
        <vt:lpwstr/>
      </vt:variant>
      <vt:variant>
        <vt:i4>2359306</vt:i4>
      </vt:variant>
      <vt:variant>
        <vt:i4>99</vt:i4>
      </vt:variant>
      <vt:variant>
        <vt:i4>0</vt:i4>
      </vt:variant>
      <vt:variant>
        <vt:i4>5</vt:i4>
      </vt:variant>
      <vt:variant>
        <vt:lpwstr>https://www.supremecourt.gov/opinions/21pdf/21a375_d18f.pdf</vt:lpwstr>
      </vt:variant>
      <vt:variant>
        <vt:lpwstr/>
      </vt:variant>
      <vt:variant>
        <vt:i4>4784181</vt:i4>
      </vt:variant>
      <vt:variant>
        <vt:i4>96</vt:i4>
      </vt:variant>
      <vt:variant>
        <vt:i4>0</vt:i4>
      </vt:variant>
      <vt:variant>
        <vt:i4>5</vt:i4>
      </vt:variant>
      <vt:variant>
        <vt:lpwstr>https://www.aclualabama.org/sites/default/files/field_documents/milligan_pi_decision.pdf</vt:lpwstr>
      </vt:variant>
      <vt:variant>
        <vt:lpwstr/>
      </vt:variant>
      <vt:variant>
        <vt:i4>7209064</vt:i4>
      </vt:variant>
      <vt:variant>
        <vt:i4>93</vt:i4>
      </vt:variant>
      <vt:variant>
        <vt:i4>0</vt:i4>
      </vt:variant>
      <vt:variant>
        <vt:i4>5</vt:i4>
      </vt:variant>
      <vt:variant>
        <vt:lpwstr>https://www.brennancenter.org/our-work/research-reports/redistricting-litigation-roundup-0</vt:lpwstr>
      </vt:variant>
      <vt:variant>
        <vt:lpwstr/>
      </vt:variant>
      <vt:variant>
        <vt:i4>917570</vt:i4>
      </vt:variant>
      <vt:variant>
        <vt:i4>90</vt:i4>
      </vt:variant>
      <vt:variant>
        <vt:i4>0</vt:i4>
      </vt:variant>
      <vt:variant>
        <vt:i4>5</vt:i4>
      </vt:variant>
      <vt:variant>
        <vt:lpwstr>https://www.brookings.edu/articles/new-2020-census-results-show-increased-diversity-countering-decade-long-declines-in-americas-white-and-youth-populations/</vt:lpwstr>
      </vt:variant>
      <vt:variant>
        <vt:lpwstr>:~:text=This%20means%20that%20all%20of,as%20two%20or%20more%20races.&amp;text=Together%2C%20these%20groups%20now%20comprise,40%25%20of%20the%20U.S.%20population.</vt:lpwstr>
      </vt:variant>
      <vt:variant>
        <vt:i4>4194394</vt:i4>
      </vt:variant>
      <vt:variant>
        <vt:i4>87</vt:i4>
      </vt:variant>
      <vt:variant>
        <vt:i4>0</vt:i4>
      </vt:variant>
      <vt:variant>
        <vt:i4>5</vt:i4>
      </vt:variant>
      <vt:variant>
        <vt:lpwstr>https://www.npr.org/2020/10/17/924527679/why-do-nonwhite-georgia-voters-have-to-wait-in-line-for-hours-too-few-polling-pl</vt:lpwstr>
      </vt:variant>
      <vt:variant>
        <vt:lpwstr/>
      </vt:variant>
      <vt:variant>
        <vt:i4>6946873</vt:i4>
      </vt:variant>
      <vt:variant>
        <vt:i4>84</vt:i4>
      </vt:variant>
      <vt:variant>
        <vt:i4>0</vt:i4>
      </vt:variant>
      <vt:variant>
        <vt:i4>5</vt:i4>
      </vt:variant>
      <vt:variant>
        <vt:lpwstr>https://www.pbs.org/newshour/politics/jury-awards-148-million-in-damages-to-georgia-election-workers-over-rudy-giulianis-2020-vote-lies</vt:lpwstr>
      </vt:variant>
      <vt:variant>
        <vt:lpwstr>:~:text=2020%2Dvote%2Dlies-,Jury%20awards%20%24148%20million%20in%20damages%20to%20Georgia%20election,Rudy%20Giuliani's%202020%20vote%20lies</vt:lpwstr>
      </vt:variant>
      <vt:variant>
        <vt:i4>4980754</vt:i4>
      </vt:variant>
      <vt:variant>
        <vt:i4>81</vt:i4>
      </vt:variant>
      <vt:variant>
        <vt:i4>0</vt:i4>
      </vt:variant>
      <vt:variant>
        <vt:i4>5</vt:i4>
      </vt:variant>
      <vt:variant>
        <vt:lpwstr>https://www.washingtonpost.com/opinions/2022/07/06/florida-elections-secretary-of-state/</vt:lpwstr>
      </vt:variant>
      <vt:variant>
        <vt:lpwstr/>
      </vt:variant>
      <vt:variant>
        <vt:i4>1310799</vt:i4>
      </vt:variant>
      <vt:variant>
        <vt:i4>78</vt:i4>
      </vt:variant>
      <vt:variant>
        <vt:i4>0</vt:i4>
      </vt:variant>
      <vt:variant>
        <vt:i4>5</vt:i4>
      </vt:variant>
      <vt:variant>
        <vt:lpwstr>https://electiondeniers.org/</vt:lpwstr>
      </vt:variant>
      <vt:variant>
        <vt:lpwstr/>
      </vt:variant>
      <vt:variant>
        <vt:i4>524374</vt:i4>
      </vt:variant>
      <vt:variant>
        <vt:i4>75</vt:i4>
      </vt:variant>
      <vt:variant>
        <vt:i4>0</vt:i4>
      </vt:variant>
      <vt:variant>
        <vt:i4>5</vt:i4>
      </vt:variant>
      <vt:variant>
        <vt:lpwstr>https://apnews.com/article/donald-trump-united-states-elections-electoral-college-election-2020-809215812f4bc6e5907573ba98247c0c</vt:lpwstr>
      </vt:variant>
      <vt:variant>
        <vt:lpwstr/>
      </vt:variant>
      <vt:variant>
        <vt:i4>327686</vt:i4>
      </vt:variant>
      <vt:variant>
        <vt:i4>72</vt:i4>
      </vt:variant>
      <vt:variant>
        <vt:i4>0</vt:i4>
      </vt:variant>
      <vt:variant>
        <vt:i4>5</vt:i4>
      </vt:variant>
      <vt:variant>
        <vt:lpwstr>https://civilrightsdocs.info/pdf/policy/letters/2023/Voting-EO-Progress-Report-Letter.pdf</vt:lpwstr>
      </vt:variant>
      <vt:variant>
        <vt:lpwstr/>
      </vt:variant>
      <vt:variant>
        <vt:i4>7274540</vt:i4>
      </vt:variant>
      <vt:variant>
        <vt:i4>69</vt:i4>
      </vt:variant>
      <vt:variant>
        <vt:i4>0</vt:i4>
      </vt:variant>
      <vt:variant>
        <vt:i4>5</vt:i4>
      </vt:variant>
      <vt:variant>
        <vt:lpwstr>https://civilrights.org/resource/voting-eo-report/</vt:lpwstr>
      </vt:variant>
      <vt:variant>
        <vt:lpwstr/>
      </vt:variant>
      <vt:variant>
        <vt:i4>327749</vt:i4>
      </vt:variant>
      <vt:variant>
        <vt:i4>66</vt:i4>
      </vt:variant>
      <vt:variant>
        <vt:i4>0</vt:i4>
      </vt:variant>
      <vt:variant>
        <vt:i4>5</vt:i4>
      </vt:variant>
      <vt:variant>
        <vt:lpwstr>https://scholarship.law.nd.edu/cgi/viewcontent.cgi?article=2861&amp;context=ndlr</vt:lpwstr>
      </vt:variant>
      <vt:variant>
        <vt:lpwstr/>
      </vt:variant>
      <vt:variant>
        <vt:i4>7667751</vt:i4>
      </vt:variant>
      <vt:variant>
        <vt:i4>63</vt:i4>
      </vt:variant>
      <vt:variant>
        <vt:i4>0</vt:i4>
      </vt:variant>
      <vt:variant>
        <vt:i4>5</vt:i4>
      </vt:variant>
      <vt:variant>
        <vt:lpwstr>https://www.whitehouse.gov/briefing-room/presidential-actions/2021/03/07/executive-order-on-promoting-access-to-voting/</vt:lpwstr>
      </vt:variant>
      <vt:variant>
        <vt:lpwstr/>
      </vt:variant>
      <vt:variant>
        <vt:i4>6291509</vt:i4>
      </vt:variant>
      <vt:variant>
        <vt:i4>60</vt:i4>
      </vt:variant>
      <vt:variant>
        <vt:i4>0</vt:i4>
      </vt:variant>
      <vt:variant>
        <vt:i4>5</vt:i4>
      </vt:variant>
      <vt:variant>
        <vt:lpwstr>https://www.cnn.com/2023/08/18/politics/georgia-election-law-ban-food-water-voters-line/index.html</vt:lpwstr>
      </vt:variant>
      <vt:variant>
        <vt:lpwstr/>
      </vt:variant>
      <vt:variant>
        <vt:i4>6225971</vt:i4>
      </vt:variant>
      <vt:variant>
        <vt:i4>57</vt:i4>
      </vt:variant>
      <vt:variant>
        <vt:i4>0</vt:i4>
      </vt:variant>
      <vt:variant>
        <vt:i4>5</vt:i4>
      </vt:variant>
      <vt:variant>
        <vt:lpwstr>https://prod-media-assets.protectthevote.com/media/document/news/FL-CA11_stay_order_v9rm31y0.pdf</vt:lpwstr>
      </vt:variant>
      <vt:variant>
        <vt:lpwstr/>
      </vt:variant>
      <vt:variant>
        <vt:i4>1704030</vt:i4>
      </vt:variant>
      <vt:variant>
        <vt:i4>54</vt:i4>
      </vt:variant>
      <vt:variant>
        <vt:i4>0</vt:i4>
      </vt:variant>
      <vt:variant>
        <vt:i4>5</vt:i4>
      </vt:variant>
      <vt:variant>
        <vt:lpwstr>https://www.splcenter.org/sites/default/files/documents/final_order_following_bench_trial.pdf</vt:lpwstr>
      </vt:variant>
      <vt:variant>
        <vt:lpwstr/>
      </vt:variant>
      <vt:variant>
        <vt:i4>3014763</vt:i4>
      </vt:variant>
      <vt:variant>
        <vt:i4>51</vt:i4>
      </vt:variant>
      <vt:variant>
        <vt:i4>0</vt:i4>
      </vt:variant>
      <vt:variant>
        <vt:i4>5</vt:i4>
      </vt:variant>
      <vt:variant>
        <vt:lpwstr>https://www.nytimes.com/2022/01/19/us/politics/senate-voting-rights-filibuster.html</vt:lpwstr>
      </vt:variant>
      <vt:variant>
        <vt:lpwstr/>
      </vt:variant>
      <vt:variant>
        <vt:i4>8257568</vt:i4>
      </vt:variant>
      <vt:variant>
        <vt:i4>48</vt:i4>
      </vt:variant>
      <vt:variant>
        <vt:i4>0</vt:i4>
      </vt:variant>
      <vt:variant>
        <vt:i4>5</vt:i4>
      </vt:variant>
      <vt:variant>
        <vt:lpwstr>https://www.congress.gov/117/bills/hr4/BILLS-117hr4rds.pdf</vt:lpwstr>
      </vt:variant>
      <vt:variant>
        <vt:lpwstr/>
      </vt:variant>
      <vt:variant>
        <vt:i4>7602234</vt:i4>
      </vt:variant>
      <vt:variant>
        <vt:i4>45</vt:i4>
      </vt:variant>
      <vt:variant>
        <vt:i4>0</vt:i4>
      </vt:variant>
      <vt:variant>
        <vt:i4>5</vt:i4>
      </vt:variant>
      <vt:variant>
        <vt:lpwstr>https://www.democracydocket.com/wp-content/uploads/2021/09/Freedom-To-Vote-Act.pdf</vt:lpwstr>
      </vt:variant>
      <vt:variant>
        <vt:lpwstr/>
      </vt:variant>
      <vt:variant>
        <vt:i4>5242884</vt:i4>
      </vt:variant>
      <vt:variant>
        <vt:i4>42</vt:i4>
      </vt:variant>
      <vt:variant>
        <vt:i4>0</vt:i4>
      </vt:variant>
      <vt:variant>
        <vt:i4>5</vt:i4>
      </vt:variant>
      <vt:variant>
        <vt:lpwstr>https://statesuniteddemocracy.org/dcim-june-2023/</vt:lpwstr>
      </vt:variant>
      <vt:variant>
        <vt:lpwstr/>
      </vt:variant>
      <vt:variant>
        <vt:i4>2031682</vt:i4>
      </vt:variant>
      <vt:variant>
        <vt:i4>39</vt:i4>
      </vt:variant>
      <vt:variant>
        <vt:i4>0</vt:i4>
      </vt:variant>
      <vt:variant>
        <vt:i4>5</vt:i4>
      </vt:variant>
      <vt:variant>
        <vt:lpwstr>https://www.brennancenter.org/our-work/analysis-opinion/5-state-laws-based-voter-fraud-myths-will-hamper-future-elections</vt:lpwstr>
      </vt:variant>
      <vt:variant>
        <vt:lpwstr/>
      </vt:variant>
      <vt:variant>
        <vt:i4>6946914</vt:i4>
      </vt:variant>
      <vt:variant>
        <vt:i4>36</vt:i4>
      </vt:variant>
      <vt:variant>
        <vt:i4>0</vt:i4>
      </vt:variant>
      <vt:variant>
        <vt:i4>5</vt:i4>
      </vt:variant>
      <vt:variant>
        <vt:lpwstr>https://www.brennancenter.org/our-work/research-reports/growing-racial-disparities-voter-turnout-2008-2022</vt:lpwstr>
      </vt:variant>
      <vt:variant>
        <vt:lpwstr/>
      </vt:variant>
      <vt:variant>
        <vt:i4>6619239</vt:i4>
      </vt:variant>
      <vt:variant>
        <vt:i4>33</vt:i4>
      </vt:variant>
      <vt:variant>
        <vt:i4>0</vt:i4>
      </vt:variant>
      <vt:variant>
        <vt:i4>5</vt:i4>
      </vt:variant>
      <vt:variant>
        <vt:lpwstr>https://apnews.com/article/alabama-legislature-absentee-voting-7e2548402d40eab250fbfdd3fde10453</vt:lpwstr>
      </vt:variant>
      <vt:variant>
        <vt:lpwstr/>
      </vt:variant>
      <vt:variant>
        <vt:i4>6357091</vt:i4>
      </vt:variant>
      <vt:variant>
        <vt:i4>30</vt:i4>
      </vt:variant>
      <vt:variant>
        <vt:i4>0</vt:i4>
      </vt:variant>
      <vt:variant>
        <vt:i4>5</vt:i4>
      </vt:variant>
      <vt:variant>
        <vt:lpwstr>https://www.brennancenter.org/our-work/research-reports/voting-laws-roundup-2023-review</vt:lpwstr>
      </vt:variant>
      <vt:variant>
        <vt:lpwstr/>
      </vt:variant>
      <vt:variant>
        <vt:i4>4128801</vt:i4>
      </vt:variant>
      <vt:variant>
        <vt:i4>27</vt:i4>
      </vt:variant>
      <vt:variant>
        <vt:i4>0</vt:i4>
      </vt:variant>
      <vt:variant>
        <vt:i4>5</vt:i4>
      </vt:variant>
      <vt:variant>
        <vt:lpwstr>https://www.brennancenter.org/our-work/analysis-opinion/states-have-added-nearly-100-restrictive-laws-scotus-gutted-voting-rights</vt:lpwstr>
      </vt:variant>
      <vt:variant>
        <vt:lpwstr>:~:text=Since%20Shelby%20County%20was%20decided,passed%2094%20restrictive%20voting%20laws.</vt:lpwstr>
      </vt:variant>
      <vt:variant>
        <vt:i4>6946857</vt:i4>
      </vt:variant>
      <vt:variant>
        <vt:i4>24</vt:i4>
      </vt:variant>
      <vt:variant>
        <vt:i4>0</vt:i4>
      </vt:variant>
      <vt:variant>
        <vt:i4>5</vt:i4>
      </vt:variant>
      <vt:variant>
        <vt:lpwstr>https://www.splcenter.org/shelby-county-decision-report</vt:lpwstr>
      </vt:variant>
      <vt:variant>
        <vt:lpwstr/>
      </vt:variant>
      <vt:variant>
        <vt:i4>589890</vt:i4>
      </vt:variant>
      <vt:variant>
        <vt:i4>21</vt:i4>
      </vt:variant>
      <vt:variant>
        <vt:i4>0</vt:i4>
      </vt:variant>
      <vt:variant>
        <vt:i4>5</vt:i4>
      </vt:variant>
      <vt:variant>
        <vt:lpwstr>https://www.splcenter.org/sites/default/files/report-un-special-rapporteur-minority-issues-march-2022.pdf</vt:lpwstr>
      </vt:variant>
      <vt:variant>
        <vt:lpwstr/>
      </vt:variant>
      <vt:variant>
        <vt:i4>2883700</vt:i4>
      </vt:variant>
      <vt:variant>
        <vt:i4>18</vt:i4>
      </vt:variant>
      <vt:variant>
        <vt:i4>0</vt:i4>
      </vt:variant>
      <vt:variant>
        <vt:i4>5</vt:i4>
      </vt:variant>
      <vt:variant>
        <vt:lpwstr>https://www.splcenter.org/hopewatch/2023/11/14/remember-protect-trans-community-2023-transgender-awareness-week</vt:lpwstr>
      </vt:variant>
      <vt:variant>
        <vt:lpwstr/>
      </vt:variant>
      <vt:variant>
        <vt:i4>7733296</vt:i4>
      </vt:variant>
      <vt:variant>
        <vt:i4>15</vt:i4>
      </vt:variant>
      <vt:variant>
        <vt:i4>0</vt:i4>
      </vt:variant>
      <vt:variant>
        <vt:i4>5</vt:i4>
      </vt:variant>
      <vt:variant>
        <vt:lpwstr>https://www.splcenter.org/news/2023/03/20/investigate-childrens-rights-violations-angola-prison</vt:lpwstr>
      </vt:variant>
      <vt:variant>
        <vt:lpwstr/>
      </vt:variant>
      <vt:variant>
        <vt:i4>1638491</vt:i4>
      </vt:variant>
      <vt:variant>
        <vt:i4>12</vt:i4>
      </vt:variant>
      <vt:variant>
        <vt:i4>0</vt:i4>
      </vt:variant>
      <vt:variant>
        <vt:i4>5</vt:i4>
      </vt:variant>
      <vt:variant>
        <vt:lpwstr>https://www.splcenter.org/presscenter/newly-obtained-documents-detail-us-government-officials-racist-views-black-migrants</vt:lpwstr>
      </vt:variant>
      <vt:variant>
        <vt:lpwstr/>
      </vt:variant>
      <vt:variant>
        <vt:i4>6094877</vt:i4>
      </vt:variant>
      <vt:variant>
        <vt:i4>9</vt:i4>
      </vt:variant>
      <vt:variant>
        <vt:i4>0</vt:i4>
      </vt:variant>
      <vt:variant>
        <vt:i4>5</vt:i4>
      </vt:variant>
      <vt:variant>
        <vt:lpwstr>https://www.splcenter.org/news/2023/03/01/alabama-conference-black-womens-health-disparities</vt:lpwstr>
      </vt:variant>
      <vt:variant>
        <vt:lpwstr/>
      </vt:variant>
      <vt:variant>
        <vt:i4>2293819</vt:i4>
      </vt:variant>
      <vt:variant>
        <vt:i4>6</vt:i4>
      </vt:variant>
      <vt:variant>
        <vt:i4>0</vt:i4>
      </vt:variant>
      <vt:variant>
        <vt:i4>5</vt:i4>
      </vt:variant>
      <vt:variant>
        <vt:lpwstr>https://www.splcenter.org/hatewatch/2024/02/22/neo-nazis-rally-nashville-great-white-south</vt:lpwstr>
      </vt:variant>
      <vt:variant>
        <vt:lpwstr/>
      </vt:variant>
      <vt:variant>
        <vt:i4>5505041</vt:i4>
      </vt:variant>
      <vt:variant>
        <vt:i4>3</vt:i4>
      </vt:variant>
      <vt:variant>
        <vt:i4>0</vt:i4>
      </vt:variant>
      <vt:variant>
        <vt:i4>5</vt:i4>
      </vt:variant>
      <vt:variant>
        <vt:lpwstr>https://www.splcenter.org/news/2023/05/23/after-incel-attack-male-supremacism-growing</vt:lpwstr>
      </vt:variant>
      <vt:variant>
        <vt:lpwstr/>
      </vt:variant>
      <vt:variant>
        <vt:i4>4530216</vt:i4>
      </vt:variant>
      <vt:variant>
        <vt:i4>0</vt:i4>
      </vt:variant>
      <vt:variant>
        <vt:i4>0</vt:i4>
      </vt:variant>
      <vt:variant>
        <vt:i4>5</vt:i4>
      </vt:variant>
      <vt:variant>
        <vt:lpwstr>https://www.splcenter.org/20180614/biggest-lie-white-supremacist-propaganda-playbook-unraveling-truth-about-‘black-white-crime</vt:lpwstr>
      </vt:variant>
      <vt:variant>
        <vt:lpwstr>modern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Borden</dc:creator>
  <cp:keywords/>
  <dc:description/>
  <cp:lastModifiedBy>Sara Hamood</cp:lastModifiedBy>
  <cp:revision>4</cp:revision>
  <dcterms:created xsi:type="dcterms:W3CDTF">2024-04-17T09:32:00Z</dcterms:created>
  <dcterms:modified xsi:type="dcterms:W3CDTF">2024-05-27T15:16:00Z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