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7D09" w14:textId="2811588F" w:rsidR="00806B99" w:rsidRPr="00806B99" w:rsidRDefault="00D67BD3" w:rsidP="00806B99">
      <w:pPr>
        <w:spacing w:after="0" w:line="276"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r w:rsidR="00F3117D" w:rsidRPr="00292F12">
        <w:rPr>
          <w:rFonts w:ascii="Times New Roman" w:eastAsia="Calibri" w:hAnsi="Times New Roman" w:cs="Times New Roman"/>
          <w:sz w:val="24"/>
          <w:szCs w:val="24"/>
          <w:lang w:val="en-US"/>
        </w:rPr>
        <w:t>.</w:t>
      </w:r>
      <w:r w:rsidR="00A50A19">
        <w:rPr>
          <w:rFonts w:ascii="Times New Roman" w:eastAsia="Calibri" w:hAnsi="Times New Roman" w:cs="Times New Roman"/>
          <w:sz w:val="24"/>
          <w:szCs w:val="24"/>
          <w:lang w:val="en-US"/>
        </w:rPr>
        <w:t>03</w:t>
      </w:r>
      <w:r w:rsidR="00F3117D" w:rsidRPr="00292F12">
        <w:rPr>
          <w:rFonts w:ascii="Times New Roman" w:eastAsia="Calibri" w:hAnsi="Times New Roman" w:cs="Times New Roman"/>
          <w:sz w:val="24"/>
          <w:szCs w:val="24"/>
          <w:lang w:val="en-US"/>
        </w:rPr>
        <w:t>.</w:t>
      </w:r>
      <w:r w:rsidR="00BE4078" w:rsidRPr="00292F12">
        <w:rPr>
          <w:rFonts w:ascii="Times New Roman" w:eastAsia="Calibri" w:hAnsi="Times New Roman" w:cs="Times New Roman"/>
          <w:sz w:val="24"/>
          <w:szCs w:val="24"/>
          <w:lang w:val="en-US"/>
        </w:rPr>
        <w:t>20</w:t>
      </w:r>
      <w:r w:rsidR="00B53905" w:rsidRPr="00292F12">
        <w:rPr>
          <w:rFonts w:ascii="Times New Roman" w:eastAsia="Calibri" w:hAnsi="Times New Roman" w:cs="Times New Roman"/>
          <w:sz w:val="24"/>
          <w:szCs w:val="24"/>
          <w:lang w:val="en-US"/>
        </w:rPr>
        <w:t>2</w:t>
      </w:r>
      <w:r w:rsidR="00A50A19">
        <w:rPr>
          <w:rFonts w:ascii="Times New Roman" w:eastAsia="Calibri" w:hAnsi="Times New Roman" w:cs="Times New Roman"/>
          <w:sz w:val="24"/>
          <w:szCs w:val="24"/>
          <w:lang w:val="en-US"/>
        </w:rPr>
        <w:t>4</w:t>
      </w:r>
    </w:p>
    <w:p w14:paraId="52D85F0B" w14:textId="5680892E" w:rsidR="00D67572" w:rsidRPr="009B7BA7" w:rsidRDefault="00BE4078" w:rsidP="00806B99">
      <w:pPr>
        <w:spacing w:after="0" w:line="276" w:lineRule="auto"/>
        <w:jc w:val="both"/>
        <w:rPr>
          <w:rFonts w:ascii="Times New Roman" w:eastAsia="Calibri" w:hAnsi="Times New Roman" w:cs="Times New Roman"/>
          <w:b/>
          <w:bCs/>
          <w:sz w:val="24"/>
          <w:szCs w:val="24"/>
          <w:lang w:val="en-US"/>
        </w:rPr>
      </w:pPr>
      <w:r w:rsidRPr="009B7BA7">
        <w:rPr>
          <w:rFonts w:ascii="Times New Roman" w:eastAsia="Calibri" w:hAnsi="Times New Roman" w:cs="Times New Roman"/>
          <w:b/>
          <w:bCs/>
          <w:sz w:val="24"/>
          <w:szCs w:val="24"/>
          <w:lang w:val="en-US"/>
        </w:rPr>
        <w:t xml:space="preserve">To,  </w:t>
      </w:r>
      <w:r w:rsidR="00D67572" w:rsidRPr="009B7BA7">
        <w:rPr>
          <w:rFonts w:ascii="Times New Roman" w:eastAsia="Calibri" w:hAnsi="Times New Roman" w:cs="Times New Roman"/>
          <w:b/>
          <w:bCs/>
          <w:sz w:val="24"/>
          <w:szCs w:val="24"/>
          <w:lang w:val="en-US"/>
        </w:rPr>
        <w:t xml:space="preserve">                                                                                                                          </w:t>
      </w:r>
      <w:r w:rsidRPr="009B7BA7">
        <w:rPr>
          <w:rFonts w:ascii="Times New Roman" w:eastAsia="Calibri" w:hAnsi="Times New Roman" w:cs="Times New Roman"/>
          <w:b/>
          <w:bCs/>
          <w:sz w:val="24"/>
          <w:szCs w:val="24"/>
          <w:lang w:val="en-US"/>
        </w:rPr>
        <w:t xml:space="preserve">    </w:t>
      </w:r>
    </w:p>
    <w:p w14:paraId="79FDE766" w14:textId="3D108793" w:rsidR="00806B99" w:rsidRDefault="00806B99" w:rsidP="00806B99">
      <w:pPr>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The High Commissioner</w:t>
      </w:r>
    </w:p>
    <w:p w14:paraId="72802D0D" w14:textId="7F37E172" w:rsidR="00A50A19" w:rsidRDefault="00A50A19" w:rsidP="00806B99">
      <w:pPr>
        <w:spacing w:after="0" w:line="276" w:lineRule="auto"/>
        <w:jc w:val="both"/>
        <w:rPr>
          <w:rFonts w:ascii="Times New Roman" w:eastAsia="Calibri" w:hAnsi="Times New Roman" w:cs="Times New Roman"/>
          <w:b/>
          <w:bCs/>
          <w:sz w:val="24"/>
          <w:szCs w:val="24"/>
        </w:rPr>
      </w:pPr>
      <w:r w:rsidRPr="00A50A19">
        <w:rPr>
          <w:rFonts w:ascii="Times New Roman" w:eastAsia="Calibri" w:hAnsi="Times New Roman" w:cs="Times New Roman"/>
          <w:b/>
          <w:bCs/>
          <w:sz w:val="24"/>
          <w:szCs w:val="24"/>
        </w:rPr>
        <w:t>Office of the United Nations High Commissioner for Human Rights</w:t>
      </w:r>
    </w:p>
    <w:p w14:paraId="5D745515" w14:textId="77777777" w:rsidR="00A50A19" w:rsidRDefault="00A50A19" w:rsidP="00806B99">
      <w:pPr>
        <w:spacing w:after="0" w:line="276" w:lineRule="auto"/>
        <w:jc w:val="both"/>
        <w:rPr>
          <w:rFonts w:ascii="Times New Roman" w:eastAsia="Calibri" w:hAnsi="Times New Roman" w:cs="Times New Roman"/>
          <w:b/>
          <w:bCs/>
          <w:sz w:val="24"/>
          <w:szCs w:val="24"/>
        </w:rPr>
      </w:pPr>
      <w:r w:rsidRPr="00A50A19">
        <w:rPr>
          <w:rFonts w:ascii="Times New Roman" w:eastAsia="Calibri" w:hAnsi="Times New Roman" w:cs="Times New Roman"/>
          <w:b/>
          <w:bCs/>
          <w:sz w:val="24"/>
          <w:szCs w:val="24"/>
        </w:rPr>
        <w:t xml:space="preserve">CH 1211 </w:t>
      </w:r>
    </w:p>
    <w:p w14:paraId="5389F1EC" w14:textId="3E47A43C" w:rsidR="00D24D67" w:rsidRDefault="00A50A19" w:rsidP="00806B99">
      <w:pPr>
        <w:spacing w:after="0" w:line="276" w:lineRule="auto"/>
        <w:jc w:val="both"/>
        <w:rPr>
          <w:rFonts w:ascii="Times New Roman" w:eastAsia="Calibri" w:hAnsi="Times New Roman" w:cs="Times New Roman"/>
          <w:b/>
          <w:bCs/>
          <w:sz w:val="24"/>
          <w:szCs w:val="24"/>
        </w:rPr>
      </w:pPr>
      <w:r w:rsidRPr="00A50A19">
        <w:rPr>
          <w:rFonts w:ascii="Times New Roman" w:eastAsia="Calibri" w:hAnsi="Times New Roman" w:cs="Times New Roman"/>
          <w:b/>
          <w:bCs/>
          <w:sz w:val="24"/>
          <w:szCs w:val="24"/>
        </w:rPr>
        <w:t>Geneva 10, Switzerland</w:t>
      </w:r>
    </w:p>
    <w:p w14:paraId="1632570F" w14:textId="77777777" w:rsidR="00D24D67" w:rsidRPr="00511ACA" w:rsidRDefault="00D24D67" w:rsidP="00806B99">
      <w:pPr>
        <w:tabs>
          <w:tab w:val="left" w:pos="7321"/>
        </w:tabs>
        <w:spacing w:after="0" w:line="276" w:lineRule="auto"/>
        <w:jc w:val="both"/>
        <w:rPr>
          <w:rFonts w:ascii="Times New Roman" w:eastAsia="Calibri" w:hAnsi="Times New Roman" w:cs="Times New Roman"/>
          <w:b/>
          <w:iCs/>
          <w:sz w:val="24"/>
          <w:szCs w:val="24"/>
          <w:lang w:val="en-US"/>
        </w:rPr>
      </w:pPr>
    </w:p>
    <w:p w14:paraId="0A5B568C" w14:textId="4AC1C7AC" w:rsidR="00511ACA" w:rsidRPr="00EF2354" w:rsidRDefault="00511ACA" w:rsidP="00806B99">
      <w:pPr>
        <w:tabs>
          <w:tab w:val="left" w:pos="7321"/>
        </w:tabs>
        <w:spacing w:after="0" w:line="276" w:lineRule="auto"/>
        <w:jc w:val="center"/>
        <w:rPr>
          <w:rFonts w:ascii="Times New Roman" w:eastAsia="Calibri" w:hAnsi="Times New Roman" w:cs="Times New Roman"/>
          <w:b/>
          <w:bCs/>
          <w:i/>
          <w:iCs/>
          <w:sz w:val="24"/>
          <w:szCs w:val="24"/>
          <w:lang w:val="en-IN"/>
        </w:rPr>
      </w:pPr>
      <w:r w:rsidRPr="00511ACA">
        <w:rPr>
          <w:rFonts w:ascii="Times New Roman" w:eastAsia="Calibri" w:hAnsi="Times New Roman" w:cs="Times New Roman"/>
          <w:b/>
          <w:i/>
          <w:iCs/>
          <w:sz w:val="24"/>
          <w:szCs w:val="24"/>
          <w:lang w:val="en-US"/>
        </w:rPr>
        <w:t>Sub:</w:t>
      </w:r>
      <w:r w:rsidR="00925347">
        <w:rPr>
          <w:rFonts w:ascii="Times New Roman" w:eastAsia="Calibri" w:hAnsi="Times New Roman" w:cs="Times New Roman"/>
          <w:b/>
          <w:i/>
          <w:iCs/>
          <w:sz w:val="24"/>
          <w:szCs w:val="24"/>
          <w:lang w:val="en-US"/>
        </w:rPr>
        <w:t xml:space="preserve"> W</w:t>
      </w:r>
      <w:r w:rsidR="00124661" w:rsidRPr="00EF2354">
        <w:rPr>
          <w:rFonts w:ascii="Times New Roman" w:eastAsia="Calibri" w:hAnsi="Times New Roman" w:cs="Times New Roman"/>
          <w:b/>
          <w:i/>
          <w:iCs/>
          <w:sz w:val="24"/>
          <w:szCs w:val="24"/>
          <w:lang w:val="en-US"/>
        </w:rPr>
        <w:t xml:space="preserve">ritten </w:t>
      </w:r>
      <w:r w:rsidR="00757826">
        <w:rPr>
          <w:rFonts w:ascii="Times New Roman" w:eastAsia="Calibri" w:hAnsi="Times New Roman" w:cs="Times New Roman"/>
          <w:b/>
          <w:i/>
          <w:iCs/>
          <w:sz w:val="24"/>
          <w:szCs w:val="24"/>
          <w:lang w:val="en-US"/>
        </w:rPr>
        <w:t>contribution</w:t>
      </w:r>
      <w:r w:rsidR="00124661" w:rsidRPr="00EF2354">
        <w:rPr>
          <w:rFonts w:ascii="Times New Roman" w:eastAsia="Calibri" w:hAnsi="Times New Roman" w:cs="Times New Roman"/>
          <w:b/>
          <w:i/>
          <w:iCs/>
          <w:sz w:val="24"/>
          <w:szCs w:val="24"/>
          <w:lang w:val="en-US"/>
        </w:rPr>
        <w:t xml:space="preserve"> </w:t>
      </w:r>
      <w:r w:rsidR="00925347" w:rsidRPr="00925347">
        <w:rPr>
          <w:rFonts w:ascii="Times New Roman" w:eastAsia="Calibri" w:hAnsi="Times New Roman" w:cs="Times New Roman"/>
          <w:b/>
          <w:i/>
          <w:iCs/>
          <w:sz w:val="24"/>
          <w:szCs w:val="24"/>
          <w:lang w:val="en-US"/>
        </w:rPr>
        <w:t>to inform the preparation of the 2024 report of the United Nations High Commissioner for Human Rights pursuant to Human Rights Council resolution 47/21</w:t>
      </w:r>
      <w:r w:rsidR="00925347">
        <w:rPr>
          <w:rFonts w:ascii="Times New Roman" w:eastAsia="Calibri" w:hAnsi="Times New Roman" w:cs="Times New Roman"/>
          <w:b/>
          <w:i/>
          <w:iCs/>
          <w:sz w:val="24"/>
          <w:szCs w:val="24"/>
          <w:lang w:val="en-US"/>
        </w:rPr>
        <w:t xml:space="preserve"> </w:t>
      </w:r>
      <w:r w:rsidR="00CE046E">
        <w:rPr>
          <w:rFonts w:ascii="Times New Roman" w:eastAsia="Calibri" w:hAnsi="Times New Roman" w:cs="Times New Roman"/>
          <w:b/>
          <w:i/>
          <w:iCs/>
          <w:sz w:val="24"/>
          <w:szCs w:val="24"/>
          <w:lang w:val="en-US"/>
        </w:rPr>
        <w:t>– ‘</w:t>
      </w:r>
      <w:r w:rsidR="00CE046E">
        <w:rPr>
          <w:rFonts w:ascii="Times New Roman" w:eastAsia="Calibri" w:hAnsi="Times New Roman" w:cs="Times New Roman"/>
          <w:b/>
          <w:i/>
          <w:iCs/>
          <w:sz w:val="24"/>
          <w:szCs w:val="24"/>
          <w:lang w:val="en-IN"/>
        </w:rPr>
        <w:t>O</w:t>
      </w:r>
      <w:r w:rsidR="00CE046E" w:rsidRPr="00CE046E">
        <w:rPr>
          <w:rFonts w:ascii="Times New Roman" w:eastAsia="Calibri" w:hAnsi="Times New Roman" w:cs="Times New Roman"/>
          <w:b/>
          <w:i/>
          <w:iCs/>
          <w:sz w:val="24"/>
          <w:szCs w:val="24"/>
          <w:lang w:val="en-IN"/>
        </w:rPr>
        <w:t>n mental health challenges and the availability of mental health resources for incarcerated African American women in U.S. prisons</w:t>
      </w:r>
      <w:r w:rsidR="00CE046E">
        <w:rPr>
          <w:rFonts w:ascii="Times New Roman" w:eastAsia="Calibri" w:hAnsi="Times New Roman" w:cs="Times New Roman"/>
          <w:b/>
          <w:i/>
          <w:iCs/>
          <w:sz w:val="24"/>
          <w:szCs w:val="24"/>
          <w:lang w:val="en-IN"/>
        </w:rPr>
        <w:t>’</w:t>
      </w:r>
    </w:p>
    <w:p w14:paraId="2F617C4C" w14:textId="77777777" w:rsidR="00511ACA" w:rsidRPr="00511ACA" w:rsidRDefault="00511ACA" w:rsidP="00806B99">
      <w:pPr>
        <w:tabs>
          <w:tab w:val="left" w:pos="7321"/>
        </w:tabs>
        <w:spacing w:after="0" w:line="276" w:lineRule="auto"/>
        <w:jc w:val="center"/>
        <w:rPr>
          <w:rFonts w:ascii="Times New Roman" w:eastAsia="Calibri" w:hAnsi="Times New Roman" w:cs="Times New Roman"/>
          <w:b/>
          <w:iCs/>
          <w:sz w:val="24"/>
          <w:szCs w:val="24"/>
          <w:lang w:val="en-US"/>
        </w:rPr>
      </w:pPr>
    </w:p>
    <w:p w14:paraId="70C8A4F9" w14:textId="77777777" w:rsidR="00CE046E" w:rsidRDefault="0057647F" w:rsidP="00806B99">
      <w:pPr>
        <w:tabs>
          <w:tab w:val="left" w:pos="7321"/>
        </w:tabs>
        <w:spacing w:after="0" w:line="276" w:lineRule="auto"/>
        <w:jc w:val="both"/>
        <w:rPr>
          <w:rFonts w:ascii="Times New Roman" w:eastAsia="Calibri" w:hAnsi="Times New Roman" w:cs="Times New Roman"/>
          <w:bCs/>
          <w:iCs/>
          <w:sz w:val="24"/>
          <w:szCs w:val="24"/>
          <w:lang w:val="en-IN"/>
        </w:rPr>
      </w:pPr>
      <w:r w:rsidRPr="0057647F">
        <w:rPr>
          <w:rFonts w:ascii="Times New Roman" w:eastAsia="Calibri" w:hAnsi="Times New Roman" w:cs="Times New Roman"/>
          <w:bCs/>
          <w:iCs/>
          <w:sz w:val="24"/>
          <w:szCs w:val="24"/>
          <w:lang w:val="en-IN"/>
        </w:rPr>
        <w:t>We</w:t>
      </w:r>
      <w:r w:rsidR="008C76C1">
        <w:rPr>
          <w:rFonts w:ascii="Times New Roman" w:eastAsia="Calibri" w:hAnsi="Times New Roman" w:cs="Times New Roman"/>
          <w:bCs/>
          <w:iCs/>
          <w:sz w:val="24"/>
          <w:szCs w:val="24"/>
          <w:lang w:val="en-IN"/>
        </w:rPr>
        <w:t xml:space="preserve"> </w:t>
      </w:r>
      <w:r w:rsidR="00511ACA" w:rsidRPr="00511ACA">
        <w:rPr>
          <w:rFonts w:ascii="Times New Roman" w:eastAsia="Calibri" w:hAnsi="Times New Roman" w:cs="Times New Roman"/>
          <w:bCs/>
          <w:iCs/>
          <w:sz w:val="24"/>
          <w:szCs w:val="24"/>
          <w:lang w:val="en-IN"/>
        </w:rPr>
        <w:t xml:space="preserve">welcome the </w:t>
      </w:r>
      <w:r w:rsidR="00925347" w:rsidRPr="00925347">
        <w:rPr>
          <w:rFonts w:ascii="Times New Roman" w:eastAsia="Calibri" w:hAnsi="Times New Roman" w:cs="Times New Roman"/>
          <w:bCs/>
          <w:iCs/>
          <w:sz w:val="24"/>
          <w:szCs w:val="24"/>
          <w:lang w:val="en-IN"/>
        </w:rPr>
        <w:t>United Nations High Commissioner for Human Rights</w:t>
      </w:r>
      <w:r w:rsidR="00925347">
        <w:rPr>
          <w:rFonts w:ascii="Times New Roman" w:eastAsia="Calibri" w:hAnsi="Times New Roman" w:cs="Times New Roman"/>
          <w:bCs/>
          <w:iCs/>
          <w:sz w:val="24"/>
          <w:szCs w:val="24"/>
          <w:lang w:val="en-IN"/>
        </w:rPr>
        <w:t xml:space="preserve"> </w:t>
      </w:r>
      <w:r w:rsidR="00511ACA" w:rsidRPr="00511ACA">
        <w:rPr>
          <w:rFonts w:ascii="Times New Roman" w:eastAsia="Calibri" w:hAnsi="Times New Roman" w:cs="Times New Roman"/>
          <w:bCs/>
          <w:iCs/>
          <w:sz w:val="24"/>
          <w:szCs w:val="24"/>
          <w:lang w:val="en-IN"/>
        </w:rPr>
        <w:t xml:space="preserve">initiative to </w:t>
      </w:r>
      <w:r w:rsidR="009966D8">
        <w:rPr>
          <w:rFonts w:ascii="Times New Roman" w:eastAsia="Calibri" w:hAnsi="Times New Roman" w:cs="Times New Roman"/>
          <w:bCs/>
          <w:iCs/>
          <w:sz w:val="24"/>
          <w:szCs w:val="24"/>
          <w:lang w:val="en-IN"/>
        </w:rPr>
        <w:t>prepare a</w:t>
      </w:r>
      <w:r w:rsidR="009966D8" w:rsidRPr="009966D8">
        <w:rPr>
          <w:rFonts w:ascii="Times New Roman" w:eastAsia="Calibri" w:hAnsi="Times New Roman" w:cs="Times New Roman"/>
          <w:bCs/>
          <w:iCs/>
          <w:sz w:val="24"/>
          <w:szCs w:val="24"/>
          <w:lang w:val="en-IN"/>
        </w:rPr>
        <w:t xml:space="preserve"> report </w:t>
      </w:r>
      <w:r w:rsidR="00935E94">
        <w:rPr>
          <w:rFonts w:ascii="Times New Roman" w:eastAsia="Calibri" w:hAnsi="Times New Roman" w:cs="Times New Roman"/>
          <w:bCs/>
          <w:iCs/>
          <w:sz w:val="24"/>
          <w:szCs w:val="24"/>
          <w:lang w:val="en-IN"/>
        </w:rPr>
        <w:t>on</w:t>
      </w:r>
      <w:r w:rsidR="00935E94" w:rsidRPr="00935E94">
        <w:rPr>
          <w:rFonts w:ascii="Times New Roman" w:eastAsia="Calibri" w:hAnsi="Times New Roman" w:cs="Times New Roman"/>
          <w:bCs/>
          <w:iCs/>
          <w:sz w:val="24"/>
          <w:szCs w:val="24"/>
          <w:lang w:val="en-IN"/>
        </w:rPr>
        <w:t xml:space="preserve"> </w:t>
      </w:r>
      <w:r w:rsidR="00925347" w:rsidRPr="00925347">
        <w:rPr>
          <w:rFonts w:ascii="Times New Roman" w:eastAsia="Calibri" w:hAnsi="Times New Roman" w:cs="Times New Roman"/>
          <w:bCs/>
          <w:iCs/>
          <w:sz w:val="24"/>
          <w:szCs w:val="24"/>
          <w:lang w:val="en-IN"/>
        </w:rPr>
        <w:t>the “Promotion and protection of the human rights and fundamental freedoms of Africans and of people of African descent against excessive use of force and other human rights violations by law enforcement officers through transformative change for racial justice and equality”</w:t>
      </w:r>
      <w:r w:rsidR="00925347">
        <w:rPr>
          <w:rFonts w:ascii="Times New Roman" w:eastAsia="Calibri" w:hAnsi="Times New Roman" w:cs="Times New Roman"/>
          <w:bCs/>
          <w:iCs/>
          <w:sz w:val="24"/>
          <w:szCs w:val="24"/>
          <w:lang w:val="en-IN"/>
        </w:rPr>
        <w:t xml:space="preserve">. </w:t>
      </w:r>
    </w:p>
    <w:p w14:paraId="7EDB99B6" w14:textId="77777777" w:rsidR="00CE046E" w:rsidRDefault="00CE046E" w:rsidP="00806B99">
      <w:pPr>
        <w:tabs>
          <w:tab w:val="left" w:pos="7321"/>
        </w:tabs>
        <w:spacing w:after="0" w:line="276" w:lineRule="auto"/>
        <w:jc w:val="both"/>
        <w:rPr>
          <w:rFonts w:ascii="Times New Roman" w:eastAsia="Calibri" w:hAnsi="Times New Roman" w:cs="Times New Roman"/>
          <w:bCs/>
          <w:iCs/>
          <w:sz w:val="24"/>
          <w:szCs w:val="24"/>
          <w:lang w:val="en-IN"/>
        </w:rPr>
      </w:pPr>
    </w:p>
    <w:p w14:paraId="51C429E3" w14:textId="6AE05F56" w:rsidR="00CE046E" w:rsidRDefault="00935E94" w:rsidP="00806B99">
      <w:pPr>
        <w:tabs>
          <w:tab w:val="left" w:pos="7321"/>
        </w:tabs>
        <w:spacing w:after="0" w:line="276" w:lineRule="auto"/>
        <w:jc w:val="both"/>
        <w:rPr>
          <w:rFonts w:ascii="Times New Roman" w:eastAsia="Calibri" w:hAnsi="Times New Roman" w:cs="Times New Roman"/>
          <w:bCs/>
          <w:iCs/>
          <w:sz w:val="24"/>
          <w:szCs w:val="24"/>
          <w:lang w:val="en-IN"/>
        </w:rPr>
      </w:pPr>
      <w:r w:rsidRPr="00EA48C7">
        <w:rPr>
          <w:rFonts w:ascii="Times New Roman" w:eastAsia="Calibri" w:hAnsi="Times New Roman" w:cs="Times New Roman"/>
          <w:b/>
          <w:iCs/>
          <w:sz w:val="24"/>
          <w:szCs w:val="24"/>
          <w:lang w:val="en-IN"/>
        </w:rPr>
        <w:t>We</w:t>
      </w:r>
      <w:r w:rsidR="008C76C1" w:rsidRPr="00EA48C7">
        <w:rPr>
          <w:rFonts w:ascii="Times New Roman" w:eastAsia="Calibri" w:hAnsi="Times New Roman" w:cs="Times New Roman"/>
          <w:b/>
          <w:iCs/>
          <w:sz w:val="24"/>
          <w:szCs w:val="24"/>
          <w:lang w:val="en-IN"/>
        </w:rPr>
        <w:t xml:space="preserve"> </w:t>
      </w:r>
      <w:r w:rsidR="00352AFD" w:rsidRPr="00EA48C7">
        <w:rPr>
          <w:rFonts w:ascii="Times New Roman" w:eastAsia="Calibri" w:hAnsi="Times New Roman" w:cs="Times New Roman"/>
          <w:b/>
          <w:iCs/>
          <w:sz w:val="24"/>
          <w:szCs w:val="24"/>
          <w:lang w:val="en-IN"/>
        </w:rPr>
        <w:t>hereby submit</w:t>
      </w:r>
      <w:r w:rsidRPr="00EA48C7">
        <w:rPr>
          <w:rFonts w:ascii="Times New Roman" w:eastAsia="Calibri" w:hAnsi="Times New Roman" w:cs="Times New Roman"/>
          <w:b/>
          <w:iCs/>
          <w:sz w:val="24"/>
          <w:szCs w:val="24"/>
          <w:lang w:val="en-IN"/>
        </w:rPr>
        <w:t xml:space="preserve"> our </w:t>
      </w:r>
      <w:r w:rsidR="00AE6C6A" w:rsidRPr="00EA48C7">
        <w:rPr>
          <w:rFonts w:ascii="Times New Roman" w:eastAsia="Calibri" w:hAnsi="Times New Roman" w:cs="Times New Roman"/>
          <w:b/>
          <w:iCs/>
          <w:sz w:val="24"/>
          <w:szCs w:val="24"/>
          <w:lang w:val="en-IN"/>
        </w:rPr>
        <w:t xml:space="preserve">written </w:t>
      </w:r>
      <w:r w:rsidRPr="00EA48C7">
        <w:rPr>
          <w:rFonts w:ascii="Times New Roman" w:eastAsia="Calibri" w:hAnsi="Times New Roman" w:cs="Times New Roman"/>
          <w:b/>
          <w:iCs/>
          <w:sz w:val="24"/>
          <w:szCs w:val="24"/>
          <w:lang w:val="en-IN"/>
        </w:rPr>
        <w:t xml:space="preserve">contribution </w:t>
      </w:r>
      <w:r w:rsidR="00806B99">
        <w:rPr>
          <w:rFonts w:ascii="Times New Roman" w:eastAsia="Calibri" w:hAnsi="Times New Roman" w:cs="Times New Roman"/>
          <w:b/>
          <w:iCs/>
          <w:sz w:val="24"/>
          <w:szCs w:val="24"/>
          <w:lang w:val="en-IN"/>
        </w:rPr>
        <w:t xml:space="preserve">for the </w:t>
      </w:r>
      <w:r w:rsidR="00757826">
        <w:rPr>
          <w:rFonts w:ascii="Times New Roman" w:eastAsia="Calibri" w:hAnsi="Times New Roman" w:cs="Times New Roman"/>
          <w:b/>
          <w:iCs/>
          <w:sz w:val="24"/>
          <w:szCs w:val="24"/>
          <w:lang w:val="en-IN"/>
        </w:rPr>
        <w:t xml:space="preserve">preparation of the </w:t>
      </w:r>
      <w:r w:rsidR="00806B99">
        <w:rPr>
          <w:rFonts w:ascii="Times New Roman" w:eastAsia="Calibri" w:hAnsi="Times New Roman" w:cs="Times New Roman"/>
          <w:b/>
          <w:iCs/>
          <w:sz w:val="24"/>
          <w:szCs w:val="24"/>
          <w:lang w:val="en-IN"/>
        </w:rPr>
        <w:t>report</w:t>
      </w:r>
      <w:r w:rsidR="00AE6C6A" w:rsidRPr="00EA48C7">
        <w:rPr>
          <w:rFonts w:ascii="Times New Roman" w:eastAsia="Calibri" w:hAnsi="Times New Roman" w:cs="Times New Roman"/>
          <w:b/>
          <w:iCs/>
          <w:sz w:val="24"/>
          <w:szCs w:val="24"/>
          <w:lang w:val="en-IN"/>
        </w:rPr>
        <w:t xml:space="preserve">, primarily focusing on </w:t>
      </w:r>
      <w:r w:rsidR="00556D8E">
        <w:rPr>
          <w:rFonts w:ascii="Times New Roman" w:eastAsia="Calibri" w:hAnsi="Times New Roman" w:cs="Times New Roman"/>
          <w:b/>
          <w:iCs/>
          <w:sz w:val="24"/>
          <w:szCs w:val="24"/>
          <w:lang w:val="en-IN"/>
        </w:rPr>
        <w:t>m</w:t>
      </w:r>
      <w:r w:rsidR="00556D8E" w:rsidRPr="00556D8E">
        <w:rPr>
          <w:rFonts w:ascii="Times New Roman" w:eastAsia="Calibri" w:hAnsi="Times New Roman" w:cs="Times New Roman"/>
          <w:b/>
          <w:iCs/>
          <w:sz w:val="24"/>
          <w:szCs w:val="24"/>
          <w:lang w:val="en-IN"/>
        </w:rPr>
        <w:t xml:space="preserve">ental health challenges and the availability of mental health resources for incarcerated </w:t>
      </w:r>
      <w:r w:rsidR="00556D8E">
        <w:rPr>
          <w:rFonts w:ascii="Times New Roman" w:eastAsia="Calibri" w:hAnsi="Times New Roman" w:cs="Times New Roman"/>
          <w:b/>
          <w:iCs/>
          <w:sz w:val="24"/>
          <w:szCs w:val="24"/>
          <w:lang w:val="en-IN"/>
        </w:rPr>
        <w:t xml:space="preserve">African American </w:t>
      </w:r>
      <w:r w:rsidR="00556D8E" w:rsidRPr="00556D8E">
        <w:rPr>
          <w:rFonts w:ascii="Times New Roman" w:eastAsia="Calibri" w:hAnsi="Times New Roman" w:cs="Times New Roman"/>
          <w:b/>
          <w:iCs/>
          <w:sz w:val="24"/>
          <w:szCs w:val="24"/>
          <w:lang w:val="en-IN"/>
        </w:rPr>
        <w:t xml:space="preserve">women </w:t>
      </w:r>
      <w:r w:rsidR="00556D8E">
        <w:rPr>
          <w:rFonts w:ascii="Times New Roman" w:eastAsia="Calibri" w:hAnsi="Times New Roman" w:cs="Times New Roman"/>
          <w:b/>
          <w:iCs/>
          <w:sz w:val="24"/>
          <w:szCs w:val="24"/>
          <w:lang w:val="en-IN"/>
        </w:rPr>
        <w:t xml:space="preserve">in U.S. </w:t>
      </w:r>
      <w:r w:rsidR="00556D8E" w:rsidRPr="00556D8E">
        <w:rPr>
          <w:rFonts w:ascii="Times New Roman" w:eastAsia="Calibri" w:hAnsi="Times New Roman" w:cs="Times New Roman"/>
          <w:b/>
          <w:iCs/>
          <w:sz w:val="24"/>
          <w:szCs w:val="24"/>
          <w:lang w:val="en-IN"/>
        </w:rPr>
        <w:t>prison</w:t>
      </w:r>
      <w:r w:rsidR="00556D8E">
        <w:rPr>
          <w:rFonts w:ascii="Times New Roman" w:eastAsia="Calibri" w:hAnsi="Times New Roman" w:cs="Times New Roman"/>
          <w:b/>
          <w:iCs/>
          <w:sz w:val="24"/>
          <w:szCs w:val="24"/>
          <w:lang w:val="en-IN"/>
        </w:rPr>
        <w:t>s.</w:t>
      </w:r>
      <w:r w:rsidR="00806B99">
        <w:rPr>
          <w:rFonts w:ascii="Times New Roman" w:eastAsia="Calibri" w:hAnsi="Times New Roman" w:cs="Times New Roman"/>
          <w:bCs/>
          <w:iCs/>
          <w:sz w:val="24"/>
          <w:szCs w:val="24"/>
          <w:lang w:val="en-IN"/>
        </w:rPr>
        <w:t xml:space="preserve"> </w:t>
      </w:r>
      <w:r w:rsidR="00566ED3">
        <w:rPr>
          <w:rFonts w:ascii="Times New Roman" w:eastAsia="Calibri" w:hAnsi="Times New Roman" w:cs="Times New Roman"/>
          <w:bCs/>
          <w:iCs/>
          <w:sz w:val="24"/>
          <w:szCs w:val="24"/>
          <w:lang w:val="en-IN"/>
        </w:rPr>
        <w:t>Our contribution relies on an intersectional approach in highlighting this particular issue.</w:t>
      </w:r>
    </w:p>
    <w:p w14:paraId="0CE372EF" w14:textId="77777777" w:rsidR="00CE046E" w:rsidRDefault="00CE046E" w:rsidP="00806B99">
      <w:pPr>
        <w:tabs>
          <w:tab w:val="left" w:pos="7321"/>
        </w:tabs>
        <w:spacing w:after="0" w:line="276" w:lineRule="auto"/>
        <w:jc w:val="both"/>
        <w:rPr>
          <w:rFonts w:ascii="Times New Roman" w:eastAsia="Calibri" w:hAnsi="Times New Roman" w:cs="Times New Roman"/>
          <w:bCs/>
          <w:iCs/>
          <w:sz w:val="24"/>
          <w:szCs w:val="24"/>
          <w:lang w:val="en-IN"/>
        </w:rPr>
      </w:pPr>
    </w:p>
    <w:p w14:paraId="07480F2C" w14:textId="08CADF8C" w:rsidR="00511ACA" w:rsidRDefault="00935E94" w:rsidP="00806B99">
      <w:pPr>
        <w:tabs>
          <w:tab w:val="left" w:pos="7321"/>
        </w:tabs>
        <w:spacing w:after="0" w:line="276" w:lineRule="auto"/>
        <w:jc w:val="both"/>
        <w:rPr>
          <w:rFonts w:ascii="Times New Roman" w:eastAsia="Calibri" w:hAnsi="Times New Roman" w:cs="Times New Roman"/>
          <w:bCs/>
          <w:iCs/>
          <w:sz w:val="24"/>
          <w:szCs w:val="24"/>
          <w:lang w:val="en-IN"/>
        </w:rPr>
      </w:pPr>
      <w:r>
        <w:rPr>
          <w:rFonts w:ascii="Times New Roman" w:eastAsia="Calibri" w:hAnsi="Times New Roman" w:cs="Times New Roman"/>
          <w:bCs/>
          <w:iCs/>
          <w:sz w:val="24"/>
          <w:szCs w:val="24"/>
          <w:lang w:val="en-IN"/>
        </w:rPr>
        <w:t>We</w:t>
      </w:r>
      <w:r w:rsidR="00352AFD">
        <w:rPr>
          <w:rFonts w:ascii="Times New Roman" w:eastAsia="Calibri" w:hAnsi="Times New Roman" w:cs="Times New Roman"/>
          <w:bCs/>
          <w:iCs/>
          <w:sz w:val="24"/>
          <w:szCs w:val="24"/>
          <w:lang w:val="en-IN"/>
        </w:rPr>
        <w:t xml:space="preserve"> </w:t>
      </w:r>
      <w:r w:rsidR="00EF2354">
        <w:rPr>
          <w:rFonts w:ascii="Times New Roman" w:eastAsia="Calibri" w:hAnsi="Times New Roman" w:cs="Times New Roman"/>
          <w:bCs/>
          <w:iCs/>
          <w:sz w:val="24"/>
          <w:szCs w:val="24"/>
          <w:lang w:val="en-IN"/>
        </w:rPr>
        <w:t xml:space="preserve">also </w:t>
      </w:r>
      <w:r w:rsidR="00511ACA" w:rsidRPr="00511ACA">
        <w:rPr>
          <w:rFonts w:ascii="Times New Roman" w:eastAsia="Calibri" w:hAnsi="Times New Roman" w:cs="Times New Roman"/>
          <w:bCs/>
          <w:iCs/>
          <w:sz w:val="24"/>
          <w:szCs w:val="24"/>
          <w:lang w:val="en-IN"/>
        </w:rPr>
        <w:t xml:space="preserve">consent to </w:t>
      </w:r>
      <w:r>
        <w:rPr>
          <w:rFonts w:ascii="Times New Roman" w:eastAsia="Calibri" w:hAnsi="Times New Roman" w:cs="Times New Roman"/>
          <w:bCs/>
          <w:iCs/>
          <w:sz w:val="24"/>
          <w:szCs w:val="24"/>
          <w:lang w:val="en-IN"/>
        </w:rPr>
        <w:t xml:space="preserve">our </w:t>
      </w:r>
      <w:r w:rsidR="008444FA">
        <w:rPr>
          <w:rFonts w:ascii="Times New Roman" w:eastAsia="Calibri" w:hAnsi="Times New Roman" w:cs="Times New Roman"/>
          <w:bCs/>
          <w:iCs/>
          <w:sz w:val="24"/>
          <w:szCs w:val="24"/>
          <w:lang w:val="en-IN"/>
        </w:rPr>
        <w:t>contribution</w:t>
      </w:r>
      <w:r w:rsidR="00511ACA" w:rsidRPr="00511ACA">
        <w:rPr>
          <w:rFonts w:ascii="Times New Roman" w:eastAsia="Calibri" w:hAnsi="Times New Roman" w:cs="Times New Roman"/>
          <w:bCs/>
          <w:iCs/>
          <w:sz w:val="24"/>
          <w:szCs w:val="24"/>
          <w:lang w:val="en-IN"/>
        </w:rPr>
        <w:t xml:space="preserve"> being published on</w:t>
      </w:r>
      <w:r w:rsidR="00352AFD">
        <w:rPr>
          <w:rFonts w:ascii="Times New Roman" w:eastAsia="Calibri" w:hAnsi="Times New Roman" w:cs="Times New Roman"/>
          <w:bCs/>
          <w:iCs/>
          <w:sz w:val="24"/>
          <w:szCs w:val="24"/>
          <w:lang w:val="en-IN"/>
        </w:rPr>
        <w:t xml:space="preserve"> t</w:t>
      </w:r>
      <w:r w:rsidR="00352AFD" w:rsidRPr="00352AFD">
        <w:rPr>
          <w:rFonts w:ascii="Times New Roman" w:eastAsia="Calibri" w:hAnsi="Times New Roman" w:cs="Times New Roman"/>
          <w:bCs/>
          <w:iCs/>
          <w:sz w:val="24"/>
          <w:szCs w:val="24"/>
          <w:lang w:val="en-IN"/>
        </w:rPr>
        <w:t xml:space="preserve">he </w:t>
      </w:r>
      <w:r w:rsidR="00145CEC">
        <w:rPr>
          <w:rFonts w:ascii="Times New Roman" w:eastAsia="Calibri" w:hAnsi="Times New Roman" w:cs="Times New Roman"/>
          <w:bCs/>
          <w:iCs/>
          <w:sz w:val="24"/>
          <w:szCs w:val="24"/>
          <w:lang w:val="en-IN"/>
        </w:rPr>
        <w:t>OHCHR website</w:t>
      </w:r>
      <w:r>
        <w:rPr>
          <w:rFonts w:ascii="Times New Roman" w:eastAsia="Calibri" w:hAnsi="Times New Roman" w:cs="Times New Roman"/>
          <w:bCs/>
          <w:iCs/>
          <w:sz w:val="24"/>
          <w:szCs w:val="24"/>
          <w:lang w:val="en-IN"/>
        </w:rPr>
        <w:t>.</w:t>
      </w:r>
    </w:p>
    <w:p w14:paraId="23687D31" w14:textId="77777777" w:rsidR="002500B6" w:rsidRDefault="002500B6" w:rsidP="00806B99">
      <w:pPr>
        <w:tabs>
          <w:tab w:val="left" w:pos="7321"/>
        </w:tabs>
        <w:spacing w:after="0" w:line="276" w:lineRule="auto"/>
        <w:jc w:val="both"/>
        <w:rPr>
          <w:rFonts w:ascii="Times New Roman" w:eastAsia="Calibri" w:hAnsi="Times New Roman" w:cs="Times New Roman"/>
          <w:bCs/>
          <w:iCs/>
          <w:sz w:val="24"/>
          <w:szCs w:val="24"/>
          <w:lang w:val="en-IN"/>
        </w:rPr>
      </w:pPr>
    </w:p>
    <w:p w14:paraId="3B8D39D9" w14:textId="5F9579F9" w:rsidR="008E6316" w:rsidRDefault="002500B6" w:rsidP="00806B99">
      <w:pPr>
        <w:tabs>
          <w:tab w:val="left" w:pos="7321"/>
        </w:tabs>
        <w:spacing w:after="0" w:line="276" w:lineRule="auto"/>
        <w:jc w:val="both"/>
        <w:rPr>
          <w:rFonts w:ascii="Times New Roman" w:eastAsia="Calibri" w:hAnsi="Times New Roman" w:cs="Times New Roman"/>
          <w:b/>
          <w:iCs/>
          <w:sz w:val="24"/>
          <w:szCs w:val="24"/>
          <w:lang w:val="en-IN"/>
        </w:rPr>
      </w:pPr>
      <w:r w:rsidRPr="00EA48C7">
        <w:rPr>
          <w:rFonts w:ascii="Times New Roman" w:eastAsia="Calibri" w:hAnsi="Times New Roman" w:cs="Times New Roman"/>
          <w:b/>
          <w:iCs/>
          <w:sz w:val="24"/>
          <w:szCs w:val="24"/>
          <w:lang w:val="en-IN"/>
        </w:rPr>
        <w:t xml:space="preserve">The written </w:t>
      </w:r>
      <w:r w:rsidR="008444FA">
        <w:rPr>
          <w:rFonts w:ascii="Times New Roman" w:eastAsia="Calibri" w:hAnsi="Times New Roman" w:cs="Times New Roman"/>
          <w:b/>
          <w:iCs/>
          <w:sz w:val="24"/>
          <w:szCs w:val="24"/>
          <w:lang w:val="en-IN"/>
        </w:rPr>
        <w:t>contribution</w:t>
      </w:r>
      <w:r w:rsidRPr="00EA48C7">
        <w:rPr>
          <w:rFonts w:ascii="Times New Roman" w:eastAsia="Calibri" w:hAnsi="Times New Roman" w:cs="Times New Roman"/>
          <w:b/>
          <w:iCs/>
          <w:sz w:val="24"/>
          <w:szCs w:val="24"/>
          <w:lang w:val="en-IN"/>
        </w:rPr>
        <w:t xml:space="preserve"> </w:t>
      </w:r>
      <w:r w:rsidR="005D7615">
        <w:rPr>
          <w:rFonts w:ascii="Times New Roman" w:eastAsia="Calibri" w:hAnsi="Times New Roman" w:cs="Times New Roman"/>
          <w:b/>
          <w:iCs/>
          <w:sz w:val="24"/>
          <w:szCs w:val="24"/>
          <w:lang w:val="en-IN"/>
        </w:rPr>
        <w:t xml:space="preserve">is </w:t>
      </w:r>
      <w:r w:rsidR="008660BE" w:rsidRPr="00EA48C7">
        <w:rPr>
          <w:rFonts w:ascii="Times New Roman" w:eastAsia="Calibri" w:hAnsi="Times New Roman" w:cs="Times New Roman"/>
          <w:b/>
          <w:iCs/>
          <w:sz w:val="24"/>
          <w:szCs w:val="24"/>
          <w:lang w:val="en-IN"/>
        </w:rPr>
        <w:t>prepared by the Centre for Human Rights Law and Policy, School of Legal Studies, REVA University, Bengaluru, India</w:t>
      </w:r>
      <w:r w:rsidRPr="00EA48C7">
        <w:rPr>
          <w:rFonts w:ascii="Times New Roman" w:eastAsia="Calibri" w:hAnsi="Times New Roman" w:cs="Times New Roman"/>
          <w:b/>
          <w:iCs/>
          <w:sz w:val="24"/>
          <w:szCs w:val="24"/>
          <w:lang w:val="en-IN"/>
        </w:rPr>
        <w:t>:</w:t>
      </w:r>
      <w:bookmarkStart w:id="0" w:name="_Hlk64483191"/>
    </w:p>
    <w:p w14:paraId="324D179D" w14:textId="77777777" w:rsidR="00CE046E" w:rsidRPr="00CE046E" w:rsidRDefault="00CE046E" w:rsidP="00806B99">
      <w:pPr>
        <w:tabs>
          <w:tab w:val="left" w:pos="7321"/>
        </w:tabs>
        <w:spacing w:after="0" w:line="276" w:lineRule="auto"/>
        <w:jc w:val="both"/>
        <w:rPr>
          <w:rFonts w:ascii="Times New Roman" w:eastAsia="Calibri" w:hAnsi="Times New Roman" w:cs="Times New Roman"/>
          <w:b/>
          <w:iCs/>
          <w:sz w:val="24"/>
          <w:szCs w:val="24"/>
          <w:lang w:val="en-IN"/>
        </w:rPr>
      </w:pPr>
    </w:p>
    <w:p w14:paraId="71736998" w14:textId="136EE75A" w:rsidR="008E6316" w:rsidRDefault="008E6316" w:rsidP="00806B99">
      <w:pPr>
        <w:pStyle w:val="ListParagraph"/>
        <w:numPr>
          <w:ilvl w:val="0"/>
          <w:numId w:val="23"/>
        </w:numPr>
        <w:tabs>
          <w:tab w:val="left" w:pos="7321"/>
        </w:tabs>
        <w:spacing w:after="0" w:line="276" w:lineRule="auto"/>
        <w:jc w:val="both"/>
        <w:rPr>
          <w:rFonts w:ascii="Times New Roman" w:eastAsia="Calibri" w:hAnsi="Times New Roman" w:cs="Times New Roman"/>
          <w:b/>
          <w:iCs/>
          <w:sz w:val="24"/>
          <w:szCs w:val="24"/>
          <w:lang w:val="en-IN"/>
        </w:rPr>
      </w:pPr>
      <w:r w:rsidRPr="00EF2354">
        <w:rPr>
          <w:rFonts w:ascii="Times New Roman" w:eastAsia="Calibri" w:hAnsi="Times New Roman" w:cs="Times New Roman"/>
          <w:b/>
          <w:iCs/>
          <w:sz w:val="24"/>
          <w:szCs w:val="24"/>
          <w:lang w:val="en-IN"/>
        </w:rPr>
        <w:t>Contributors</w:t>
      </w:r>
      <w:r w:rsidR="002500B6" w:rsidRPr="00EF2354">
        <w:rPr>
          <w:rFonts w:ascii="Times New Roman" w:eastAsia="Calibri" w:hAnsi="Times New Roman" w:cs="Times New Roman"/>
          <w:b/>
          <w:iCs/>
          <w:sz w:val="24"/>
          <w:szCs w:val="24"/>
          <w:lang w:val="en-IN"/>
        </w:rPr>
        <w:t xml:space="preserve"> from the Centre for Human Rights Law and Policy, </w:t>
      </w:r>
      <w:r w:rsidR="00A9502D" w:rsidRPr="00EF2354">
        <w:rPr>
          <w:rFonts w:ascii="Times New Roman" w:eastAsia="Calibri" w:hAnsi="Times New Roman" w:cs="Times New Roman"/>
          <w:b/>
          <w:iCs/>
          <w:sz w:val="24"/>
          <w:szCs w:val="24"/>
          <w:lang w:val="en-IN"/>
        </w:rPr>
        <w:t xml:space="preserve">School of Legal Studies, </w:t>
      </w:r>
      <w:r w:rsidR="002500B6" w:rsidRPr="00EF2354">
        <w:rPr>
          <w:rFonts w:ascii="Times New Roman" w:eastAsia="Calibri" w:hAnsi="Times New Roman" w:cs="Times New Roman"/>
          <w:b/>
          <w:iCs/>
          <w:sz w:val="24"/>
          <w:szCs w:val="24"/>
          <w:lang w:val="en-IN"/>
        </w:rPr>
        <w:t>REVA University</w:t>
      </w:r>
      <w:r w:rsidRPr="00EF2354">
        <w:rPr>
          <w:rFonts w:ascii="Times New Roman" w:eastAsia="Calibri" w:hAnsi="Times New Roman" w:cs="Times New Roman"/>
          <w:b/>
          <w:iCs/>
          <w:sz w:val="24"/>
          <w:szCs w:val="24"/>
          <w:lang w:val="en-IN"/>
        </w:rPr>
        <w:t>:</w:t>
      </w:r>
      <w:bookmarkEnd w:id="0"/>
      <w:r w:rsidRPr="00EF2354">
        <w:rPr>
          <w:rFonts w:ascii="Times New Roman" w:eastAsia="Calibri" w:hAnsi="Times New Roman" w:cs="Times New Roman"/>
          <w:b/>
          <w:iCs/>
          <w:sz w:val="24"/>
          <w:szCs w:val="24"/>
          <w:lang w:val="en-IN"/>
        </w:rPr>
        <w:t xml:space="preserve"> </w:t>
      </w:r>
    </w:p>
    <w:p w14:paraId="05C199D9" w14:textId="77777777" w:rsidR="008444FA" w:rsidRPr="00EF2354" w:rsidRDefault="008444FA" w:rsidP="008444FA">
      <w:pPr>
        <w:pStyle w:val="ListParagraph"/>
        <w:tabs>
          <w:tab w:val="left" w:pos="7321"/>
        </w:tabs>
        <w:spacing w:after="0" w:line="276" w:lineRule="auto"/>
        <w:jc w:val="both"/>
        <w:rPr>
          <w:rFonts w:ascii="Times New Roman" w:eastAsia="Calibri" w:hAnsi="Times New Roman" w:cs="Times New Roman"/>
          <w:b/>
          <w:iCs/>
          <w:sz w:val="24"/>
          <w:szCs w:val="24"/>
          <w:lang w:val="en-IN"/>
        </w:rPr>
      </w:pPr>
    </w:p>
    <w:p w14:paraId="358AA551" w14:textId="4BAD6660" w:rsidR="00BF5274" w:rsidRPr="00BF5274" w:rsidRDefault="002500B6" w:rsidP="00BF5274">
      <w:pPr>
        <w:pStyle w:val="ListParagraph"/>
        <w:numPr>
          <w:ilvl w:val="0"/>
          <w:numId w:val="30"/>
        </w:numPr>
        <w:tabs>
          <w:tab w:val="left" w:pos="7321"/>
        </w:tabs>
        <w:spacing w:after="0" w:line="276" w:lineRule="auto"/>
        <w:jc w:val="both"/>
        <w:rPr>
          <w:rFonts w:ascii="Times New Roman" w:eastAsia="Calibri" w:hAnsi="Times New Roman" w:cs="Times New Roman"/>
          <w:b/>
          <w:iCs/>
          <w:sz w:val="24"/>
          <w:szCs w:val="24"/>
          <w:lang w:val="en-IN"/>
        </w:rPr>
      </w:pPr>
      <w:r w:rsidRPr="00B25FCD">
        <w:rPr>
          <w:rFonts w:ascii="Times New Roman" w:eastAsia="Calibri" w:hAnsi="Times New Roman" w:cs="Times New Roman"/>
          <w:b/>
          <w:iCs/>
          <w:sz w:val="24"/>
          <w:szCs w:val="24"/>
          <w:lang w:val="en-IN"/>
        </w:rPr>
        <w:t xml:space="preserve">Dr. Amit Anand, </w:t>
      </w:r>
      <w:r w:rsidRPr="00B25FCD">
        <w:rPr>
          <w:rFonts w:ascii="Times New Roman" w:eastAsia="Calibri" w:hAnsi="Times New Roman" w:cs="Times New Roman"/>
          <w:bCs/>
          <w:iCs/>
          <w:sz w:val="24"/>
          <w:szCs w:val="24"/>
          <w:lang w:val="en-IN"/>
        </w:rPr>
        <w:t>Faculty Co</w:t>
      </w:r>
      <w:r w:rsidR="005838F3">
        <w:rPr>
          <w:rFonts w:ascii="Times New Roman" w:eastAsia="Calibri" w:hAnsi="Times New Roman" w:cs="Times New Roman"/>
          <w:bCs/>
          <w:iCs/>
          <w:sz w:val="24"/>
          <w:szCs w:val="24"/>
          <w:lang w:val="en-IN"/>
        </w:rPr>
        <w:t>-</w:t>
      </w:r>
      <w:r w:rsidRPr="00B25FCD">
        <w:rPr>
          <w:rFonts w:ascii="Times New Roman" w:eastAsia="Calibri" w:hAnsi="Times New Roman" w:cs="Times New Roman"/>
          <w:bCs/>
          <w:iCs/>
          <w:sz w:val="24"/>
          <w:szCs w:val="24"/>
          <w:lang w:val="en-IN"/>
        </w:rPr>
        <w:t>ordinator, Centre for Human Rights Law and Policy</w:t>
      </w:r>
      <w:r w:rsidR="00A9502D">
        <w:rPr>
          <w:rFonts w:ascii="Times New Roman" w:eastAsia="Calibri" w:hAnsi="Times New Roman" w:cs="Times New Roman"/>
          <w:bCs/>
          <w:iCs/>
          <w:sz w:val="24"/>
          <w:szCs w:val="24"/>
          <w:lang w:val="en-IN"/>
        </w:rPr>
        <w:t>, School of Legal Studies, REVA University</w:t>
      </w:r>
    </w:p>
    <w:p w14:paraId="07FA263B" w14:textId="0BDD3C2E" w:rsidR="002500B6" w:rsidRDefault="002500B6" w:rsidP="008444FA">
      <w:pPr>
        <w:pStyle w:val="ListParagraph"/>
        <w:numPr>
          <w:ilvl w:val="0"/>
          <w:numId w:val="30"/>
        </w:numPr>
        <w:tabs>
          <w:tab w:val="left" w:pos="7321"/>
        </w:tabs>
        <w:spacing w:after="0" w:line="276" w:lineRule="auto"/>
        <w:jc w:val="both"/>
        <w:rPr>
          <w:rFonts w:ascii="Times New Roman" w:eastAsia="Calibri" w:hAnsi="Times New Roman" w:cs="Times New Roman"/>
          <w:bCs/>
          <w:iCs/>
          <w:sz w:val="24"/>
          <w:szCs w:val="24"/>
          <w:lang w:val="en-IN"/>
        </w:rPr>
      </w:pPr>
      <w:r w:rsidRPr="00B25FCD">
        <w:rPr>
          <w:rFonts w:ascii="Times New Roman" w:eastAsia="Calibri" w:hAnsi="Times New Roman" w:cs="Times New Roman"/>
          <w:b/>
          <w:iCs/>
          <w:sz w:val="24"/>
          <w:szCs w:val="24"/>
          <w:lang w:val="en-IN"/>
        </w:rPr>
        <w:t xml:space="preserve">Ms. Akanksha Madaan, </w:t>
      </w:r>
      <w:r w:rsidRPr="00B25FCD">
        <w:rPr>
          <w:rFonts w:ascii="Times New Roman" w:eastAsia="Calibri" w:hAnsi="Times New Roman" w:cs="Times New Roman"/>
          <w:bCs/>
          <w:iCs/>
          <w:sz w:val="24"/>
          <w:szCs w:val="24"/>
          <w:lang w:val="en-IN"/>
        </w:rPr>
        <w:t>Faculty Co</w:t>
      </w:r>
      <w:r w:rsidR="005838F3">
        <w:rPr>
          <w:rFonts w:ascii="Times New Roman" w:eastAsia="Calibri" w:hAnsi="Times New Roman" w:cs="Times New Roman"/>
          <w:bCs/>
          <w:iCs/>
          <w:sz w:val="24"/>
          <w:szCs w:val="24"/>
          <w:lang w:val="en-IN"/>
        </w:rPr>
        <w:t>-</w:t>
      </w:r>
      <w:r w:rsidRPr="00B25FCD">
        <w:rPr>
          <w:rFonts w:ascii="Times New Roman" w:eastAsia="Calibri" w:hAnsi="Times New Roman" w:cs="Times New Roman"/>
          <w:bCs/>
          <w:iCs/>
          <w:sz w:val="24"/>
          <w:szCs w:val="24"/>
          <w:lang w:val="en-IN"/>
        </w:rPr>
        <w:t>ordinator, Centre for Human Rights Law and Policy</w:t>
      </w:r>
      <w:r w:rsidR="00A9502D">
        <w:rPr>
          <w:rFonts w:ascii="Times New Roman" w:eastAsia="Calibri" w:hAnsi="Times New Roman" w:cs="Times New Roman"/>
          <w:bCs/>
          <w:iCs/>
          <w:sz w:val="24"/>
          <w:szCs w:val="24"/>
          <w:lang w:val="en-IN"/>
        </w:rPr>
        <w:t>, School of Legal Studies, REVA University</w:t>
      </w:r>
    </w:p>
    <w:p w14:paraId="62A3391A" w14:textId="7099ADD1" w:rsidR="00CE046E" w:rsidRPr="008444FA" w:rsidRDefault="00EA48C7" w:rsidP="008444FA">
      <w:pPr>
        <w:pStyle w:val="ListParagraph"/>
        <w:numPr>
          <w:ilvl w:val="0"/>
          <w:numId w:val="30"/>
        </w:numPr>
        <w:tabs>
          <w:tab w:val="left" w:pos="7321"/>
        </w:tabs>
        <w:spacing w:after="0" w:line="276" w:lineRule="auto"/>
        <w:jc w:val="both"/>
        <w:rPr>
          <w:rFonts w:ascii="Times New Roman" w:eastAsia="Calibri" w:hAnsi="Times New Roman" w:cs="Times New Roman"/>
          <w:bCs/>
          <w:iCs/>
          <w:sz w:val="24"/>
          <w:szCs w:val="24"/>
          <w:lang w:val="en-IN"/>
        </w:rPr>
      </w:pPr>
      <w:r>
        <w:rPr>
          <w:rFonts w:ascii="Times New Roman" w:eastAsia="Calibri" w:hAnsi="Times New Roman" w:cs="Times New Roman"/>
          <w:b/>
          <w:iCs/>
          <w:sz w:val="24"/>
          <w:szCs w:val="24"/>
          <w:lang w:val="en-IN"/>
        </w:rPr>
        <w:t xml:space="preserve">Ms. Jaya Verma, </w:t>
      </w:r>
      <w:r w:rsidRPr="00B25FCD">
        <w:rPr>
          <w:rFonts w:ascii="Times New Roman" w:eastAsia="Calibri" w:hAnsi="Times New Roman" w:cs="Times New Roman"/>
          <w:bCs/>
          <w:iCs/>
          <w:sz w:val="24"/>
          <w:szCs w:val="24"/>
          <w:lang w:val="en-IN"/>
        </w:rPr>
        <w:t>Faculty Co</w:t>
      </w:r>
      <w:r w:rsidR="005838F3">
        <w:rPr>
          <w:rFonts w:ascii="Times New Roman" w:eastAsia="Calibri" w:hAnsi="Times New Roman" w:cs="Times New Roman"/>
          <w:bCs/>
          <w:iCs/>
          <w:sz w:val="24"/>
          <w:szCs w:val="24"/>
          <w:lang w:val="en-IN"/>
        </w:rPr>
        <w:t>-</w:t>
      </w:r>
      <w:r w:rsidRPr="00B25FCD">
        <w:rPr>
          <w:rFonts w:ascii="Times New Roman" w:eastAsia="Calibri" w:hAnsi="Times New Roman" w:cs="Times New Roman"/>
          <w:bCs/>
          <w:iCs/>
          <w:sz w:val="24"/>
          <w:szCs w:val="24"/>
          <w:lang w:val="en-IN"/>
        </w:rPr>
        <w:t>ordinator, Centre for Human Rights Law and Policy</w:t>
      </w:r>
      <w:r>
        <w:rPr>
          <w:rFonts w:ascii="Times New Roman" w:eastAsia="Calibri" w:hAnsi="Times New Roman" w:cs="Times New Roman"/>
          <w:bCs/>
          <w:iCs/>
          <w:sz w:val="24"/>
          <w:szCs w:val="24"/>
          <w:lang w:val="en-IN"/>
        </w:rPr>
        <w:t>, School of Legal Studies, REVA University</w:t>
      </w:r>
    </w:p>
    <w:p w14:paraId="62A10165" w14:textId="1B131F66" w:rsidR="008E6316" w:rsidRDefault="00702F83" w:rsidP="008444FA">
      <w:pPr>
        <w:pStyle w:val="ListParagraph"/>
        <w:numPr>
          <w:ilvl w:val="0"/>
          <w:numId w:val="30"/>
        </w:numPr>
        <w:tabs>
          <w:tab w:val="left" w:pos="7321"/>
        </w:tabs>
        <w:spacing w:after="0" w:line="276" w:lineRule="auto"/>
        <w:jc w:val="both"/>
        <w:rPr>
          <w:rFonts w:ascii="Times New Roman" w:eastAsia="Calibri" w:hAnsi="Times New Roman" w:cs="Times New Roman"/>
          <w:bCs/>
          <w:iCs/>
          <w:sz w:val="24"/>
          <w:szCs w:val="24"/>
          <w:lang w:val="en-IN"/>
        </w:rPr>
      </w:pPr>
      <w:r w:rsidRPr="00BF5274">
        <w:rPr>
          <w:rFonts w:ascii="Times New Roman" w:eastAsia="Calibri" w:hAnsi="Times New Roman" w:cs="Times New Roman"/>
          <w:b/>
          <w:iCs/>
          <w:sz w:val="24"/>
          <w:szCs w:val="24"/>
          <w:lang w:val="en-IN"/>
        </w:rPr>
        <w:t>Meghana Manoj</w:t>
      </w:r>
      <w:r w:rsidR="000408FB" w:rsidRPr="00B25FCD">
        <w:rPr>
          <w:rFonts w:ascii="Times New Roman" w:eastAsia="Calibri" w:hAnsi="Times New Roman" w:cs="Times New Roman"/>
          <w:bCs/>
          <w:iCs/>
          <w:sz w:val="24"/>
          <w:szCs w:val="24"/>
          <w:lang w:val="en-IN"/>
        </w:rPr>
        <w:t>, Undergraduate Student, REVA University</w:t>
      </w:r>
    </w:p>
    <w:p w14:paraId="25B1A349" w14:textId="626E8277" w:rsidR="00BE65E3" w:rsidRPr="00BE65E3" w:rsidRDefault="00BE65E3" w:rsidP="008444FA">
      <w:pPr>
        <w:pStyle w:val="ListParagraph"/>
        <w:numPr>
          <w:ilvl w:val="0"/>
          <w:numId w:val="30"/>
        </w:numPr>
        <w:tabs>
          <w:tab w:val="left" w:pos="7321"/>
        </w:tabs>
        <w:spacing w:after="0" w:line="276" w:lineRule="auto"/>
        <w:jc w:val="both"/>
        <w:rPr>
          <w:rFonts w:ascii="Times New Roman" w:eastAsia="Calibri" w:hAnsi="Times New Roman" w:cs="Times New Roman"/>
          <w:bCs/>
          <w:iCs/>
          <w:sz w:val="24"/>
          <w:szCs w:val="24"/>
          <w:lang w:val="en-IN"/>
        </w:rPr>
      </w:pPr>
      <w:r w:rsidRPr="00BF5274">
        <w:rPr>
          <w:rFonts w:ascii="Times New Roman" w:eastAsia="Calibri" w:hAnsi="Times New Roman" w:cs="Times New Roman"/>
          <w:b/>
          <w:iCs/>
          <w:sz w:val="24"/>
          <w:szCs w:val="24"/>
          <w:lang w:val="en-IN"/>
        </w:rPr>
        <w:t>Ayana KR</w:t>
      </w:r>
      <w:r>
        <w:rPr>
          <w:rFonts w:ascii="Times New Roman" w:eastAsia="Calibri" w:hAnsi="Times New Roman" w:cs="Times New Roman"/>
          <w:bCs/>
          <w:iCs/>
          <w:sz w:val="24"/>
          <w:szCs w:val="24"/>
          <w:lang w:val="en-IN"/>
        </w:rPr>
        <w:t xml:space="preserve">, </w:t>
      </w:r>
      <w:r w:rsidRPr="00B25FCD">
        <w:rPr>
          <w:rFonts w:ascii="Times New Roman" w:eastAsia="Calibri" w:hAnsi="Times New Roman" w:cs="Times New Roman"/>
          <w:bCs/>
          <w:iCs/>
          <w:sz w:val="24"/>
          <w:szCs w:val="24"/>
          <w:lang w:val="en-IN"/>
        </w:rPr>
        <w:t>Undergraduate Student, REVA University</w:t>
      </w:r>
    </w:p>
    <w:p w14:paraId="2BF3E463" w14:textId="00B6CE07" w:rsidR="008E6316" w:rsidRPr="00B25FCD" w:rsidRDefault="00702F83" w:rsidP="008444FA">
      <w:pPr>
        <w:pStyle w:val="ListParagraph"/>
        <w:numPr>
          <w:ilvl w:val="0"/>
          <w:numId w:val="30"/>
        </w:numPr>
        <w:tabs>
          <w:tab w:val="left" w:pos="7321"/>
        </w:tabs>
        <w:spacing w:after="0" w:line="276" w:lineRule="auto"/>
        <w:jc w:val="both"/>
        <w:rPr>
          <w:rFonts w:ascii="Times New Roman" w:hAnsi="Times New Roman" w:cs="Times New Roman"/>
          <w:bCs/>
          <w:sz w:val="24"/>
          <w:szCs w:val="24"/>
        </w:rPr>
      </w:pPr>
      <w:r w:rsidRPr="00BF5274">
        <w:rPr>
          <w:rFonts w:ascii="Times New Roman" w:hAnsi="Times New Roman" w:cs="Times New Roman"/>
          <w:b/>
          <w:sz w:val="24"/>
          <w:szCs w:val="24"/>
        </w:rPr>
        <w:t>Kundhavai Nachiyar</w:t>
      </w:r>
      <w:r w:rsidR="000408FB" w:rsidRPr="00B25FCD">
        <w:rPr>
          <w:rFonts w:ascii="Times New Roman" w:hAnsi="Times New Roman" w:cs="Times New Roman"/>
          <w:bCs/>
          <w:sz w:val="24"/>
          <w:szCs w:val="24"/>
        </w:rPr>
        <w:t xml:space="preserve">, </w:t>
      </w:r>
      <w:r w:rsidR="000408FB" w:rsidRPr="00B25FCD">
        <w:rPr>
          <w:rFonts w:ascii="Times New Roman" w:eastAsia="Calibri" w:hAnsi="Times New Roman" w:cs="Times New Roman"/>
          <w:bCs/>
          <w:iCs/>
          <w:sz w:val="24"/>
          <w:szCs w:val="24"/>
          <w:lang w:val="en-IN"/>
        </w:rPr>
        <w:t>Undergraduate Student, REVA University</w:t>
      </w:r>
    </w:p>
    <w:p w14:paraId="3A3AB338" w14:textId="7E10607F" w:rsidR="008E6316" w:rsidRPr="00B25FCD" w:rsidRDefault="00702F83" w:rsidP="008444FA">
      <w:pPr>
        <w:pStyle w:val="ListParagraph"/>
        <w:numPr>
          <w:ilvl w:val="0"/>
          <w:numId w:val="30"/>
        </w:numPr>
        <w:tabs>
          <w:tab w:val="left" w:pos="7321"/>
        </w:tabs>
        <w:spacing w:after="0" w:line="276" w:lineRule="auto"/>
        <w:jc w:val="both"/>
        <w:rPr>
          <w:rFonts w:ascii="Times New Roman" w:eastAsia="Calibri" w:hAnsi="Times New Roman" w:cs="Times New Roman"/>
          <w:bCs/>
          <w:iCs/>
          <w:sz w:val="24"/>
          <w:szCs w:val="24"/>
          <w:lang w:val="en-IN"/>
        </w:rPr>
      </w:pPr>
      <w:r w:rsidRPr="00BF5274">
        <w:rPr>
          <w:rFonts w:ascii="Times New Roman" w:eastAsia="Calibri" w:hAnsi="Times New Roman" w:cs="Times New Roman"/>
          <w:b/>
          <w:iCs/>
          <w:sz w:val="24"/>
          <w:szCs w:val="24"/>
          <w:lang w:val="en-IN"/>
        </w:rPr>
        <w:t>Tanisha Agrawal</w:t>
      </w:r>
      <w:r w:rsidR="000408FB" w:rsidRPr="00B25FCD">
        <w:rPr>
          <w:rFonts w:ascii="Times New Roman" w:eastAsia="Calibri" w:hAnsi="Times New Roman" w:cs="Times New Roman"/>
          <w:bCs/>
          <w:iCs/>
          <w:sz w:val="24"/>
          <w:szCs w:val="24"/>
          <w:lang w:val="en-IN"/>
        </w:rPr>
        <w:t>, Undergraduate Student, REVA University</w:t>
      </w:r>
    </w:p>
    <w:p w14:paraId="69491EDA" w14:textId="59DB7D20" w:rsidR="00305B81" w:rsidRDefault="00702F83" w:rsidP="008444FA">
      <w:pPr>
        <w:pStyle w:val="ListParagraph"/>
        <w:numPr>
          <w:ilvl w:val="0"/>
          <w:numId w:val="30"/>
        </w:numPr>
        <w:tabs>
          <w:tab w:val="left" w:pos="7321"/>
        </w:tabs>
        <w:spacing w:after="0" w:line="276" w:lineRule="auto"/>
        <w:jc w:val="both"/>
        <w:rPr>
          <w:rFonts w:ascii="Times New Roman" w:eastAsia="Calibri" w:hAnsi="Times New Roman" w:cs="Times New Roman"/>
          <w:bCs/>
          <w:iCs/>
          <w:sz w:val="24"/>
          <w:szCs w:val="24"/>
          <w:lang w:val="en-IN"/>
        </w:rPr>
      </w:pPr>
      <w:r w:rsidRPr="00BF5274">
        <w:rPr>
          <w:rFonts w:ascii="Times New Roman" w:eastAsia="Calibri" w:hAnsi="Times New Roman" w:cs="Times New Roman"/>
          <w:b/>
          <w:iCs/>
          <w:sz w:val="24"/>
          <w:szCs w:val="24"/>
          <w:lang w:val="en-IN"/>
        </w:rPr>
        <w:t>Amisha R Rottihalli</w:t>
      </w:r>
      <w:r w:rsidR="000408FB" w:rsidRPr="00B25FCD">
        <w:rPr>
          <w:rFonts w:ascii="Times New Roman" w:eastAsia="Calibri" w:hAnsi="Times New Roman" w:cs="Times New Roman"/>
          <w:bCs/>
          <w:iCs/>
          <w:sz w:val="24"/>
          <w:szCs w:val="24"/>
          <w:lang w:val="en-IN"/>
        </w:rPr>
        <w:t>, Undergraduate Student, REVA University</w:t>
      </w:r>
      <w:bookmarkStart w:id="1" w:name="_Hlk71124464"/>
    </w:p>
    <w:p w14:paraId="6E2F385A" w14:textId="10681322" w:rsidR="008444FA" w:rsidRDefault="00BF5274" w:rsidP="008444FA">
      <w:pPr>
        <w:pStyle w:val="ListParagraph"/>
        <w:numPr>
          <w:ilvl w:val="0"/>
          <w:numId w:val="30"/>
        </w:numPr>
        <w:tabs>
          <w:tab w:val="left" w:pos="7321"/>
        </w:tabs>
        <w:spacing w:after="0" w:line="276" w:lineRule="auto"/>
        <w:jc w:val="both"/>
        <w:rPr>
          <w:rFonts w:ascii="Times New Roman" w:eastAsia="Calibri" w:hAnsi="Times New Roman" w:cs="Times New Roman"/>
          <w:iCs/>
          <w:sz w:val="24"/>
          <w:szCs w:val="24"/>
          <w:lang w:val="en-IN"/>
        </w:rPr>
      </w:pPr>
      <w:r w:rsidRPr="00BF5274">
        <w:rPr>
          <w:rFonts w:ascii="Times New Roman" w:hAnsi="Times New Roman" w:cs="Times New Roman"/>
          <w:b/>
          <w:bCs/>
          <w:sz w:val="24"/>
          <w:szCs w:val="24"/>
          <w:lang w:val="en-IN"/>
        </w:rPr>
        <w:t>Arijit Chowdhury</w:t>
      </w:r>
      <w:r w:rsidRPr="00BE65E3">
        <w:rPr>
          <w:rFonts w:ascii="Times New Roman" w:hAnsi="Times New Roman" w:cs="Times New Roman"/>
          <w:sz w:val="24"/>
          <w:szCs w:val="24"/>
          <w:lang w:val="en-IN"/>
        </w:rPr>
        <w:t xml:space="preserve">, </w:t>
      </w:r>
      <w:r w:rsidRPr="00BE65E3">
        <w:rPr>
          <w:rFonts w:ascii="Times New Roman" w:eastAsia="Calibri" w:hAnsi="Times New Roman" w:cs="Times New Roman"/>
          <w:iCs/>
          <w:sz w:val="24"/>
          <w:szCs w:val="24"/>
          <w:lang w:val="en-IN"/>
        </w:rPr>
        <w:t>Undergraduate Student, REVA University</w:t>
      </w:r>
    </w:p>
    <w:p w14:paraId="77D13436" w14:textId="77777777" w:rsidR="00BF5274" w:rsidRPr="00BF5274" w:rsidRDefault="00BF5274" w:rsidP="00BF5274">
      <w:pPr>
        <w:tabs>
          <w:tab w:val="left" w:pos="7321"/>
        </w:tabs>
        <w:spacing w:after="0" w:line="276" w:lineRule="auto"/>
        <w:jc w:val="both"/>
        <w:rPr>
          <w:rFonts w:ascii="Times New Roman" w:eastAsia="Calibri" w:hAnsi="Times New Roman" w:cs="Times New Roman"/>
          <w:iCs/>
          <w:sz w:val="24"/>
          <w:szCs w:val="24"/>
          <w:lang w:val="en-IN"/>
        </w:rPr>
      </w:pPr>
    </w:p>
    <w:p w14:paraId="5B77BD68" w14:textId="7493F460" w:rsidR="000E4166" w:rsidRDefault="00DB0CA6" w:rsidP="007D07B8">
      <w:pPr>
        <w:spacing w:after="0" w:line="276" w:lineRule="auto"/>
        <w:jc w:val="center"/>
        <w:rPr>
          <w:rFonts w:ascii="Times New Roman" w:eastAsia="Calibri" w:hAnsi="Times New Roman" w:cs="Times New Roman"/>
          <w:b/>
          <w:bCs/>
          <w:iCs/>
          <w:sz w:val="24"/>
          <w:szCs w:val="24"/>
          <w:u w:val="single"/>
          <w:lang w:val="en-IN"/>
        </w:rPr>
      </w:pPr>
      <w:r>
        <w:rPr>
          <w:rFonts w:ascii="Times New Roman" w:eastAsia="Calibri" w:hAnsi="Times New Roman" w:cs="Times New Roman"/>
          <w:b/>
          <w:bCs/>
          <w:iCs/>
          <w:sz w:val="24"/>
          <w:szCs w:val="24"/>
          <w:u w:val="single"/>
          <w:lang w:val="en-IN"/>
        </w:rPr>
        <w:lastRenderedPageBreak/>
        <w:t>W</w:t>
      </w:r>
      <w:r w:rsidRPr="00DB0CA6">
        <w:rPr>
          <w:rFonts w:ascii="Times New Roman" w:eastAsia="Calibri" w:hAnsi="Times New Roman" w:cs="Times New Roman"/>
          <w:b/>
          <w:bCs/>
          <w:iCs/>
          <w:sz w:val="24"/>
          <w:szCs w:val="24"/>
          <w:u w:val="single"/>
          <w:lang w:val="en-IN"/>
        </w:rPr>
        <w:t xml:space="preserve">ritten contribution on </w:t>
      </w:r>
      <w:r w:rsidR="00556D8E" w:rsidRPr="00556D8E">
        <w:rPr>
          <w:rFonts w:ascii="Times New Roman" w:eastAsia="Calibri" w:hAnsi="Times New Roman" w:cs="Times New Roman"/>
          <w:b/>
          <w:bCs/>
          <w:iCs/>
          <w:sz w:val="24"/>
          <w:szCs w:val="24"/>
          <w:u w:val="single"/>
          <w:lang w:val="en-IN"/>
        </w:rPr>
        <w:t xml:space="preserve">mental health challenges and the availability of mental health resources for incarcerated African American women in U.S. prisons </w:t>
      </w:r>
    </w:p>
    <w:p w14:paraId="421075FB" w14:textId="77777777" w:rsidR="00556D8E" w:rsidRDefault="00556D8E" w:rsidP="007D07B8">
      <w:pPr>
        <w:spacing w:after="0" w:line="276" w:lineRule="auto"/>
        <w:jc w:val="center"/>
        <w:rPr>
          <w:rFonts w:ascii="Times New Roman" w:eastAsia="Calibri" w:hAnsi="Times New Roman" w:cs="Times New Roman"/>
          <w:b/>
          <w:i/>
          <w:sz w:val="24"/>
          <w:szCs w:val="24"/>
          <w:lang w:val="en-US"/>
        </w:rPr>
      </w:pPr>
    </w:p>
    <w:bookmarkEnd w:id="1"/>
    <w:p w14:paraId="35C841A7" w14:textId="302E31EF" w:rsidR="008D352C" w:rsidRPr="008D352C" w:rsidRDefault="008D352C" w:rsidP="007D07B8">
      <w:pPr>
        <w:spacing w:after="0" w:line="276" w:lineRule="auto"/>
        <w:jc w:val="both"/>
        <w:rPr>
          <w:rFonts w:ascii="Times New Roman" w:eastAsia="Calibri" w:hAnsi="Times New Roman" w:cs="Times New Roman"/>
          <w:b/>
          <w:bCs/>
          <w:sz w:val="24"/>
          <w:szCs w:val="24"/>
          <w:u w:val="single"/>
        </w:rPr>
      </w:pPr>
      <w:r w:rsidRPr="008D352C">
        <w:rPr>
          <w:rFonts w:ascii="Times New Roman" w:eastAsia="Calibri" w:hAnsi="Times New Roman" w:cs="Times New Roman"/>
          <w:b/>
          <w:bCs/>
          <w:sz w:val="24"/>
          <w:szCs w:val="24"/>
          <w:u w:val="single"/>
        </w:rPr>
        <w:t>Introduction</w:t>
      </w:r>
    </w:p>
    <w:p w14:paraId="470FA89D" w14:textId="77777777" w:rsidR="007D07B8" w:rsidRDefault="007D07B8" w:rsidP="007D07B8">
      <w:pPr>
        <w:spacing w:after="0" w:line="276" w:lineRule="auto"/>
        <w:jc w:val="both"/>
        <w:rPr>
          <w:rFonts w:ascii="Times New Roman" w:eastAsia="Calibri" w:hAnsi="Times New Roman" w:cs="Times New Roman"/>
          <w:sz w:val="24"/>
          <w:szCs w:val="24"/>
        </w:rPr>
      </w:pPr>
    </w:p>
    <w:p w14:paraId="4B5FBBDA" w14:textId="06A8389C" w:rsidR="00E71F41" w:rsidRDefault="00DE09DD" w:rsidP="007D07B8">
      <w:pPr>
        <w:spacing w:after="0" w:line="276" w:lineRule="auto"/>
        <w:jc w:val="both"/>
        <w:rPr>
          <w:rFonts w:ascii="Times New Roman" w:eastAsia="Calibri" w:hAnsi="Times New Roman" w:cs="Times New Roman"/>
          <w:sz w:val="24"/>
          <w:szCs w:val="24"/>
        </w:rPr>
      </w:pPr>
      <w:hyperlink r:id="rId10" w:history="1">
        <w:r w:rsidR="00657ED7" w:rsidRPr="00657ED7">
          <w:rPr>
            <w:rStyle w:val="Hyperlink"/>
            <w:rFonts w:ascii="Times New Roman" w:hAnsi="Times New Roman" w:cs="Times New Roman"/>
            <w:sz w:val="24"/>
            <w:szCs w:val="24"/>
            <w:shd w:val="clear" w:color="auto" w:fill="FFFFFF"/>
          </w:rPr>
          <w:t>Systemic racism and discrimination</w:t>
        </w:r>
      </w:hyperlink>
      <w:r w:rsidR="00657ED7" w:rsidRPr="00657ED7">
        <w:rPr>
          <w:rFonts w:ascii="Times New Roman" w:hAnsi="Times New Roman" w:cs="Times New Roman"/>
          <w:color w:val="0D0D0D"/>
          <w:sz w:val="24"/>
          <w:szCs w:val="24"/>
          <w:shd w:val="clear" w:color="auto" w:fill="FFFFFF"/>
        </w:rPr>
        <w:t xml:space="preserve"> against African Americans persist throughout various facets of United States </w:t>
      </w:r>
      <w:r w:rsidR="00657ED7">
        <w:rPr>
          <w:rFonts w:ascii="Times New Roman" w:hAnsi="Times New Roman" w:cs="Times New Roman"/>
          <w:color w:val="0D0D0D"/>
          <w:sz w:val="24"/>
          <w:szCs w:val="24"/>
          <w:shd w:val="clear" w:color="auto" w:fill="FFFFFF"/>
        </w:rPr>
        <w:t xml:space="preserve">(U.S.) </w:t>
      </w:r>
      <w:r w:rsidR="00657ED7" w:rsidRPr="00657ED7">
        <w:rPr>
          <w:rFonts w:ascii="Times New Roman" w:hAnsi="Times New Roman" w:cs="Times New Roman"/>
          <w:color w:val="0D0D0D"/>
          <w:sz w:val="24"/>
          <w:szCs w:val="24"/>
          <w:shd w:val="clear" w:color="auto" w:fill="FFFFFF"/>
        </w:rPr>
        <w:t xml:space="preserve">society. </w:t>
      </w:r>
      <w:r w:rsidR="008D352C" w:rsidRPr="008D352C">
        <w:rPr>
          <w:rFonts w:ascii="Times New Roman" w:eastAsia="Calibri" w:hAnsi="Times New Roman" w:cs="Times New Roman"/>
          <w:sz w:val="24"/>
          <w:szCs w:val="24"/>
        </w:rPr>
        <w:t xml:space="preserve">These lead to significant social and economic injustices, which are frequently associated with repeated contact with the </w:t>
      </w:r>
      <w:hyperlink r:id="rId11" w:history="1">
        <w:r w:rsidR="008D352C" w:rsidRPr="00657ED7">
          <w:rPr>
            <w:rStyle w:val="Hyperlink"/>
            <w:rFonts w:ascii="Times New Roman" w:eastAsia="Calibri" w:hAnsi="Times New Roman" w:cs="Times New Roman"/>
            <w:sz w:val="24"/>
            <w:szCs w:val="24"/>
          </w:rPr>
          <w:t xml:space="preserve">criminal </w:t>
        </w:r>
        <w:r w:rsidR="003C7CB0" w:rsidRPr="00657ED7">
          <w:rPr>
            <w:rStyle w:val="Hyperlink"/>
            <w:rFonts w:ascii="Times New Roman" w:eastAsia="Calibri" w:hAnsi="Times New Roman" w:cs="Times New Roman"/>
            <w:sz w:val="24"/>
            <w:szCs w:val="24"/>
          </w:rPr>
          <w:t>justice</w:t>
        </w:r>
        <w:r w:rsidR="008D352C" w:rsidRPr="00657ED7">
          <w:rPr>
            <w:rStyle w:val="Hyperlink"/>
            <w:rFonts w:ascii="Times New Roman" w:eastAsia="Calibri" w:hAnsi="Times New Roman" w:cs="Times New Roman"/>
            <w:sz w:val="24"/>
            <w:szCs w:val="24"/>
          </w:rPr>
          <w:t xml:space="preserve"> system</w:t>
        </w:r>
      </w:hyperlink>
      <w:r w:rsidR="008D352C" w:rsidRPr="008D352C">
        <w:rPr>
          <w:rFonts w:ascii="Times New Roman" w:eastAsia="Calibri" w:hAnsi="Times New Roman" w:cs="Times New Roman"/>
          <w:sz w:val="24"/>
          <w:szCs w:val="24"/>
        </w:rPr>
        <w:t>. Homelessness, unemployment, drug addiction, and mental illness, disappear from public view when impacted individuals a</w:t>
      </w:r>
      <w:r w:rsidR="003C7CB0">
        <w:rPr>
          <w:rFonts w:ascii="Times New Roman" w:eastAsia="Calibri" w:hAnsi="Times New Roman" w:cs="Times New Roman"/>
          <w:sz w:val="24"/>
          <w:szCs w:val="24"/>
        </w:rPr>
        <w:t xml:space="preserve">re </w:t>
      </w:r>
      <w:r w:rsidR="008D352C" w:rsidRPr="008D352C">
        <w:rPr>
          <w:rFonts w:ascii="Times New Roman" w:eastAsia="Calibri" w:hAnsi="Times New Roman" w:cs="Times New Roman"/>
          <w:sz w:val="24"/>
          <w:szCs w:val="24"/>
        </w:rPr>
        <w:t xml:space="preserve">relegated to </w:t>
      </w:r>
      <w:hyperlink r:id="rId12" w:history="1">
        <w:r w:rsidR="008D352C" w:rsidRPr="00657ED7">
          <w:rPr>
            <w:rStyle w:val="Hyperlink"/>
            <w:rFonts w:ascii="Times New Roman" w:eastAsia="Calibri" w:hAnsi="Times New Roman" w:cs="Times New Roman"/>
            <w:sz w:val="24"/>
            <w:szCs w:val="24"/>
          </w:rPr>
          <w:t>live behind bars</w:t>
        </w:r>
      </w:hyperlink>
      <w:r w:rsidR="008D352C" w:rsidRPr="008D352C">
        <w:rPr>
          <w:rFonts w:ascii="Times New Roman" w:eastAsia="Calibri" w:hAnsi="Times New Roman" w:cs="Times New Roman"/>
          <w:sz w:val="24"/>
          <w:szCs w:val="24"/>
        </w:rPr>
        <w:t xml:space="preserve">. Incarcerated </w:t>
      </w:r>
      <w:r w:rsidR="0044490B">
        <w:rPr>
          <w:rFonts w:ascii="Times New Roman" w:eastAsia="Calibri" w:hAnsi="Times New Roman" w:cs="Times New Roman"/>
          <w:sz w:val="24"/>
          <w:szCs w:val="24"/>
        </w:rPr>
        <w:t xml:space="preserve">African American </w:t>
      </w:r>
      <w:r w:rsidR="008D352C" w:rsidRPr="008D352C">
        <w:rPr>
          <w:rFonts w:ascii="Times New Roman" w:eastAsia="Calibri" w:hAnsi="Times New Roman" w:cs="Times New Roman"/>
          <w:sz w:val="24"/>
          <w:szCs w:val="24"/>
        </w:rPr>
        <w:t xml:space="preserve">women are typically from racially and economically disadvantaged backgrounds, that are characterized by violence and also physical and sexual abuse. Many, having been subject to structural racism and poverty in their social and work communities, have these adverse social conditions, directly and indirectly, contributing to their incarceration. </w:t>
      </w:r>
      <w:r w:rsidR="0044490B">
        <w:rPr>
          <w:rFonts w:ascii="Times New Roman" w:eastAsia="Calibri" w:hAnsi="Times New Roman" w:cs="Times New Roman"/>
          <w:sz w:val="24"/>
          <w:szCs w:val="24"/>
        </w:rPr>
        <w:t>These</w:t>
      </w:r>
      <w:r w:rsidR="008D352C" w:rsidRPr="008D352C">
        <w:rPr>
          <w:rFonts w:ascii="Times New Roman" w:eastAsia="Calibri" w:hAnsi="Times New Roman" w:cs="Times New Roman"/>
          <w:sz w:val="24"/>
          <w:szCs w:val="24"/>
        </w:rPr>
        <w:t xml:space="preserve"> women are commonly affected by underlying mental health conditions, drug and alcohol problems, coercive relationships, financial difficulties, and debt. Data suggest that the </w:t>
      </w:r>
      <w:hyperlink r:id="rId13" w:history="1">
        <w:r w:rsidR="008D352C" w:rsidRPr="00657ED7">
          <w:rPr>
            <w:rStyle w:val="Hyperlink"/>
            <w:rFonts w:ascii="Times New Roman" w:eastAsia="Calibri" w:hAnsi="Times New Roman" w:cs="Times New Roman"/>
            <w:sz w:val="24"/>
            <w:szCs w:val="24"/>
          </w:rPr>
          <w:t>overall provision of health care to incarcerated women falls short of what is defined by basic human rights</w:t>
        </w:r>
      </w:hyperlink>
      <w:r w:rsidR="008D352C" w:rsidRPr="008D352C">
        <w:rPr>
          <w:rFonts w:ascii="Times New Roman" w:eastAsia="Calibri" w:hAnsi="Times New Roman" w:cs="Times New Roman"/>
          <w:sz w:val="24"/>
          <w:szCs w:val="24"/>
        </w:rPr>
        <w:t xml:space="preserve">. To add to this dismal health care picture, there is a general lack of gender sensitivity and access to services outlined in </w:t>
      </w:r>
      <w:hyperlink r:id="rId14" w:history="1">
        <w:r w:rsidR="008D352C" w:rsidRPr="00EB20CC">
          <w:rPr>
            <w:rStyle w:val="Hyperlink"/>
            <w:rFonts w:ascii="Times New Roman" w:eastAsia="Calibri" w:hAnsi="Times New Roman" w:cs="Times New Roman"/>
            <w:sz w:val="24"/>
            <w:szCs w:val="24"/>
          </w:rPr>
          <w:t>existing prison policies and practices</w:t>
        </w:r>
      </w:hyperlink>
      <w:r w:rsidR="008D352C" w:rsidRPr="008D352C">
        <w:rPr>
          <w:rFonts w:ascii="Times New Roman" w:eastAsia="Calibri" w:hAnsi="Times New Roman" w:cs="Times New Roman"/>
          <w:sz w:val="24"/>
          <w:szCs w:val="24"/>
        </w:rPr>
        <w:t xml:space="preserve">. The reality that </w:t>
      </w:r>
      <w:hyperlink r:id="rId15" w:history="1">
        <w:r w:rsidR="008D352C" w:rsidRPr="00657ED7">
          <w:rPr>
            <w:rStyle w:val="Hyperlink"/>
            <w:rFonts w:ascii="Times New Roman" w:eastAsia="Calibri" w:hAnsi="Times New Roman" w:cs="Times New Roman"/>
            <w:sz w:val="24"/>
            <w:szCs w:val="24"/>
          </w:rPr>
          <w:t>incarcerated women have gender-specific needs</w:t>
        </w:r>
      </w:hyperlink>
      <w:r w:rsidR="008D352C" w:rsidRPr="008D352C">
        <w:rPr>
          <w:rFonts w:ascii="Times New Roman" w:eastAsia="Calibri" w:hAnsi="Times New Roman" w:cs="Times New Roman"/>
          <w:sz w:val="24"/>
          <w:szCs w:val="24"/>
        </w:rPr>
        <w:t xml:space="preserve">, which are defined by their </w:t>
      </w:r>
      <w:hyperlink r:id="rId16" w:history="1">
        <w:r w:rsidR="008D352C" w:rsidRPr="00657ED7">
          <w:rPr>
            <w:rStyle w:val="Hyperlink"/>
            <w:rFonts w:ascii="Times New Roman" w:eastAsia="Calibri" w:hAnsi="Times New Roman" w:cs="Times New Roman"/>
            <w:sz w:val="24"/>
            <w:szCs w:val="24"/>
          </w:rPr>
          <w:t>reproductive stage</w:t>
        </w:r>
      </w:hyperlink>
      <w:r w:rsidR="008D352C" w:rsidRPr="008D352C">
        <w:rPr>
          <w:rFonts w:ascii="Times New Roman" w:eastAsia="Calibri" w:hAnsi="Times New Roman" w:cs="Times New Roman"/>
          <w:sz w:val="24"/>
          <w:szCs w:val="24"/>
        </w:rPr>
        <w:t>, is usually overlooked</w:t>
      </w:r>
      <w:r w:rsidR="00EB20CC">
        <w:rPr>
          <w:rFonts w:ascii="Times New Roman" w:eastAsia="Calibri" w:hAnsi="Times New Roman" w:cs="Times New Roman"/>
          <w:sz w:val="24"/>
          <w:szCs w:val="24"/>
        </w:rPr>
        <w:t xml:space="preserve">. </w:t>
      </w:r>
      <w:r w:rsidR="008D352C" w:rsidRPr="008D352C">
        <w:rPr>
          <w:rFonts w:ascii="Times New Roman" w:eastAsia="Calibri" w:hAnsi="Times New Roman" w:cs="Times New Roman"/>
          <w:sz w:val="24"/>
          <w:szCs w:val="24"/>
        </w:rPr>
        <w:t>This translates to an overall negative impact on incarcerated women’s health, including the critical period of their moving from the reproductive years into the postmenopausal ones. African American women in the U</w:t>
      </w:r>
      <w:r w:rsidR="00EB20CC">
        <w:rPr>
          <w:rFonts w:ascii="Times New Roman" w:eastAsia="Calibri" w:hAnsi="Times New Roman" w:cs="Times New Roman"/>
          <w:sz w:val="24"/>
          <w:szCs w:val="24"/>
        </w:rPr>
        <w:t>.S.</w:t>
      </w:r>
      <w:r w:rsidR="008D352C" w:rsidRPr="008D352C">
        <w:rPr>
          <w:rFonts w:ascii="Times New Roman" w:eastAsia="Calibri" w:hAnsi="Times New Roman" w:cs="Times New Roman"/>
          <w:sz w:val="24"/>
          <w:szCs w:val="24"/>
        </w:rPr>
        <w:t xml:space="preserve"> </w:t>
      </w:r>
      <w:r w:rsidR="003C7CB0">
        <w:rPr>
          <w:rFonts w:ascii="Times New Roman" w:eastAsia="Calibri" w:hAnsi="Times New Roman" w:cs="Times New Roman"/>
          <w:sz w:val="24"/>
          <w:szCs w:val="24"/>
        </w:rPr>
        <w:t xml:space="preserve">therefore </w:t>
      </w:r>
      <w:r w:rsidR="008D352C" w:rsidRPr="008D352C">
        <w:rPr>
          <w:rFonts w:ascii="Times New Roman" w:eastAsia="Calibri" w:hAnsi="Times New Roman" w:cs="Times New Roman"/>
          <w:sz w:val="24"/>
          <w:szCs w:val="24"/>
        </w:rPr>
        <w:t>face significant challenges within the prison system.</w:t>
      </w:r>
    </w:p>
    <w:p w14:paraId="03896C0A" w14:textId="77777777" w:rsidR="003C7CB0" w:rsidRDefault="003C7CB0" w:rsidP="007D07B8">
      <w:pPr>
        <w:spacing w:after="0" w:line="276" w:lineRule="auto"/>
        <w:jc w:val="both"/>
        <w:rPr>
          <w:rFonts w:ascii="Times New Roman" w:eastAsia="Calibri" w:hAnsi="Times New Roman" w:cs="Times New Roman"/>
          <w:sz w:val="24"/>
          <w:szCs w:val="24"/>
        </w:rPr>
      </w:pPr>
    </w:p>
    <w:p w14:paraId="527B96A4" w14:textId="121222E1" w:rsidR="004827CF" w:rsidRPr="00DD5806" w:rsidRDefault="003C7CB0" w:rsidP="007D07B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view of the above, our contribution focuses on t</w:t>
      </w:r>
      <w:r w:rsidRPr="003C7CB0">
        <w:rPr>
          <w:rFonts w:ascii="Times New Roman" w:eastAsia="Calibri" w:hAnsi="Times New Roman" w:cs="Times New Roman"/>
          <w:sz w:val="24"/>
          <w:szCs w:val="24"/>
        </w:rPr>
        <w:t xml:space="preserve">he mental health challenges faced by incarcerated African American women in U.S. prisons </w:t>
      </w:r>
      <w:r>
        <w:rPr>
          <w:rFonts w:ascii="Times New Roman" w:eastAsia="Calibri" w:hAnsi="Times New Roman" w:cs="Times New Roman"/>
          <w:sz w:val="24"/>
          <w:szCs w:val="24"/>
        </w:rPr>
        <w:t xml:space="preserve">that are often </w:t>
      </w:r>
      <w:r w:rsidRPr="003C7CB0">
        <w:rPr>
          <w:rFonts w:ascii="Times New Roman" w:eastAsia="Calibri" w:hAnsi="Times New Roman" w:cs="Times New Roman"/>
          <w:sz w:val="24"/>
          <w:szCs w:val="24"/>
        </w:rPr>
        <w:t>exacerbated by various factors including systemic racism, socioeconomic disparities, and the trauma of incarceration itself.</w:t>
      </w:r>
      <w:r w:rsidR="008957A4">
        <w:rPr>
          <w:rFonts w:ascii="Times New Roman" w:eastAsia="Calibri" w:hAnsi="Times New Roman" w:cs="Times New Roman"/>
          <w:sz w:val="24"/>
          <w:szCs w:val="24"/>
        </w:rPr>
        <w:t xml:space="preserve"> However, before discussing the issue of mental health of incarcerated African American women</w:t>
      </w:r>
      <w:r w:rsidR="00EB20CC">
        <w:rPr>
          <w:rFonts w:ascii="Times New Roman" w:eastAsia="Calibri" w:hAnsi="Times New Roman" w:cs="Times New Roman"/>
          <w:sz w:val="24"/>
          <w:szCs w:val="24"/>
        </w:rPr>
        <w:t xml:space="preserve">, </w:t>
      </w:r>
      <w:r w:rsidR="008957A4">
        <w:rPr>
          <w:rFonts w:ascii="Times New Roman" w:eastAsia="Calibri" w:hAnsi="Times New Roman" w:cs="Times New Roman"/>
          <w:sz w:val="24"/>
          <w:szCs w:val="24"/>
        </w:rPr>
        <w:t>it is vital to highlight the concept of intersectionality</w:t>
      </w:r>
      <w:r w:rsidR="00DD5806">
        <w:rPr>
          <w:rFonts w:ascii="Times New Roman" w:eastAsia="Calibri" w:hAnsi="Times New Roman" w:cs="Times New Roman"/>
          <w:sz w:val="24"/>
          <w:szCs w:val="24"/>
        </w:rPr>
        <w:t xml:space="preserve"> and how</w:t>
      </w:r>
      <w:r w:rsidR="00410795">
        <w:rPr>
          <w:rFonts w:ascii="Times New Roman" w:eastAsia="Calibri" w:hAnsi="Times New Roman" w:cs="Times New Roman"/>
          <w:sz w:val="24"/>
          <w:szCs w:val="24"/>
        </w:rPr>
        <w:t xml:space="preserve"> </w:t>
      </w:r>
      <w:r w:rsidR="00DD5806" w:rsidRPr="00DD5806">
        <w:rPr>
          <w:rFonts w:ascii="Times New Roman" w:eastAsia="Calibri" w:hAnsi="Times New Roman" w:cs="Times New Roman"/>
          <w:sz w:val="24"/>
          <w:szCs w:val="24"/>
        </w:rPr>
        <w:t>intersectionality can be used as an epistemology to inform research to consider power dynamics and intersectional identities</w:t>
      </w:r>
      <w:r w:rsidR="00EB20CC">
        <w:rPr>
          <w:rFonts w:ascii="Times New Roman" w:eastAsia="Calibri" w:hAnsi="Times New Roman" w:cs="Times New Roman"/>
          <w:sz w:val="24"/>
          <w:szCs w:val="24"/>
        </w:rPr>
        <w:t>.</w:t>
      </w:r>
    </w:p>
    <w:p w14:paraId="3619EA96" w14:textId="4BC115D8" w:rsidR="00567935" w:rsidRDefault="00567935" w:rsidP="007D07B8">
      <w:pPr>
        <w:spacing w:after="0" w:line="276" w:lineRule="auto"/>
        <w:jc w:val="both"/>
        <w:rPr>
          <w:rFonts w:ascii="Times New Roman" w:eastAsia="Calibri" w:hAnsi="Times New Roman" w:cs="Times New Roman"/>
          <w:sz w:val="24"/>
          <w:szCs w:val="24"/>
        </w:rPr>
      </w:pPr>
    </w:p>
    <w:p w14:paraId="47AF0B1D" w14:textId="2B50747F" w:rsidR="008D352C" w:rsidRPr="00567935" w:rsidRDefault="009A2A2F" w:rsidP="007D07B8">
      <w:pPr>
        <w:spacing w:after="0" w:line="276"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The n</w:t>
      </w:r>
      <w:r w:rsidR="00567935" w:rsidRPr="00567935">
        <w:rPr>
          <w:rFonts w:ascii="Times New Roman" w:eastAsia="Calibri" w:hAnsi="Times New Roman" w:cs="Times New Roman"/>
          <w:b/>
          <w:bCs/>
          <w:sz w:val="24"/>
          <w:szCs w:val="24"/>
          <w:u w:val="single"/>
        </w:rPr>
        <w:t>eed to adopt an intersectional approach to understanding incarceration</w:t>
      </w:r>
    </w:p>
    <w:p w14:paraId="1298CCCA" w14:textId="77777777" w:rsidR="007D07B8" w:rsidRDefault="007D07B8" w:rsidP="007D07B8">
      <w:pPr>
        <w:spacing w:after="0" w:line="276" w:lineRule="auto"/>
        <w:jc w:val="both"/>
        <w:rPr>
          <w:rFonts w:ascii="Times New Roman" w:eastAsia="Calibri" w:hAnsi="Times New Roman" w:cs="Times New Roman"/>
          <w:sz w:val="24"/>
          <w:szCs w:val="24"/>
        </w:rPr>
      </w:pPr>
    </w:p>
    <w:p w14:paraId="5FEC2BF0" w14:textId="5ADC5F21" w:rsidR="004827CF" w:rsidRDefault="004827CF" w:rsidP="007D07B8">
      <w:pPr>
        <w:spacing w:after="0" w:line="276" w:lineRule="auto"/>
        <w:jc w:val="both"/>
        <w:rPr>
          <w:rFonts w:ascii="Times New Roman" w:eastAsia="Calibri" w:hAnsi="Times New Roman" w:cs="Times New Roman"/>
          <w:sz w:val="24"/>
          <w:szCs w:val="24"/>
        </w:rPr>
      </w:pPr>
      <w:r w:rsidRPr="004827CF">
        <w:rPr>
          <w:rFonts w:ascii="Times New Roman" w:eastAsia="Calibri" w:hAnsi="Times New Roman" w:cs="Times New Roman"/>
          <w:sz w:val="24"/>
          <w:szCs w:val="24"/>
        </w:rPr>
        <w:t>Mis</w:t>
      </w:r>
      <w:r w:rsidR="00EB20CC">
        <w:rPr>
          <w:rFonts w:ascii="Times New Roman" w:eastAsia="Calibri" w:hAnsi="Times New Roman" w:cs="Times New Roman"/>
          <w:sz w:val="24"/>
          <w:szCs w:val="24"/>
        </w:rPr>
        <w:t>con</w:t>
      </w:r>
      <w:r w:rsidRPr="004827CF">
        <w:rPr>
          <w:rFonts w:ascii="Times New Roman" w:eastAsia="Calibri" w:hAnsi="Times New Roman" w:cs="Times New Roman"/>
          <w:sz w:val="24"/>
          <w:szCs w:val="24"/>
        </w:rPr>
        <w:t>ceptions</w:t>
      </w:r>
      <w:r w:rsidR="00EB20CC">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about people of different races or</w:t>
      </w:r>
      <w:r>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 xml:space="preserve">ethnicities influences </w:t>
      </w:r>
      <w:hyperlink r:id="rId17" w:history="1">
        <w:r w:rsidRPr="00EB20CC">
          <w:rPr>
            <w:rStyle w:val="Hyperlink"/>
            <w:rFonts w:ascii="Times New Roman" w:eastAsia="Calibri" w:hAnsi="Times New Roman" w:cs="Times New Roman"/>
            <w:sz w:val="24"/>
            <w:szCs w:val="24"/>
          </w:rPr>
          <w:t>criminal justice outcomes</w:t>
        </w:r>
      </w:hyperlink>
      <w:r w:rsidRPr="004827CF">
        <w:rPr>
          <w:rFonts w:ascii="Times New Roman" w:eastAsia="Calibri" w:hAnsi="Times New Roman" w:cs="Times New Roman"/>
          <w:sz w:val="24"/>
          <w:szCs w:val="24"/>
        </w:rPr>
        <w:t>. An</w:t>
      </w:r>
      <w:r>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abundance of evidence finds that beliefs about</w:t>
      </w:r>
      <w:r>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dangerousness and threats to public safety overlap</w:t>
      </w:r>
      <w:r>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 xml:space="preserve">with </w:t>
      </w:r>
      <w:hyperlink r:id="rId18" w:history="1">
        <w:r w:rsidRPr="00EB20CC">
          <w:rPr>
            <w:rStyle w:val="Hyperlink"/>
            <w:rFonts w:ascii="Times New Roman" w:eastAsia="Calibri" w:hAnsi="Times New Roman" w:cs="Times New Roman"/>
            <w:sz w:val="24"/>
            <w:szCs w:val="24"/>
          </w:rPr>
          <w:t>individual perceptions about African American people</w:t>
        </w:r>
      </w:hyperlink>
      <w:r w:rsidRPr="004827CF">
        <w:rPr>
          <w:rFonts w:ascii="Times New Roman" w:eastAsia="Calibri" w:hAnsi="Times New Roman" w:cs="Times New Roman"/>
          <w:sz w:val="24"/>
          <w:szCs w:val="24"/>
        </w:rPr>
        <w:t xml:space="preserve"> as well</w:t>
      </w:r>
      <w:r>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as other people of color. America’s legacy of white supremacy has taken many forms over the country’s history from</w:t>
      </w:r>
      <w:r>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chattel slavery to housing policies that made it</w:t>
      </w:r>
      <w:r>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impossible for African Americans to buy homes. Mass</w:t>
      </w:r>
      <w:r>
        <w:rPr>
          <w:rFonts w:ascii="Times New Roman" w:eastAsia="Calibri" w:hAnsi="Times New Roman" w:cs="Times New Roman"/>
          <w:sz w:val="24"/>
          <w:szCs w:val="24"/>
        </w:rPr>
        <w:t xml:space="preserve"> </w:t>
      </w:r>
      <w:r w:rsidRPr="004827CF">
        <w:rPr>
          <w:rFonts w:ascii="Times New Roman" w:eastAsia="Calibri" w:hAnsi="Times New Roman" w:cs="Times New Roman"/>
          <w:sz w:val="24"/>
          <w:szCs w:val="24"/>
        </w:rPr>
        <w:t>incarceration can be viewed as the current iteration.</w:t>
      </w:r>
      <w:r>
        <w:rPr>
          <w:rFonts w:ascii="Times New Roman" w:eastAsia="Calibri" w:hAnsi="Times New Roman" w:cs="Times New Roman"/>
          <w:sz w:val="24"/>
          <w:szCs w:val="24"/>
        </w:rPr>
        <w:t xml:space="preserve"> </w:t>
      </w:r>
    </w:p>
    <w:p w14:paraId="7E8BF0BA" w14:textId="77777777" w:rsidR="004827CF" w:rsidRDefault="004827CF" w:rsidP="007D07B8">
      <w:pPr>
        <w:spacing w:after="0" w:line="276" w:lineRule="auto"/>
        <w:jc w:val="both"/>
        <w:rPr>
          <w:rFonts w:ascii="Times New Roman" w:eastAsia="Calibri" w:hAnsi="Times New Roman" w:cs="Times New Roman"/>
          <w:sz w:val="24"/>
          <w:szCs w:val="24"/>
        </w:rPr>
      </w:pPr>
    </w:p>
    <w:p w14:paraId="36771D1F" w14:textId="398512B3" w:rsidR="005838F3" w:rsidRDefault="00DE09DD" w:rsidP="007D07B8">
      <w:pPr>
        <w:spacing w:after="0" w:line="276" w:lineRule="auto"/>
        <w:jc w:val="both"/>
        <w:rPr>
          <w:rFonts w:ascii="Times New Roman" w:eastAsia="Calibri" w:hAnsi="Times New Roman" w:cs="Times New Roman"/>
          <w:sz w:val="24"/>
          <w:szCs w:val="24"/>
        </w:rPr>
      </w:pPr>
      <w:hyperlink r:id="rId19" w:history="1">
        <w:r w:rsidR="004827CF" w:rsidRPr="00EB20CC">
          <w:rPr>
            <w:rStyle w:val="Hyperlink"/>
            <w:rFonts w:ascii="Times New Roman" w:eastAsia="Calibri" w:hAnsi="Times New Roman" w:cs="Times New Roman"/>
            <w:sz w:val="24"/>
            <w:szCs w:val="24"/>
          </w:rPr>
          <w:t>Racialized assumptions</w:t>
        </w:r>
      </w:hyperlink>
      <w:r w:rsidR="004827CF" w:rsidRPr="004827CF">
        <w:rPr>
          <w:rFonts w:ascii="Times New Roman" w:eastAsia="Calibri" w:hAnsi="Times New Roman" w:cs="Times New Roman"/>
          <w:sz w:val="24"/>
          <w:szCs w:val="24"/>
        </w:rPr>
        <w:t xml:space="preserve"> by key justice system decision</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makers unfairly influence outcomes for people who</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 xml:space="preserve">encounter the system. </w:t>
      </w:r>
      <w:r w:rsidR="00A87DBD">
        <w:rPr>
          <w:rFonts w:ascii="Times New Roman" w:eastAsia="Calibri" w:hAnsi="Times New Roman" w:cs="Times New Roman"/>
          <w:sz w:val="24"/>
          <w:szCs w:val="24"/>
        </w:rPr>
        <w:t xml:space="preserve">Research has shown that </w:t>
      </w:r>
      <w:hyperlink r:id="rId20" w:history="1">
        <w:r w:rsidR="004827CF" w:rsidRPr="00A87DBD">
          <w:rPr>
            <w:rStyle w:val="Hyperlink"/>
            <w:rFonts w:ascii="Times New Roman" w:eastAsia="Calibri" w:hAnsi="Times New Roman" w:cs="Times New Roman"/>
            <w:sz w:val="24"/>
            <w:szCs w:val="24"/>
          </w:rPr>
          <w:t xml:space="preserve">people of color are frequently given </w:t>
        </w:r>
        <w:r w:rsidR="004827CF" w:rsidRPr="00A87DBD">
          <w:rPr>
            <w:rStyle w:val="Hyperlink"/>
            <w:rFonts w:ascii="Times New Roman" w:eastAsia="Calibri" w:hAnsi="Times New Roman" w:cs="Times New Roman"/>
            <w:sz w:val="24"/>
            <w:szCs w:val="24"/>
          </w:rPr>
          <w:lastRenderedPageBreak/>
          <w:t>harsher sanctions</w:t>
        </w:r>
      </w:hyperlink>
      <w:r w:rsidR="004827CF" w:rsidRPr="004827CF">
        <w:rPr>
          <w:rFonts w:ascii="Times New Roman" w:eastAsia="Calibri" w:hAnsi="Times New Roman" w:cs="Times New Roman"/>
          <w:sz w:val="24"/>
          <w:szCs w:val="24"/>
        </w:rPr>
        <w:t xml:space="preserve"> because</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they are perceived as imposing a greater threat to public</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safety and are therefore deserving of greater social</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control and punishment</w:t>
      </w:r>
      <w:r w:rsidR="004827CF">
        <w:rPr>
          <w:rFonts w:ascii="Times New Roman" w:eastAsia="Calibri" w:hAnsi="Times New Roman" w:cs="Times New Roman"/>
          <w:sz w:val="24"/>
          <w:szCs w:val="24"/>
        </w:rPr>
        <w:t>.</w:t>
      </w:r>
      <w:r w:rsidR="004F7714">
        <w:rPr>
          <w:rFonts w:ascii="Times New Roman" w:eastAsia="Calibri" w:hAnsi="Times New Roman" w:cs="Times New Roman"/>
          <w:sz w:val="24"/>
          <w:szCs w:val="24"/>
        </w:rPr>
        <w:t xml:space="preserve"> </w:t>
      </w:r>
      <w:hyperlink r:id="rId21" w:history="1">
        <w:r w:rsidR="004827CF" w:rsidRPr="004F7714">
          <w:rPr>
            <w:rStyle w:val="Hyperlink"/>
            <w:rFonts w:ascii="Times New Roman" w:eastAsia="Calibri" w:hAnsi="Times New Roman" w:cs="Times New Roman"/>
            <w:sz w:val="24"/>
            <w:szCs w:val="24"/>
          </w:rPr>
          <w:t>Hierarchical power relations</w:t>
        </w:r>
      </w:hyperlink>
      <w:r w:rsidR="004827CF">
        <w:rPr>
          <w:rFonts w:ascii="Times New Roman" w:eastAsia="Calibri" w:hAnsi="Times New Roman" w:cs="Times New Roman"/>
          <w:sz w:val="24"/>
          <w:szCs w:val="24"/>
        </w:rPr>
        <w:t xml:space="preserve"> therefore </w:t>
      </w:r>
      <w:r w:rsidR="004827CF" w:rsidRPr="004827CF">
        <w:rPr>
          <w:rFonts w:ascii="Times New Roman" w:eastAsia="Calibri" w:hAnsi="Times New Roman" w:cs="Times New Roman"/>
          <w:sz w:val="24"/>
          <w:szCs w:val="24"/>
        </w:rPr>
        <w:t>influence</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the</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commitment of violence. In other</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words, definitions of violence depend not only on the</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specifics of any given situation, but on who has the</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power to define both group identity and social context.</w:t>
      </w:r>
      <w:r w:rsidR="004827CF">
        <w:rPr>
          <w:rFonts w:ascii="Times New Roman" w:eastAsia="Calibri" w:hAnsi="Times New Roman" w:cs="Times New Roman"/>
          <w:sz w:val="24"/>
          <w:szCs w:val="24"/>
        </w:rPr>
        <w:t xml:space="preserve"> </w:t>
      </w:r>
      <w:hyperlink r:id="rId22" w:history="1">
        <w:r w:rsidR="00BB3E6C" w:rsidRPr="00EB20CC">
          <w:rPr>
            <w:rStyle w:val="Hyperlink"/>
            <w:rFonts w:ascii="Times New Roman" w:eastAsia="Calibri" w:hAnsi="Times New Roman" w:cs="Times New Roman"/>
            <w:sz w:val="24"/>
            <w:szCs w:val="24"/>
          </w:rPr>
          <w:t xml:space="preserve">African American </w:t>
        </w:r>
        <w:r w:rsidR="004827CF" w:rsidRPr="00EB20CC">
          <w:rPr>
            <w:rStyle w:val="Hyperlink"/>
            <w:rFonts w:ascii="Times New Roman" w:eastAsia="Calibri" w:hAnsi="Times New Roman" w:cs="Times New Roman"/>
            <w:sz w:val="24"/>
            <w:szCs w:val="24"/>
          </w:rPr>
          <w:t>women</w:t>
        </w:r>
      </w:hyperlink>
      <w:r w:rsidR="004827CF" w:rsidRPr="004827CF">
        <w:rPr>
          <w:rFonts w:ascii="Times New Roman" w:eastAsia="Calibri" w:hAnsi="Times New Roman" w:cs="Times New Roman"/>
          <w:sz w:val="24"/>
          <w:szCs w:val="24"/>
        </w:rPr>
        <w:t xml:space="preserve"> in particular are marginalized by the state,</w:t>
      </w:r>
      <w:r w:rsidR="004827CF">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slowly criminalized, and blamed for the conditions</w:t>
      </w:r>
      <w:r w:rsidR="00BB3E6C">
        <w:rPr>
          <w:rFonts w:ascii="Times New Roman" w:eastAsia="Calibri" w:hAnsi="Times New Roman" w:cs="Times New Roman"/>
          <w:sz w:val="24"/>
          <w:szCs w:val="24"/>
        </w:rPr>
        <w:t xml:space="preserve"> </w:t>
      </w:r>
      <w:r w:rsidR="004827CF" w:rsidRPr="004827CF">
        <w:rPr>
          <w:rFonts w:ascii="Times New Roman" w:eastAsia="Calibri" w:hAnsi="Times New Roman" w:cs="Times New Roman"/>
          <w:sz w:val="24"/>
          <w:szCs w:val="24"/>
        </w:rPr>
        <w:t xml:space="preserve">that frame their violent experiences. Perhaps </w:t>
      </w:r>
      <w:r w:rsidR="00BB3E6C" w:rsidRPr="004827CF">
        <w:rPr>
          <w:rFonts w:ascii="Times New Roman" w:eastAsia="Calibri" w:hAnsi="Times New Roman" w:cs="Times New Roman"/>
          <w:sz w:val="24"/>
          <w:szCs w:val="24"/>
        </w:rPr>
        <w:t>this</w:t>
      </w:r>
      <w:r w:rsidR="00BB3E6C">
        <w:rPr>
          <w:rFonts w:ascii="Times New Roman" w:eastAsia="Calibri" w:hAnsi="Times New Roman" w:cs="Times New Roman"/>
          <w:sz w:val="24"/>
          <w:szCs w:val="24"/>
        </w:rPr>
        <w:t xml:space="preserve"> also ties </w:t>
      </w:r>
      <w:r w:rsidR="004827CF" w:rsidRPr="004827CF">
        <w:rPr>
          <w:rFonts w:ascii="Times New Roman" w:eastAsia="Calibri" w:hAnsi="Times New Roman" w:cs="Times New Roman"/>
          <w:sz w:val="24"/>
          <w:szCs w:val="24"/>
        </w:rPr>
        <w:t xml:space="preserve">to violence </w:t>
      </w:r>
      <w:r w:rsidR="00BB3E6C">
        <w:rPr>
          <w:rFonts w:ascii="Times New Roman" w:eastAsia="Calibri" w:hAnsi="Times New Roman" w:cs="Times New Roman"/>
          <w:sz w:val="24"/>
          <w:szCs w:val="24"/>
        </w:rPr>
        <w:t xml:space="preserve">and further marginalization </w:t>
      </w:r>
      <w:r w:rsidR="004827CF" w:rsidRPr="004827CF">
        <w:rPr>
          <w:rFonts w:ascii="Times New Roman" w:eastAsia="Calibri" w:hAnsi="Times New Roman" w:cs="Times New Roman"/>
          <w:sz w:val="24"/>
          <w:szCs w:val="24"/>
        </w:rPr>
        <w:t>in prison.</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The intersectional approach recognizes that</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race/ethnicity and gender are dynamic</w:t>
      </w:r>
      <w:r w:rsidR="004F7714">
        <w:rPr>
          <w:rFonts w:ascii="Times New Roman" w:eastAsia="Calibri" w:hAnsi="Times New Roman" w:cs="Times New Roman"/>
          <w:sz w:val="24"/>
          <w:szCs w:val="24"/>
        </w:rPr>
        <w:t>,</w:t>
      </w:r>
      <w:r w:rsidR="00861EFA" w:rsidRPr="00861EFA">
        <w:rPr>
          <w:rFonts w:ascii="Times New Roman" w:eastAsia="Calibri" w:hAnsi="Times New Roman" w:cs="Times New Roman"/>
          <w:sz w:val="24"/>
          <w:szCs w:val="24"/>
        </w:rPr>
        <w:t xml:space="preserve"> socially</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constructed power relationships that operate at both a</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micro and macro level</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Research on</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intersectionality can provide insight into social</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contexts that reinforce power relations</w:t>
      </w:r>
      <w:r w:rsidR="00861EFA">
        <w:rPr>
          <w:rFonts w:ascii="Times New Roman" w:eastAsia="Calibri" w:hAnsi="Times New Roman" w:cs="Times New Roman"/>
          <w:sz w:val="24"/>
          <w:szCs w:val="24"/>
        </w:rPr>
        <w:t xml:space="preserve">. </w:t>
      </w:r>
      <w:hyperlink r:id="rId23" w:history="1">
        <w:r w:rsidR="00861EFA" w:rsidRPr="004F7714">
          <w:rPr>
            <w:rStyle w:val="Hyperlink"/>
            <w:rFonts w:ascii="Times New Roman" w:eastAsia="Calibri" w:hAnsi="Times New Roman" w:cs="Times New Roman"/>
            <w:sz w:val="24"/>
            <w:szCs w:val="24"/>
          </w:rPr>
          <w:t>Intersectional criminology</w:t>
        </w:r>
      </w:hyperlink>
      <w:r w:rsidR="004F7714">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 xml:space="preserve">a theoretical approach </w:t>
      </w:r>
      <w:r w:rsidR="004F7714">
        <w:rPr>
          <w:rFonts w:ascii="Times New Roman" w:eastAsia="Calibri" w:hAnsi="Times New Roman" w:cs="Times New Roman"/>
          <w:sz w:val="24"/>
          <w:szCs w:val="24"/>
        </w:rPr>
        <w:t xml:space="preserve">can </w:t>
      </w:r>
      <w:r w:rsidR="00861EFA" w:rsidRPr="00861EFA">
        <w:rPr>
          <w:rFonts w:ascii="Times New Roman" w:eastAsia="Calibri" w:hAnsi="Times New Roman" w:cs="Times New Roman"/>
          <w:sz w:val="24"/>
          <w:szCs w:val="24"/>
        </w:rPr>
        <w:t>enable a</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critical</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look</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at</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the</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impact</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of</w:t>
      </w:r>
      <w:r w:rsidR="004F7714">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individuals’</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interconnected statuses in relation to the social control</w:t>
      </w:r>
      <w:r w:rsidR="00861EFA">
        <w:rPr>
          <w:rFonts w:ascii="Times New Roman" w:eastAsia="Calibri" w:hAnsi="Times New Roman" w:cs="Times New Roman"/>
          <w:sz w:val="24"/>
          <w:szCs w:val="24"/>
        </w:rPr>
        <w:t xml:space="preserve"> </w:t>
      </w:r>
      <w:r w:rsidR="00861EFA" w:rsidRPr="00861EFA">
        <w:rPr>
          <w:rFonts w:ascii="Times New Roman" w:eastAsia="Calibri" w:hAnsi="Times New Roman" w:cs="Times New Roman"/>
          <w:sz w:val="24"/>
          <w:szCs w:val="24"/>
        </w:rPr>
        <w:t>of crime or any other crime-related issues</w:t>
      </w:r>
      <w:r w:rsidR="00861EFA">
        <w:rPr>
          <w:rFonts w:ascii="Times New Roman" w:eastAsia="Calibri" w:hAnsi="Times New Roman" w:cs="Times New Roman"/>
          <w:sz w:val="24"/>
          <w:szCs w:val="24"/>
        </w:rPr>
        <w:t>.</w:t>
      </w:r>
      <w:r w:rsidR="00280477">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Specifically,</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intersectionality is particularly relevant to research on</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mass incarceration as involvement with prison creates</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another status of disadvantage that interacts with</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race/ethnicity and gender.</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For example, a prison record disqualifies many</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individuals from obtaining housing and employment</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 xml:space="preserve">upon release. This is a greater problem for </w:t>
      </w:r>
      <w:r w:rsidR="005838F3">
        <w:rPr>
          <w:rFonts w:ascii="Times New Roman" w:eastAsia="Calibri" w:hAnsi="Times New Roman" w:cs="Times New Roman"/>
          <w:sz w:val="24"/>
          <w:szCs w:val="24"/>
        </w:rPr>
        <w:t>African Americans</w:t>
      </w:r>
      <w:r w:rsidR="005838F3" w:rsidRPr="005838F3">
        <w:rPr>
          <w:rFonts w:ascii="Times New Roman" w:eastAsia="Calibri" w:hAnsi="Times New Roman" w:cs="Times New Roman"/>
          <w:sz w:val="24"/>
          <w:szCs w:val="24"/>
        </w:rPr>
        <w:t>. Yet, despite this situation,</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little</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research</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has</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examined</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the</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way</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such</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intersectionality</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of</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race/ethnicity</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and</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gender</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manifests itself and, specifically, how it shapes</w:t>
      </w:r>
      <w:r w:rsidR="005838F3">
        <w:rPr>
          <w:rFonts w:ascii="Times New Roman" w:eastAsia="Calibri" w:hAnsi="Times New Roman" w:cs="Times New Roman"/>
          <w:sz w:val="24"/>
          <w:szCs w:val="24"/>
        </w:rPr>
        <w:t xml:space="preserve"> </w:t>
      </w:r>
      <w:r w:rsidR="005838F3" w:rsidRPr="005838F3">
        <w:rPr>
          <w:rFonts w:ascii="Times New Roman" w:eastAsia="Calibri" w:hAnsi="Times New Roman" w:cs="Times New Roman"/>
          <w:sz w:val="24"/>
          <w:szCs w:val="24"/>
        </w:rPr>
        <w:t>experiences of violence</w:t>
      </w:r>
      <w:r w:rsidR="005838F3">
        <w:rPr>
          <w:rFonts w:ascii="Times New Roman" w:eastAsia="Calibri" w:hAnsi="Times New Roman" w:cs="Times New Roman"/>
          <w:sz w:val="24"/>
          <w:szCs w:val="24"/>
        </w:rPr>
        <w:t>.</w:t>
      </w:r>
    </w:p>
    <w:p w14:paraId="068036AA" w14:textId="77777777" w:rsidR="00280477" w:rsidRDefault="00280477" w:rsidP="007D07B8">
      <w:pPr>
        <w:spacing w:after="0" w:line="276" w:lineRule="auto"/>
        <w:jc w:val="both"/>
        <w:rPr>
          <w:rFonts w:ascii="Times New Roman" w:eastAsia="Calibri" w:hAnsi="Times New Roman" w:cs="Times New Roman"/>
          <w:sz w:val="24"/>
          <w:szCs w:val="24"/>
        </w:rPr>
      </w:pPr>
    </w:p>
    <w:p w14:paraId="420D2D2E" w14:textId="45504D13" w:rsidR="00280477" w:rsidRDefault="00280477" w:rsidP="007D07B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Having given a brief understanding of the </w:t>
      </w:r>
      <w:r w:rsidR="004F7714">
        <w:rPr>
          <w:rFonts w:ascii="Times New Roman" w:eastAsia="Calibri" w:hAnsi="Times New Roman" w:cs="Times New Roman"/>
          <w:sz w:val="24"/>
          <w:szCs w:val="24"/>
        </w:rPr>
        <w:t>need</w:t>
      </w:r>
      <w:r>
        <w:rPr>
          <w:rFonts w:ascii="Times New Roman" w:eastAsia="Calibri" w:hAnsi="Times New Roman" w:cs="Times New Roman"/>
          <w:sz w:val="24"/>
          <w:szCs w:val="24"/>
        </w:rPr>
        <w:t xml:space="preserve"> </w:t>
      </w:r>
      <w:r w:rsidR="004F7714">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00F32A6E">
        <w:rPr>
          <w:rFonts w:ascii="Times New Roman" w:eastAsia="Calibri" w:hAnsi="Times New Roman" w:cs="Times New Roman"/>
          <w:sz w:val="24"/>
          <w:szCs w:val="24"/>
        </w:rPr>
        <w:t xml:space="preserve">adopt an </w:t>
      </w:r>
      <w:r>
        <w:rPr>
          <w:rFonts w:ascii="Times New Roman" w:eastAsia="Calibri" w:hAnsi="Times New Roman" w:cs="Times New Roman"/>
          <w:sz w:val="24"/>
          <w:szCs w:val="24"/>
        </w:rPr>
        <w:t xml:space="preserve">intersectional approach to evaluate the experiences of African American </w:t>
      </w:r>
      <w:r w:rsidR="00B10E21">
        <w:rPr>
          <w:rFonts w:ascii="Times New Roman" w:eastAsia="Calibri" w:hAnsi="Times New Roman" w:cs="Times New Roman"/>
          <w:sz w:val="24"/>
          <w:szCs w:val="24"/>
        </w:rPr>
        <w:t>w</w:t>
      </w:r>
      <w:r>
        <w:rPr>
          <w:rFonts w:ascii="Times New Roman" w:eastAsia="Calibri" w:hAnsi="Times New Roman" w:cs="Times New Roman"/>
          <w:sz w:val="24"/>
          <w:szCs w:val="24"/>
        </w:rPr>
        <w:t xml:space="preserve">omen in the criminal justice and corrections systems in the U.S., we now turn our attention to </w:t>
      </w:r>
      <w:r w:rsidRPr="003C7CB0">
        <w:rPr>
          <w:rFonts w:ascii="Times New Roman" w:eastAsia="Calibri" w:hAnsi="Times New Roman" w:cs="Times New Roman"/>
          <w:sz w:val="24"/>
          <w:szCs w:val="24"/>
        </w:rPr>
        <w:t>mental health challenges faced by incarcerated African American women in U.S. prisons</w:t>
      </w:r>
      <w:r>
        <w:rPr>
          <w:rFonts w:ascii="Times New Roman" w:eastAsia="Calibri" w:hAnsi="Times New Roman" w:cs="Times New Roman"/>
          <w:sz w:val="24"/>
          <w:szCs w:val="24"/>
        </w:rPr>
        <w:t>.</w:t>
      </w:r>
    </w:p>
    <w:p w14:paraId="2394C9A9" w14:textId="77777777" w:rsidR="009A2A2F" w:rsidRDefault="009A2A2F" w:rsidP="007D07B8">
      <w:pPr>
        <w:spacing w:after="0" w:line="276" w:lineRule="auto"/>
        <w:jc w:val="both"/>
        <w:rPr>
          <w:rFonts w:ascii="Times New Roman" w:eastAsia="Calibri" w:hAnsi="Times New Roman" w:cs="Times New Roman"/>
          <w:sz w:val="24"/>
          <w:szCs w:val="24"/>
        </w:rPr>
      </w:pPr>
    </w:p>
    <w:p w14:paraId="5E7D8023" w14:textId="48D2CEC8" w:rsidR="009A2A2F" w:rsidRPr="009A2A2F" w:rsidRDefault="009A2A2F" w:rsidP="007D07B8">
      <w:pPr>
        <w:spacing w:after="0" w:line="276" w:lineRule="auto"/>
        <w:jc w:val="both"/>
        <w:rPr>
          <w:rFonts w:ascii="Times New Roman" w:eastAsia="Calibri" w:hAnsi="Times New Roman" w:cs="Times New Roman"/>
          <w:b/>
          <w:bCs/>
          <w:sz w:val="24"/>
          <w:szCs w:val="24"/>
          <w:u w:val="single"/>
        </w:rPr>
      </w:pPr>
      <w:r w:rsidRPr="009A2A2F">
        <w:rPr>
          <w:rFonts w:ascii="Times New Roman" w:eastAsia="Calibri" w:hAnsi="Times New Roman" w:cs="Times New Roman"/>
          <w:b/>
          <w:bCs/>
          <w:sz w:val="24"/>
          <w:szCs w:val="24"/>
          <w:u w:val="single"/>
        </w:rPr>
        <w:t>Inquiry into incarcerated African American women’s mental health and overall well-being in U.S. prisons</w:t>
      </w:r>
    </w:p>
    <w:p w14:paraId="7653976B" w14:textId="77777777" w:rsidR="007D07B8" w:rsidRDefault="007D07B8" w:rsidP="007D07B8">
      <w:pPr>
        <w:spacing w:after="0" w:line="276" w:lineRule="auto"/>
        <w:jc w:val="both"/>
        <w:rPr>
          <w:rFonts w:ascii="Times New Roman" w:eastAsia="Calibri" w:hAnsi="Times New Roman" w:cs="Times New Roman"/>
          <w:sz w:val="24"/>
          <w:szCs w:val="24"/>
          <w:lang w:val="en-IN"/>
        </w:rPr>
      </w:pPr>
    </w:p>
    <w:p w14:paraId="44680CD3" w14:textId="3DE0A4E8" w:rsidR="00364214" w:rsidRDefault="007D07B8" w:rsidP="007D07B8">
      <w:pPr>
        <w:spacing w:after="0" w:line="276" w:lineRule="auto"/>
        <w:jc w:val="both"/>
        <w:rPr>
          <w:rFonts w:ascii="Times New Roman" w:eastAsia="Calibri" w:hAnsi="Times New Roman" w:cs="Times New Roman"/>
          <w:sz w:val="24"/>
          <w:szCs w:val="24"/>
          <w:lang w:val="en-IN"/>
        </w:rPr>
      </w:pPr>
      <w:r w:rsidRPr="007D07B8">
        <w:rPr>
          <w:rFonts w:ascii="Times New Roman" w:eastAsia="Calibri" w:hAnsi="Times New Roman" w:cs="Times New Roman"/>
          <w:sz w:val="24"/>
          <w:szCs w:val="24"/>
          <w:lang w:val="en-IN"/>
        </w:rPr>
        <w:t>The U</w:t>
      </w:r>
      <w:r w:rsidR="00BF3B2F">
        <w:rPr>
          <w:rFonts w:ascii="Times New Roman" w:eastAsia="Calibri" w:hAnsi="Times New Roman" w:cs="Times New Roman"/>
          <w:sz w:val="24"/>
          <w:szCs w:val="24"/>
          <w:lang w:val="en-IN"/>
        </w:rPr>
        <w:t>.S.</w:t>
      </w:r>
      <w:r w:rsidRPr="007D07B8">
        <w:rPr>
          <w:rFonts w:ascii="Times New Roman" w:eastAsia="Calibri" w:hAnsi="Times New Roman" w:cs="Times New Roman"/>
          <w:sz w:val="24"/>
          <w:szCs w:val="24"/>
          <w:lang w:val="en-IN"/>
        </w:rPr>
        <w:t xml:space="preserve"> is deeply interlinked with complex racism and discrimination. Th</w:t>
      </w:r>
      <w:r w:rsidR="00BF3B2F">
        <w:rPr>
          <w:rFonts w:ascii="Times New Roman" w:eastAsia="Calibri" w:hAnsi="Times New Roman" w:cs="Times New Roman"/>
          <w:sz w:val="24"/>
          <w:szCs w:val="24"/>
          <w:lang w:val="en-IN"/>
        </w:rPr>
        <w:t>is often</w:t>
      </w:r>
      <w:r w:rsidRPr="007D07B8">
        <w:rPr>
          <w:rFonts w:ascii="Times New Roman" w:eastAsia="Calibri" w:hAnsi="Times New Roman" w:cs="Times New Roman"/>
          <w:sz w:val="24"/>
          <w:szCs w:val="24"/>
          <w:lang w:val="en-IN"/>
        </w:rPr>
        <w:t xml:space="preserve"> lead</w:t>
      </w:r>
      <w:r w:rsidR="00BF3B2F">
        <w:rPr>
          <w:rFonts w:ascii="Times New Roman" w:eastAsia="Calibri" w:hAnsi="Times New Roman" w:cs="Times New Roman"/>
          <w:sz w:val="24"/>
          <w:szCs w:val="24"/>
          <w:lang w:val="en-IN"/>
        </w:rPr>
        <w:t>s</w:t>
      </w:r>
      <w:r w:rsidRPr="007D07B8">
        <w:rPr>
          <w:rFonts w:ascii="Times New Roman" w:eastAsia="Calibri" w:hAnsi="Times New Roman" w:cs="Times New Roman"/>
          <w:sz w:val="24"/>
          <w:szCs w:val="24"/>
          <w:lang w:val="en-IN"/>
        </w:rPr>
        <w:t xml:space="preserve"> to significant social and economic injustices, frequently associated with repeated contact with the criminal </w:t>
      </w:r>
      <w:r w:rsidR="00BF3B2F">
        <w:rPr>
          <w:rFonts w:ascii="Times New Roman" w:eastAsia="Calibri" w:hAnsi="Times New Roman" w:cs="Times New Roman"/>
          <w:sz w:val="24"/>
          <w:szCs w:val="24"/>
          <w:lang w:val="en-IN"/>
        </w:rPr>
        <w:t>justice</w:t>
      </w:r>
      <w:r w:rsidRPr="007D07B8">
        <w:rPr>
          <w:rFonts w:ascii="Times New Roman" w:eastAsia="Calibri" w:hAnsi="Times New Roman" w:cs="Times New Roman"/>
          <w:sz w:val="24"/>
          <w:szCs w:val="24"/>
          <w:lang w:val="en-IN"/>
        </w:rPr>
        <w:t xml:space="preserve"> system. </w:t>
      </w:r>
      <w:r w:rsidR="000E5638">
        <w:rPr>
          <w:rFonts w:ascii="Times New Roman" w:eastAsia="Calibri" w:hAnsi="Times New Roman" w:cs="Times New Roman"/>
          <w:sz w:val="24"/>
          <w:szCs w:val="24"/>
          <w:lang w:val="en-IN"/>
        </w:rPr>
        <w:t>As stated earlier, h</w:t>
      </w:r>
      <w:r w:rsidRPr="007D07B8">
        <w:rPr>
          <w:rFonts w:ascii="Times New Roman" w:eastAsia="Calibri" w:hAnsi="Times New Roman" w:cs="Times New Roman"/>
          <w:sz w:val="24"/>
          <w:szCs w:val="24"/>
          <w:lang w:val="en-IN"/>
        </w:rPr>
        <w:t xml:space="preserve">omelessness, unemployment, drug addiction, and mental illness, </w:t>
      </w:r>
      <w:r w:rsidR="00BF3B2F">
        <w:rPr>
          <w:rFonts w:ascii="Times New Roman" w:eastAsia="Calibri" w:hAnsi="Times New Roman" w:cs="Times New Roman"/>
          <w:sz w:val="24"/>
          <w:szCs w:val="24"/>
          <w:lang w:val="en-IN"/>
        </w:rPr>
        <w:t xml:space="preserve">are some of the vital issues that </w:t>
      </w:r>
      <w:r w:rsidRPr="007D07B8">
        <w:rPr>
          <w:rFonts w:ascii="Times New Roman" w:eastAsia="Calibri" w:hAnsi="Times New Roman" w:cs="Times New Roman"/>
          <w:sz w:val="24"/>
          <w:szCs w:val="24"/>
          <w:lang w:val="en-IN"/>
        </w:rPr>
        <w:t xml:space="preserve">disappear from public view when impacted individuals are </w:t>
      </w:r>
      <w:r w:rsidR="00D93D56">
        <w:rPr>
          <w:rFonts w:ascii="Times New Roman" w:eastAsia="Calibri" w:hAnsi="Times New Roman" w:cs="Times New Roman"/>
          <w:sz w:val="24"/>
          <w:szCs w:val="24"/>
          <w:lang w:val="en-IN"/>
        </w:rPr>
        <w:t>put</w:t>
      </w:r>
      <w:r w:rsidRPr="007D07B8">
        <w:rPr>
          <w:rFonts w:ascii="Times New Roman" w:eastAsia="Calibri" w:hAnsi="Times New Roman" w:cs="Times New Roman"/>
          <w:sz w:val="24"/>
          <w:szCs w:val="24"/>
          <w:lang w:val="en-IN"/>
        </w:rPr>
        <w:t xml:space="preserve"> behind bars. Racial disparities in the criminal justice system have deep roots in American history and penal policy. In the South, following </w:t>
      </w:r>
      <w:r w:rsidR="00494772">
        <w:rPr>
          <w:rFonts w:ascii="Times New Roman" w:eastAsia="Calibri" w:hAnsi="Times New Roman" w:cs="Times New Roman"/>
          <w:sz w:val="24"/>
          <w:szCs w:val="24"/>
          <w:lang w:val="en-IN"/>
        </w:rPr>
        <w:t>e</w:t>
      </w:r>
      <w:r w:rsidRPr="007D07B8">
        <w:rPr>
          <w:rFonts w:ascii="Times New Roman" w:eastAsia="Calibri" w:hAnsi="Times New Roman" w:cs="Times New Roman"/>
          <w:sz w:val="24"/>
          <w:szCs w:val="24"/>
          <w:lang w:val="en-IN"/>
        </w:rPr>
        <w:t xml:space="preserve">mancipation, </w:t>
      </w:r>
      <w:r w:rsidR="00364214">
        <w:rPr>
          <w:rFonts w:ascii="Times New Roman" w:eastAsia="Calibri" w:hAnsi="Times New Roman" w:cs="Times New Roman"/>
          <w:sz w:val="24"/>
          <w:szCs w:val="24"/>
          <w:lang w:val="en-IN"/>
        </w:rPr>
        <w:t>African</w:t>
      </w:r>
      <w:r w:rsidRPr="007D07B8">
        <w:rPr>
          <w:rFonts w:ascii="Times New Roman" w:eastAsia="Calibri" w:hAnsi="Times New Roman" w:cs="Times New Roman"/>
          <w:sz w:val="24"/>
          <w:szCs w:val="24"/>
          <w:lang w:val="en-IN"/>
        </w:rPr>
        <w:t xml:space="preserve"> Americans were specific targets of unique forms of policing, sentencing, and confinement. </w:t>
      </w:r>
      <w:r w:rsidR="00494772">
        <w:rPr>
          <w:rFonts w:ascii="Times New Roman" w:eastAsia="Calibri" w:hAnsi="Times New Roman" w:cs="Times New Roman"/>
          <w:sz w:val="24"/>
          <w:szCs w:val="24"/>
          <w:lang w:val="en-IN"/>
        </w:rPr>
        <w:t>Note that, d</w:t>
      </w:r>
      <w:r w:rsidRPr="007D07B8">
        <w:rPr>
          <w:rFonts w:ascii="Times New Roman" w:eastAsia="Calibri" w:hAnsi="Times New Roman" w:cs="Times New Roman"/>
          <w:sz w:val="24"/>
          <w:szCs w:val="24"/>
          <w:lang w:val="en-IN"/>
        </w:rPr>
        <w:t xml:space="preserve">espite a decreasing trend in the total number of prisoners since 2010, the number of female prisoners is steadily increasing. </w:t>
      </w:r>
      <w:r w:rsidR="00364214">
        <w:rPr>
          <w:rFonts w:ascii="Times New Roman" w:eastAsia="Calibri" w:hAnsi="Times New Roman" w:cs="Times New Roman"/>
          <w:sz w:val="24"/>
          <w:szCs w:val="24"/>
          <w:lang w:val="en-IN"/>
        </w:rPr>
        <w:t>Women of colour, especially, b</w:t>
      </w:r>
      <w:r w:rsidRPr="007D07B8">
        <w:rPr>
          <w:rFonts w:ascii="Times New Roman" w:eastAsia="Calibri" w:hAnsi="Times New Roman" w:cs="Times New Roman"/>
          <w:sz w:val="24"/>
          <w:szCs w:val="24"/>
          <w:lang w:val="en-IN"/>
        </w:rPr>
        <w:t>lack women</w:t>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are being incarcerated at a rate much greater than </w:t>
      </w:r>
      <w:r w:rsidR="00364214">
        <w:rPr>
          <w:rFonts w:ascii="Times New Roman" w:eastAsia="Calibri" w:hAnsi="Times New Roman" w:cs="Times New Roman"/>
          <w:sz w:val="24"/>
          <w:szCs w:val="24"/>
          <w:lang w:val="en-IN"/>
        </w:rPr>
        <w:t>W</w:t>
      </w:r>
      <w:r w:rsidRPr="007D07B8">
        <w:rPr>
          <w:rFonts w:ascii="Times New Roman" w:eastAsia="Calibri" w:hAnsi="Times New Roman" w:cs="Times New Roman"/>
          <w:sz w:val="24"/>
          <w:szCs w:val="24"/>
          <w:lang w:val="en-IN"/>
        </w:rPr>
        <w:t>hite women, 113 per 100,000 compared to 51 per 100,000</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The majority of </w:t>
      </w:r>
      <w:r w:rsidR="00364214">
        <w:rPr>
          <w:rFonts w:ascii="Times New Roman" w:eastAsia="Calibri" w:hAnsi="Times New Roman" w:cs="Times New Roman"/>
          <w:sz w:val="24"/>
          <w:szCs w:val="24"/>
          <w:lang w:val="en-IN"/>
        </w:rPr>
        <w:t>i</w:t>
      </w:r>
      <w:r w:rsidRPr="007D07B8">
        <w:rPr>
          <w:rFonts w:ascii="Times New Roman" w:eastAsia="Calibri" w:hAnsi="Times New Roman" w:cs="Times New Roman"/>
          <w:sz w:val="24"/>
          <w:szCs w:val="24"/>
          <w:lang w:val="en-IN"/>
        </w:rPr>
        <w:t>ncarcerated women belong to racially and economically disadvantaged backgrounds, that are characterized by violence and also physical and sexual abuse</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2"/>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Black women are disproportionately incarcerated and experience greater health </w:t>
      </w:r>
      <w:r w:rsidRPr="007D07B8">
        <w:rPr>
          <w:rFonts w:ascii="Times New Roman" w:eastAsia="Calibri" w:hAnsi="Times New Roman" w:cs="Times New Roman"/>
          <w:sz w:val="24"/>
          <w:szCs w:val="24"/>
          <w:lang w:val="en-IN"/>
        </w:rPr>
        <w:lastRenderedPageBreak/>
        <w:t xml:space="preserve">outcomes compared to </w:t>
      </w:r>
      <w:r w:rsidR="00364214">
        <w:rPr>
          <w:rFonts w:ascii="Times New Roman" w:eastAsia="Calibri" w:hAnsi="Times New Roman" w:cs="Times New Roman"/>
          <w:sz w:val="24"/>
          <w:szCs w:val="24"/>
          <w:lang w:val="en-IN"/>
        </w:rPr>
        <w:t>W</w:t>
      </w:r>
      <w:r w:rsidRPr="007D07B8">
        <w:rPr>
          <w:rFonts w:ascii="Times New Roman" w:eastAsia="Calibri" w:hAnsi="Times New Roman" w:cs="Times New Roman"/>
          <w:sz w:val="24"/>
          <w:szCs w:val="24"/>
          <w:lang w:val="en-IN"/>
        </w:rPr>
        <w:t xml:space="preserve">hite and </w:t>
      </w:r>
      <w:r w:rsidR="00364214">
        <w:rPr>
          <w:rFonts w:ascii="Times New Roman" w:eastAsia="Calibri" w:hAnsi="Times New Roman" w:cs="Times New Roman"/>
          <w:sz w:val="24"/>
          <w:szCs w:val="24"/>
          <w:lang w:val="en-IN"/>
        </w:rPr>
        <w:t>H</w:t>
      </w:r>
      <w:r w:rsidR="00364214" w:rsidRPr="007D07B8">
        <w:rPr>
          <w:rFonts w:ascii="Times New Roman" w:eastAsia="Calibri" w:hAnsi="Times New Roman" w:cs="Times New Roman"/>
          <w:sz w:val="24"/>
          <w:szCs w:val="24"/>
          <w:lang w:val="en-IN"/>
        </w:rPr>
        <w:t>ispanic</w:t>
      </w:r>
      <w:r w:rsidRPr="007D07B8">
        <w:rPr>
          <w:rFonts w:ascii="Times New Roman" w:eastAsia="Calibri" w:hAnsi="Times New Roman" w:cs="Times New Roman"/>
          <w:sz w:val="24"/>
          <w:szCs w:val="24"/>
          <w:lang w:val="en-IN"/>
        </w:rPr>
        <w:t xml:space="preserve"> women. The highest-profile violence in the United States typically has been driven by racist ideologies, extremist politics, and male grievance</w:t>
      </w:r>
      <w:r w:rsidR="008A7524">
        <w:rPr>
          <w:rFonts w:ascii="Times New Roman" w:eastAsia="Calibri" w:hAnsi="Times New Roman" w:cs="Times New Roman"/>
          <w:sz w:val="24"/>
          <w:szCs w:val="24"/>
          <w:lang w:val="en-IN"/>
        </w:rPr>
        <w:t xml:space="preserve"> - </w:t>
      </w:r>
      <w:r w:rsidRPr="007D07B8">
        <w:rPr>
          <w:rFonts w:ascii="Times New Roman" w:eastAsia="Calibri" w:hAnsi="Times New Roman" w:cs="Times New Roman"/>
          <w:sz w:val="24"/>
          <w:szCs w:val="24"/>
          <w:lang w:val="en-IN"/>
        </w:rPr>
        <w:t xml:space="preserve">motives that are rarely tied to </w:t>
      </w:r>
      <w:r w:rsidR="00364214">
        <w:rPr>
          <w:rFonts w:ascii="Times New Roman" w:eastAsia="Calibri" w:hAnsi="Times New Roman" w:cs="Times New Roman"/>
          <w:sz w:val="24"/>
          <w:szCs w:val="24"/>
          <w:lang w:val="en-IN"/>
        </w:rPr>
        <w:t>B</w:t>
      </w:r>
      <w:r w:rsidRPr="007D07B8">
        <w:rPr>
          <w:rFonts w:ascii="Times New Roman" w:eastAsia="Calibri" w:hAnsi="Times New Roman" w:cs="Times New Roman"/>
          <w:sz w:val="24"/>
          <w:szCs w:val="24"/>
          <w:lang w:val="en-IN"/>
        </w:rPr>
        <w:t xml:space="preserve">lack women. One in 18 </w:t>
      </w:r>
      <w:r w:rsidR="00364214">
        <w:rPr>
          <w:rFonts w:ascii="Times New Roman" w:eastAsia="Calibri" w:hAnsi="Times New Roman" w:cs="Times New Roman"/>
          <w:sz w:val="24"/>
          <w:szCs w:val="24"/>
          <w:lang w:val="en-IN"/>
        </w:rPr>
        <w:t>B</w:t>
      </w:r>
      <w:r w:rsidRPr="007D07B8">
        <w:rPr>
          <w:rFonts w:ascii="Times New Roman" w:eastAsia="Calibri" w:hAnsi="Times New Roman" w:cs="Times New Roman"/>
          <w:sz w:val="24"/>
          <w:szCs w:val="24"/>
          <w:lang w:val="en-IN"/>
        </w:rPr>
        <w:t xml:space="preserve">lack women born in 2001 </w:t>
      </w:r>
      <w:r w:rsidR="00364214">
        <w:rPr>
          <w:rFonts w:ascii="Times New Roman" w:eastAsia="Calibri" w:hAnsi="Times New Roman" w:cs="Times New Roman"/>
          <w:sz w:val="24"/>
          <w:szCs w:val="24"/>
          <w:lang w:val="en-IN"/>
        </w:rPr>
        <w:t>are</w:t>
      </w:r>
      <w:r w:rsidRPr="007D07B8">
        <w:rPr>
          <w:rFonts w:ascii="Times New Roman" w:eastAsia="Calibri" w:hAnsi="Times New Roman" w:cs="Times New Roman"/>
          <w:sz w:val="24"/>
          <w:szCs w:val="24"/>
          <w:lang w:val="en-IN"/>
        </w:rPr>
        <w:t xml:space="preserve"> incarcerated sometime in </w:t>
      </w:r>
      <w:r w:rsidR="00F16A15">
        <w:rPr>
          <w:rFonts w:ascii="Times New Roman" w:eastAsia="Calibri" w:hAnsi="Times New Roman" w:cs="Times New Roman"/>
          <w:sz w:val="24"/>
          <w:szCs w:val="24"/>
          <w:lang w:val="en-IN"/>
        </w:rPr>
        <w:t>their</w:t>
      </w:r>
      <w:r w:rsidRPr="007D07B8">
        <w:rPr>
          <w:rFonts w:ascii="Times New Roman" w:eastAsia="Calibri" w:hAnsi="Times New Roman" w:cs="Times New Roman"/>
          <w:sz w:val="24"/>
          <w:szCs w:val="24"/>
          <w:lang w:val="en-IN"/>
        </w:rPr>
        <w:t xml:space="preserve"> life, compared to one in 45 </w:t>
      </w:r>
      <w:r w:rsidR="00364214">
        <w:rPr>
          <w:rFonts w:ascii="Times New Roman" w:eastAsia="Calibri" w:hAnsi="Times New Roman" w:cs="Times New Roman"/>
          <w:sz w:val="24"/>
          <w:szCs w:val="24"/>
          <w:lang w:val="en-IN"/>
        </w:rPr>
        <w:t>L</w:t>
      </w:r>
      <w:r w:rsidR="00364214" w:rsidRPr="007D07B8">
        <w:rPr>
          <w:rFonts w:ascii="Times New Roman" w:eastAsia="Calibri" w:hAnsi="Times New Roman" w:cs="Times New Roman"/>
          <w:sz w:val="24"/>
          <w:szCs w:val="24"/>
          <w:lang w:val="en-IN"/>
        </w:rPr>
        <w:t>atina</w:t>
      </w:r>
      <w:r w:rsidRPr="007D07B8">
        <w:rPr>
          <w:rFonts w:ascii="Times New Roman" w:eastAsia="Calibri" w:hAnsi="Times New Roman" w:cs="Times New Roman"/>
          <w:sz w:val="24"/>
          <w:szCs w:val="24"/>
          <w:lang w:val="en-IN"/>
        </w:rPr>
        <w:t xml:space="preserve"> women and one in 111 </w:t>
      </w:r>
      <w:r w:rsidR="00364214">
        <w:rPr>
          <w:rFonts w:ascii="Times New Roman" w:eastAsia="Calibri" w:hAnsi="Times New Roman" w:cs="Times New Roman"/>
          <w:sz w:val="24"/>
          <w:szCs w:val="24"/>
          <w:lang w:val="en-IN"/>
        </w:rPr>
        <w:t>W</w:t>
      </w:r>
      <w:r w:rsidRPr="007D07B8">
        <w:rPr>
          <w:rFonts w:ascii="Times New Roman" w:eastAsia="Calibri" w:hAnsi="Times New Roman" w:cs="Times New Roman"/>
          <w:sz w:val="24"/>
          <w:szCs w:val="24"/>
          <w:lang w:val="en-IN"/>
        </w:rPr>
        <w:t>hite women</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3"/>
      </w:r>
      <w:r w:rsidRPr="007D07B8">
        <w:rPr>
          <w:rFonts w:ascii="Times New Roman" w:eastAsia="Calibri" w:hAnsi="Times New Roman" w:cs="Times New Roman"/>
          <w:sz w:val="24"/>
          <w:szCs w:val="24"/>
          <w:lang w:val="en-IN"/>
        </w:rPr>
        <w:t xml:space="preserve"> Forty-four percent of incarcerated women are </w:t>
      </w:r>
      <w:r w:rsidR="00364214">
        <w:rPr>
          <w:rFonts w:ascii="Times New Roman" w:eastAsia="Calibri" w:hAnsi="Times New Roman" w:cs="Times New Roman"/>
          <w:sz w:val="24"/>
          <w:szCs w:val="24"/>
          <w:lang w:val="en-IN"/>
        </w:rPr>
        <w:t>B</w:t>
      </w:r>
      <w:r w:rsidRPr="007D07B8">
        <w:rPr>
          <w:rFonts w:ascii="Times New Roman" w:eastAsia="Calibri" w:hAnsi="Times New Roman" w:cs="Times New Roman"/>
          <w:sz w:val="24"/>
          <w:szCs w:val="24"/>
          <w:lang w:val="en-IN"/>
        </w:rPr>
        <w:t xml:space="preserve">lack, although </w:t>
      </w:r>
      <w:r w:rsidR="00364214">
        <w:rPr>
          <w:rFonts w:ascii="Times New Roman" w:eastAsia="Calibri" w:hAnsi="Times New Roman" w:cs="Times New Roman"/>
          <w:sz w:val="24"/>
          <w:szCs w:val="24"/>
          <w:lang w:val="en-IN"/>
        </w:rPr>
        <w:t>B</w:t>
      </w:r>
      <w:r w:rsidRPr="007D07B8">
        <w:rPr>
          <w:rFonts w:ascii="Times New Roman" w:eastAsia="Calibri" w:hAnsi="Times New Roman" w:cs="Times New Roman"/>
          <w:sz w:val="24"/>
          <w:szCs w:val="24"/>
          <w:lang w:val="en-IN"/>
        </w:rPr>
        <w:t xml:space="preserve">lack women make up about 13 percent of the female U.S. population. </w:t>
      </w:r>
    </w:p>
    <w:p w14:paraId="107382A1" w14:textId="77777777" w:rsidR="00364214" w:rsidRDefault="00364214" w:rsidP="007D07B8">
      <w:pPr>
        <w:spacing w:after="0" w:line="276" w:lineRule="auto"/>
        <w:jc w:val="both"/>
        <w:rPr>
          <w:rFonts w:ascii="Times New Roman" w:eastAsia="Calibri" w:hAnsi="Times New Roman" w:cs="Times New Roman"/>
          <w:sz w:val="24"/>
          <w:szCs w:val="24"/>
          <w:lang w:val="en-IN"/>
        </w:rPr>
      </w:pPr>
    </w:p>
    <w:p w14:paraId="6CDF8415" w14:textId="1BC718B2" w:rsidR="008A7524" w:rsidRDefault="007D07B8" w:rsidP="007D07B8">
      <w:pPr>
        <w:spacing w:after="0" w:line="276" w:lineRule="auto"/>
        <w:jc w:val="both"/>
        <w:rPr>
          <w:rFonts w:ascii="Times New Roman" w:eastAsia="Calibri" w:hAnsi="Times New Roman" w:cs="Times New Roman"/>
          <w:sz w:val="24"/>
          <w:szCs w:val="24"/>
          <w:lang w:val="en-IN"/>
        </w:rPr>
      </w:pPr>
      <w:r w:rsidRPr="007D07B8">
        <w:rPr>
          <w:rFonts w:ascii="Times New Roman" w:eastAsia="Calibri" w:hAnsi="Times New Roman" w:cs="Times New Roman"/>
          <w:sz w:val="24"/>
          <w:szCs w:val="24"/>
          <w:lang w:val="en-IN"/>
        </w:rPr>
        <w:t>Policies governing jails and prisons in the U</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lang w:val="en-IN"/>
        </w:rPr>
        <w:t>S</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lang w:val="en-IN"/>
        </w:rPr>
        <w:t xml:space="preserve"> are specific gender centered, and thus, female and male prisons operate in the same manner; from the uniforms made for male bodies to the predominantly male guards in female quarters. Incarcerated women are commonly affected by underlying mental health conditions, drug and alcohol problems, coercive relationships, financial difficulties, and debt. Evidence, although limited, suggests that most of these women receive very little, if any, medical or mental health treatment in the community</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4"/>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Incarcerated women with mental illness, as well as those with co-occurring substance use disorders, have diseases that can be treated. Persons with persistent and severe </w:t>
      </w:r>
      <w:r w:rsidR="00364214" w:rsidRPr="007D07B8">
        <w:rPr>
          <w:rFonts w:ascii="Times New Roman" w:eastAsia="Calibri" w:hAnsi="Times New Roman" w:cs="Times New Roman"/>
          <w:sz w:val="24"/>
          <w:szCs w:val="24"/>
          <w:lang w:val="en-IN"/>
        </w:rPr>
        <w:t>behavioural</w:t>
      </w:r>
      <w:r w:rsidRPr="007D07B8">
        <w:rPr>
          <w:rFonts w:ascii="Times New Roman" w:eastAsia="Calibri" w:hAnsi="Times New Roman" w:cs="Times New Roman"/>
          <w:sz w:val="24"/>
          <w:szCs w:val="24"/>
          <w:lang w:val="en-IN"/>
        </w:rPr>
        <w:t xml:space="preserve"> health problems are especially responsive to treatment.</w:t>
      </w:r>
      <w:r w:rsidRPr="007D07B8">
        <w:rPr>
          <w:rFonts w:ascii="Times New Roman" w:eastAsia="Calibri" w:hAnsi="Times New Roman" w:cs="Times New Roman"/>
          <w:sz w:val="24"/>
          <w:szCs w:val="24"/>
          <w:vertAlign w:val="superscript"/>
          <w:lang w:val="en-IN"/>
        </w:rPr>
        <w:footnoteReference w:id="5"/>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Yet what remains unclear is the role that prison plays in th</w:t>
      </w:r>
      <w:r w:rsidR="00364214">
        <w:rPr>
          <w:rFonts w:ascii="Times New Roman" w:eastAsia="Calibri" w:hAnsi="Times New Roman" w:cs="Times New Roman"/>
          <w:sz w:val="24"/>
          <w:szCs w:val="24"/>
          <w:lang w:val="en-IN"/>
        </w:rPr>
        <w:t>e overall well-being of the prisoners especially those belonging to racial minorities</w:t>
      </w:r>
      <w:r w:rsidRPr="007D07B8">
        <w:rPr>
          <w:rFonts w:ascii="Times New Roman" w:eastAsia="Calibri" w:hAnsi="Times New Roman" w:cs="Times New Roman"/>
          <w:sz w:val="24"/>
          <w:szCs w:val="24"/>
          <w:lang w:val="en-IN"/>
        </w:rPr>
        <w:t>.</w:t>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It is important to know whether women with mental illness are more likely to receive treatment for these problems in prison or in the community and to what extent prison disrupts or establishes involvement in treatment.</w:t>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The aggregate of midlife women</w:t>
      </w:r>
      <w:r w:rsidR="00303F13">
        <w:rPr>
          <w:rFonts w:ascii="Times New Roman" w:eastAsia="Calibri" w:hAnsi="Times New Roman" w:cs="Times New Roman"/>
          <w:sz w:val="24"/>
          <w:szCs w:val="24"/>
          <w:lang w:val="en-IN"/>
        </w:rPr>
        <w:t xml:space="preserve"> (majority of them African Americans)</w:t>
      </w:r>
      <w:r w:rsidRPr="007D07B8">
        <w:rPr>
          <w:rFonts w:ascii="Times New Roman" w:eastAsia="Calibri" w:hAnsi="Times New Roman" w:cs="Times New Roman"/>
          <w:sz w:val="24"/>
          <w:szCs w:val="24"/>
          <w:lang w:val="en-IN"/>
        </w:rPr>
        <w:t xml:space="preserve"> in U</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lang w:val="en-IN"/>
        </w:rPr>
        <w:t>S</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lang w:val="en-IN"/>
        </w:rPr>
        <w:t xml:space="preserve"> prisons are increasing,</w:t>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but their unique healthcare needs are</w:t>
      </w:r>
      <w:r w:rsidR="00364214">
        <w:rPr>
          <w:rFonts w:ascii="Times New Roman" w:eastAsia="Calibri" w:hAnsi="Times New Roman" w:cs="Times New Roman"/>
          <w:sz w:val="24"/>
          <w:szCs w:val="24"/>
          <w:lang w:val="en-IN"/>
        </w:rPr>
        <w:t xml:space="preserve"> not being</w:t>
      </w:r>
      <w:r w:rsidRPr="007D07B8">
        <w:rPr>
          <w:rFonts w:ascii="Times New Roman" w:eastAsia="Calibri" w:hAnsi="Times New Roman" w:cs="Times New Roman"/>
          <w:sz w:val="24"/>
          <w:szCs w:val="24"/>
          <w:lang w:val="en-IN"/>
        </w:rPr>
        <w:t xml:space="preserve"> met. Incarcerated women are more likely to have one or more chronic health conditions or disabilities than their community-dwelling counterparts</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6"/>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These women have higher odds of having hypertension, asthma, arthritis, cancer, and a higher risk of infectious diseases such as hepatitis, HIV and tuberculosis. The emergence of the menopausal transition, with a range of physical and psychological symptoms, that can last over 10 years, can significantly affect the health needs of women in prison</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7"/>
      </w:r>
      <w:r w:rsidRPr="007D07B8">
        <w:rPr>
          <w:rFonts w:ascii="Times New Roman" w:eastAsia="Calibri" w:hAnsi="Times New Roman" w:cs="Times New Roman"/>
          <w:sz w:val="24"/>
          <w:szCs w:val="24"/>
          <w:lang w:val="en-IN"/>
        </w:rPr>
        <w:t xml:space="preserve"> Individuals experiencing the menopause transition while incarcerated report that menopause is “an important health concern” with disruptive and negative experiences resulting from the physical and psychological symptoms</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8"/>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The menopausal symptoms can be distressing because of limited access to pharmacological and non-pharmacological symptom management. Furthermore, incarcerated women are not allowed commonly used lifestyle interventions to alleviate menopausal symptoms (e.g., layered clothing, cool drinks, frequent showers)</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9"/>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Incarcerated women are </w:t>
      </w:r>
      <w:r w:rsidR="00364214">
        <w:rPr>
          <w:rFonts w:ascii="Times New Roman" w:eastAsia="Calibri" w:hAnsi="Times New Roman" w:cs="Times New Roman"/>
          <w:sz w:val="24"/>
          <w:szCs w:val="24"/>
          <w:lang w:val="en-IN"/>
        </w:rPr>
        <w:t xml:space="preserve">also </w:t>
      </w:r>
      <w:r w:rsidRPr="007D07B8">
        <w:rPr>
          <w:rFonts w:ascii="Times New Roman" w:eastAsia="Calibri" w:hAnsi="Times New Roman" w:cs="Times New Roman"/>
          <w:sz w:val="24"/>
          <w:szCs w:val="24"/>
          <w:lang w:val="en-IN"/>
        </w:rPr>
        <w:t xml:space="preserve">more likely to </w:t>
      </w:r>
      <w:r w:rsidRPr="007D07B8">
        <w:rPr>
          <w:rFonts w:ascii="Times New Roman" w:eastAsia="Calibri" w:hAnsi="Times New Roman" w:cs="Times New Roman"/>
          <w:sz w:val="24"/>
          <w:szCs w:val="24"/>
          <w:lang w:val="en-IN"/>
        </w:rPr>
        <w:lastRenderedPageBreak/>
        <w:t>have experienced physical and sexual assault and trauma</w:t>
      </w:r>
      <w:r w:rsidR="0036421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0"/>
      </w:r>
      <w:r w:rsidR="0036421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However, these women describe aspects of incarceration itself that contributes to deterioration of their mental health including victimization by other inmates or prison staff, prison violence, solitary confinement, and separation of mothers from their children and families</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1"/>
      </w:r>
      <w:r w:rsidR="008A7524">
        <w:rPr>
          <w:rFonts w:ascii="Times New Roman" w:eastAsia="Calibri" w:hAnsi="Times New Roman" w:cs="Times New Roman"/>
          <w:sz w:val="24"/>
          <w:szCs w:val="24"/>
          <w:lang w:val="en-IN"/>
        </w:rPr>
        <w:t xml:space="preserve"> </w:t>
      </w:r>
    </w:p>
    <w:p w14:paraId="4DF43ABC" w14:textId="77777777" w:rsidR="008A7524" w:rsidRDefault="008A7524" w:rsidP="007D07B8">
      <w:pPr>
        <w:spacing w:after="0" w:line="276" w:lineRule="auto"/>
        <w:jc w:val="both"/>
        <w:rPr>
          <w:rFonts w:ascii="Times New Roman" w:eastAsia="Calibri" w:hAnsi="Times New Roman" w:cs="Times New Roman"/>
          <w:sz w:val="24"/>
          <w:szCs w:val="24"/>
          <w:lang w:val="en-IN"/>
        </w:rPr>
      </w:pPr>
    </w:p>
    <w:p w14:paraId="73112F6D" w14:textId="77777777" w:rsidR="008A7524" w:rsidRDefault="007D07B8" w:rsidP="007D07B8">
      <w:pPr>
        <w:spacing w:after="0" w:line="276" w:lineRule="auto"/>
        <w:jc w:val="both"/>
        <w:rPr>
          <w:rFonts w:ascii="Times New Roman" w:eastAsia="Calibri" w:hAnsi="Times New Roman" w:cs="Times New Roman"/>
          <w:sz w:val="24"/>
          <w:szCs w:val="24"/>
          <w:lang w:val="en-IN"/>
        </w:rPr>
      </w:pPr>
      <w:r w:rsidRPr="007D07B8">
        <w:rPr>
          <w:rFonts w:ascii="Times New Roman" w:eastAsia="Calibri" w:hAnsi="Times New Roman" w:cs="Times New Roman"/>
          <w:sz w:val="24"/>
          <w:szCs w:val="24"/>
          <w:lang w:val="en-IN"/>
        </w:rPr>
        <w:t>A study of a national sample of state and federal prisoners (40.6% and 43.4% Black, respectively) revealed that more than 26% were diagnosed with a mental health disorder in their lifetime but only18% of those diagnosed were taking medication for their diagnosis during their incarceration</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2"/>
      </w:r>
      <w:r w:rsidR="008A752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Untreated, mental health problems often exacerbates substance use disorders and in tandem contribute to poor physical health outcomes</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3"/>
      </w:r>
      <w:r w:rsidR="008A752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A study by Harner and </w:t>
      </w:r>
      <w:r w:rsidR="008A7524">
        <w:rPr>
          <w:rFonts w:ascii="Times New Roman" w:eastAsia="Calibri" w:hAnsi="Times New Roman" w:cs="Times New Roman"/>
          <w:sz w:val="24"/>
          <w:szCs w:val="24"/>
          <w:lang w:val="en-IN"/>
        </w:rPr>
        <w:t>others</w:t>
      </w:r>
      <w:r w:rsidRPr="007D07B8">
        <w:rPr>
          <w:rFonts w:ascii="Times New Roman" w:eastAsia="Calibri" w:hAnsi="Times New Roman" w:cs="Times New Roman"/>
          <w:sz w:val="24"/>
          <w:szCs w:val="24"/>
          <w:lang w:val="en-IN"/>
        </w:rPr>
        <w:t xml:space="preserve"> examined the prevalence of PTSD and the association between mental and physical health conditions among 387 female inmates (25% Black) in a maximum-security state prison</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4"/>
      </w:r>
      <w:r w:rsidR="008A752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Harner and </w:t>
      </w:r>
      <w:r w:rsidR="008A7524">
        <w:rPr>
          <w:rFonts w:ascii="Times New Roman" w:eastAsia="Calibri" w:hAnsi="Times New Roman" w:cs="Times New Roman"/>
          <w:sz w:val="24"/>
          <w:szCs w:val="24"/>
          <w:lang w:val="en-IN"/>
        </w:rPr>
        <w:t>others</w:t>
      </w:r>
      <w:r w:rsidRPr="007D07B8">
        <w:rPr>
          <w:rFonts w:ascii="Times New Roman" w:eastAsia="Calibri" w:hAnsi="Times New Roman" w:cs="Times New Roman"/>
          <w:sz w:val="24"/>
          <w:szCs w:val="24"/>
          <w:lang w:val="en-IN"/>
        </w:rPr>
        <w:t xml:space="preserve"> </w:t>
      </w:r>
      <w:r w:rsidR="008A7524">
        <w:rPr>
          <w:rFonts w:ascii="Times New Roman" w:eastAsia="Calibri" w:hAnsi="Times New Roman" w:cs="Times New Roman"/>
          <w:sz w:val="24"/>
          <w:szCs w:val="24"/>
          <w:lang w:val="en-IN"/>
        </w:rPr>
        <w:t xml:space="preserve">also </w:t>
      </w:r>
      <w:r w:rsidRPr="007D07B8">
        <w:rPr>
          <w:rFonts w:ascii="Times New Roman" w:eastAsia="Calibri" w:hAnsi="Times New Roman" w:cs="Times New Roman"/>
          <w:sz w:val="24"/>
          <w:szCs w:val="24"/>
          <w:lang w:val="en-IN"/>
        </w:rPr>
        <w:t>found that 45% of the women met criteria for diagnosis of PTSD and were significantly more likely to report physical health issues such as chest pain, headaches, and shortness of breath, as well as mental health issues including depression, anxiety, and prior suicide attempts</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5"/>
      </w:r>
      <w:r w:rsidR="008A752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Interpersonal factors related to abuse and trauma are associated with diagnosable mental health problems. The major factors contributing to incarceration of </w:t>
      </w:r>
      <w:r w:rsidR="008A7524">
        <w:rPr>
          <w:rFonts w:ascii="Times New Roman" w:eastAsia="Calibri" w:hAnsi="Times New Roman" w:cs="Times New Roman"/>
          <w:sz w:val="24"/>
          <w:szCs w:val="24"/>
          <w:lang w:val="en-IN"/>
        </w:rPr>
        <w:t>B</w:t>
      </w:r>
      <w:r w:rsidRPr="007D07B8">
        <w:rPr>
          <w:rFonts w:ascii="Times New Roman" w:eastAsia="Calibri" w:hAnsi="Times New Roman" w:cs="Times New Roman"/>
          <w:sz w:val="24"/>
          <w:szCs w:val="24"/>
          <w:lang w:val="en-IN"/>
        </w:rPr>
        <w:t>lack women are poverty, mental illness, lack of insurance etc. In these situations, the root issues are not addressed and women</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lang w:val="en-IN"/>
        </w:rPr>
        <w:t>s health problems are in jeopardy of being exacerbated</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6"/>
      </w:r>
      <w:r w:rsidR="008A752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Many incarcerated Black women have the best opportunity to receive health care services during incarceration and it is critical for them to receive the most appropriate health care. However, there exists a combination of barriers </w:t>
      </w:r>
      <w:r w:rsidR="008A7524">
        <w:rPr>
          <w:rFonts w:ascii="Times New Roman" w:eastAsia="Calibri" w:hAnsi="Times New Roman" w:cs="Times New Roman"/>
          <w:sz w:val="24"/>
          <w:szCs w:val="24"/>
          <w:lang w:val="en-IN"/>
        </w:rPr>
        <w:t xml:space="preserve">including racial prejudice </w:t>
      </w:r>
      <w:r w:rsidRPr="007D07B8">
        <w:rPr>
          <w:rFonts w:ascii="Times New Roman" w:eastAsia="Calibri" w:hAnsi="Times New Roman" w:cs="Times New Roman"/>
          <w:sz w:val="24"/>
          <w:szCs w:val="24"/>
          <w:lang w:val="en-IN"/>
        </w:rPr>
        <w:t xml:space="preserve">to receiving health care during incarceration related to the facility policies and </w:t>
      </w:r>
      <w:r w:rsidRPr="007D07B8">
        <w:rPr>
          <w:rFonts w:ascii="Times New Roman" w:eastAsia="Calibri" w:hAnsi="Times New Roman" w:cs="Times New Roman"/>
          <w:sz w:val="24"/>
          <w:szCs w:val="24"/>
          <w:lang w:val="en-IN"/>
        </w:rPr>
        <w:lastRenderedPageBreak/>
        <w:t>practices of the health professionals that serve the</w:t>
      </w:r>
      <w:r w:rsidR="008A7524">
        <w:rPr>
          <w:rFonts w:ascii="Times New Roman" w:eastAsia="Calibri" w:hAnsi="Times New Roman" w:cs="Times New Roman"/>
          <w:sz w:val="24"/>
          <w:szCs w:val="24"/>
          <w:lang w:val="en-IN"/>
        </w:rPr>
        <w:t>se</w:t>
      </w:r>
      <w:r w:rsidRPr="007D07B8">
        <w:rPr>
          <w:rFonts w:ascii="Times New Roman" w:eastAsia="Calibri" w:hAnsi="Times New Roman" w:cs="Times New Roman"/>
          <w:sz w:val="24"/>
          <w:szCs w:val="24"/>
          <w:lang w:val="en-IN"/>
        </w:rPr>
        <w:t xml:space="preserve"> women</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7"/>
      </w:r>
      <w:r w:rsidR="008A7524">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Poor health care services in correctional facilities create a desire for incarcerated women to want to “handle problems on their own” or “allow the problem to get better itself</w:t>
      </w:r>
      <w:r w:rsidR="008A7524">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vertAlign w:val="superscript"/>
          <w:lang w:val="en-IN"/>
        </w:rPr>
        <w:footnoteReference w:id="18"/>
      </w:r>
      <w:r w:rsidR="008A7524">
        <w:rPr>
          <w:rFonts w:ascii="Times New Roman" w:eastAsia="Calibri" w:hAnsi="Times New Roman" w:cs="Times New Roman"/>
          <w:sz w:val="24"/>
          <w:szCs w:val="24"/>
          <w:lang w:val="en-IN"/>
        </w:rPr>
        <w:t xml:space="preserve"> </w:t>
      </w:r>
    </w:p>
    <w:p w14:paraId="74651D36" w14:textId="77777777" w:rsidR="008C6B67" w:rsidRDefault="008C6B67" w:rsidP="007D07B8">
      <w:pPr>
        <w:spacing w:after="0" w:line="276" w:lineRule="auto"/>
        <w:jc w:val="both"/>
        <w:rPr>
          <w:rFonts w:ascii="Times New Roman" w:eastAsia="Calibri" w:hAnsi="Times New Roman" w:cs="Times New Roman"/>
          <w:sz w:val="24"/>
          <w:szCs w:val="24"/>
          <w:lang w:val="en-IN"/>
        </w:rPr>
      </w:pPr>
    </w:p>
    <w:p w14:paraId="6743A1FF" w14:textId="26C56182" w:rsidR="008A7524" w:rsidRDefault="008C6B67" w:rsidP="008C6B67">
      <w:pPr>
        <w:jc w:val="both"/>
        <w:rPr>
          <w:rFonts w:ascii="Times New Roman" w:hAnsi="Times New Roman" w:cs="Times New Roman"/>
          <w:sz w:val="24"/>
          <w:lang w:val="en-US"/>
        </w:rPr>
      </w:pPr>
      <w:r w:rsidRPr="00F16A15">
        <w:rPr>
          <w:rFonts w:ascii="Times New Roman" w:hAnsi="Times New Roman" w:cs="Times New Roman"/>
          <w:b/>
          <w:bCs/>
          <w:sz w:val="24"/>
          <w:lang w:val="en-US"/>
        </w:rPr>
        <w:t>Another structural inadequacy in U.S. prisons is the lack of specialized accommodations for pregnant women</w:t>
      </w:r>
      <w:r w:rsidR="00A20FD3">
        <w:rPr>
          <w:rFonts w:ascii="Times New Roman" w:hAnsi="Times New Roman" w:cs="Times New Roman"/>
          <w:b/>
          <w:bCs/>
          <w:sz w:val="24"/>
          <w:lang w:val="en-US"/>
        </w:rPr>
        <w:t xml:space="preserve"> (including pregnant African American women)</w:t>
      </w:r>
      <w:r w:rsidRPr="00136025">
        <w:rPr>
          <w:rFonts w:ascii="Times New Roman" w:hAnsi="Times New Roman" w:cs="Times New Roman"/>
          <w:sz w:val="24"/>
          <w:lang w:val="en-US"/>
        </w:rPr>
        <w:t>. Despite the unique needs and vulnerabilities associated with pregnancy, many correctional facilities treat pregnant inmates no differently than the general prison population.</w:t>
      </w:r>
      <w:r>
        <w:rPr>
          <w:rFonts w:ascii="Times New Roman" w:hAnsi="Times New Roman" w:cs="Times New Roman"/>
          <w:sz w:val="24"/>
          <w:lang w:val="en-US"/>
        </w:rPr>
        <w:t xml:space="preserve"> Though the 1976 US Supreme Court judgement of Estelle v. Gamble</w:t>
      </w:r>
      <w:r>
        <w:rPr>
          <w:rStyle w:val="FootnoteReference"/>
          <w:rFonts w:ascii="Times New Roman" w:hAnsi="Times New Roman" w:cs="Times New Roman"/>
          <w:sz w:val="24"/>
          <w:lang w:val="en-US"/>
        </w:rPr>
        <w:footnoteReference w:id="19"/>
      </w:r>
      <w:r>
        <w:rPr>
          <w:rFonts w:ascii="Times New Roman" w:hAnsi="Times New Roman" w:cs="Times New Roman"/>
          <w:sz w:val="24"/>
          <w:lang w:val="en-US"/>
        </w:rPr>
        <w:t xml:space="preserve"> </w:t>
      </w:r>
      <w:r w:rsidRPr="00EB7BFF">
        <w:rPr>
          <w:rFonts w:ascii="Times New Roman" w:hAnsi="Times New Roman" w:cs="Times New Roman"/>
          <w:sz w:val="24"/>
          <w:lang w:val="en-US"/>
        </w:rPr>
        <w:t>established healthcare as a constitutionally protected right for incarcerated people, it did not mandate spec</w:t>
      </w:r>
      <w:r>
        <w:rPr>
          <w:rFonts w:ascii="Times New Roman" w:hAnsi="Times New Roman" w:cs="Times New Roman"/>
          <w:sz w:val="24"/>
          <w:lang w:val="en-US"/>
        </w:rPr>
        <w:t>ific services or standardization, thus, leading to variability in prison</w:t>
      </w:r>
      <w:r w:rsidRPr="00EB7BFF">
        <w:rPr>
          <w:rFonts w:ascii="Times New Roman" w:hAnsi="Times New Roman" w:cs="Times New Roman"/>
          <w:sz w:val="24"/>
          <w:lang w:val="en-US"/>
        </w:rPr>
        <w:t xml:space="preserve"> health care</w:t>
      </w:r>
      <w:r>
        <w:rPr>
          <w:rFonts w:ascii="Times New Roman" w:hAnsi="Times New Roman" w:cs="Times New Roman"/>
          <w:sz w:val="24"/>
          <w:lang w:val="en-US"/>
        </w:rPr>
        <w:t>.</w:t>
      </w:r>
      <w:r w:rsidRPr="00136025">
        <w:rPr>
          <w:rFonts w:ascii="Times New Roman" w:hAnsi="Times New Roman" w:cs="Times New Roman"/>
          <w:sz w:val="24"/>
          <w:lang w:val="en-US"/>
        </w:rPr>
        <w:t xml:space="preserve"> This failure to provide appropriate accommodations disregards the physiological and psychological changes experienced during pregnancy, including increased nutritional requirements, heightened medical supervision, and the need for adequate rest.</w:t>
      </w:r>
      <w:r>
        <w:rPr>
          <w:rStyle w:val="FootnoteReference"/>
          <w:rFonts w:ascii="Times New Roman" w:hAnsi="Times New Roman" w:cs="Times New Roman"/>
          <w:sz w:val="24"/>
          <w:lang w:val="en-US"/>
        </w:rPr>
        <w:footnoteReference w:id="20"/>
      </w:r>
      <w:r>
        <w:rPr>
          <w:rFonts w:ascii="Times New Roman" w:hAnsi="Times New Roman" w:cs="Times New Roman"/>
          <w:sz w:val="24"/>
          <w:lang w:val="en-US"/>
        </w:rPr>
        <w:t xml:space="preserve"> </w:t>
      </w:r>
      <w:r w:rsidRPr="00136025">
        <w:rPr>
          <w:rFonts w:ascii="Times New Roman" w:hAnsi="Times New Roman" w:cs="Times New Roman"/>
          <w:sz w:val="24"/>
          <w:lang w:val="en-US"/>
        </w:rPr>
        <w:t>In many instances, pregnant women are housed in overcrowded and unsanitary conditions, with limited access to proper nutrition, vitamins, and prenatal education. Furthermore, the absence of designated prenatal programs or support services deprives pregnant inmates of essential resources for maternal and fetal health.</w:t>
      </w:r>
      <w:r>
        <w:rPr>
          <w:rStyle w:val="FootnoteReference"/>
          <w:rFonts w:ascii="Times New Roman" w:hAnsi="Times New Roman" w:cs="Times New Roman"/>
          <w:sz w:val="24"/>
          <w:lang w:val="en-US"/>
        </w:rPr>
        <w:footnoteReference w:id="21"/>
      </w:r>
      <w:r w:rsidRPr="00136025">
        <w:rPr>
          <w:rFonts w:ascii="Times New Roman" w:hAnsi="Times New Roman" w:cs="Times New Roman"/>
          <w:sz w:val="24"/>
          <w:lang w:val="en-US"/>
        </w:rPr>
        <w:t xml:space="preserve"> Such neglect not only undermines the dignity of pregnant women but also compromises the safety and well-being of both mother and child.</w:t>
      </w:r>
    </w:p>
    <w:p w14:paraId="37FFABF4" w14:textId="77777777" w:rsidR="008C6B67" w:rsidRPr="008C6B67" w:rsidRDefault="008C6B67" w:rsidP="008C6B67">
      <w:pPr>
        <w:jc w:val="both"/>
        <w:rPr>
          <w:rFonts w:ascii="Times New Roman" w:hAnsi="Times New Roman" w:cs="Times New Roman"/>
          <w:sz w:val="24"/>
          <w:lang w:val="en-US"/>
        </w:rPr>
      </w:pPr>
    </w:p>
    <w:p w14:paraId="08DD5268" w14:textId="100B4324" w:rsidR="007D07B8" w:rsidRDefault="007D07B8" w:rsidP="007D07B8">
      <w:pPr>
        <w:spacing w:after="0" w:line="276" w:lineRule="auto"/>
        <w:jc w:val="both"/>
        <w:rPr>
          <w:rFonts w:ascii="Times New Roman" w:eastAsia="Calibri" w:hAnsi="Times New Roman" w:cs="Times New Roman"/>
          <w:sz w:val="24"/>
          <w:szCs w:val="24"/>
          <w:lang w:val="en-IN"/>
        </w:rPr>
      </w:pPr>
      <w:r w:rsidRPr="007D07B8">
        <w:rPr>
          <w:rFonts w:ascii="Times New Roman" w:eastAsia="Calibri" w:hAnsi="Times New Roman" w:cs="Times New Roman"/>
          <w:sz w:val="24"/>
          <w:szCs w:val="24"/>
          <w:lang w:val="en-IN"/>
        </w:rPr>
        <w:t>Consequently, health care services within prison</w:t>
      </w:r>
      <w:r w:rsidR="00EC57A1">
        <w:rPr>
          <w:rFonts w:ascii="Times New Roman" w:eastAsia="Calibri" w:hAnsi="Times New Roman" w:cs="Times New Roman"/>
          <w:sz w:val="24"/>
          <w:szCs w:val="24"/>
          <w:lang w:val="en-IN"/>
        </w:rPr>
        <w:t>s</w:t>
      </w:r>
      <w:r w:rsidRPr="007D07B8">
        <w:rPr>
          <w:rFonts w:ascii="Times New Roman" w:eastAsia="Calibri" w:hAnsi="Times New Roman" w:cs="Times New Roman"/>
          <w:sz w:val="24"/>
          <w:szCs w:val="24"/>
          <w:lang w:val="en-IN"/>
        </w:rPr>
        <w:t xml:space="preserve"> should adhere to standards for quality, appropriateness, timeliness, and cost. Specific education and training of healthcare workers who care for incarcerated women are necessary. In addition to benefiting the incarcerated patient, it will also help establish expectations amongst healthcare providers and potentially reduce any the stress of providing services for these women in need. Additionally, male correctional health care workers must be educated, to display supportive attitude towards female patients. Overall, the prison environment must begin to address biases and meet standards that create an atmosphere that respects all incarcerated persons’ needs for health, safety and acceptance. Reforms to the judicial system that scale back the use of prison for low-level drug crimes should be commenced and resources </w:t>
      </w:r>
      <w:r w:rsidR="00303F13">
        <w:rPr>
          <w:rFonts w:ascii="Times New Roman" w:eastAsia="Calibri" w:hAnsi="Times New Roman" w:cs="Times New Roman"/>
          <w:sz w:val="24"/>
          <w:szCs w:val="24"/>
          <w:lang w:val="en-IN"/>
        </w:rPr>
        <w:t xml:space="preserve">should be </w:t>
      </w:r>
      <w:r w:rsidRPr="007D07B8">
        <w:rPr>
          <w:rFonts w:ascii="Times New Roman" w:eastAsia="Calibri" w:hAnsi="Times New Roman" w:cs="Times New Roman"/>
          <w:sz w:val="24"/>
          <w:szCs w:val="24"/>
          <w:lang w:val="en-IN"/>
        </w:rPr>
        <w:t>directed to prevention and drug intervention programming.</w:t>
      </w:r>
      <w:r w:rsidR="00303F13">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This will provide the catalyst to overcome barriers in the community that concentrate on poverty and crime. Incarceration itself and the conditions of incarceration (setting, length of sentence, quality of health care) are described as correlates of health among incarcerated Black women.</w:t>
      </w:r>
      <w:r w:rsidR="00303F13">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The incarcerated women are offered similar basic healthcare needs as that offered for incarcerated men,</w:t>
      </w:r>
      <w:r w:rsidR="00303F13">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as a result multiple health issues pertinent </w:t>
      </w:r>
      <w:r w:rsidRPr="007D07B8">
        <w:rPr>
          <w:rFonts w:ascii="Times New Roman" w:eastAsia="Calibri" w:hAnsi="Times New Roman" w:cs="Times New Roman"/>
          <w:sz w:val="24"/>
          <w:szCs w:val="24"/>
          <w:lang w:val="en-IN"/>
        </w:rPr>
        <w:lastRenderedPageBreak/>
        <w:t>to women</w:t>
      </w:r>
      <w:r w:rsidR="00303F13">
        <w:rPr>
          <w:rFonts w:ascii="Times New Roman" w:eastAsia="Calibri" w:hAnsi="Times New Roman" w:cs="Times New Roman"/>
          <w:sz w:val="24"/>
          <w:szCs w:val="24"/>
          <w:lang w:val="en-IN"/>
        </w:rPr>
        <w:t>’</w:t>
      </w:r>
      <w:r w:rsidRPr="007D07B8">
        <w:rPr>
          <w:rFonts w:ascii="Times New Roman" w:eastAsia="Calibri" w:hAnsi="Times New Roman" w:cs="Times New Roman"/>
          <w:sz w:val="24"/>
          <w:szCs w:val="24"/>
          <w:lang w:val="en-IN"/>
        </w:rPr>
        <w:t>s needs are neglected.</w:t>
      </w:r>
      <w:r w:rsidR="00303F13">
        <w:rPr>
          <w:rFonts w:ascii="Times New Roman" w:eastAsia="Calibri" w:hAnsi="Times New Roman" w:cs="Times New Roman"/>
          <w:sz w:val="24"/>
          <w:szCs w:val="24"/>
          <w:lang w:val="en-IN"/>
        </w:rPr>
        <w:t xml:space="preserve"> </w:t>
      </w:r>
      <w:r w:rsidRPr="007D07B8">
        <w:rPr>
          <w:rFonts w:ascii="Times New Roman" w:eastAsia="Calibri" w:hAnsi="Times New Roman" w:cs="Times New Roman"/>
          <w:sz w:val="24"/>
          <w:szCs w:val="24"/>
          <w:lang w:val="en-IN"/>
        </w:rPr>
        <w:t xml:space="preserve">A qualitative study by Hatton and </w:t>
      </w:r>
      <w:r w:rsidR="00303F13">
        <w:rPr>
          <w:rFonts w:ascii="Times New Roman" w:eastAsia="Calibri" w:hAnsi="Times New Roman" w:cs="Times New Roman"/>
          <w:sz w:val="24"/>
          <w:szCs w:val="24"/>
          <w:lang w:val="en-IN"/>
        </w:rPr>
        <w:t>others</w:t>
      </w:r>
      <w:r w:rsidRPr="007D07B8">
        <w:rPr>
          <w:rFonts w:ascii="Times New Roman" w:eastAsia="Calibri" w:hAnsi="Times New Roman" w:cs="Times New Roman"/>
          <w:sz w:val="24"/>
          <w:szCs w:val="24"/>
          <w:lang w:val="en-IN"/>
        </w:rPr>
        <w:t xml:space="preserve">, examining perception of health by formerly incarcerated women (11% Black) and  currently incarcerated women (32% Black), revealed unsanitary conditions in a correctional facility such as: lack of enough soap and cleaning supplies, limited clean towels and sheets, infestations, dirty showers, and uncontrolled bacterial infections. There are several opportunities to eradicate racism, sexism and discrimination in society in order to limit disparities and reduce incarceration rates while improving health care and rehabilitation of all women, including incarcerated </w:t>
      </w:r>
      <w:r w:rsidR="009B0882">
        <w:rPr>
          <w:rFonts w:ascii="Times New Roman" w:eastAsia="Calibri" w:hAnsi="Times New Roman" w:cs="Times New Roman"/>
          <w:sz w:val="24"/>
          <w:szCs w:val="24"/>
          <w:lang w:val="en-IN"/>
        </w:rPr>
        <w:t>B</w:t>
      </w:r>
      <w:r w:rsidR="00303F13">
        <w:rPr>
          <w:rFonts w:ascii="Times New Roman" w:eastAsia="Calibri" w:hAnsi="Times New Roman" w:cs="Times New Roman"/>
          <w:sz w:val="24"/>
          <w:szCs w:val="24"/>
          <w:lang w:val="en-IN"/>
        </w:rPr>
        <w:t xml:space="preserve">lack </w:t>
      </w:r>
      <w:r w:rsidRPr="007D07B8">
        <w:rPr>
          <w:rFonts w:ascii="Times New Roman" w:eastAsia="Calibri" w:hAnsi="Times New Roman" w:cs="Times New Roman"/>
          <w:sz w:val="24"/>
          <w:szCs w:val="24"/>
          <w:lang w:val="en-IN"/>
        </w:rPr>
        <w:t xml:space="preserve">women. </w:t>
      </w:r>
    </w:p>
    <w:p w14:paraId="4FDE55A0" w14:textId="77777777" w:rsidR="00A42913" w:rsidRDefault="00A42913" w:rsidP="007D07B8">
      <w:pPr>
        <w:spacing w:after="0" w:line="276" w:lineRule="auto"/>
        <w:jc w:val="both"/>
        <w:rPr>
          <w:rFonts w:ascii="Times New Roman" w:eastAsia="Calibri" w:hAnsi="Times New Roman" w:cs="Times New Roman"/>
          <w:sz w:val="24"/>
          <w:szCs w:val="24"/>
          <w:lang w:val="en-IN"/>
        </w:rPr>
      </w:pPr>
    </w:p>
    <w:p w14:paraId="3638C241" w14:textId="00E9972B" w:rsidR="00A42913" w:rsidRPr="007D07B8" w:rsidRDefault="00AA2DB5" w:rsidP="007D07B8">
      <w:pPr>
        <w:spacing w:after="0" w:line="276" w:lineRule="auto"/>
        <w:jc w:val="both"/>
        <w:rPr>
          <w:rFonts w:ascii="Times New Roman" w:eastAsia="Calibri" w:hAnsi="Times New Roman" w:cs="Times New Roman"/>
          <w:b/>
          <w:bCs/>
          <w:sz w:val="24"/>
          <w:szCs w:val="24"/>
          <w:u w:val="single"/>
          <w:lang w:val="en-IN"/>
        </w:rPr>
      </w:pPr>
      <w:r>
        <w:rPr>
          <w:rFonts w:ascii="Times New Roman" w:eastAsia="Calibri" w:hAnsi="Times New Roman" w:cs="Times New Roman"/>
          <w:b/>
          <w:bCs/>
          <w:sz w:val="24"/>
          <w:szCs w:val="24"/>
          <w:u w:val="single"/>
          <w:lang w:val="en-IN"/>
        </w:rPr>
        <w:t xml:space="preserve">Conclusion and </w:t>
      </w:r>
      <w:r w:rsidR="00A42913" w:rsidRPr="00A42913">
        <w:rPr>
          <w:rFonts w:ascii="Times New Roman" w:eastAsia="Calibri" w:hAnsi="Times New Roman" w:cs="Times New Roman"/>
          <w:b/>
          <w:bCs/>
          <w:sz w:val="24"/>
          <w:szCs w:val="24"/>
          <w:u w:val="single"/>
          <w:lang w:val="en-IN"/>
        </w:rPr>
        <w:t>Recommendations</w:t>
      </w:r>
    </w:p>
    <w:p w14:paraId="16A21DE8" w14:textId="77777777" w:rsidR="00AA2DB5" w:rsidRDefault="00AA2DB5" w:rsidP="00AA2DB5">
      <w:pPr>
        <w:spacing w:after="0" w:line="276" w:lineRule="auto"/>
        <w:jc w:val="both"/>
        <w:rPr>
          <w:rFonts w:ascii="Times New Roman" w:eastAsia="Calibri" w:hAnsi="Times New Roman" w:cs="Times New Roman"/>
          <w:sz w:val="24"/>
          <w:szCs w:val="24"/>
          <w:lang w:val="en-IN"/>
        </w:rPr>
      </w:pPr>
    </w:p>
    <w:p w14:paraId="1B82A67C" w14:textId="70BECEE1" w:rsidR="00AA2DB5" w:rsidRDefault="00AA2DB5" w:rsidP="00AA2D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Pr="00AA2DB5">
        <w:rPr>
          <w:rFonts w:ascii="Times New Roman" w:hAnsi="Times New Roman" w:cs="Times New Roman"/>
          <w:sz w:val="24"/>
          <w:szCs w:val="24"/>
        </w:rPr>
        <w:t>lack women</w:t>
      </w:r>
      <w:r>
        <w:rPr>
          <w:rFonts w:ascii="Times New Roman" w:hAnsi="Times New Roman" w:cs="Times New Roman"/>
          <w:sz w:val="24"/>
          <w:szCs w:val="24"/>
        </w:rPr>
        <w:t>’</w:t>
      </w:r>
      <w:r w:rsidRPr="00AA2DB5">
        <w:rPr>
          <w:rFonts w:ascii="Times New Roman" w:hAnsi="Times New Roman" w:cs="Times New Roman"/>
          <w:sz w:val="24"/>
          <w:szCs w:val="24"/>
        </w:rPr>
        <w:t xml:space="preserve">s prison narratives are deserving of more attention because </w:t>
      </w:r>
      <w:r>
        <w:rPr>
          <w:rFonts w:ascii="Times New Roman" w:hAnsi="Times New Roman" w:cs="Times New Roman"/>
          <w:sz w:val="24"/>
          <w:szCs w:val="24"/>
        </w:rPr>
        <w:t>they</w:t>
      </w:r>
      <w:r w:rsidRPr="00AA2DB5">
        <w:rPr>
          <w:rFonts w:ascii="Times New Roman" w:hAnsi="Times New Roman" w:cs="Times New Roman"/>
          <w:sz w:val="24"/>
          <w:szCs w:val="24"/>
        </w:rPr>
        <w:t xml:space="preserve"> add a significant voice to this voiceless segment of the prison population. Most importantly, they address broader social problems with race, gender, and sexual oppressions. African American women share a history of persistent racial and sexual oppression, but what is different about the incarcerated black woman</w:t>
      </w:r>
      <w:r>
        <w:rPr>
          <w:rFonts w:ascii="Times New Roman" w:hAnsi="Times New Roman" w:cs="Times New Roman"/>
          <w:sz w:val="24"/>
          <w:szCs w:val="24"/>
        </w:rPr>
        <w:t>’</w:t>
      </w:r>
      <w:r w:rsidRPr="00AA2DB5">
        <w:rPr>
          <w:rFonts w:ascii="Times New Roman" w:hAnsi="Times New Roman" w:cs="Times New Roman"/>
          <w:sz w:val="24"/>
          <w:szCs w:val="24"/>
        </w:rPr>
        <w:t xml:space="preserve">s story is that it allows some of these women to express themselves and define their existence - to tell us </w:t>
      </w:r>
      <w:r>
        <w:rPr>
          <w:rFonts w:ascii="Times New Roman" w:hAnsi="Times New Roman" w:cs="Times New Roman"/>
          <w:sz w:val="24"/>
          <w:szCs w:val="24"/>
        </w:rPr>
        <w:t>about the challenges they face on a daily basis</w:t>
      </w:r>
      <w:r w:rsidRPr="00AA2DB5">
        <w:rPr>
          <w:rFonts w:ascii="Times New Roman" w:hAnsi="Times New Roman" w:cs="Times New Roman"/>
          <w:sz w:val="24"/>
          <w:szCs w:val="24"/>
        </w:rPr>
        <w:t>.</w:t>
      </w:r>
      <w:r w:rsidR="007A5BB3">
        <w:rPr>
          <w:rFonts w:ascii="Times New Roman" w:hAnsi="Times New Roman" w:cs="Times New Roman"/>
          <w:sz w:val="24"/>
          <w:szCs w:val="24"/>
        </w:rPr>
        <w:t xml:space="preserve"> More importantly, t</w:t>
      </w:r>
      <w:r>
        <w:rPr>
          <w:rFonts w:ascii="Times New Roman" w:hAnsi="Times New Roman" w:cs="Times New Roman"/>
          <w:sz w:val="24"/>
          <w:szCs w:val="24"/>
        </w:rPr>
        <w:t xml:space="preserve">he </w:t>
      </w:r>
      <w:r w:rsidR="007A5BB3">
        <w:rPr>
          <w:rFonts w:ascii="Times New Roman" w:hAnsi="Times New Roman" w:cs="Times New Roman"/>
          <w:sz w:val="24"/>
          <w:szCs w:val="24"/>
        </w:rPr>
        <w:t>challenges</w:t>
      </w:r>
      <w:r>
        <w:rPr>
          <w:rFonts w:ascii="Times New Roman" w:hAnsi="Times New Roman" w:cs="Times New Roman"/>
          <w:sz w:val="24"/>
          <w:szCs w:val="24"/>
        </w:rPr>
        <w:t xml:space="preserve"> highlighted in the above section</w:t>
      </w:r>
      <w:r w:rsidR="007A5BB3">
        <w:rPr>
          <w:rFonts w:ascii="Times New Roman" w:hAnsi="Times New Roman" w:cs="Times New Roman"/>
          <w:sz w:val="24"/>
          <w:szCs w:val="24"/>
        </w:rPr>
        <w:t>s</w:t>
      </w:r>
      <w:r>
        <w:rPr>
          <w:rFonts w:ascii="Times New Roman" w:hAnsi="Times New Roman" w:cs="Times New Roman"/>
          <w:sz w:val="24"/>
          <w:szCs w:val="24"/>
        </w:rPr>
        <w:t xml:space="preserve"> can only be resolved </w:t>
      </w:r>
      <w:r w:rsidR="007A5BB3">
        <w:rPr>
          <w:rFonts w:ascii="Times New Roman" w:hAnsi="Times New Roman" w:cs="Times New Roman"/>
          <w:sz w:val="24"/>
          <w:szCs w:val="24"/>
        </w:rPr>
        <w:t>through an intersectional analysis of r</w:t>
      </w:r>
      <w:r w:rsidRPr="00AA2DB5">
        <w:rPr>
          <w:rFonts w:ascii="Times New Roman" w:hAnsi="Times New Roman" w:cs="Times New Roman"/>
          <w:sz w:val="24"/>
          <w:szCs w:val="24"/>
        </w:rPr>
        <w:t xml:space="preserve">ace, ethnicity, gender, and age </w:t>
      </w:r>
      <w:r w:rsidR="007A5BB3">
        <w:rPr>
          <w:rFonts w:ascii="Times New Roman" w:hAnsi="Times New Roman" w:cs="Times New Roman"/>
          <w:sz w:val="24"/>
          <w:szCs w:val="24"/>
        </w:rPr>
        <w:t xml:space="preserve">and how they interact within the U.S. prison system mostly to the detriment of African American </w:t>
      </w:r>
      <w:r w:rsidR="004310B2">
        <w:rPr>
          <w:rFonts w:ascii="Times New Roman" w:hAnsi="Times New Roman" w:cs="Times New Roman"/>
          <w:sz w:val="24"/>
          <w:szCs w:val="24"/>
        </w:rPr>
        <w:t>w</w:t>
      </w:r>
      <w:r w:rsidR="007A5BB3">
        <w:rPr>
          <w:rFonts w:ascii="Times New Roman" w:hAnsi="Times New Roman" w:cs="Times New Roman"/>
          <w:sz w:val="24"/>
          <w:szCs w:val="24"/>
        </w:rPr>
        <w:t xml:space="preserve">omen. </w:t>
      </w:r>
      <w:r w:rsidR="004310B2">
        <w:rPr>
          <w:rFonts w:ascii="Times New Roman" w:hAnsi="Times New Roman" w:cs="Times New Roman"/>
          <w:sz w:val="24"/>
          <w:szCs w:val="24"/>
        </w:rPr>
        <w:t>I</w:t>
      </w:r>
      <w:r w:rsidR="004310B2" w:rsidRPr="004310B2">
        <w:rPr>
          <w:rFonts w:ascii="Times New Roman" w:hAnsi="Times New Roman" w:cs="Times New Roman"/>
          <w:sz w:val="24"/>
          <w:szCs w:val="24"/>
        </w:rPr>
        <w:t>ntersectionality provides a critical framework for understanding the complex and intersecting experiences of Black women in the U.S. prison system and informing policy responses that address their unique needs and challenges. By centring intersectionality in policy development and implementation, policymakers can work towards more equitable and inclusive solutions to address racial disparities and promote justice for all individuals impacted by the criminal justice system.</w:t>
      </w:r>
    </w:p>
    <w:p w14:paraId="7D144C81" w14:textId="77777777" w:rsidR="004310B2" w:rsidRDefault="004310B2" w:rsidP="00AA2DB5">
      <w:pPr>
        <w:spacing w:after="0" w:line="276" w:lineRule="auto"/>
        <w:jc w:val="both"/>
        <w:rPr>
          <w:rFonts w:ascii="Times New Roman" w:hAnsi="Times New Roman" w:cs="Times New Roman"/>
          <w:sz w:val="24"/>
          <w:szCs w:val="24"/>
        </w:rPr>
      </w:pPr>
    </w:p>
    <w:p w14:paraId="28E4FA6D" w14:textId="4C4562EA" w:rsidR="004310B2" w:rsidRDefault="004310B2" w:rsidP="00AA2D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view of the issues raised above, the contributors recommend to: </w:t>
      </w:r>
    </w:p>
    <w:p w14:paraId="5C98338D" w14:textId="77777777" w:rsidR="004310B2" w:rsidRDefault="004310B2" w:rsidP="00AA2DB5">
      <w:pPr>
        <w:spacing w:after="0" w:line="276" w:lineRule="auto"/>
        <w:jc w:val="both"/>
        <w:rPr>
          <w:rFonts w:ascii="Times New Roman" w:hAnsi="Times New Roman" w:cs="Times New Roman"/>
          <w:sz w:val="24"/>
          <w:szCs w:val="24"/>
        </w:rPr>
      </w:pPr>
    </w:p>
    <w:p w14:paraId="766CAA0E" w14:textId="5859AA21" w:rsidR="004310B2" w:rsidRPr="008C6B67" w:rsidRDefault="008C6B67" w:rsidP="00A62820">
      <w:pPr>
        <w:pStyle w:val="ListParagraph"/>
        <w:numPr>
          <w:ilvl w:val="0"/>
          <w:numId w:val="28"/>
        </w:numPr>
        <w:spacing w:line="278" w:lineRule="auto"/>
        <w:jc w:val="both"/>
        <w:rPr>
          <w:rFonts w:ascii="Times New Roman" w:hAnsi="Times New Roman" w:cs="Times New Roman"/>
          <w:b/>
          <w:bCs/>
          <w:sz w:val="24"/>
          <w:szCs w:val="24"/>
        </w:rPr>
      </w:pPr>
      <w:r w:rsidRPr="008C6B67">
        <w:rPr>
          <w:rFonts w:ascii="Times New Roman" w:hAnsi="Times New Roman" w:cs="Times New Roman"/>
          <w:b/>
          <w:bCs/>
          <w:sz w:val="24"/>
          <w:szCs w:val="24"/>
        </w:rPr>
        <w:t xml:space="preserve">Undertake </w:t>
      </w:r>
      <w:r w:rsidR="00A20FD3">
        <w:rPr>
          <w:rFonts w:ascii="Times New Roman" w:hAnsi="Times New Roman" w:cs="Times New Roman"/>
          <w:b/>
          <w:bCs/>
          <w:sz w:val="24"/>
          <w:szCs w:val="24"/>
        </w:rPr>
        <w:t xml:space="preserve">more </w:t>
      </w:r>
      <w:r w:rsidRPr="008C6B67">
        <w:rPr>
          <w:rFonts w:ascii="Times New Roman" w:hAnsi="Times New Roman" w:cs="Times New Roman"/>
          <w:b/>
          <w:bCs/>
          <w:sz w:val="24"/>
          <w:szCs w:val="24"/>
        </w:rPr>
        <w:t xml:space="preserve">intersectional research into Black women’s experiences in the U.S. prison system to understand their precarious position in the overall structure, dynamics, and characteristics of society, caused by structural racism and gender-bias which makes them vulnerable to system involvement in the first place. </w:t>
      </w:r>
    </w:p>
    <w:p w14:paraId="586BC05F" w14:textId="77777777" w:rsidR="008C6B67" w:rsidRPr="008C6B67" w:rsidRDefault="008C6B67" w:rsidP="008C6B67">
      <w:pPr>
        <w:pStyle w:val="ListParagraph"/>
        <w:spacing w:line="278" w:lineRule="auto"/>
        <w:jc w:val="both"/>
        <w:rPr>
          <w:rFonts w:ascii="Times New Roman" w:hAnsi="Times New Roman" w:cs="Times New Roman"/>
          <w:b/>
          <w:bCs/>
          <w:sz w:val="24"/>
          <w:szCs w:val="24"/>
        </w:rPr>
      </w:pPr>
    </w:p>
    <w:p w14:paraId="09597379" w14:textId="1EE9FDA0" w:rsidR="008C6B67" w:rsidRPr="008C6B67" w:rsidRDefault="008C6B67" w:rsidP="008C6B67">
      <w:pPr>
        <w:pStyle w:val="ListParagraph"/>
        <w:numPr>
          <w:ilvl w:val="0"/>
          <w:numId w:val="28"/>
        </w:numPr>
        <w:spacing w:line="278" w:lineRule="auto"/>
        <w:jc w:val="both"/>
        <w:rPr>
          <w:rFonts w:ascii="Times New Roman" w:hAnsi="Times New Roman" w:cs="Times New Roman"/>
          <w:b/>
          <w:bCs/>
          <w:sz w:val="24"/>
          <w:szCs w:val="24"/>
        </w:rPr>
      </w:pPr>
      <w:r w:rsidRPr="008C6B67">
        <w:rPr>
          <w:rFonts w:ascii="Times New Roman" w:hAnsi="Times New Roman" w:cs="Times New Roman"/>
          <w:b/>
          <w:bCs/>
          <w:sz w:val="24"/>
          <w:szCs w:val="24"/>
        </w:rPr>
        <w:t xml:space="preserve">Ensure adequate mental health </w:t>
      </w:r>
      <w:r w:rsidR="007D3E40">
        <w:rPr>
          <w:rFonts w:ascii="Times New Roman" w:hAnsi="Times New Roman" w:cs="Times New Roman"/>
          <w:b/>
          <w:bCs/>
          <w:sz w:val="24"/>
          <w:szCs w:val="24"/>
        </w:rPr>
        <w:t xml:space="preserve">facilities and </w:t>
      </w:r>
      <w:r w:rsidRPr="008C6B67">
        <w:rPr>
          <w:rFonts w:ascii="Times New Roman" w:hAnsi="Times New Roman" w:cs="Times New Roman"/>
          <w:b/>
          <w:bCs/>
          <w:sz w:val="24"/>
          <w:szCs w:val="24"/>
        </w:rPr>
        <w:t>programs for incarcerated Black women of all age group</w:t>
      </w:r>
      <w:r w:rsidR="00A20FD3">
        <w:rPr>
          <w:rFonts w:ascii="Times New Roman" w:hAnsi="Times New Roman" w:cs="Times New Roman"/>
          <w:b/>
          <w:bCs/>
          <w:sz w:val="24"/>
          <w:szCs w:val="24"/>
        </w:rPr>
        <w:t>s</w:t>
      </w:r>
      <w:r w:rsidRPr="008C6B67">
        <w:rPr>
          <w:rFonts w:ascii="Times New Roman" w:hAnsi="Times New Roman" w:cs="Times New Roman"/>
          <w:b/>
          <w:bCs/>
          <w:sz w:val="24"/>
          <w:szCs w:val="24"/>
        </w:rPr>
        <w:t xml:space="preserve"> and train prison staff to </w:t>
      </w:r>
      <w:r w:rsidR="006B6A8B">
        <w:rPr>
          <w:rFonts w:ascii="Times New Roman" w:hAnsi="Times New Roman" w:cs="Times New Roman"/>
          <w:b/>
          <w:bCs/>
          <w:sz w:val="24"/>
          <w:szCs w:val="24"/>
        </w:rPr>
        <w:t xml:space="preserve">understand and adequately </w:t>
      </w:r>
      <w:r w:rsidRPr="008C6B67">
        <w:rPr>
          <w:rFonts w:ascii="Times New Roman" w:hAnsi="Times New Roman" w:cs="Times New Roman"/>
          <w:b/>
          <w:bCs/>
          <w:sz w:val="24"/>
          <w:szCs w:val="24"/>
        </w:rPr>
        <w:t>address complex mental health needs of Black women while incarcerated.</w:t>
      </w:r>
    </w:p>
    <w:p w14:paraId="6174B8BC" w14:textId="77777777" w:rsidR="008C6B67" w:rsidRPr="008C6B67" w:rsidRDefault="008C6B67" w:rsidP="008C6B67">
      <w:pPr>
        <w:pStyle w:val="ListParagraph"/>
        <w:spacing w:line="278" w:lineRule="auto"/>
        <w:jc w:val="both"/>
        <w:rPr>
          <w:rFonts w:ascii="Times New Roman" w:hAnsi="Times New Roman" w:cs="Times New Roman"/>
          <w:b/>
          <w:bCs/>
          <w:sz w:val="24"/>
          <w:szCs w:val="24"/>
        </w:rPr>
      </w:pPr>
    </w:p>
    <w:p w14:paraId="71A51EA9" w14:textId="7892C06B" w:rsidR="008C6B67" w:rsidRPr="008C6B67" w:rsidRDefault="008C6B67" w:rsidP="008C6B67">
      <w:pPr>
        <w:pStyle w:val="ListParagraph"/>
        <w:numPr>
          <w:ilvl w:val="0"/>
          <w:numId w:val="28"/>
        </w:numPr>
        <w:spacing w:line="278" w:lineRule="auto"/>
        <w:jc w:val="both"/>
        <w:rPr>
          <w:rFonts w:ascii="Times New Roman" w:hAnsi="Times New Roman" w:cs="Times New Roman"/>
          <w:b/>
          <w:bCs/>
          <w:sz w:val="24"/>
          <w:szCs w:val="24"/>
        </w:rPr>
      </w:pPr>
      <w:r w:rsidRPr="008C6B67">
        <w:rPr>
          <w:rFonts w:ascii="Times New Roman" w:hAnsi="Times New Roman" w:cs="Times New Roman"/>
          <w:b/>
          <w:bCs/>
          <w:sz w:val="24"/>
          <w:szCs w:val="24"/>
          <w:lang w:val="en-US"/>
        </w:rPr>
        <w:t>The structural inadequacies faced by pregnant Black women in U.S. prisons demand urgent attention and reform. From the lack of access to prenatal care and the unsuitable living conditions in prisons, the current state of affairs constitutes a grave violation of human rights and reproductive justice. While addressing these issues the health, dignity, and well-being of pregnant inmates must be prioritized, ensuring that they receive comprehensive care and the support they deserve.</w:t>
      </w:r>
    </w:p>
    <w:p w14:paraId="111EE00F" w14:textId="77777777" w:rsidR="008C6B67" w:rsidRPr="008C6B67" w:rsidRDefault="008C6B67" w:rsidP="008C6B67">
      <w:pPr>
        <w:pStyle w:val="ListParagraph"/>
        <w:spacing w:line="278" w:lineRule="auto"/>
        <w:jc w:val="both"/>
        <w:rPr>
          <w:rFonts w:ascii="Times New Roman" w:hAnsi="Times New Roman" w:cs="Times New Roman"/>
          <w:b/>
          <w:bCs/>
          <w:sz w:val="24"/>
          <w:szCs w:val="24"/>
        </w:rPr>
      </w:pPr>
    </w:p>
    <w:p w14:paraId="6612048A" w14:textId="4EE2CC31" w:rsidR="008C6B67" w:rsidRDefault="008C6B67" w:rsidP="008C6B67">
      <w:pPr>
        <w:pStyle w:val="ListParagraph"/>
        <w:numPr>
          <w:ilvl w:val="0"/>
          <w:numId w:val="28"/>
        </w:numPr>
        <w:spacing w:line="278" w:lineRule="auto"/>
        <w:jc w:val="both"/>
        <w:rPr>
          <w:rFonts w:ascii="Times New Roman" w:hAnsi="Times New Roman" w:cs="Times New Roman"/>
          <w:b/>
          <w:bCs/>
          <w:sz w:val="24"/>
          <w:szCs w:val="24"/>
        </w:rPr>
      </w:pPr>
      <w:r w:rsidRPr="008C6B67">
        <w:rPr>
          <w:rFonts w:ascii="Times New Roman" w:hAnsi="Times New Roman" w:cs="Times New Roman"/>
          <w:b/>
          <w:bCs/>
          <w:sz w:val="24"/>
          <w:szCs w:val="24"/>
        </w:rPr>
        <w:lastRenderedPageBreak/>
        <w:t xml:space="preserve">Encourage policymakers, healthcare providers, and community organizations to take a </w:t>
      </w:r>
      <w:r w:rsidR="00A20FD3">
        <w:rPr>
          <w:rFonts w:ascii="Times New Roman" w:hAnsi="Times New Roman" w:cs="Times New Roman"/>
          <w:b/>
          <w:bCs/>
          <w:sz w:val="24"/>
          <w:szCs w:val="24"/>
        </w:rPr>
        <w:t>human rights</w:t>
      </w:r>
      <w:r w:rsidRPr="008C6B67">
        <w:rPr>
          <w:rFonts w:ascii="Times New Roman" w:hAnsi="Times New Roman" w:cs="Times New Roman"/>
          <w:b/>
          <w:bCs/>
          <w:sz w:val="24"/>
          <w:szCs w:val="24"/>
        </w:rPr>
        <w:t xml:space="preserve"> perspective to incarceration and health</w:t>
      </w:r>
      <w:r w:rsidR="00A20FD3">
        <w:rPr>
          <w:rFonts w:ascii="Times New Roman" w:hAnsi="Times New Roman" w:cs="Times New Roman"/>
          <w:b/>
          <w:bCs/>
          <w:sz w:val="24"/>
          <w:szCs w:val="24"/>
        </w:rPr>
        <w:t xml:space="preserve"> in line with U.S. domestic and international </w:t>
      </w:r>
      <w:r w:rsidR="005C5D60">
        <w:rPr>
          <w:rFonts w:ascii="Times New Roman" w:hAnsi="Times New Roman" w:cs="Times New Roman"/>
          <w:b/>
          <w:bCs/>
          <w:sz w:val="24"/>
          <w:szCs w:val="24"/>
        </w:rPr>
        <w:t xml:space="preserve">human rights </w:t>
      </w:r>
      <w:r w:rsidR="00A20FD3">
        <w:rPr>
          <w:rFonts w:ascii="Times New Roman" w:hAnsi="Times New Roman" w:cs="Times New Roman"/>
          <w:b/>
          <w:bCs/>
          <w:sz w:val="24"/>
          <w:szCs w:val="24"/>
        </w:rPr>
        <w:t>obligations</w:t>
      </w:r>
      <w:r w:rsidRPr="008C6B67">
        <w:rPr>
          <w:rFonts w:ascii="Times New Roman" w:hAnsi="Times New Roman" w:cs="Times New Roman"/>
          <w:b/>
          <w:bCs/>
          <w:sz w:val="24"/>
          <w:szCs w:val="24"/>
        </w:rPr>
        <w:t>.</w:t>
      </w:r>
    </w:p>
    <w:p w14:paraId="7F2FFF1D" w14:textId="77777777" w:rsidR="00CE5A44" w:rsidRPr="008C6B67" w:rsidRDefault="00CE5A44" w:rsidP="00CE5A44">
      <w:pPr>
        <w:pStyle w:val="ListParagraph"/>
        <w:spacing w:line="278" w:lineRule="auto"/>
        <w:jc w:val="both"/>
        <w:rPr>
          <w:rFonts w:ascii="Times New Roman" w:hAnsi="Times New Roman" w:cs="Times New Roman"/>
          <w:b/>
          <w:bCs/>
          <w:sz w:val="24"/>
          <w:szCs w:val="24"/>
        </w:rPr>
      </w:pPr>
    </w:p>
    <w:p w14:paraId="086C9566" w14:textId="1BA29C7E" w:rsidR="00280477" w:rsidRPr="007C25AC" w:rsidRDefault="00EB11F6" w:rsidP="007C25A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sectPr w:rsidR="00280477" w:rsidRPr="007C25AC">
      <w:footerReference w:type="even"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3C38" w14:textId="77777777" w:rsidR="00D810AC" w:rsidRDefault="00D810AC" w:rsidP="00234269">
      <w:pPr>
        <w:spacing w:after="0" w:line="240" w:lineRule="auto"/>
      </w:pPr>
      <w:r>
        <w:separator/>
      </w:r>
    </w:p>
  </w:endnote>
  <w:endnote w:type="continuationSeparator" w:id="0">
    <w:p w14:paraId="2E7CD7D6" w14:textId="77777777" w:rsidR="00D810AC" w:rsidRDefault="00D810AC" w:rsidP="0023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068151"/>
      <w:docPartObj>
        <w:docPartGallery w:val="Page Numbers (Bottom of Page)"/>
        <w:docPartUnique/>
      </w:docPartObj>
    </w:sdtPr>
    <w:sdtEndPr>
      <w:rPr>
        <w:rStyle w:val="PageNumber"/>
      </w:rPr>
    </w:sdtEndPr>
    <w:sdtContent>
      <w:p w14:paraId="4068BEFE" w14:textId="34E34DCB" w:rsidR="00861EFA" w:rsidRDefault="00861EFA" w:rsidP="006B0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1E8B2" w14:textId="77777777" w:rsidR="00861EFA" w:rsidRDefault="00861EFA" w:rsidP="00861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615949"/>
      <w:docPartObj>
        <w:docPartGallery w:val="Page Numbers (Bottom of Page)"/>
        <w:docPartUnique/>
      </w:docPartObj>
    </w:sdtPr>
    <w:sdtEndPr>
      <w:rPr>
        <w:rStyle w:val="PageNumber"/>
      </w:rPr>
    </w:sdtEndPr>
    <w:sdtContent>
      <w:p w14:paraId="014310D9" w14:textId="0F893778" w:rsidR="00861EFA" w:rsidRDefault="00861EFA" w:rsidP="006B0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169520" w14:textId="77777777" w:rsidR="00234269" w:rsidRDefault="00234269" w:rsidP="00861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7ADF" w14:textId="77777777" w:rsidR="00D810AC" w:rsidRDefault="00D810AC" w:rsidP="00234269">
      <w:pPr>
        <w:spacing w:after="0" w:line="240" w:lineRule="auto"/>
      </w:pPr>
      <w:r>
        <w:separator/>
      </w:r>
    </w:p>
  </w:footnote>
  <w:footnote w:type="continuationSeparator" w:id="0">
    <w:p w14:paraId="4BDCE61E" w14:textId="77777777" w:rsidR="00D810AC" w:rsidRDefault="00D810AC" w:rsidP="00234269">
      <w:pPr>
        <w:spacing w:after="0" w:line="240" w:lineRule="auto"/>
      </w:pPr>
      <w:r>
        <w:continuationSeparator/>
      </w:r>
    </w:p>
  </w:footnote>
  <w:footnote w:id="1">
    <w:p w14:paraId="33683B49" w14:textId="585DCF1A"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Carson EA. Prisoners in 2013. U.S. </w:t>
      </w:r>
      <w:r w:rsidR="008A7524" w:rsidRPr="008A7524">
        <w:rPr>
          <w:rFonts w:ascii="Times New Roman" w:hAnsi="Times New Roman" w:cs="Times New Roman"/>
        </w:rPr>
        <w:t>Department</w:t>
      </w:r>
      <w:r w:rsidRPr="008A7524">
        <w:rPr>
          <w:rFonts w:ascii="Times New Roman" w:hAnsi="Times New Roman" w:cs="Times New Roman"/>
        </w:rPr>
        <w:t xml:space="preserve"> of Justice/Bureau of Justice Statistics; Washington, DC: Sep, 2014.</w:t>
      </w:r>
    </w:p>
  </w:footnote>
  <w:footnote w:id="2">
    <w:p w14:paraId="40B71D7C" w14:textId="2A2E6685"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w:t>
      </w:r>
      <w:r w:rsidR="008A7524">
        <w:rPr>
          <w:rFonts w:ascii="Times New Roman" w:hAnsi="Times New Roman" w:cs="Times New Roman"/>
        </w:rPr>
        <w:t>V</w:t>
      </w:r>
      <w:r w:rsidRPr="008A7524">
        <w:rPr>
          <w:rFonts w:ascii="Times New Roman" w:hAnsi="Times New Roman" w:cs="Times New Roman"/>
        </w:rPr>
        <w:t xml:space="preserve">an </w:t>
      </w:r>
      <w:r w:rsidR="008A7524">
        <w:rPr>
          <w:rFonts w:ascii="Times New Roman" w:hAnsi="Times New Roman" w:cs="Times New Roman"/>
        </w:rPr>
        <w:t>D</w:t>
      </w:r>
      <w:r w:rsidRPr="008A7524">
        <w:rPr>
          <w:rFonts w:ascii="Times New Roman" w:hAnsi="Times New Roman" w:cs="Times New Roman"/>
        </w:rPr>
        <w:t>en Bergh BJ, Gatherer A, Fraser A, Moller L. Imprisonment and women’s health: concerns about gender sensitivity, human rights and public health. Bull World Health Organ. 2011;</w:t>
      </w:r>
      <w:r w:rsidR="008A7524">
        <w:rPr>
          <w:rFonts w:ascii="Times New Roman" w:hAnsi="Times New Roman" w:cs="Times New Roman"/>
        </w:rPr>
        <w:t xml:space="preserve"> </w:t>
      </w:r>
      <w:r w:rsidRPr="008A7524">
        <w:rPr>
          <w:rFonts w:ascii="Times New Roman" w:hAnsi="Times New Roman" w:cs="Times New Roman"/>
        </w:rPr>
        <w:t>89(9):</w:t>
      </w:r>
      <w:r w:rsidR="008A7524">
        <w:rPr>
          <w:rFonts w:ascii="Times New Roman" w:hAnsi="Times New Roman" w:cs="Times New Roman"/>
        </w:rPr>
        <w:t xml:space="preserve"> </w:t>
      </w:r>
      <w:r w:rsidRPr="008A7524">
        <w:rPr>
          <w:rFonts w:ascii="Times New Roman" w:hAnsi="Times New Roman" w:cs="Times New Roman"/>
        </w:rPr>
        <w:t>689–94.</w:t>
      </w:r>
    </w:p>
  </w:footnote>
  <w:footnote w:id="3">
    <w:p w14:paraId="4BF30034" w14:textId="511FD747"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The Sentencing Project, Trends in U.S. Corrections (2017)</w:t>
      </w:r>
      <w:r w:rsidR="008A7524">
        <w:rPr>
          <w:rFonts w:ascii="Times New Roman" w:hAnsi="Times New Roman" w:cs="Times New Roman"/>
        </w:rPr>
        <w:t>.</w:t>
      </w:r>
    </w:p>
  </w:footnote>
  <w:footnote w:id="4">
    <w:p w14:paraId="790A65FA" w14:textId="463FE9BB"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008A7524">
        <w:rPr>
          <w:rFonts w:ascii="Times New Roman" w:hAnsi="Times New Roman" w:cs="Times New Roman"/>
        </w:rPr>
        <w:t xml:space="preserve"> </w:t>
      </w:r>
      <w:r w:rsidRPr="008A7524">
        <w:rPr>
          <w:rFonts w:ascii="Times New Roman" w:hAnsi="Times New Roman" w:cs="Times New Roman"/>
        </w:rPr>
        <w:t>Curry L: Tougher sentencing, economic hardships, and rising violence.</w:t>
      </w:r>
      <w:r w:rsidRPr="008A7524">
        <w:rPr>
          <w:rFonts w:ascii="Times New Roman" w:hAnsi="Times New Roman" w:cs="Times New Roman"/>
          <w:b/>
          <w:bCs/>
          <w:color w:val="333333"/>
          <w:sz w:val="21"/>
          <w:szCs w:val="21"/>
          <w:lang w:eastAsia="en-IN"/>
        </w:rPr>
        <w:t xml:space="preserve"> </w:t>
      </w:r>
      <w:r w:rsidRPr="008A7524">
        <w:rPr>
          <w:rFonts w:ascii="Times New Roman" w:hAnsi="Times New Roman" w:cs="Times New Roman"/>
        </w:rPr>
        <w:t>Corrections Today 63:74–76,</w:t>
      </w:r>
      <w:r w:rsidR="008A7524">
        <w:rPr>
          <w:rFonts w:ascii="Times New Roman" w:hAnsi="Times New Roman" w:cs="Times New Roman"/>
        </w:rPr>
        <w:t xml:space="preserve"> </w:t>
      </w:r>
      <w:r w:rsidRPr="008A7524">
        <w:rPr>
          <w:rFonts w:ascii="Times New Roman" w:hAnsi="Times New Roman" w:cs="Times New Roman"/>
        </w:rPr>
        <w:t>2001 </w:t>
      </w:r>
      <w:hyperlink r:id="rId1" w:tgtFrame="_blank" w:history="1">
        <w:r w:rsidRPr="008A7524">
          <w:rPr>
            <w:rStyle w:val="Hyperlink"/>
            <w:rFonts w:ascii="Times New Roman" w:hAnsi="Times New Roman" w:cs="Times New Roman"/>
          </w:rPr>
          <w:t>Google Scholar</w:t>
        </w:r>
      </w:hyperlink>
    </w:p>
  </w:footnote>
  <w:footnote w:id="5">
    <w:p w14:paraId="0AE3FEA3" w14:textId="77777777"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Mental Health: A Report of the Surgeon General. Rockville, Md, Department of Health and Human Services, US Public Health Service, Office of the Surgeon General, 1999 </w:t>
      </w:r>
      <w:hyperlink r:id="rId2" w:tgtFrame="_blank" w:history="1">
        <w:r w:rsidRPr="008A7524">
          <w:rPr>
            <w:rStyle w:val="Hyperlink"/>
            <w:rFonts w:ascii="Times New Roman" w:hAnsi="Times New Roman" w:cs="Times New Roman"/>
          </w:rPr>
          <w:t>Google Scholar</w:t>
        </w:r>
      </w:hyperlink>
    </w:p>
  </w:footnote>
  <w:footnote w:id="6">
    <w:p w14:paraId="67AC6A5C" w14:textId="335A3460"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Barry LC, Adams KB, Zaugg D, Noujaim D. Health-care needs of older women prisoners: Perspectives of the health-care workers who care for them. J Women Aging. 2020;</w:t>
      </w:r>
      <w:r w:rsidR="008A7524">
        <w:rPr>
          <w:rFonts w:ascii="Times New Roman" w:hAnsi="Times New Roman" w:cs="Times New Roman"/>
        </w:rPr>
        <w:t xml:space="preserve"> </w:t>
      </w:r>
      <w:r w:rsidRPr="008A7524">
        <w:rPr>
          <w:rFonts w:ascii="Times New Roman" w:hAnsi="Times New Roman" w:cs="Times New Roman"/>
        </w:rPr>
        <w:t>32(2)</w:t>
      </w:r>
      <w:r w:rsidR="008A7524">
        <w:rPr>
          <w:rFonts w:ascii="Times New Roman" w:hAnsi="Times New Roman" w:cs="Times New Roman"/>
        </w:rPr>
        <w:t xml:space="preserve">: </w:t>
      </w:r>
      <w:r w:rsidRPr="008A7524">
        <w:rPr>
          <w:rFonts w:ascii="Times New Roman" w:hAnsi="Times New Roman" w:cs="Times New Roman"/>
        </w:rPr>
        <w:t>183–202.</w:t>
      </w:r>
    </w:p>
  </w:footnote>
  <w:footnote w:id="7">
    <w:p w14:paraId="5C793FA2" w14:textId="697FD9BA"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Reviere R, Young VD. Aging behind bars: health care for older female inmates. J Women Aging. 2004;</w:t>
      </w:r>
      <w:r w:rsidR="008A7524">
        <w:rPr>
          <w:rFonts w:ascii="Times New Roman" w:hAnsi="Times New Roman" w:cs="Times New Roman"/>
        </w:rPr>
        <w:t xml:space="preserve"> </w:t>
      </w:r>
      <w:r w:rsidRPr="008A7524">
        <w:rPr>
          <w:rFonts w:ascii="Times New Roman" w:hAnsi="Times New Roman" w:cs="Times New Roman"/>
        </w:rPr>
        <w:t>16</w:t>
      </w:r>
      <w:r w:rsidR="008A7524">
        <w:rPr>
          <w:rFonts w:ascii="Times New Roman" w:hAnsi="Times New Roman" w:cs="Times New Roman"/>
        </w:rPr>
        <w:t xml:space="preserve"> </w:t>
      </w:r>
      <w:r w:rsidRPr="008A7524">
        <w:rPr>
          <w:rFonts w:ascii="Times New Roman" w:hAnsi="Times New Roman" w:cs="Times New Roman"/>
        </w:rPr>
        <w:t>(1</w:t>
      </w:r>
      <w:r w:rsidR="008A7524">
        <w:rPr>
          <w:rFonts w:ascii="Times New Roman" w:hAnsi="Times New Roman" w:cs="Times New Roman"/>
        </w:rPr>
        <w:t>-</w:t>
      </w:r>
      <w:r w:rsidRPr="008A7524">
        <w:rPr>
          <w:rFonts w:ascii="Times New Roman" w:hAnsi="Times New Roman" w:cs="Times New Roman"/>
        </w:rPr>
        <w:t>2):</w:t>
      </w:r>
      <w:r w:rsidR="008A7524">
        <w:rPr>
          <w:rFonts w:ascii="Times New Roman" w:hAnsi="Times New Roman" w:cs="Times New Roman"/>
        </w:rPr>
        <w:t xml:space="preserve"> </w:t>
      </w:r>
      <w:r w:rsidRPr="008A7524">
        <w:rPr>
          <w:rFonts w:ascii="Times New Roman" w:hAnsi="Times New Roman" w:cs="Times New Roman"/>
        </w:rPr>
        <w:t>55–69.</w:t>
      </w:r>
    </w:p>
  </w:footnote>
  <w:footnote w:id="8">
    <w:p w14:paraId="328B1F7D" w14:textId="289FEE05"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Aday R, Farney L. Malign neglect: assessing older women’s health care experiences in prison. J Bioeth Inq. 2014;</w:t>
      </w:r>
      <w:r w:rsidR="008A7524">
        <w:rPr>
          <w:rFonts w:ascii="Times New Roman" w:hAnsi="Times New Roman" w:cs="Times New Roman"/>
        </w:rPr>
        <w:t xml:space="preserve"> </w:t>
      </w:r>
      <w:r w:rsidRPr="008A7524">
        <w:rPr>
          <w:rFonts w:ascii="Times New Roman" w:hAnsi="Times New Roman" w:cs="Times New Roman"/>
        </w:rPr>
        <w:t>11(3):</w:t>
      </w:r>
      <w:r w:rsidR="008A7524">
        <w:rPr>
          <w:rFonts w:ascii="Times New Roman" w:hAnsi="Times New Roman" w:cs="Times New Roman"/>
        </w:rPr>
        <w:t xml:space="preserve"> </w:t>
      </w:r>
      <w:r w:rsidRPr="008A7524">
        <w:rPr>
          <w:rFonts w:ascii="Times New Roman" w:hAnsi="Times New Roman" w:cs="Times New Roman"/>
        </w:rPr>
        <w:t>359–72.</w:t>
      </w:r>
    </w:p>
  </w:footnote>
  <w:footnote w:id="9">
    <w:p w14:paraId="1E43DEFF" w14:textId="3AE2CAEC"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Jaffe EF, Palmquist AEL, Knittel AK. Experiences of menopause during incarceration. Menopause. 2021;</w:t>
      </w:r>
      <w:r w:rsidR="008A7524">
        <w:rPr>
          <w:rFonts w:ascii="Times New Roman" w:hAnsi="Times New Roman" w:cs="Times New Roman"/>
        </w:rPr>
        <w:t xml:space="preserve"> </w:t>
      </w:r>
      <w:r w:rsidRPr="008A7524">
        <w:rPr>
          <w:rFonts w:ascii="Times New Roman" w:hAnsi="Times New Roman" w:cs="Times New Roman"/>
        </w:rPr>
        <w:t>28(7):</w:t>
      </w:r>
      <w:r w:rsidR="008A7524">
        <w:rPr>
          <w:rFonts w:ascii="Times New Roman" w:hAnsi="Times New Roman" w:cs="Times New Roman"/>
        </w:rPr>
        <w:t xml:space="preserve"> </w:t>
      </w:r>
      <w:r w:rsidRPr="008A7524">
        <w:rPr>
          <w:rFonts w:ascii="Times New Roman" w:hAnsi="Times New Roman" w:cs="Times New Roman"/>
        </w:rPr>
        <w:t>829–32.</w:t>
      </w:r>
    </w:p>
  </w:footnote>
  <w:footnote w:id="10">
    <w:p w14:paraId="2CCE9549" w14:textId="5FE45F3A"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008A7524">
        <w:rPr>
          <w:rFonts w:ascii="Times New Roman" w:hAnsi="Times New Roman" w:cs="Times New Roman"/>
        </w:rPr>
        <w:t xml:space="preserve"> </w:t>
      </w:r>
      <w:r w:rsidRPr="008A7524">
        <w:rPr>
          <w:rFonts w:ascii="Times New Roman" w:hAnsi="Times New Roman" w:cs="Times New Roman"/>
        </w:rPr>
        <w:t xml:space="preserve">Harner HM, Budescu M, Gillihan SJ, et al. </w:t>
      </w:r>
      <w:r w:rsidR="008A7524">
        <w:rPr>
          <w:rFonts w:ascii="Times New Roman" w:hAnsi="Times New Roman" w:cs="Times New Roman"/>
        </w:rPr>
        <w:t>P</w:t>
      </w:r>
      <w:r w:rsidR="008A7524" w:rsidRPr="008A7524">
        <w:rPr>
          <w:rFonts w:ascii="Times New Roman" w:hAnsi="Times New Roman" w:cs="Times New Roman"/>
        </w:rPr>
        <w:t>ost-traumatic</w:t>
      </w:r>
      <w:r w:rsidRPr="008A7524">
        <w:rPr>
          <w:rFonts w:ascii="Times New Roman" w:hAnsi="Times New Roman" w:cs="Times New Roman"/>
        </w:rPr>
        <w:t xml:space="preserve"> stress disorder in incarcerated women: A call for evidence-based treatment. Psychol Trauma. 2015 Jul</w:t>
      </w:r>
      <w:r w:rsidR="008A7524">
        <w:rPr>
          <w:rFonts w:ascii="Times New Roman" w:hAnsi="Times New Roman" w:cs="Times New Roman"/>
        </w:rPr>
        <w:t>y</w:t>
      </w:r>
      <w:r w:rsidRPr="008A7524">
        <w:rPr>
          <w:rFonts w:ascii="Times New Roman" w:hAnsi="Times New Roman" w:cs="Times New Roman"/>
        </w:rPr>
        <w:t>:</w:t>
      </w:r>
      <w:r w:rsidR="008A7524">
        <w:rPr>
          <w:rFonts w:ascii="Times New Roman" w:hAnsi="Times New Roman" w:cs="Times New Roman"/>
        </w:rPr>
        <w:t xml:space="preserve"> </w:t>
      </w:r>
      <w:r w:rsidRPr="008A7524">
        <w:rPr>
          <w:rFonts w:ascii="Times New Roman" w:hAnsi="Times New Roman" w:cs="Times New Roman"/>
        </w:rPr>
        <w:t>58–66. [</w:t>
      </w:r>
      <w:hyperlink r:id="rId3" w:history="1">
        <w:r w:rsidRPr="008A7524">
          <w:rPr>
            <w:rStyle w:val="Hyperlink"/>
            <w:rFonts w:ascii="Times New Roman" w:hAnsi="Times New Roman" w:cs="Times New Roman"/>
          </w:rPr>
          <w:t>PubMed</w:t>
        </w:r>
      </w:hyperlink>
      <w:r w:rsidRPr="008A7524">
        <w:rPr>
          <w:rFonts w:ascii="Times New Roman" w:hAnsi="Times New Roman" w:cs="Times New Roman"/>
        </w:rPr>
        <w:t>] [</w:t>
      </w:r>
      <w:hyperlink r:id="rId4" w:tgtFrame="_blank" w:history="1">
        <w:r w:rsidRPr="008A7524">
          <w:rPr>
            <w:rStyle w:val="Hyperlink"/>
            <w:rFonts w:ascii="Times New Roman" w:hAnsi="Times New Roman" w:cs="Times New Roman"/>
          </w:rPr>
          <w:t>Google Scholar</w:t>
        </w:r>
      </w:hyperlink>
      <w:r w:rsidRPr="008A7524">
        <w:rPr>
          <w:rFonts w:ascii="Times New Roman" w:hAnsi="Times New Roman" w:cs="Times New Roman"/>
        </w:rPr>
        <w:t>] </w:t>
      </w:r>
    </w:p>
  </w:footnote>
  <w:footnote w:id="11">
    <w:p w14:paraId="0C41D149" w14:textId="10C39A68"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Rich JD, Cortina SC, Uvin ZX, et al. Women, incarceration, and health. </w:t>
      </w:r>
      <w:r w:rsidR="008A7524" w:rsidRPr="008A7524">
        <w:rPr>
          <w:rFonts w:ascii="Times New Roman" w:hAnsi="Times New Roman" w:cs="Times New Roman"/>
        </w:rPr>
        <w:t>Women’s</w:t>
      </w:r>
      <w:r w:rsidRPr="008A7524">
        <w:rPr>
          <w:rFonts w:ascii="Times New Roman" w:hAnsi="Times New Roman" w:cs="Times New Roman"/>
        </w:rPr>
        <w:t xml:space="preserve"> Health Issues. 2013 Nov;</w:t>
      </w:r>
      <w:r w:rsidR="008A7524">
        <w:rPr>
          <w:rFonts w:ascii="Times New Roman" w:hAnsi="Times New Roman" w:cs="Times New Roman"/>
        </w:rPr>
        <w:t xml:space="preserve"> </w:t>
      </w:r>
      <w:r w:rsidRPr="008A7524">
        <w:rPr>
          <w:rFonts w:ascii="Times New Roman" w:hAnsi="Times New Roman" w:cs="Times New Roman"/>
        </w:rPr>
        <w:t>23(6):</w:t>
      </w:r>
      <w:r w:rsidR="008A7524">
        <w:rPr>
          <w:rFonts w:ascii="Times New Roman" w:hAnsi="Times New Roman" w:cs="Times New Roman"/>
        </w:rPr>
        <w:t xml:space="preserve"> </w:t>
      </w:r>
      <w:r w:rsidRPr="008A7524">
        <w:rPr>
          <w:rFonts w:ascii="Times New Roman" w:hAnsi="Times New Roman" w:cs="Times New Roman"/>
        </w:rPr>
        <w:t>333–4.</w:t>
      </w:r>
    </w:p>
  </w:footnote>
  <w:footnote w:id="12">
    <w:p w14:paraId="5406A719" w14:textId="1EB5AD72"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Reingle Gonzalez JM, Connell NM. Mental health of prisoners: identifying barriers to mental health treatment and medication continuity. Am J Public Health. 2014 Dec;</w:t>
      </w:r>
      <w:r w:rsidR="008A7524">
        <w:rPr>
          <w:rFonts w:ascii="Times New Roman" w:hAnsi="Times New Roman" w:cs="Times New Roman"/>
        </w:rPr>
        <w:t xml:space="preserve"> </w:t>
      </w:r>
      <w:r w:rsidRPr="008A7524">
        <w:rPr>
          <w:rFonts w:ascii="Times New Roman" w:hAnsi="Times New Roman" w:cs="Times New Roman"/>
        </w:rPr>
        <w:t>104(12):</w:t>
      </w:r>
      <w:r w:rsidR="008A7524">
        <w:rPr>
          <w:rFonts w:ascii="Times New Roman" w:hAnsi="Times New Roman" w:cs="Times New Roman"/>
        </w:rPr>
        <w:t xml:space="preserve"> </w:t>
      </w:r>
      <w:r w:rsidRPr="008A7524">
        <w:rPr>
          <w:rFonts w:ascii="Times New Roman" w:hAnsi="Times New Roman" w:cs="Times New Roman"/>
        </w:rPr>
        <w:t>2328–33. [</w:t>
      </w:r>
      <w:hyperlink r:id="rId5" w:history="1">
        <w:r w:rsidRPr="008A7524">
          <w:rPr>
            <w:rStyle w:val="Hyperlink"/>
            <w:rFonts w:ascii="Times New Roman" w:hAnsi="Times New Roman" w:cs="Times New Roman"/>
          </w:rPr>
          <w:t>PMC free article</w:t>
        </w:r>
      </w:hyperlink>
      <w:r w:rsidRPr="008A7524">
        <w:rPr>
          <w:rFonts w:ascii="Times New Roman" w:hAnsi="Times New Roman" w:cs="Times New Roman"/>
        </w:rPr>
        <w:t>] [</w:t>
      </w:r>
      <w:hyperlink r:id="rId6" w:history="1">
        <w:r w:rsidRPr="008A7524">
          <w:rPr>
            <w:rStyle w:val="Hyperlink"/>
            <w:rFonts w:ascii="Times New Roman" w:hAnsi="Times New Roman" w:cs="Times New Roman"/>
          </w:rPr>
          <w:t>PubMed</w:t>
        </w:r>
      </w:hyperlink>
      <w:r w:rsidRPr="008A7524">
        <w:rPr>
          <w:rFonts w:ascii="Times New Roman" w:hAnsi="Times New Roman" w:cs="Times New Roman"/>
        </w:rPr>
        <w:t>] [</w:t>
      </w:r>
      <w:hyperlink r:id="rId7" w:tgtFrame="_blank" w:history="1">
        <w:r w:rsidRPr="008A7524">
          <w:rPr>
            <w:rStyle w:val="Hyperlink"/>
            <w:rFonts w:ascii="Times New Roman" w:hAnsi="Times New Roman" w:cs="Times New Roman"/>
          </w:rPr>
          <w:t>Google Scholar</w:t>
        </w:r>
      </w:hyperlink>
      <w:r w:rsidRPr="008A7524">
        <w:rPr>
          <w:rFonts w:ascii="Times New Roman" w:hAnsi="Times New Roman" w:cs="Times New Roman"/>
        </w:rPr>
        <w:t>]</w:t>
      </w:r>
    </w:p>
  </w:footnote>
  <w:footnote w:id="13">
    <w:p w14:paraId="1E455229" w14:textId="23BB9843"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Harner HM, Riley S. The impact of incarceration on women</w:t>
      </w:r>
      <w:r w:rsidR="008A7524">
        <w:rPr>
          <w:rFonts w:ascii="Times New Roman" w:hAnsi="Times New Roman" w:cs="Times New Roman"/>
        </w:rPr>
        <w:t>’</w:t>
      </w:r>
      <w:r w:rsidRPr="008A7524">
        <w:rPr>
          <w:rFonts w:ascii="Times New Roman" w:hAnsi="Times New Roman" w:cs="Times New Roman"/>
        </w:rPr>
        <w:t>s mental health: responses from women in a maximum-security prison. Qual Health Res. 2013;</w:t>
      </w:r>
      <w:r w:rsidR="008A7524">
        <w:rPr>
          <w:rFonts w:ascii="Times New Roman" w:hAnsi="Times New Roman" w:cs="Times New Roman"/>
        </w:rPr>
        <w:t xml:space="preserve"> </w:t>
      </w:r>
      <w:r w:rsidRPr="008A7524">
        <w:rPr>
          <w:rFonts w:ascii="Times New Roman" w:hAnsi="Times New Roman" w:cs="Times New Roman"/>
        </w:rPr>
        <w:t>23(1):</w:t>
      </w:r>
      <w:r w:rsidR="008A7524">
        <w:rPr>
          <w:rFonts w:ascii="Times New Roman" w:hAnsi="Times New Roman" w:cs="Times New Roman"/>
        </w:rPr>
        <w:t xml:space="preserve"> </w:t>
      </w:r>
      <w:r w:rsidRPr="008A7524">
        <w:rPr>
          <w:rFonts w:ascii="Times New Roman" w:hAnsi="Times New Roman" w:cs="Times New Roman"/>
        </w:rPr>
        <w:t>26–42. [</w:t>
      </w:r>
      <w:hyperlink r:id="rId8" w:history="1">
        <w:r w:rsidRPr="008A7524">
          <w:rPr>
            <w:rStyle w:val="Hyperlink"/>
            <w:rFonts w:ascii="Times New Roman" w:hAnsi="Times New Roman" w:cs="Times New Roman"/>
          </w:rPr>
          <w:t>PubMed</w:t>
        </w:r>
      </w:hyperlink>
      <w:r w:rsidRPr="008A7524">
        <w:rPr>
          <w:rFonts w:ascii="Times New Roman" w:hAnsi="Times New Roman" w:cs="Times New Roman"/>
        </w:rPr>
        <w:t>] [</w:t>
      </w:r>
      <w:hyperlink r:id="rId9" w:tgtFrame="_blank" w:history="1">
        <w:r w:rsidRPr="008A7524">
          <w:rPr>
            <w:rStyle w:val="Hyperlink"/>
            <w:rFonts w:ascii="Times New Roman" w:hAnsi="Times New Roman" w:cs="Times New Roman"/>
          </w:rPr>
          <w:t>Google Scholar</w:t>
        </w:r>
      </w:hyperlink>
      <w:r w:rsidRPr="008A7524">
        <w:rPr>
          <w:rFonts w:ascii="Times New Roman" w:hAnsi="Times New Roman" w:cs="Times New Roman"/>
        </w:rPr>
        <w:t>]</w:t>
      </w:r>
    </w:p>
  </w:footnote>
  <w:footnote w:id="14">
    <w:p w14:paraId="646DADD5" w14:textId="74C92392"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Harner HM, Budescu M, Gillihan SJ, et al. Post</w:t>
      </w:r>
      <w:r w:rsidR="008A7524">
        <w:rPr>
          <w:rFonts w:ascii="Times New Roman" w:hAnsi="Times New Roman" w:cs="Times New Roman"/>
        </w:rPr>
        <w:t>-</w:t>
      </w:r>
      <w:r w:rsidRPr="008A7524">
        <w:rPr>
          <w:rFonts w:ascii="Times New Roman" w:hAnsi="Times New Roman" w:cs="Times New Roman"/>
        </w:rPr>
        <w:t>traumatic stress disorder in incarcerated women: A call for evidence-based treatment. Psychol Trauma. 2015 Jul</w:t>
      </w:r>
      <w:r w:rsidR="008A7524">
        <w:rPr>
          <w:rFonts w:ascii="Times New Roman" w:hAnsi="Times New Roman" w:cs="Times New Roman"/>
        </w:rPr>
        <w:t>y</w:t>
      </w:r>
      <w:r w:rsidRPr="008A7524">
        <w:rPr>
          <w:rFonts w:ascii="Times New Roman" w:hAnsi="Times New Roman" w:cs="Times New Roman"/>
        </w:rPr>
        <w:t>:</w:t>
      </w:r>
      <w:r w:rsidR="008A7524">
        <w:rPr>
          <w:rFonts w:ascii="Times New Roman" w:hAnsi="Times New Roman" w:cs="Times New Roman"/>
        </w:rPr>
        <w:t xml:space="preserve"> </w:t>
      </w:r>
      <w:r w:rsidRPr="008A7524">
        <w:rPr>
          <w:rFonts w:ascii="Times New Roman" w:hAnsi="Times New Roman" w:cs="Times New Roman"/>
        </w:rPr>
        <w:t>58–66. [</w:t>
      </w:r>
      <w:hyperlink r:id="rId10" w:history="1">
        <w:r w:rsidRPr="008A7524">
          <w:rPr>
            <w:rStyle w:val="Hyperlink"/>
            <w:rFonts w:ascii="Times New Roman" w:hAnsi="Times New Roman" w:cs="Times New Roman"/>
          </w:rPr>
          <w:t>PubMed</w:t>
        </w:r>
      </w:hyperlink>
      <w:r w:rsidRPr="008A7524">
        <w:rPr>
          <w:rFonts w:ascii="Times New Roman" w:hAnsi="Times New Roman" w:cs="Times New Roman"/>
        </w:rPr>
        <w:t>] [</w:t>
      </w:r>
      <w:hyperlink r:id="rId11" w:tgtFrame="_blank" w:history="1">
        <w:r w:rsidRPr="008A7524">
          <w:rPr>
            <w:rStyle w:val="Hyperlink"/>
            <w:rFonts w:ascii="Times New Roman" w:hAnsi="Times New Roman" w:cs="Times New Roman"/>
          </w:rPr>
          <w:t>Google Scholar</w:t>
        </w:r>
      </w:hyperlink>
      <w:r w:rsidRPr="008A7524">
        <w:rPr>
          <w:rFonts w:ascii="Times New Roman" w:hAnsi="Times New Roman" w:cs="Times New Roman"/>
        </w:rPr>
        <w:t>] [</w:t>
      </w:r>
      <w:hyperlink r:id="rId12" w:anchor="R21" w:history="1">
        <w:r w:rsidRPr="008A7524">
          <w:rPr>
            <w:rStyle w:val="Hyperlink"/>
            <w:rFonts w:ascii="Times New Roman" w:hAnsi="Times New Roman" w:cs="Times New Roman"/>
          </w:rPr>
          <w:t>Ref list</w:t>
        </w:r>
      </w:hyperlink>
      <w:r w:rsidRPr="008A7524">
        <w:rPr>
          <w:rFonts w:ascii="Times New Roman" w:hAnsi="Times New Roman" w:cs="Times New Roman"/>
        </w:rPr>
        <w:t>]</w:t>
      </w:r>
    </w:p>
  </w:footnote>
  <w:footnote w:id="15">
    <w:p w14:paraId="5EB2B465" w14:textId="74E736F4"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Harner HM, Budescu M, Gillihan SJ, et al. Post</w:t>
      </w:r>
      <w:r w:rsidR="008A7524">
        <w:rPr>
          <w:rFonts w:ascii="Times New Roman" w:hAnsi="Times New Roman" w:cs="Times New Roman"/>
        </w:rPr>
        <w:t>-</w:t>
      </w:r>
      <w:r w:rsidRPr="008A7524">
        <w:rPr>
          <w:rFonts w:ascii="Times New Roman" w:hAnsi="Times New Roman" w:cs="Times New Roman"/>
        </w:rPr>
        <w:t>traumatic stress disorder in incarcerated women: A call for evidence-based treatment. Psychol Trauma. 2015 Ju</w:t>
      </w:r>
      <w:r w:rsidR="008A7524">
        <w:rPr>
          <w:rFonts w:ascii="Times New Roman" w:hAnsi="Times New Roman" w:cs="Times New Roman"/>
        </w:rPr>
        <w:t>ly</w:t>
      </w:r>
      <w:r w:rsidRPr="008A7524">
        <w:rPr>
          <w:rFonts w:ascii="Times New Roman" w:hAnsi="Times New Roman" w:cs="Times New Roman"/>
        </w:rPr>
        <w:t>:</w:t>
      </w:r>
      <w:r w:rsidR="008A7524">
        <w:rPr>
          <w:rFonts w:ascii="Times New Roman" w:hAnsi="Times New Roman" w:cs="Times New Roman"/>
        </w:rPr>
        <w:t xml:space="preserve"> </w:t>
      </w:r>
      <w:r w:rsidRPr="008A7524">
        <w:rPr>
          <w:rFonts w:ascii="Times New Roman" w:hAnsi="Times New Roman" w:cs="Times New Roman"/>
        </w:rPr>
        <w:t>58–66. [</w:t>
      </w:r>
      <w:hyperlink r:id="rId13" w:history="1">
        <w:r w:rsidRPr="008A7524">
          <w:rPr>
            <w:rStyle w:val="Hyperlink"/>
            <w:rFonts w:ascii="Times New Roman" w:hAnsi="Times New Roman" w:cs="Times New Roman"/>
          </w:rPr>
          <w:t>PubMed</w:t>
        </w:r>
      </w:hyperlink>
      <w:r w:rsidRPr="008A7524">
        <w:rPr>
          <w:rFonts w:ascii="Times New Roman" w:hAnsi="Times New Roman" w:cs="Times New Roman"/>
        </w:rPr>
        <w:t>] [</w:t>
      </w:r>
      <w:hyperlink r:id="rId14" w:tgtFrame="_blank" w:history="1">
        <w:r w:rsidRPr="008A7524">
          <w:rPr>
            <w:rStyle w:val="Hyperlink"/>
            <w:rFonts w:ascii="Times New Roman" w:hAnsi="Times New Roman" w:cs="Times New Roman"/>
          </w:rPr>
          <w:t>Google Scholar</w:t>
        </w:r>
      </w:hyperlink>
      <w:r w:rsidRPr="008A7524">
        <w:rPr>
          <w:rFonts w:ascii="Times New Roman" w:hAnsi="Times New Roman" w:cs="Times New Roman"/>
        </w:rPr>
        <w:t>] [</w:t>
      </w:r>
      <w:hyperlink r:id="rId15" w:anchor="R21" w:history="1">
        <w:r w:rsidRPr="008A7524">
          <w:rPr>
            <w:rStyle w:val="Hyperlink"/>
            <w:rFonts w:ascii="Times New Roman" w:hAnsi="Times New Roman" w:cs="Times New Roman"/>
          </w:rPr>
          <w:t>Ref list</w:t>
        </w:r>
      </w:hyperlink>
      <w:r w:rsidRPr="008A7524">
        <w:rPr>
          <w:rFonts w:ascii="Times New Roman" w:hAnsi="Times New Roman" w:cs="Times New Roman"/>
        </w:rPr>
        <w:t>]</w:t>
      </w:r>
    </w:p>
  </w:footnote>
  <w:footnote w:id="16">
    <w:p w14:paraId="55DCF506" w14:textId="07E42D41" w:rsidR="00101897"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Dumont DM, Allen SA, Brockmann BW, et al. Incarceration, community health, and racial disparities. J Health Care Poor Underserved. 2013;</w:t>
      </w:r>
      <w:r w:rsidR="008A7524">
        <w:rPr>
          <w:rFonts w:ascii="Times New Roman" w:hAnsi="Times New Roman" w:cs="Times New Roman"/>
        </w:rPr>
        <w:t xml:space="preserve"> </w:t>
      </w:r>
      <w:r w:rsidRPr="008A7524">
        <w:rPr>
          <w:rFonts w:ascii="Times New Roman" w:hAnsi="Times New Roman" w:cs="Times New Roman"/>
        </w:rPr>
        <w:t>24(1):</w:t>
      </w:r>
      <w:r w:rsidR="008A7524">
        <w:rPr>
          <w:rFonts w:ascii="Times New Roman" w:hAnsi="Times New Roman" w:cs="Times New Roman"/>
        </w:rPr>
        <w:t xml:space="preserve"> </w:t>
      </w:r>
      <w:r w:rsidRPr="008A7524">
        <w:rPr>
          <w:rFonts w:ascii="Times New Roman" w:hAnsi="Times New Roman" w:cs="Times New Roman"/>
        </w:rPr>
        <w:t>78–88. [</w:t>
      </w:r>
      <w:hyperlink r:id="rId16" w:history="1">
        <w:r w:rsidRPr="008A7524">
          <w:rPr>
            <w:rStyle w:val="Hyperlink"/>
            <w:rFonts w:ascii="Times New Roman" w:hAnsi="Times New Roman" w:cs="Times New Roman"/>
          </w:rPr>
          <w:t>PubMed</w:t>
        </w:r>
      </w:hyperlink>
      <w:r w:rsidRPr="008A7524">
        <w:rPr>
          <w:rFonts w:ascii="Times New Roman" w:hAnsi="Times New Roman" w:cs="Times New Roman"/>
        </w:rPr>
        <w:t>] [</w:t>
      </w:r>
      <w:hyperlink r:id="rId17" w:tgtFrame="_blank" w:history="1">
        <w:r w:rsidRPr="008A7524">
          <w:rPr>
            <w:rStyle w:val="Hyperlink"/>
            <w:rFonts w:ascii="Times New Roman" w:hAnsi="Times New Roman" w:cs="Times New Roman"/>
          </w:rPr>
          <w:t>Google Scholar</w:t>
        </w:r>
      </w:hyperlink>
      <w:r w:rsidRPr="008A7524">
        <w:rPr>
          <w:rFonts w:ascii="Times New Roman" w:hAnsi="Times New Roman" w:cs="Times New Roman"/>
        </w:rPr>
        <w:t>] [</w:t>
      </w:r>
      <w:hyperlink r:id="rId18" w:anchor="R50" w:history="1">
        <w:r w:rsidRPr="008A7524">
          <w:rPr>
            <w:rStyle w:val="Hyperlink"/>
            <w:rFonts w:ascii="Times New Roman" w:hAnsi="Times New Roman" w:cs="Times New Roman"/>
          </w:rPr>
          <w:t>Ref list</w:t>
        </w:r>
      </w:hyperlink>
      <w:r w:rsidRPr="008A7524">
        <w:rPr>
          <w:rFonts w:ascii="Times New Roman" w:hAnsi="Times New Roman" w:cs="Times New Roman"/>
        </w:rPr>
        <w:t>]</w:t>
      </w:r>
      <w:r w:rsidR="00101897">
        <w:rPr>
          <w:rFonts w:ascii="Times New Roman" w:hAnsi="Times New Roman" w:cs="Times New Roman"/>
        </w:rPr>
        <w:t xml:space="preserve"> See also, </w:t>
      </w:r>
      <w:r w:rsidR="00101897" w:rsidRPr="00CE5A44">
        <w:rPr>
          <w:rFonts w:ascii="Times New Roman" w:hAnsi="Times New Roman" w:cs="Times New Roman"/>
          <w:b/>
          <w:bCs/>
          <w:lang w:val="en-IN"/>
        </w:rPr>
        <w:t>Women Prisoners of the District of Columbia Department of Corrections v. District of Columbia, 877 F. Supp. 634 (D.D.C. 1994)</w:t>
      </w:r>
      <w:r w:rsidR="00101897" w:rsidRPr="00CE5A44">
        <w:rPr>
          <w:rFonts w:ascii="Times New Roman" w:hAnsi="Times New Roman" w:cs="Times New Roman"/>
          <w:lang w:val="en-IN"/>
        </w:rPr>
        <w:t>, African American women prisoners challenged conditions in the District of Columbia</w:t>
      </w:r>
      <w:r w:rsidR="00CE5A44">
        <w:rPr>
          <w:rFonts w:ascii="Times New Roman" w:hAnsi="Times New Roman" w:cs="Times New Roman"/>
          <w:lang w:val="en-IN"/>
        </w:rPr>
        <w:t>’</w:t>
      </w:r>
      <w:r w:rsidR="00101897" w:rsidRPr="00CE5A44">
        <w:rPr>
          <w:rFonts w:ascii="Times New Roman" w:hAnsi="Times New Roman" w:cs="Times New Roman"/>
          <w:lang w:val="en-IN"/>
        </w:rPr>
        <w:t>s correctional system, alleging violations of their constitutional rights. The case highlighted principles of equal protection and humane treatment for all inmates. Reforms aimed to address disparities faced by African American women prisoners, including improvements in healthcare access, educational opportunities, and reintegration programs, with a focus on addressing systemic issues of discrimination and inequity within the correctional system</w:t>
      </w:r>
      <w:r w:rsidR="00CE5A44" w:rsidRPr="00CE5A44">
        <w:rPr>
          <w:rFonts w:ascii="Times New Roman" w:hAnsi="Times New Roman" w:cs="Times New Roman"/>
          <w:lang w:val="en-IN"/>
        </w:rPr>
        <w:t xml:space="preserve">; </w:t>
      </w:r>
      <w:r w:rsidR="00CE5A44" w:rsidRPr="00CE5A44">
        <w:rPr>
          <w:rFonts w:ascii="Times New Roman" w:hAnsi="Times New Roman" w:cs="Times New Roman"/>
          <w:b/>
          <w:bCs/>
          <w:lang w:val="en-IN"/>
        </w:rPr>
        <w:t>Brown v. Plata, 563 U.S. 493 (2011)</w:t>
      </w:r>
      <w:r w:rsidR="00CE5A44" w:rsidRPr="00CE5A44">
        <w:rPr>
          <w:rFonts w:ascii="Times New Roman" w:hAnsi="Times New Roman" w:cs="Times New Roman"/>
          <w:lang w:val="en-IN"/>
        </w:rPr>
        <w:t>, the Supreme Court found California</w:t>
      </w:r>
      <w:r w:rsidR="00CE5A44">
        <w:rPr>
          <w:rFonts w:ascii="Times New Roman" w:hAnsi="Times New Roman" w:cs="Times New Roman"/>
          <w:lang w:val="en-IN"/>
        </w:rPr>
        <w:t>’</w:t>
      </w:r>
      <w:r w:rsidR="00CE5A44" w:rsidRPr="00CE5A44">
        <w:rPr>
          <w:rFonts w:ascii="Times New Roman" w:hAnsi="Times New Roman" w:cs="Times New Roman"/>
          <w:lang w:val="en-IN"/>
        </w:rPr>
        <w:t>s overcrowded prisons violated the Eighth Amendment, particularly impacting African American women prisoners. Upholding a federal order to reduce overcrowding, the Court affirmed the principle of humane treatment for all inmates. Reforms aimed to improve conditions for African American women prisoners included measures to address overcrowding, enhance healthcare access, and provide rehabilitation programs tailored to their needs, aiming to alleviate systemic disparities within the prison system</w:t>
      </w:r>
      <w:r w:rsidR="00CE5A44">
        <w:rPr>
          <w:rFonts w:ascii="Times New Roman" w:hAnsi="Times New Roman" w:cs="Times New Roman"/>
          <w:lang w:val="en-IN"/>
        </w:rPr>
        <w:t>.</w:t>
      </w:r>
    </w:p>
  </w:footnote>
  <w:footnote w:id="17">
    <w:p w14:paraId="34148E7B" w14:textId="7C6DA523" w:rsidR="007D07B8" w:rsidRPr="008A7524" w:rsidRDefault="007D07B8" w:rsidP="008A7524">
      <w:pPr>
        <w:pStyle w:val="FootnoteText"/>
        <w:jc w:val="both"/>
        <w:rPr>
          <w:rFonts w:ascii="Times New Roman" w:hAnsi="Times New Roman" w:cs="Times New Roman"/>
        </w:rPr>
      </w:pPr>
      <w:r w:rsidRPr="008A7524">
        <w:rPr>
          <w:rStyle w:val="FootnoteReference"/>
          <w:rFonts w:ascii="Times New Roman" w:hAnsi="Times New Roman" w:cs="Times New Roman"/>
        </w:rPr>
        <w:footnoteRef/>
      </w:r>
      <w:r w:rsidRPr="008A7524">
        <w:rPr>
          <w:rFonts w:ascii="Times New Roman" w:hAnsi="Times New Roman" w:cs="Times New Roman"/>
        </w:rPr>
        <w:t xml:space="preserve">  Staton M, Leukefeld C, Webster JM. Substance use, health, and mental health: problems and service utilization among incarcerated women. Int J Offender Ther Comp Criminol. 2003 Apr;</w:t>
      </w:r>
      <w:r w:rsidR="008A7524">
        <w:rPr>
          <w:rFonts w:ascii="Times New Roman" w:hAnsi="Times New Roman" w:cs="Times New Roman"/>
        </w:rPr>
        <w:t xml:space="preserve"> </w:t>
      </w:r>
      <w:r w:rsidRPr="008A7524">
        <w:rPr>
          <w:rFonts w:ascii="Times New Roman" w:hAnsi="Times New Roman" w:cs="Times New Roman"/>
        </w:rPr>
        <w:t>47(2):</w:t>
      </w:r>
      <w:r w:rsidR="008A7524">
        <w:rPr>
          <w:rFonts w:ascii="Times New Roman" w:hAnsi="Times New Roman" w:cs="Times New Roman"/>
        </w:rPr>
        <w:t xml:space="preserve"> </w:t>
      </w:r>
      <w:r w:rsidRPr="008A7524">
        <w:rPr>
          <w:rFonts w:ascii="Times New Roman" w:hAnsi="Times New Roman" w:cs="Times New Roman"/>
        </w:rPr>
        <w:t>224–39. [</w:t>
      </w:r>
      <w:hyperlink r:id="rId19" w:history="1">
        <w:r w:rsidRPr="008A7524">
          <w:rPr>
            <w:rStyle w:val="Hyperlink"/>
            <w:rFonts w:ascii="Times New Roman" w:hAnsi="Times New Roman" w:cs="Times New Roman"/>
          </w:rPr>
          <w:t>PubMed</w:t>
        </w:r>
      </w:hyperlink>
      <w:r w:rsidRPr="008A7524">
        <w:rPr>
          <w:rFonts w:ascii="Times New Roman" w:hAnsi="Times New Roman" w:cs="Times New Roman"/>
        </w:rPr>
        <w:t>] [</w:t>
      </w:r>
      <w:hyperlink r:id="rId20" w:tgtFrame="_blank" w:history="1">
        <w:r w:rsidRPr="008A7524">
          <w:rPr>
            <w:rStyle w:val="Hyperlink"/>
            <w:rFonts w:ascii="Times New Roman" w:hAnsi="Times New Roman" w:cs="Times New Roman"/>
          </w:rPr>
          <w:t>Google Scholar</w:t>
        </w:r>
      </w:hyperlink>
      <w:r w:rsidRPr="008A7524">
        <w:rPr>
          <w:rFonts w:ascii="Times New Roman" w:hAnsi="Times New Roman" w:cs="Times New Roman"/>
        </w:rPr>
        <w:t>] [</w:t>
      </w:r>
      <w:hyperlink r:id="rId21" w:anchor="R18" w:history="1">
        <w:r w:rsidRPr="008A7524">
          <w:rPr>
            <w:rStyle w:val="Hyperlink"/>
            <w:rFonts w:ascii="Times New Roman" w:hAnsi="Times New Roman" w:cs="Times New Roman"/>
          </w:rPr>
          <w:t>Ref list</w:t>
        </w:r>
      </w:hyperlink>
      <w:r w:rsidRPr="008A7524">
        <w:rPr>
          <w:rFonts w:ascii="Times New Roman" w:hAnsi="Times New Roman" w:cs="Times New Roman"/>
        </w:rPr>
        <w:t>]</w:t>
      </w:r>
    </w:p>
  </w:footnote>
  <w:footnote w:id="18">
    <w:p w14:paraId="13AACEB7" w14:textId="49F34E18" w:rsidR="007D07B8" w:rsidRPr="008A7524" w:rsidRDefault="007D07B8" w:rsidP="008A7524">
      <w:pPr>
        <w:pStyle w:val="FootnoteText"/>
        <w:jc w:val="both"/>
      </w:pPr>
      <w:r w:rsidRPr="008A7524">
        <w:rPr>
          <w:rStyle w:val="FootnoteReference"/>
          <w:rFonts w:ascii="Times New Roman" w:hAnsi="Times New Roman" w:cs="Times New Roman"/>
        </w:rPr>
        <w:footnoteRef/>
      </w:r>
      <w:r w:rsidRPr="008A7524">
        <w:rPr>
          <w:rFonts w:ascii="Times New Roman" w:hAnsi="Times New Roman" w:cs="Times New Roman"/>
        </w:rPr>
        <w:t xml:space="preserve"> Severson M, Postmus JL, Berry M. Incarcerated women: consequences and contributions of victimization and intervention. Int J Prison Health. 2005 Feb;1</w:t>
      </w:r>
      <w:r w:rsidR="008A7524">
        <w:rPr>
          <w:rFonts w:ascii="Times New Roman" w:hAnsi="Times New Roman" w:cs="Times New Roman"/>
        </w:rPr>
        <w:t xml:space="preserve"> </w:t>
      </w:r>
      <w:r w:rsidRPr="008A7524">
        <w:rPr>
          <w:rFonts w:ascii="Times New Roman" w:hAnsi="Times New Roman" w:cs="Times New Roman"/>
        </w:rPr>
        <w:t>(2/3/4):</w:t>
      </w:r>
      <w:r w:rsidR="008A7524">
        <w:rPr>
          <w:rFonts w:ascii="Times New Roman" w:hAnsi="Times New Roman" w:cs="Times New Roman"/>
        </w:rPr>
        <w:t xml:space="preserve"> </w:t>
      </w:r>
      <w:r w:rsidRPr="008A7524">
        <w:rPr>
          <w:rFonts w:ascii="Times New Roman" w:hAnsi="Times New Roman" w:cs="Times New Roman"/>
        </w:rPr>
        <w:t>223–40. [</w:t>
      </w:r>
      <w:hyperlink r:id="rId22" w:tgtFrame="_blank" w:history="1">
        <w:r w:rsidRPr="008A7524">
          <w:rPr>
            <w:rStyle w:val="Hyperlink"/>
            <w:rFonts w:ascii="Times New Roman" w:hAnsi="Times New Roman" w:cs="Times New Roman"/>
          </w:rPr>
          <w:t>Google Scholar</w:t>
        </w:r>
      </w:hyperlink>
      <w:r w:rsidRPr="008A7524">
        <w:rPr>
          <w:rFonts w:ascii="Times New Roman" w:hAnsi="Times New Roman" w:cs="Times New Roman"/>
        </w:rPr>
        <w:t>] [</w:t>
      </w:r>
      <w:hyperlink r:id="rId23" w:anchor="R45" w:history="1">
        <w:r w:rsidRPr="008A7524">
          <w:rPr>
            <w:rStyle w:val="Hyperlink"/>
            <w:rFonts w:ascii="Times New Roman" w:hAnsi="Times New Roman" w:cs="Times New Roman"/>
          </w:rPr>
          <w:t>Ref list</w:t>
        </w:r>
      </w:hyperlink>
      <w:r w:rsidRPr="008A7524">
        <w:rPr>
          <w:rFonts w:ascii="Times New Roman" w:hAnsi="Times New Roman" w:cs="Times New Roman"/>
        </w:rPr>
        <w:t>]</w:t>
      </w:r>
    </w:p>
  </w:footnote>
  <w:footnote w:id="19">
    <w:p w14:paraId="2FEAA929" w14:textId="6AA30983" w:rsidR="008C6B67" w:rsidRPr="00101897" w:rsidRDefault="008C6B67" w:rsidP="00101897">
      <w:pPr>
        <w:pStyle w:val="FootnoteText"/>
        <w:jc w:val="both"/>
        <w:rPr>
          <w:rFonts w:ascii="Times New Roman" w:hAnsi="Times New Roman" w:cs="Times New Roman"/>
          <w:lang w:val="en-US"/>
        </w:rPr>
      </w:pPr>
      <w:r w:rsidRPr="00101897">
        <w:rPr>
          <w:rStyle w:val="FootnoteReference"/>
          <w:rFonts w:ascii="Times New Roman" w:hAnsi="Times New Roman" w:cs="Times New Roman"/>
        </w:rPr>
        <w:footnoteRef/>
      </w:r>
      <w:r w:rsidRPr="00101897">
        <w:rPr>
          <w:rFonts w:ascii="Times New Roman" w:hAnsi="Times New Roman" w:cs="Times New Roman"/>
        </w:rPr>
        <w:t xml:space="preserve"> </w:t>
      </w:r>
      <w:r w:rsidRPr="00101897">
        <w:rPr>
          <w:rFonts w:ascii="Times New Roman" w:hAnsi="Times New Roman" w:cs="Times New Roman"/>
          <w:lang w:val="en-US"/>
        </w:rPr>
        <w:t>429 U.S. 97 (1976)</w:t>
      </w:r>
      <w:r w:rsidR="00101897">
        <w:rPr>
          <w:rFonts w:ascii="Times New Roman" w:hAnsi="Times New Roman" w:cs="Times New Roman"/>
          <w:lang w:val="en-US"/>
        </w:rPr>
        <w:t>.</w:t>
      </w:r>
    </w:p>
  </w:footnote>
  <w:footnote w:id="20">
    <w:p w14:paraId="58684FA7" w14:textId="11EDCB75" w:rsidR="008C6B67" w:rsidRPr="00101897" w:rsidRDefault="008C6B67" w:rsidP="00101897">
      <w:pPr>
        <w:pStyle w:val="FootnoteText"/>
        <w:jc w:val="both"/>
        <w:rPr>
          <w:rFonts w:ascii="Times New Roman" w:hAnsi="Times New Roman" w:cs="Times New Roman"/>
          <w:lang w:val="en-US"/>
        </w:rPr>
      </w:pPr>
      <w:r w:rsidRPr="00101897">
        <w:rPr>
          <w:rStyle w:val="FootnoteReference"/>
          <w:rFonts w:ascii="Times New Roman" w:hAnsi="Times New Roman" w:cs="Times New Roman"/>
        </w:rPr>
        <w:footnoteRef/>
      </w:r>
      <w:r w:rsidRPr="00101897">
        <w:rPr>
          <w:rFonts w:ascii="Times New Roman" w:hAnsi="Times New Roman" w:cs="Times New Roman"/>
        </w:rPr>
        <w:t xml:space="preserve"> Sufrin C, Beal L, Clarke J, et al. Pregnancy outcomes in US prisons, 2016–2017. American Journal of Public Health. 2019</w:t>
      </w:r>
      <w:r w:rsidR="00101897">
        <w:rPr>
          <w:rFonts w:ascii="Times New Roman" w:hAnsi="Times New Roman" w:cs="Times New Roman"/>
        </w:rPr>
        <w:t>.</w:t>
      </w:r>
    </w:p>
  </w:footnote>
  <w:footnote w:id="21">
    <w:p w14:paraId="34C497A1" w14:textId="0BB0E7C5" w:rsidR="008C6B67" w:rsidRPr="005C2342" w:rsidRDefault="008C6B67" w:rsidP="00101897">
      <w:pPr>
        <w:pStyle w:val="FootnoteText"/>
        <w:jc w:val="both"/>
        <w:rPr>
          <w:lang w:val="en-US"/>
        </w:rPr>
      </w:pPr>
      <w:r w:rsidRPr="00101897">
        <w:rPr>
          <w:rStyle w:val="FootnoteReference"/>
          <w:rFonts w:ascii="Times New Roman" w:hAnsi="Times New Roman" w:cs="Times New Roman"/>
        </w:rPr>
        <w:footnoteRef/>
      </w:r>
      <w:r w:rsidRPr="00101897">
        <w:rPr>
          <w:rFonts w:ascii="Times New Roman" w:hAnsi="Times New Roman" w:cs="Times New Roman"/>
        </w:rPr>
        <w:t xml:space="preserve"> Kelsey C, Medel N, Mullins C, et al. An examination of care practices of pregnant women incarcerated in jail facilities in the United States. Maternal and Child Health Journal. 2017</w:t>
      </w:r>
      <w:r w:rsidR="00101897">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485"/>
    <w:multiLevelType w:val="hybridMultilevel"/>
    <w:tmpl w:val="6512BF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6A23B2"/>
    <w:multiLevelType w:val="hybridMultilevel"/>
    <w:tmpl w:val="EF4E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F7EBC"/>
    <w:multiLevelType w:val="hybridMultilevel"/>
    <w:tmpl w:val="93F8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5500E"/>
    <w:multiLevelType w:val="hybridMultilevel"/>
    <w:tmpl w:val="73006A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14291"/>
    <w:multiLevelType w:val="hybridMultilevel"/>
    <w:tmpl w:val="0F2E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86C2B"/>
    <w:multiLevelType w:val="hybridMultilevel"/>
    <w:tmpl w:val="EBEE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200C6"/>
    <w:multiLevelType w:val="hybridMultilevel"/>
    <w:tmpl w:val="9E6ADDA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AE9797C"/>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1541ED"/>
    <w:multiLevelType w:val="hybridMultilevel"/>
    <w:tmpl w:val="622CC7C2"/>
    <w:lvl w:ilvl="0" w:tplc="081A131E">
      <w:start w:val="1"/>
      <w:numFmt w:val="upp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8D3E16"/>
    <w:multiLevelType w:val="hybridMultilevel"/>
    <w:tmpl w:val="08A4B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F3A59"/>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6EA6173"/>
    <w:multiLevelType w:val="hybridMultilevel"/>
    <w:tmpl w:val="A0429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4445A"/>
    <w:multiLevelType w:val="hybridMultilevel"/>
    <w:tmpl w:val="0C9A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B045F"/>
    <w:multiLevelType w:val="hybridMultilevel"/>
    <w:tmpl w:val="9D487B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E784C69"/>
    <w:multiLevelType w:val="hybridMultilevel"/>
    <w:tmpl w:val="4D24C0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428E6"/>
    <w:multiLevelType w:val="hybridMultilevel"/>
    <w:tmpl w:val="F26CA0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B319A4"/>
    <w:multiLevelType w:val="hybridMultilevel"/>
    <w:tmpl w:val="CF9E5DF4"/>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58F335A"/>
    <w:multiLevelType w:val="multilevel"/>
    <w:tmpl w:val="AF5284B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66B3286"/>
    <w:multiLevelType w:val="multilevel"/>
    <w:tmpl w:val="0A4E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BC064C"/>
    <w:multiLevelType w:val="hybridMultilevel"/>
    <w:tmpl w:val="8612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8910BC"/>
    <w:multiLevelType w:val="hybridMultilevel"/>
    <w:tmpl w:val="98B4A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275E7"/>
    <w:multiLevelType w:val="hybridMultilevel"/>
    <w:tmpl w:val="0BC24C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0B4D36"/>
    <w:multiLevelType w:val="hybridMultilevel"/>
    <w:tmpl w:val="4178E9FA"/>
    <w:lvl w:ilvl="0" w:tplc="99D03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317761"/>
    <w:multiLevelType w:val="hybridMultilevel"/>
    <w:tmpl w:val="0FBE6410"/>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6E00DF2"/>
    <w:multiLevelType w:val="hybridMultilevel"/>
    <w:tmpl w:val="5FB2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E47F3"/>
    <w:multiLevelType w:val="hybridMultilevel"/>
    <w:tmpl w:val="87E281F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C0B32"/>
    <w:multiLevelType w:val="hybridMultilevel"/>
    <w:tmpl w:val="47CA9B24"/>
    <w:lvl w:ilvl="0" w:tplc="60E46214">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CD7DD7"/>
    <w:multiLevelType w:val="hybridMultilevel"/>
    <w:tmpl w:val="D22C8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916585"/>
    <w:multiLevelType w:val="multilevel"/>
    <w:tmpl w:val="FDB4A6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C661F3B"/>
    <w:multiLevelType w:val="hybridMultilevel"/>
    <w:tmpl w:val="A1B40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2171541">
    <w:abstractNumId w:val="24"/>
  </w:num>
  <w:num w:numId="2" w16cid:durableId="2057389393">
    <w:abstractNumId w:val="21"/>
  </w:num>
  <w:num w:numId="3" w16cid:durableId="2091002634">
    <w:abstractNumId w:val="19"/>
  </w:num>
  <w:num w:numId="4" w16cid:durableId="135413841">
    <w:abstractNumId w:val="7"/>
  </w:num>
  <w:num w:numId="5" w16cid:durableId="972293871">
    <w:abstractNumId w:val="6"/>
  </w:num>
  <w:num w:numId="6" w16cid:durableId="691687638">
    <w:abstractNumId w:val="22"/>
  </w:num>
  <w:num w:numId="7" w16cid:durableId="1705401781">
    <w:abstractNumId w:val="29"/>
  </w:num>
  <w:num w:numId="8" w16cid:durableId="1519194799">
    <w:abstractNumId w:val="3"/>
  </w:num>
  <w:num w:numId="9" w16cid:durableId="1072897296">
    <w:abstractNumId w:val="2"/>
  </w:num>
  <w:num w:numId="10" w16cid:durableId="1991517573">
    <w:abstractNumId w:val="25"/>
  </w:num>
  <w:num w:numId="11" w16cid:durableId="1297570599">
    <w:abstractNumId w:val="20"/>
  </w:num>
  <w:num w:numId="12" w16cid:durableId="474760018">
    <w:abstractNumId w:val="10"/>
  </w:num>
  <w:num w:numId="13" w16cid:durableId="602156214">
    <w:abstractNumId w:val="13"/>
  </w:num>
  <w:num w:numId="14" w16cid:durableId="200364789">
    <w:abstractNumId w:val="16"/>
  </w:num>
  <w:num w:numId="15" w16cid:durableId="89476440">
    <w:abstractNumId w:val="23"/>
  </w:num>
  <w:num w:numId="16" w16cid:durableId="1701977168">
    <w:abstractNumId w:val="14"/>
  </w:num>
  <w:num w:numId="17" w16cid:durableId="1106928029">
    <w:abstractNumId w:val="4"/>
  </w:num>
  <w:num w:numId="18" w16cid:durableId="1320189346">
    <w:abstractNumId w:val="27"/>
  </w:num>
  <w:num w:numId="19" w16cid:durableId="1159422718">
    <w:abstractNumId w:val="12"/>
  </w:num>
  <w:num w:numId="20" w16cid:durableId="1352294356">
    <w:abstractNumId w:val="9"/>
  </w:num>
  <w:num w:numId="21" w16cid:durableId="1155874295">
    <w:abstractNumId w:val="18"/>
  </w:num>
  <w:num w:numId="22" w16cid:durableId="696463086">
    <w:abstractNumId w:val="5"/>
  </w:num>
  <w:num w:numId="23" w16cid:durableId="1952203413">
    <w:abstractNumId w:val="1"/>
  </w:num>
  <w:num w:numId="24" w16cid:durableId="2109156429">
    <w:abstractNumId w:val="0"/>
  </w:num>
  <w:num w:numId="25" w16cid:durableId="1773167479">
    <w:abstractNumId w:val="8"/>
  </w:num>
  <w:num w:numId="26" w16cid:durableId="593590088">
    <w:abstractNumId w:val="28"/>
  </w:num>
  <w:num w:numId="27" w16cid:durableId="848913143">
    <w:abstractNumId w:val="17"/>
  </w:num>
  <w:num w:numId="28" w16cid:durableId="1667897603">
    <w:abstractNumId w:val="11"/>
  </w:num>
  <w:num w:numId="29" w16cid:durableId="286206200">
    <w:abstractNumId w:val="15"/>
  </w:num>
  <w:num w:numId="30" w16cid:durableId="19974158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54"/>
    <w:rsid w:val="0000043E"/>
    <w:rsid w:val="000006FA"/>
    <w:rsid w:val="00000F29"/>
    <w:rsid w:val="00001E0A"/>
    <w:rsid w:val="00006659"/>
    <w:rsid w:val="00007A24"/>
    <w:rsid w:val="000102C2"/>
    <w:rsid w:val="00012AFA"/>
    <w:rsid w:val="00014A1D"/>
    <w:rsid w:val="00014F80"/>
    <w:rsid w:val="00020AD7"/>
    <w:rsid w:val="000211C8"/>
    <w:rsid w:val="00022855"/>
    <w:rsid w:val="00022F35"/>
    <w:rsid w:val="00024361"/>
    <w:rsid w:val="00024736"/>
    <w:rsid w:val="00024D25"/>
    <w:rsid w:val="000263A9"/>
    <w:rsid w:val="00026E9F"/>
    <w:rsid w:val="0003091D"/>
    <w:rsid w:val="0003232F"/>
    <w:rsid w:val="00035065"/>
    <w:rsid w:val="00037089"/>
    <w:rsid w:val="000370C5"/>
    <w:rsid w:val="0004074B"/>
    <w:rsid w:val="000408FB"/>
    <w:rsid w:val="00044722"/>
    <w:rsid w:val="000472CA"/>
    <w:rsid w:val="00055553"/>
    <w:rsid w:val="00057D85"/>
    <w:rsid w:val="00060FAA"/>
    <w:rsid w:val="00061904"/>
    <w:rsid w:val="00061A05"/>
    <w:rsid w:val="00065183"/>
    <w:rsid w:val="00066D21"/>
    <w:rsid w:val="00067248"/>
    <w:rsid w:val="00070C3E"/>
    <w:rsid w:val="000729AB"/>
    <w:rsid w:val="00076EBF"/>
    <w:rsid w:val="0008332F"/>
    <w:rsid w:val="00083BF2"/>
    <w:rsid w:val="00090D48"/>
    <w:rsid w:val="00091F02"/>
    <w:rsid w:val="000940BB"/>
    <w:rsid w:val="000A3DD6"/>
    <w:rsid w:val="000B191F"/>
    <w:rsid w:val="000B1F04"/>
    <w:rsid w:val="000B4308"/>
    <w:rsid w:val="000C27C8"/>
    <w:rsid w:val="000C3EE4"/>
    <w:rsid w:val="000C4070"/>
    <w:rsid w:val="000C5706"/>
    <w:rsid w:val="000D308B"/>
    <w:rsid w:val="000D558B"/>
    <w:rsid w:val="000E0695"/>
    <w:rsid w:val="000E4166"/>
    <w:rsid w:val="000E5638"/>
    <w:rsid w:val="000E5980"/>
    <w:rsid w:val="000E6126"/>
    <w:rsid w:val="000E64F1"/>
    <w:rsid w:val="000E7ED8"/>
    <w:rsid w:val="000F519B"/>
    <w:rsid w:val="00101897"/>
    <w:rsid w:val="001041C6"/>
    <w:rsid w:val="00106592"/>
    <w:rsid w:val="001078FA"/>
    <w:rsid w:val="00113C6E"/>
    <w:rsid w:val="0012106C"/>
    <w:rsid w:val="0012415A"/>
    <w:rsid w:val="00124661"/>
    <w:rsid w:val="00124BF0"/>
    <w:rsid w:val="00125D53"/>
    <w:rsid w:val="0012731C"/>
    <w:rsid w:val="00130CE5"/>
    <w:rsid w:val="00130D01"/>
    <w:rsid w:val="0013194D"/>
    <w:rsid w:val="0013219A"/>
    <w:rsid w:val="00134EAE"/>
    <w:rsid w:val="001353ED"/>
    <w:rsid w:val="00136E63"/>
    <w:rsid w:val="00137DB3"/>
    <w:rsid w:val="00141777"/>
    <w:rsid w:val="00143255"/>
    <w:rsid w:val="00145CEC"/>
    <w:rsid w:val="00152430"/>
    <w:rsid w:val="00152880"/>
    <w:rsid w:val="00156266"/>
    <w:rsid w:val="00156D9E"/>
    <w:rsid w:val="00157847"/>
    <w:rsid w:val="0016024D"/>
    <w:rsid w:val="00161B08"/>
    <w:rsid w:val="0016472B"/>
    <w:rsid w:val="001657E3"/>
    <w:rsid w:val="00166C55"/>
    <w:rsid w:val="001700CC"/>
    <w:rsid w:val="001779CE"/>
    <w:rsid w:val="001802FF"/>
    <w:rsid w:val="001840CB"/>
    <w:rsid w:val="00184E64"/>
    <w:rsid w:val="00192BC1"/>
    <w:rsid w:val="001930F1"/>
    <w:rsid w:val="001A1F7A"/>
    <w:rsid w:val="001B286A"/>
    <w:rsid w:val="001B3D49"/>
    <w:rsid w:val="001B520A"/>
    <w:rsid w:val="001C058E"/>
    <w:rsid w:val="001C06E1"/>
    <w:rsid w:val="001C45EE"/>
    <w:rsid w:val="001C643E"/>
    <w:rsid w:val="001D2EFE"/>
    <w:rsid w:val="001D5B40"/>
    <w:rsid w:val="001D6778"/>
    <w:rsid w:val="001D67C7"/>
    <w:rsid w:val="001D7039"/>
    <w:rsid w:val="001D7219"/>
    <w:rsid w:val="001E21DA"/>
    <w:rsid w:val="001E5673"/>
    <w:rsid w:val="001E65C7"/>
    <w:rsid w:val="001F19BD"/>
    <w:rsid w:val="001F3F19"/>
    <w:rsid w:val="001F4802"/>
    <w:rsid w:val="00200771"/>
    <w:rsid w:val="00204750"/>
    <w:rsid w:val="00204D3A"/>
    <w:rsid w:val="002160EC"/>
    <w:rsid w:val="00220B1F"/>
    <w:rsid w:val="00225584"/>
    <w:rsid w:val="00225C43"/>
    <w:rsid w:val="00227AF9"/>
    <w:rsid w:val="00231672"/>
    <w:rsid w:val="00234269"/>
    <w:rsid w:val="00235AFD"/>
    <w:rsid w:val="002378D1"/>
    <w:rsid w:val="002422E5"/>
    <w:rsid w:val="00243E67"/>
    <w:rsid w:val="00244411"/>
    <w:rsid w:val="00246852"/>
    <w:rsid w:val="00247520"/>
    <w:rsid w:val="002500B6"/>
    <w:rsid w:val="0025040F"/>
    <w:rsid w:val="00251E3C"/>
    <w:rsid w:val="00253224"/>
    <w:rsid w:val="002561F8"/>
    <w:rsid w:val="0025657A"/>
    <w:rsid w:val="002575B4"/>
    <w:rsid w:val="00265D8E"/>
    <w:rsid w:val="002670D8"/>
    <w:rsid w:val="002679A8"/>
    <w:rsid w:val="002800C6"/>
    <w:rsid w:val="00280477"/>
    <w:rsid w:val="00283B73"/>
    <w:rsid w:val="00290AB7"/>
    <w:rsid w:val="00290AC2"/>
    <w:rsid w:val="00291427"/>
    <w:rsid w:val="00292F12"/>
    <w:rsid w:val="00293966"/>
    <w:rsid w:val="0029656F"/>
    <w:rsid w:val="00297361"/>
    <w:rsid w:val="002A2C10"/>
    <w:rsid w:val="002A5699"/>
    <w:rsid w:val="002B03CB"/>
    <w:rsid w:val="002B72A7"/>
    <w:rsid w:val="002C227F"/>
    <w:rsid w:val="002C2706"/>
    <w:rsid w:val="002C49BB"/>
    <w:rsid w:val="002C57DF"/>
    <w:rsid w:val="002D0DE5"/>
    <w:rsid w:val="002D4C02"/>
    <w:rsid w:val="002D5F2F"/>
    <w:rsid w:val="002E18D3"/>
    <w:rsid w:val="002E30BC"/>
    <w:rsid w:val="002E6B09"/>
    <w:rsid w:val="002F27C7"/>
    <w:rsid w:val="002F404A"/>
    <w:rsid w:val="002F5747"/>
    <w:rsid w:val="00300F00"/>
    <w:rsid w:val="0030398E"/>
    <w:rsid w:val="00303F13"/>
    <w:rsid w:val="00304043"/>
    <w:rsid w:val="00305B81"/>
    <w:rsid w:val="00305DAA"/>
    <w:rsid w:val="003065D9"/>
    <w:rsid w:val="00312AAE"/>
    <w:rsid w:val="00317551"/>
    <w:rsid w:val="003237E7"/>
    <w:rsid w:val="00324DFC"/>
    <w:rsid w:val="00327CFA"/>
    <w:rsid w:val="00331364"/>
    <w:rsid w:val="00334ACF"/>
    <w:rsid w:val="003351DF"/>
    <w:rsid w:val="00335C8A"/>
    <w:rsid w:val="0033615B"/>
    <w:rsid w:val="00337048"/>
    <w:rsid w:val="00341154"/>
    <w:rsid w:val="003430D3"/>
    <w:rsid w:val="00344946"/>
    <w:rsid w:val="003471BB"/>
    <w:rsid w:val="00347425"/>
    <w:rsid w:val="00351C16"/>
    <w:rsid w:val="00352AFD"/>
    <w:rsid w:val="003568BE"/>
    <w:rsid w:val="00357599"/>
    <w:rsid w:val="00360457"/>
    <w:rsid w:val="00360517"/>
    <w:rsid w:val="00362A26"/>
    <w:rsid w:val="00364214"/>
    <w:rsid w:val="00375284"/>
    <w:rsid w:val="00376D16"/>
    <w:rsid w:val="0038236F"/>
    <w:rsid w:val="0039736E"/>
    <w:rsid w:val="003A344F"/>
    <w:rsid w:val="003A6C5D"/>
    <w:rsid w:val="003B14D1"/>
    <w:rsid w:val="003B2AB7"/>
    <w:rsid w:val="003B5DCD"/>
    <w:rsid w:val="003C2E2A"/>
    <w:rsid w:val="003C3C9F"/>
    <w:rsid w:val="003C55A0"/>
    <w:rsid w:val="003C625D"/>
    <w:rsid w:val="003C7CB0"/>
    <w:rsid w:val="003D49BE"/>
    <w:rsid w:val="003D7C2D"/>
    <w:rsid w:val="003E075F"/>
    <w:rsid w:val="003E0F0C"/>
    <w:rsid w:val="003E2B33"/>
    <w:rsid w:val="003E4A3E"/>
    <w:rsid w:val="003F084E"/>
    <w:rsid w:val="003F1794"/>
    <w:rsid w:val="003F1E76"/>
    <w:rsid w:val="003F4F77"/>
    <w:rsid w:val="003F70E8"/>
    <w:rsid w:val="0040188F"/>
    <w:rsid w:val="004024E3"/>
    <w:rsid w:val="00404359"/>
    <w:rsid w:val="00406C06"/>
    <w:rsid w:val="00410795"/>
    <w:rsid w:val="00415ED0"/>
    <w:rsid w:val="0041756C"/>
    <w:rsid w:val="00423DEF"/>
    <w:rsid w:val="00425D1D"/>
    <w:rsid w:val="0042777A"/>
    <w:rsid w:val="004310B2"/>
    <w:rsid w:val="004329CD"/>
    <w:rsid w:val="00434618"/>
    <w:rsid w:val="00435662"/>
    <w:rsid w:val="00441E41"/>
    <w:rsid w:val="004426F5"/>
    <w:rsid w:val="0044490B"/>
    <w:rsid w:val="00446E2D"/>
    <w:rsid w:val="00452610"/>
    <w:rsid w:val="00452DC3"/>
    <w:rsid w:val="00460C45"/>
    <w:rsid w:val="0046171B"/>
    <w:rsid w:val="004632FC"/>
    <w:rsid w:val="00463FD8"/>
    <w:rsid w:val="004644F4"/>
    <w:rsid w:val="0046652C"/>
    <w:rsid w:val="00471F9C"/>
    <w:rsid w:val="004731CA"/>
    <w:rsid w:val="00473857"/>
    <w:rsid w:val="0047454C"/>
    <w:rsid w:val="0047470E"/>
    <w:rsid w:val="00476B65"/>
    <w:rsid w:val="00476BEA"/>
    <w:rsid w:val="004827CF"/>
    <w:rsid w:val="0048325B"/>
    <w:rsid w:val="00484DE7"/>
    <w:rsid w:val="00486078"/>
    <w:rsid w:val="004868B8"/>
    <w:rsid w:val="004904A3"/>
    <w:rsid w:val="00491DA6"/>
    <w:rsid w:val="00492A25"/>
    <w:rsid w:val="0049354E"/>
    <w:rsid w:val="00494772"/>
    <w:rsid w:val="00494D56"/>
    <w:rsid w:val="00496042"/>
    <w:rsid w:val="004968AE"/>
    <w:rsid w:val="004A0563"/>
    <w:rsid w:val="004A12E1"/>
    <w:rsid w:val="004B047B"/>
    <w:rsid w:val="004C59B1"/>
    <w:rsid w:val="004D14E0"/>
    <w:rsid w:val="004E15A4"/>
    <w:rsid w:val="004F36E3"/>
    <w:rsid w:val="004F7714"/>
    <w:rsid w:val="00500AE0"/>
    <w:rsid w:val="00502221"/>
    <w:rsid w:val="0050334B"/>
    <w:rsid w:val="00504E53"/>
    <w:rsid w:val="00511ACA"/>
    <w:rsid w:val="00513D65"/>
    <w:rsid w:val="00515E71"/>
    <w:rsid w:val="00516517"/>
    <w:rsid w:val="00517B64"/>
    <w:rsid w:val="005206F3"/>
    <w:rsid w:val="00527B49"/>
    <w:rsid w:val="005330C8"/>
    <w:rsid w:val="00533382"/>
    <w:rsid w:val="00534AA1"/>
    <w:rsid w:val="00536ED4"/>
    <w:rsid w:val="00537791"/>
    <w:rsid w:val="0054162F"/>
    <w:rsid w:val="005450B1"/>
    <w:rsid w:val="00547745"/>
    <w:rsid w:val="00547F27"/>
    <w:rsid w:val="00553D12"/>
    <w:rsid w:val="00556D8E"/>
    <w:rsid w:val="00557016"/>
    <w:rsid w:val="00560B6D"/>
    <w:rsid w:val="00560CA4"/>
    <w:rsid w:val="00566ED3"/>
    <w:rsid w:val="00567935"/>
    <w:rsid w:val="00574EEA"/>
    <w:rsid w:val="0057647F"/>
    <w:rsid w:val="005838F3"/>
    <w:rsid w:val="005864B4"/>
    <w:rsid w:val="00592D2E"/>
    <w:rsid w:val="005932BF"/>
    <w:rsid w:val="00594122"/>
    <w:rsid w:val="005947D1"/>
    <w:rsid w:val="005A0449"/>
    <w:rsid w:val="005A1A14"/>
    <w:rsid w:val="005A26BD"/>
    <w:rsid w:val="005A2E3E"/>
    <w:rsid w:val="005A363D"/>
    <w:rsid w:val="005A4404"/>
    <w:rsid w:val="005A5B66"/>
    <w:rsid w:val="005B1DB1"/>
    <w:rsid w:val="005B4168"/>
    <w:rsid w:val="005B4F2C"/>
    <w:rsid w:val="005B674C"/>
    <w:rsid w:val="005C5D60"/>
    <w:rsid w:val="005C7B89"/>
    <w:rsid w:val="005D044D"/>
    <w:rsid w:val="005D2CEA"/>
    <w:rsid w:val="005D34DF"/>
    <w:rsid w:val="005D35FB"/>
    <w:rsid w:val="005D5322"/>
    <w:rsid w:val="005D5CDB"/>
    <w:rsid w:val="005D67C6"/>
    <w:rsid w:val="005D69AD"/>
    <w:rsid w:val="005D7615"/>
    <w:rsid w:val="005E1014"/>
    <w:rsid w:val="005E5392"/>
    <w:rsid w:val="005F368E"/>
    <w:rsid w:val="006000D5"/>
    <w:rsid w:val="00600DDB"/>
    <w:rsid w:val="006014E1"/>
    <w:rsid w:val="00603D2B"/>
    <w:rsid w:val="00604085"/>
    <w:rsid w:val="00607077"/>
    <w:rsid w:val="00607529"/>
    <w:rsid w:val="00611C66"/>
    <w:rsid w:val="00612A1B"/>
    <w:rsid w:val="00613921"/>
    <w:rsid w:val="00613F7F"/>
    <w:rsid w:val="006145F1"/>
    <w:rsid w:val="00615899"/>
    <w:rsid w:val="006158D4"/>
    <w:rsid w:val="00615A1A"/>
    <w:rsid w:val="006224C5"/>
    <w:rsid w:val="0062524B"/>
    <w:rsid w:val="00631B5F"/>
    <w:rsid w:val="00631E50"/>
    <w:rsid w:val="006327AF"/>
    <w:rsid w:val="0063677F"/>
    <w:rsid w:val="0063725C"/>
    <w:rsid w:val="0064086A"/>
    <w:rsid w:val="00641995"/>
    <w:rsid w:val="00644D84"/>
    <w:rsid w:val="00652D0E"/>
    <w:rsid w:val="00653C7E"/>
    <w:rsid w:val="006557E9"/>
    <w:rsid w:val="00656EDB"/>
    <w:rsid w:val="00657ED7"/>
    <w:rsid w:val="0066220A"/>
    <w:rsid w:val="006657A3"/>
    <w:rsid w:val="00665C80"/>
    <w:rsid w:val="0066751A"/>
    <w:rsid w:val="00672FFD"/>
    <w:rsid w:val="00683520"/>
    <w:rsid w:val="00683D16"/>
    <w:rsid w:val="00685DC8"/>
    <w:rsid w:val="00693E1F"/>
    <w:rsid w:val="00694C3F"/>
    <w:rsid w:val="006A1978"/>
    <w:rsid w:val="006A2207"/>
    <w:rsid w:val="006A2D6D"/>
    <w:rsid w:val="006A3201"/>
    <w:rsid w:val="006A37E3"/>
    <w:rsid w:val="006A6489"/>
    <w:rsid w:val="006A7D3F"/>
    <w:rsid w:val="006B0B93"/>
    <w:rsid w:val="006B314B"/>
    <w:rsid w:val="006B375D"/>
    <w:rsid w:val="006B6A8B"/>
    <w:rsid w:val="006C2904"/>
    <w:rsid w:val="006C59E2"/>
    <w:rsid w:val="006C682F"/>
    <w:rsid w:val="006E0F51"/>
    <w:rsid w:val="006E1C6D"/>
    <w:rsid w:val="006E5140"/>
    <w:rsid w:val="006E59A2"/>
    <w:rsid w:val="006E5A66"/>
    <w:rsid w:val="006E6B0C"/>
    <w:rsid w:val="006E7016"/>
    <w:rsid w:val="006F3420"/>
    <w:rsid w:val="006F3453"/>
    <w:rsid w:val="006F3FA7"/>
    <w:rsid w:val="006F55BA"/>
    <w:rsid w:val="006F589D"/>
    <w:rsid w:val="006F75C1"/>
    <w:rsid w:val="0070160C"/>
    <w:rsid w:val="00702F83"/>
    <w:rsid w:val="007077F6"/>
    <w:rsid w:val="007100F1"/>
    <w:rsid w:val="007109E9"/>
    <w:rsid w:val="00711D5B"/>
    <w:rsid w:val="00713E81"/>
    <w:rsid w:val="007163D2"/>
    <w:rsid w:val="007222E5"/>
    <w:rsid w:val="00722E5F"/>
    <w:rsid w:val="0072399C"/>
    <w:rsid w:val="007315D8"/>
    <w:rsid w:val="007322BF"/>
    <w:rsid w:val="00743A3E"/>
    <w:rsid w:val="00747661"/>
    <w:rsid w:val="00752405"/>
    <w:rsid w:val="0075479C"/>
    <w:rsid w:val="0075618B"/>
    <w:rsid w:val="00757826"/>
    <w:rsid w:val="007628E1"/>
    <w:rsid w:val="00763982"/>
    <w:rsid w:val="007653B4"/>
    <w:rsid w:val="007661BC"/>
    <w:rsid w:val="00771FBE"/>
    <w:rsid w:val="00772F65"/>
    <w:rsid w:val="00774226"/>
    <w:rsid w:val="00775143"/>
    <w:rsid w:val="00781494"/>
    <w:rsid w:val="007814A5"/>
    <w:rsid w:val="007821E0"/>
    <w:rsid w:val="00785697"/>
    <w:rsid w:val="007871BD"/>
    <w:rsid w:val="00795BFB"/>
    <w:rsid w:val="00796317"/>
    <w:rsid w:val="007A07F0"/>
    <w:rsid w:val="007A3208"/>
    <w:rsid w:val="007A5396"/>
    <w:rsid w:val="007A5BB3"/>
    <w:rsid w:val="007A5BFB"/>
    <w:rsid w:val="007B0780"/>
    <w:rsid w:val="007B291E"/>
    <w:rsid w:val="007B388A"/>
    <w:rsid w:val="007B66CF"/>
    <w:rsid w:val="007B6EA0"/>
    <w:rsid w:val="007B7D38"/>
    <w:rsid w:val="007C100E"/>
    <w:rsid w:val="007C2010"/>
    <w:rsid w:val="007C25AC"/>
    <w:rsid w:val="007C28E3"/>
    <w:rsid w:val="007C3042"/>
    <w:rsid w:val="007D07B8"/>
    <w:rsid w:val="007D3E40"/>
    <w:rsid w:val="007D51EB"/>
    <w:rsid w:val="007E1EAD"/>
    <w:rsid w:val="007E3677"/>
    <w:rsid w:val="007E7293"/>
    <w:rsid w:val="007F0985"/>
    <w:rsid w:val="007F0DDA"/>
    <w:rsid w:val="00806B99"/>
    <w:rsid w:val="0081521E"/>
    <w:rsid w:val="00816BEC"/>
    <w:rsid w:val="00820C72"/>
    <w:rsid w:val="00831719"/>
    <w:rsid w:val="008342D7"/>
    <w:rsid w:val="00835CA2"/>
    <w:rsid w:val="0084160C"/>
    <w:rsid w:val="00842E31"/>
    <w:rsid w:val="008444FA"/>
    <w:rsid w:val="00846742"/>
    <w:rsid w:val="00850466"/>
    <w:rsid w:val="00850655"/>
    <w:rsid w:val="0085235C"/>
    <w:rsid w:val="0085748A"/>
    <w:rsid w:val="00861EFA"/>
    <w:rsid w:val="008660BE"/>
    <w:rsid w:val="008665E2"/>
    <w:rsid w:val="0087498F"/>
    <w:rsid w:val="008776B3"/>
    <w:rsid w:val="008801C5"/>
    <w:rsid w:val="00881F40"/>
    <w:rsid w:val="00884FBD"/>
    <w:rsid w:val="00885C7E"/>
    <w:rsid w:val="00885D46"/>
    <w:rsid w:val="00885E73"/>
    <w:rsid w:val="00891EDF"/>
    <w:rsid w:val="008928D1"/>
    <w:rsid w:val="008957A4"/>
    <w:rsid w:val="0089778A"/>
    <w:rsid w:val="00897BBA"/>
    <w:rsid w:val="008A0425"/>
    <w:rsid w:val="008A7524"/>
    <w:rsid w:val="008B016C"/>
    <w:rsid w:val="008B1DFF"/>
    <w:rsid w:val="008B38E1"/>
    <w:rsid w:val="008B5B0C"/>
    <w:rsid w:val="008B75D7"/>
    <w:rsid w:val="008C276F"/>
    <w:rsid w:val="008C3CDE"/>
    <w:rsid w:val="008C4938"/>
    <w:rsid w:val="008C6B67"/>
    <w:rsid w:val="008C76C1"/>
    <w:rsid w:val="008C7C88"/>
    <w:rsid w:val="008D1BF6"/>
    <w:rsid w:val="008D352C"/>
    <w:rsid w:val="008D42C6"/>
    <w:rsid w:val="008D71E8"/>
    <w:rsid w:val="008E0D98"/>
    <w:rsid w:val="008E119E"/>
    <w:rsid w:val="008E4819"/>
    <w:rsid w:val="008E59B9"/>
    <w:rsid w:val="008E6316"/>
    <w:rsid w:val="008F263E"/>
    <w:rsid w:val="008F5042"/>
    <w:rsid w:val="00901C50"/>
    <w:rsid w:val="00902FB0"/>
    <w:rsid w:val="00906DB7"/>
    <w:rsid w:val="00910765"/>
    <w:rsid w:val="009110B8"/>
    <w:rsid w:val="0091293F"/>
    <w:rsid w:val="0091310A"/>
    <w:rsid w:val="0091320D"/>
    <w:rsid w:val="00921156"/>
    <w:rsid w:val="00923AAD"/>
    <w:rsid w:val="0092433F"/>
    <w:rsid w:val="00925347"/>
    <w:rsid w:val="009306D3"/>
    <w:rsid w:val="00935E94"/>
    <w:rsid w:val="00936F30"/>
    <w:rsid w:val="00937C6A"/>
    <w:rsid w:val="0094107E"/>
    <w:rsid w:val="00944D47"/>
    <w:rsid w:val="00946ACF"/>
    <w:rsid w:val="0095056A"/>
    <w:rsid w:val="0095632E"/>
    <w:rsid w:val="009575A8"/>
    <w:rsid w:val="00964619"/>
    <w:rsid w:val="00965D6D"/>
    <w:rsid w:val="0097659D"/>
    <w:rsid w:val="00976EDB"/>
    <w:rsid w:val="009777C9"/>
    <w:rsid w:val="00980EA6"/>
    <w:rsid w:val="00982F0D"/>
    <w:rsid w:val="00984E7C"/>
    <w:rsid w:val="009856C9"/>
    <w:rsid w:val="009866B3"/>
    <w:rsid w:val="00986712"/>
    <w:rsid w:val="0099095E"/>
    <w:rsid w:val="009966D8"/>
    <w:rsid w:val="009A2A2F"/>
    <w:rsid w:val="009A386D"/>
    <w:rsid w:val="009A43EF"/>
    <w:rsid w:val="009A545E"/>
    <w:rsid w:val="009B057B"/>
    <w:rsid w:val="009B0683"/>
    <w:rsid w:val="009B0882"/>
    <w:rsid w:val="009B1B2E"/>
    <w:rsid w:val="009B53C0"/>
    <w:rsid w:val="009B7BA7"/>
    <w:rsid w:val="009C489B"/>
    <w:rsid w:val="009C66F3"/>
    <w:rsid w:val="009D02DF"/>
    <w:rsid w:val="009D2952"/>
    <w:rsid w:val="009D3F7C"/>
    <w:rsid w:val="009E18A1"/>
    <w:rsid w:val="009F0729"/>
    <w:rsid w:val="009F1A0E"/>
    <w:rsid w:val="009F5571"/>
    <w:rsid w:val="009F7817"/>
    <w:rsid w:val="00A0081A"/>
    <w:rsid w:val="00A062F1"/>
    <w:rsid w:val="00A13A7C"/>
    <w:rsid w:val="00A1413B"/>
    <w:rsid w:val="00A1448F"/>
    <w:rsid w:val="00A15917"/>
    <w:rsid w:val="00A20FD3"/>
    <w:rsid w:val="00A2172B"/>
    <w:rsid w:val="00A2356E"/>
    <w:rsid w:val="00A25E43"/>
    <w:rsid w:val="00A264DD"/>
    <w:rsid w:val="00A32C26"/>
    <w:rsid w:val="00A32DF2"/>
    <w:rsid w:val="00A339E4"/>
    <w:rsid w:val="00A33EFD"/>
    <w:rsid w:val="00A340D6"/>
    <w:rsid w:val="00A3577A"/>
    <w:rsid w:val="00A37601"/>
    <w:rsid w:val="00A37B03"/>
    <w:rsid w:val="00A40592"/>
    <w:rsid w:val="00A42913"/>
    <w:rsid w:val="00A44C2D"/>
    <w:rsid w:val="00A47BE2"/>
    <w:rsid w:val="00A50A19"/>
    <w:rsid w:val="00A52C39"/>
    <w:rsid w:val="00A54CB6"/>
    <w:rsid w:val="00A562C7"/>
    <w:rsid w:val="00A60E28"/>
    <w:rsid w:val="00A63E5D"/>
    <w:rsid w:val="00A7064F"/>
    <w:rsid w:val="00A71CA6"/>
    <w:rsid w:val="00A727CE"/>
    <w:rsid w:val="00A75EC3"/>
    <w:rsid w:val="00A7670A"/>
    <w:rsid w:val="00A769D4"/>
    <w:rsid w:val="00A86E2F"/>
    <w:rsid w:val="00A87DBD"/>
    <w:rsid w:val="00A91C44"/>
    <w:rsid w:val="00A91D2E"/>
    <w:rsid w:val="00A9381E"/>
    <w:rsid w:val="00A943B3"/>
    <w:rsid w:val="00A9502D"/>
    <w:rsid w:val="00A96DDF"/>
    <w:rsid w:val="00A97D75"/>
    <w:rsid w:val="00AA0F22"/>
    <w:rsid w:val="00AA21B9"/>
    <w:rsid w:val="00AA2DB5"/>
    <w:rsid w:val="00AA46A9"/>
    <w:rsid w:val="00AB2A2A"/>
    <w:rsid w:val="00AC4E65"/>
    <w:rsid w:val="00AC580D"/>
    <w:rsid w:val="00AC732F"/>
    <w:rsid w:val="00AD10BB"/>
    <w:rsid w:val="00AD4FFF"/>
    <w:rsid w:val="00AE4BD4"/>
    <w:rsid w:val="00AE5B56"/>
    <w:rsid w:val="00AE6C6A"/>
    <w:rsid w:val="00AE7AF1"/>
    <w:rsid w:val="00AE7D8F"/>
    <w:rsid w:val="00AF4906"/>
    <w:rsid w:val="00AF7295"/>
    <w:rsid w:val="00B05AAC"/>
    <w:rsid w:val="00B10E21"/>
    <w:rsid w:val="00B243E6"/>
    <w:rsid w:val="00B25FCD"/>
    <w:rsid w:val="00B262F5"/>
    <w:rsid w:val="00B279A3"/>
    <w:rsid w:val="00B32E4B"/>
    <w:rsid w:val="00B33D41"/>
    <w:rsid w:val="00B351C3"/>
    <w:rsid w:val="00B40A1E"/>
    <w:rsid w:val="00B459A1"/>
    <w:rsid w:val="00B53905"/>
    <w:rsid w:val="00B54B2B"/>
    <w:rsid w:val="00B56AFF"/>
    <w:rsid w:val="00B6020E"/>
    <w:rsid w:val="00B61109"/>
    <w:rsid w:val="00B66551"/>
    <w:rsid w:val="00B726D6"/>
    <w:rsid w:val="00B73B16"/>
    <w:rsid w:val="00B76AF9"/>
    <w:rsid w:val="00B843CA"/>
    <w:rsid w:val="00B85D60"/>
    <w:rsid w:val="00B90B6F"/>
    <w:rsid w:val="00B93434"/>
    <w:rsid w:val="00B95821"/>
    <w:rsid w:val="00BA325E"/>
    <w:rsid w:val="00BA3ADC"/>
    <w:rsid w:val="00BB2E30"/>
    <w:rsid w:val="00BB3E6C"/>
    <w:rsid w:val="00BB4244"/>
    <w:rsid w:val="00BC1C25"/>
    <w:rsid w:val="00BC2533"/>
    <w:rsid w:val="00BC44B4"/>
    <w:rsid w:val="00BC5744"/>
    <w:rsid w:val="00BD5768"/>
    <w:rsid w:val="00BD5BF5"/>
    <w:rsid w:val="00BE4078"/>
    <w:rsid w:val="00BE415E"/>
    <w:rsid w:val="00BE5D23"/>
    <w:rsid w:val="00BE65E3"/>
    <w:rsid w:val="00BE6C2B"/>
    <w:rsid w:val="00BF0491"/>
    <w:rsid w:val="00BF0858"/>
    <w:rsid w:val="00BF1166"/>
    <w:rsid w:val="00BF120B"/>
    <w:rsid w:val="00BF1850"/>
    <w:rsid w:val="00BF3B2F"/>
    <w:rsid w:val="00BF5217"/>
    <w:rsid w:val="00BF5274"/>
    <w:rsid w:val="00BF5393"/>
    <w:rsid w:val="00C10A3C"/>
    <w:rsid w:val="00C1675C"/>
    <w:rsid w:val="00C174D9"/>
    <w:rsid w:val="00C20651"/>
    <w:rsid w:val="00C20F28"/>
    <w:rsid w:val="00C22DBF"/>
    <w:rsid w:val="00C24D39"/>
    <w:rsid w:val="00C25997"/>
    <w:rsid w:val="00C26607"/>
    <w:rsid w:val="00C27D17"/>
    <w:rsid w:val="00C36E88"/>
    <w:rsid w:val="00C37457"/>
    <w:rsid w:val="00C3770E"/>
    <w:rsid w:val="00C4628E"/>
    <w:rsid w:val="00C50856"/>
    <w:rsid w:val="00C53643"/>
    <w:rsid w:val="00C53C33"/>
    <w:rsid w:val="00C53DD5"/>
    <w:rsid w:val="00C56FE4"/>
    <w:rsid w:val="00C614C7"/>
    <w:rsid w:val="00C632CF"/>
    <w:rsid w:val="00C63418"/>
    <w:rsid w:val="00C63A21"/>
    <w:rsid w:val="00C72EAC"/>
    <w:rsid w:val="00C7720C"/>
    <w:rsid w:val="00C93175"/>
    <w:rsid w:val="00C94A4A"/>
    <w:rsid w:val="00C972A5"/>
    <w:rsid w:val="00CA273A"/>
    <w:rsid w:val="00CA454E"/>
    <w:rsid w:val="00CA4993"/>
    <w:rsid w:val="00CB0FB1"/>
    <w:rsid w:val="00CB1FE9"/>
    <w:rsid w:val="00CB27C6"/>
    <w:rsid w:val="00CB2C6F"/>
    <w:rsid w:val="00CB5EB1"/>
    <w:rsid w:val="00CC1C8B"/>
    <w:rsid w:val="00CC4577"/>
    <w:rsid w:val="00CC48F3"/>
    <w:rsid w:val="00CD1D77"/>
    <w:rsid w:val="00CD1DDE"/>
    <w:rsid w:val="00CD4A9E"/>
    <w:rsid w:val="00CD5111"/>
    <w:rsid w:val="00CD7F0F"/>
    <w:rsid w:val="00CE046E"/>
    <w:rsid w:val="00CE2ED6"/>
    <w:rsid w:val="00CE3D36"/>
    <w:rsid w:val="00CE4C0B"/>
    <w:rsid w:val="00CE5A44"/>
    <w:rsid w:val="00CE5F92"/>
    <w:rsid w:val="00CF0CFC"/>
    <w:rsid w:val="00CF2BD8"/>
    <w:rsid w:val="00CF742F"/>
    <w:rsid w:val="00CF7CCC"/>
    <w:rsid w:val="00D00990"/>
    <w:rsid w:val="00D01B7A"/>
    <w:rsid w:val="00D034FE"/>
    <w:rsid w:val="00D0497D"/>
    <w:rsid w:val="00D10463"/>
    <w:rsid w:val="00D128A1"/>
    <w:rsid w:val="00D2091A"/>
    <w:rsid w:val="00D2177B"/>
    <w:rsid w:val="00D24D67"/>
    <w:rsid w:val="00D25313"/>
    <w:rsid w:val="00D332C7"/>
    <w:rsid w:val="00D451B3"/>
    <w:rsid w:val="00D45FAF"/>
    <w:rsid w:val="00D46158"/>
    <w:rsid w:val="00D50280"/>
    <w:rsid w:val="00D51DE0"/>
    <w:rsid w:val="00D52C62"/>
    <w:rsid w:val="00D553AF"/>
    <w:rsid w:val="00D55756"/>
    <w:rsid w:val="00D560DF"/>
    <w:rsid w:val="00D576E2"/>
    <w:rsid w:val="00D603CA"/>
    <w:rsid w:val="00D6112C"/>
    <w:rsid w:val="00D62CCF"/>
    <w:rsid w:val="00D62E46"/>
    <w:rsid w:val="00D65930"/>
    <w:rsid w:val="00D672F8"/>
    <w:rsid w:val="00D67572"/>
    <w:rsid w:val="00D67BD3"/>
    <w:rsid w:val="00D7075F"/>
    <w:rsid w:val="00D70F0B"/>
    <w:rsid w:val="00D743D7"/>
    <w:rsid w:val="00D74DC3"/>
    <w:rsid w:val="00D80A6E"/>
    <w:rsid w:val="00D810AC"/>
    <w:rsid w:val="00D820AD"/>
    <w:rsid w:val="00D84419"/>
    <w:rsid w:val="00D86029"/>
    <w:rsid w:val="00D87B2C"/>
    <w:rsid w:val="00D90AF6"/>
    <w:rsid w:val="00D93D56"/>
    <w:rsid w:val="00DB0959"/>
    <w:rsid w:val="00DB0CA6"/>
    <w:rsid w:val="00DB0F3F"/>
    <w:rsid w:val="00DB2E28"/>
    <w:rsid w:val="00DB3826"/>
    <w:rsid w:val="00DB5BBC"/>
    <w:rsid w:val="00DC0D12"/>
    <w:rsid w:val="00DC1D7A"/>
    <w:rsid w:val="00DC5D2E"/>
    <w:rsid w:val="00DC7354"/>
    <w:rsid w:val="00DD0A28"/>
    <w:rsid w:val="00DD290F"/>
    <w:rsid w:val="00DD3ADC"/>
    <w:rsid w:val="00DD54AC"/>
    <w:rsid w:val="00DD5806"/>
    <w:rsid w:val="00DD7654"/>
    <w:rsid w:val="00DD794A"/>
    <w:rsid w:val="00DD7B0E"/>
    <w:rsid w:val="00DD7DB6"/>
    <w:rsid w:val="00DE09DD"/>
    <w:rsid w:val="00DE11E7"/>
    <w:rsid w:val="00DE2643"/>
    <w:rsid w:val="00DE602B"/>
    <w:rsid w:val="00DF2A8C"/>
    <w:rsid w:val="00DF3FAF"/>
    <w:rsid w:val="00E00CE7"/>
    <w:rsid w:val="00E04843"/>
    <w:rsid w:val="00E074CB"/>
    <w:rsid w:val="00E10228"/>
    <w:rsid w:val="00E10DDB"/>
    <w:rsid w:val="00E14119"/>
    <w:rsid w:val="00E14122"/>
    <w:rsid w:val="00E14AE7"/>
    <w:rsid w:val="00E22841"/>
    <w:rsid w:val="00E24403"/>
    <w:rsid w:val="00E27D3D"/>
    <w:rsid w:val="00E32020"/>
    <w:rsid w:val="00E3264F"/>
    <w:rsid w:val="00E32C7C"/>
    <w:rsid w:val="00E34109"/>
    <w:rsid w:val="00E3615D"/>
    <w:rsid w:val="00E4624D"/>
    <w:rsid w:val="00E47EE5"/>
    <w:rsid w:val="00E50DE5"/>
    <w:rsid w:val="00E54DD3"/>
    <w:rsid w:val="00E554C9"/>
    <w:rsid w:val="00E55DCB"/>
    <w:rsid w:val="00E569DA"/>
    <w:rsid w:val="00E57187"/>
    <w:rsid w:val="00E57EB9"/>
    <w:rsid w:val="00E60449"/>
    <w:rsid w:val="00E60919"/>
    <w:rsid w:val="00E61B5F"/>
    <w:rsid w:val="00E700D6"/>
    <w:rsid w:val="00E71F41"/>
    <w:rsid w:val="00E773FF"/>
    <w:rsid w:val="00E81B0C"/>
    <w:rsid w:val="00E854F8"/>
    <w:rsid w:val="00E9115A"/>
    <w:rsid w:val="00E91562"/>
    <w:rsid w:val="00E9278E"/>
    <w:rsid w:val="00E92834"/>
    <w:rsid w:val="00E97305"/>
    <w:rsid w:val="00EA43C2"/>
    <w:rsid w:val="00EA48C7"/>
    <w:rsid w:val="00EA5321"/>
    <w:rsid w:val="00EB0565"/>
    <w:rsid w:val="00EB11F6"/>
    <w:rsid w:val="00EB15DD"/>
    <w:rsid w:val="00EB20CC"/>
    <w:rsid w:val="00EB2372"/>
    <w:rsid w:val="00EB2BEA"/>
    <w:rsid w:val="00EB419B"/>
    <w:rsid w:val="00EB4E97"/>
    <w:rsid w:val="00EB6940"/>
    <w:rsid w:val="00EC00A5"/>
    <w:rsid w:val="00EC234E"/>
    <w:rsid w:val="00EC29E8"/>
    <w:rsid w:val="00EC3C47"/>
    <w:rsid w:val="00EC4354"/>
    <w:rsid w:val="00EC53CA"/>
    <w:rsid w:val="00EC57A1"/>
    <w:rsid w:val="00ED1761"/>
    <w:rsid w:val="00ED3277"/>
    <w:rsid w:val="00EF1303"/>
    <w:rsid w:val="00EF2354"/>
    <w:rsid w:val="00EF66CD"/>
    <w:rsid w:val="00F00B52"/>
    <w:rsid w:val="00F06E5B"/>
    <w:rsid w:val="00F147CB"/>
    <w:rsid w:val="00F16A15"/>
    <w:rsid w:val="00F23530"/>
    <w:rsid w:val="00F24782"/>
    <w:rsid w:val="00F2663B"/>
    <w:rsid w:val="00F26B79"/>
    <w:rsid w:val="00F3117D"/>
    <w:rsid w:val="00F324A9"/>
    <w:rsid w:val="00F32A6E"/>
    <w:rsid w:val="00F32E0A"/>
    <w:rsid w:val="00F44085"/>
    <w:rsid w:val="00F44801"/>
    <w:rsid w:val="00F44BEE"/>
    <w:rsid w:val="00F52633"/>
    <w:rsid w:val="00F576DD"/>
    <w:rsid w:val="00F667C6"/>
    <w:rsid w:val="00F71589"/>
    <w:rsid w:val="00F72269"/>
    <w:rsid w:val="00F74407"/>
    <w:rsid w:val="00F75EFF"/>
    <w:rsid w:val="00F76455"/>
    <w:rsid w:val="00F770C3"/>
    <w:rsid w:val="00F80C71"/>
    <w:rsid w:val="00F82B07"/>
    <w:rsid w:val="00F93248"/>
    <w:rsid w:val="00F9386C"/>
    <w:rsid w:val="00F942F5"/>
    <w:rsid w:val="00F96A7E"/>
    <w:rsid w:val="00FA13EF"/>
    <w:rsid w:val="00FA14EC"/>
    <w:rsid w:val="00FA4AA1"/>
    <w:rsid w:val="00FA6AC0"/>
    <w:rsid w:val="00FB200E"/>
    <w:rsid w:val="00FB2680"/>
    <w:rsid w:val="00FB2CE3"/>
    <w:rsid w:val="00FB715E"/>
    <w:rsid w:val="00FC01C9"/>
    <w:rsid w:val="00FC6BB9"/>
    <w:rsid w:val="00FC6E84"/>
    <w:rsid w:val="00FD0408"/>
    <w:rsid w:val="00FD40C5"/>
    <w:rsid w:val="00FD57E4"/>
    <w:rsid w:val="00FD7EB5"/>
    <w:rsid w:val="00FE055A"/>
    <w:rsid w:val="00FE274F"/>
    <w:rsid w:val="00FE2CD7"/>
    <w:rsid w:val="00FF0BA7"/>
    <w:rsid w:val="00FF2997"/>
    <w:rsid w:val="00FF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ADF7"/>
  <w15:chartTrackingRefBased/>
  <w15:docId w15:val="{785E565B-C1FE-4219-AAAA-E9B4238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B6"/>
  </w:style>
  <w:style w:type="paragraph" w:styleId="Heading1">
    <w:name w:val="heading 1"/>
    <w:basedOn w:val="Normal"/>
    <w:next w:val="Normal"/>
    <w:link w:val="Heading1Char"/>
    <w:uiPriority w:val="9"/>
    <w:qFormat/>
    <w:rsid w:val="003E4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34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34D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B3826"/>
    <w:rPr>
      <w:color w:val="0563C1" w:themeColor="hyperlink"/>
      <w:u w:val="single"/>
    </w:rPr>
  </w:style>
  <w:style w:type="character" w:styleId="UnresolvedMention">
    <w:name w:val="Unresolved Mention"/>
    <w:basedOn w:val="DefaultParagraphFont"/>
    <w:uiPriority w:val="99"/>
    <w:semiHidden/>
    <w:unhideWhenUsed/>
    <w:rsid w:val="00DB3826"/>
    <w:rPr>
      <w:color w:val="605E5C"/>
      <w:shd w:val="clear" w:color="auto" w:fill="E1DFDD"/>
    </w:rPr>
  </w:style>
  <w:style w:type="paragraph" w:styleId="Header">
    <w:name w:val="header"/>
    <w:basedOn w:val="Normal"/>
    <w:link w:val="HeaderChar"/>
    <w:uiPriority w:val="99"/>
    <w:unhideWhenUsed/>
    <w:rsid w:val="0023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69"/>
  </w:style>
  <w:style w:type="paragraph" w:styleId="Footer">
    <w:name w:val="footer"/>
    <w:basedOn w:val="Normal"/>
    <w:link w:val="FooterChar"/>
    <w:uiPriority w:val="99"/>
    <w:unhideWhenUsed/>
    <w:rsid w:val="0023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69"/>
  </w:style>
  <w:style w:type="paragraph" w:styleId="BalloonText">
    <w:name w:val="Balloon Text"/>
    <w:basedOn w:val="Normal"/>
    <w:link w:val="BalloonTextChar"/>
    <w:uiPriority w:val="99"/>
    <w:semiHidden/>
    <w:unhideWhenUsed/>
    <w:rsid w:val="005F3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68E"/>
    <w:rPr>
      <w:rFonts w:ascii="Segoe UI" w:hAnsi="Segoe UI" w:cs="Segoe UI"/>
      <w:sz w:val="18"/>
      <w:szCs w:val="18"/>
    </w:rPr>
  </w:style>
  <w:style w:type="paragraph" w:styleId="ListParagraph">
    <w:name w:val="List Paragraph"/>
    <w:basedOn w:val="Normal"/>
    <w:uiPriority w:val="34"/>
    <w:qFormat/>
    <w:rsid w:val="00A37601"/>
    <w:pPr>
      <w:ind w:left="720"/>
      <w:contextualSpacing/>
    </w:pPr>
  </w:style>
  <w:style w:type="character" w:styleId="CommentReference">
    <w:name w:val="annotation reference"/>
    <w:basedOn w:val="DefaultParagraphFont"/>
    <w:uiPriority w:val="99"/>
    <w:semiHidden/>
    <w:unhideWhenUsed/>
    <w:rsid w:val="00007A24"/>
    <w:rPr>
      <w:sz w:val="16"/>
      <w:szCs w:val="16"/>
    </w:rPr>
  </w:style>
  <w:style w:type="paragraph" w:styleId="CommentText">
    <w:name w:val="annotation text"/>
    <w:basedOn w:val="Normal"/>
    <w:link w:val="CommentTextChar"/>
    <w:uiPriority w:val="99"/>
    <w:semiHidden/>
    <w:unhideWhenUsed/>
    <w:rsid w:val="00007A24"/>
    <w:pPr>
      <w:spacing w:line="240" w:lineRule="auto"/>
    </w:pPr>
    <w:rPr>
      <w:sz w:val="20"/>
      <w:szCs w:val="20"/>
    </w:rPr>
  </w:style>
  <w:style w:type="character" w:customStyle="1" w:styleId="CommentTextChar">
    <w:name w:val="Comment Text Char"/>
    <w:basedOn w:val="DefaultParagraphFont"/>
    <w:link w:val="CommentText"/>
    <w:uiPriority w:val="99"/>
    <w:semiHidden/>
    <w:rsid w:val="00007A24"/>
    <w:rPr>
      <w:sz w:val="20"/>
      <w:szCs w:val="20"/>
    </w:rPr>
  </w:style>
  <w:style w:type="paragraph" w:styleId="CommentSubject">
    <w:name w:val="annotation subject"/>
    <w:basedOn w:val="CommentText"/>
    <w:next w:val="CommentText"/>
    <w:link w:val="CommentSubjectChar"/>
    <w:uiPriority w:val="99"/>
    <w:semiHidden/>
    <w:unhideWhenUsed/>
    <w:rsid w:val="00007A24"/>
    <w:rPr>
      <w:b/>
      <w:bCs/>
    </w:rPr>
  </w:style>
  <w:style w:type="character" w:customStyle="1" w:styleId="CommentSubjectChar">
    <w:name w:val="Comment Subject Char"/>
    <w:basedOn w:val="CommentTextChar"/>
    <w:link w:val="CommentSubject"/>
    <w:uiPriority w:val="99"/>
    <w:semiHidden/>
    <w:rsid w:val="00007A24"/>
    <w:rPr>
      <w:b/>
      <w:bCs/>
      <w:sz w:val="20"/>
      <w:szCs w:val="20"/>
    </w:rPr>
  </w:style>
  <w:style w:type="paragraph" w:styleId="FootnoteText">
    <w:name w:val="footnote text"/>
    <w:basedOn w:val="Normal"/>
    <w:link w:val="FootnoteTextChar"/>
    <w:uiPriority w:val="99"/>
    <w:semiHidden/>
    <w:unhideWhenUsed/>
    <w:rsid w:val="00A91C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C44"/>
    <w:rPr>
      <w:sz w:val="20"/>
      <w:szCs w:val="20"/>
    </w:rPr>
  </w:style>
  <w:style w:type="character" w:styleId="FootnoteReference">
    <w:name w:val="footnote reference"/>
    <w:aliases w:val="4_G,Footnotes refss"/>
    <w:basedOn w:val="DefaultParagraphFont"/>
    <w:uiPriority w:val="99"/>
    <w:unhideWhenUsed/>
    <w:qFormat/>
    <w:rsid w:val="00A91C44"/>
    <w:rPr>
      <w:vertAlign w:val="superscript"/>
    </w:rPr>
  </w:style>
  <w:style w:type="character" w:styleId="FollowedHyperlink">
    <w:name w:val="FollowedHyperlink"/>
    <w:basedOn w:val="DefaultParagraphFont"/>
    <w:uiPriority w:val="99"/>
    <w:semiHidden/>
    <w:unhideWhenUsed/>
    <w:rsid w:val="00290AC2"/>
    <w:rPr>
      <w:color w:val="954F72" w:themeColor="followedHyperlink"/>
      <w:u w:val="single"/>
    </w:rPr>
  </w:style>
  <w:style w:type="character" w:customStyle="1" w:styleId="Heading1Char">
    <w:name w:val="Heading 1 Char"/>
    <w:basedOn w:val="DefaultParagraphFont"/>
    <w:link w:val="Heading1"/>
    <w:uiPriority w:val="9"/>
    <w:rsid w:val="003E4A3E"/>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861EFA"/>
  </w:style>
  <w:style w:type="paragraph" w:customStyle="1" w:styleId="Default">
    <w:name w:val="Default"/>
    <w:rsid w:val="00AA2DB5"/>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389">
      <w:bodyDiv w:val="1"/>
      <w:marLeft w:val="0"/>
      <w:marRight w:val="0"/>
      <w:marTop w:val="0"/>
      <w:marBottom w:val="0"/>
      <w:divBdr>
        <w:top w:val="none" w:sz="0" w:space="0" w:color="auto"/>
        <w:left w:val="none" w:sz="0" w:space="0" w:color="auto"/>
        <w:bottom w:val="none" w:sz="0" w:space="0" w:color="auto"/>
        <w:right w:val="none" w:sz="0" w:space="0" w:color="auto"/>
      </w:divBdr>
    </w:div>
    <w:div w:id="80420648">
      <w:bodyDiv w:val="1"/>
      <w:marLeft w:val="0"/>
      <w:marRight w:val="0"/>
      <w:marTop w:val="0"/>
      <w:marBottom w:val="0"/>
      <w:divBdr>
        <w:top w:val="none" w:sz="0" w:space="0" w:color="auto"/>
        <w:left w:val="none" w:sz="0" w:space="0" w:color="auto"/>
        <w:bottom w:val="none" w:sz="0" w:space="0" w:color="auto"/>
        <w:right w:val="none" w:sz="0" w:space="0" w:color="auto"/>
      </w:divBdr>
    </w:div>
    <w:div w:id="250624575">
      <w:bodyDiv w:val="1"/>
      <w:marLeft w:val="0"/>
      <w:marRight w:val="0"/>
      <w:marTop w:val="0"/>
      <w:marBottom w:val="0"/>
      <w:divBdr>
        <w:top w:val="none" w:sz="0" w:space="0" w:color="auto"/>
        <w:left w:val="none" w:sz="0" w:space="0" w:color="auto"/>
        <w:bottom w:val="none" w:sz="0" w:space="0" w:color="auto"/>
        <w:right w:val="none" w:sz="0" w:space="0" w:color="auto"/>
      </w:divBdr>
      <w:divsChild>
        <w:div w:id="1547179016">
          <w:marLeft w:val="0"/>
          <w:marRight w:val="0"/>
          <w:marTop w:val="0"/>
          <w:marBottom w:val="0"/>
          <w:divBdr>
            <w:top w:val="none" w:sz="0" w:space="0" w:color="auto"/>
            <w:left w:val="none" w:sz="0" w:space="0" w:color="auto"/>
            <w:bottom w:val="none" w:sz="0" w:space="0" w:color="auto"/>
            <w:right w:val="none" w:sz="0" w:space="0" w:color="auto"/>
          </w:divBdr>
          <w:divsChild>
            <w:div w:id="908810832">
              <w:marLeft w:val="0"/>
              <w:marRight w:val="0"/>
              <w:marTop w:val="0"/>
              <w:marBottom w:val="0"/>
              <w:divBdr>
                <w:top w:val="none" w:sz="0" w:space="0" w:color="auto"/>
                <w:left w:val="none" w:sz="0" w:space="0" w:color="auto"/>
                <w:bottom w:val="none" w:sz="0" w:space="0" w:color="auto"/>
                <w:right w:val="none" w:sz="0" w:space="0" w:color="auto"/>
              </w:divBdr>
              <w:divsChild>
                <w:div w:id="1378242006">
                  <w:marLeft w:val="0"/>
                  <w:marRight w:val="0"/>
                  <w:marTop w:val="0"/>
                  <w:marBottom w:val="0"/>
                  <w:divBdr>
                    <w:top w:val="none" w:sz="0" w:space="0" w:color="auto"/>
                    <w:left w:val="none" w:sz="0" w:space="0" w:color="auto"/>
                    <w:bottom w:val="none" w:sz="0" w:space="0" w:color="auto"/>
                    <w:right w:val="none" w:sz="0" w:space="0" w:color="auto"/>
                  </w:divBdr>
                  <w:divsChild>
                    <w:div w:id="11273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9082">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659112838">
      <w:bodyDiv w:val="1"/>
      <w:marLeft w:val="0"/>
      <w:marRight w:val="0"/>
      <w:marTop w:val="0"/>
      <w:marBottom w:val="0"/>
      <w:divBdr>
        <w:top w:val="none" w:sz="0" w:space="0" w:color="auto"/>
        <w:left w:val="none" w:sz="0" w:space="0" w:color="auto"/>
        <w:bottom w:val="none" w:sz="0" w:space="0" w:color="auto"/>
        <w:right w:val="none" w:sz="0" w:space="0" w:color="auto"/>
      </w:divBdr>
      <w:divsChild>
        <w:div w:id="1349256347">
          <w:marLeft w:val="0"/>
          <w:marRight w:val="0"/>
          <w:marTop w:val="0"/>
          <w:marBottom w:val="0"/>
          <w:divBdr>
            <w:top w:val="none" w:sz="0" w:space="0" w:color="auto"/>
            <w:left w:val="none" w:sz="0" w:space="0" w:color="auto"/>
            <w:bottom w:val="none" w:sz="0" w:space="0" w:color="auto"/>
            <w:right w:val="none" w:sz="0" w:space="0" w:color="auto"/>
          </w:divBdr>
          <w:divsChild>
            <w:div w:id="2051951216">
              <w:marLeft w:val="0"/>
              <w:marRight w:val="0"/>
              <w:marTop w:val="0"/>
              <w:marBottom w:val="0"/>
              <w:divBdr>
                <w:top w:val="none" w:sz="0" w:space="0" w:color="auto"/>
                <w:left w:val="none" w:sz="0" w:space="0" w:color="auto"/>
                <w:bottom w:val="none" w:sz="0" w:space="0" w:color="auto"/>
                <w:right w:val="none" w:sz="0" w:space="0" w:color="auto"/>
              </w:divBdr>
              <w:divsChild>
                <w:div w:id="1249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8973">
      <w:bodyDiv w:val="1"/>
      <w:marLeft w:val="0"/>
      <w:marRight w:val="0"/>
      <w:marTop w:val="0"/>
      <w:marBottom w:val="0"/>
      <w:divBdr>
        <w:top w:val="none" w:sz="0" w:space="0" w:color="auto"/>
        <w:left w:val="none" w:sz="0" w:space="0" w:color="auto"/>
        <w:bottom w:val="none" w:sz="0" w:space="0" w:color="auto"/>
        <w:right w:val="none" w:sz="0" w:space="0" w:color="auto"/>
      </w:divBdr>
      <w:divsChild>
        <w:div w:id="28801144">
          <w:marLeft w:val="0"/>
          <w:marRight w:val="0"/>
          <w:marTop w:val="0"/>
          <w:marBottom w:val="0"/>
          <w:divBdr>
            <w:top w:val="none" w:sz="0" w:space="0" w:color="auto"/>
            <w:left w:val="none" w:sz="0" w:space="0" w:color="auto"/>
            <w:bottom w:val="none" w:sz="0" w:space="0" w:color="auto"/>
            <w:right w:val="none" w:sz="0" w:space="0" w:color="auto"/>
          </w:divBdr>
          <w:divsChild>
            <w:div w:id="2019308998">
              <w:marLeft w:val="0"/>
              <w:marRight w:val="0"/>
              <w:marTop w:val="0"/>
              <w:marBottom w:val="0"/>
              <w:divBdr>
                <w:top w:val="none" w:sz="0" w:space="0" w:color="auto"/>
                <w:left w:val="none" w:sz="0" w:space="0" w:color="auto"/>
                <w:bottom w:val="none" w:sz="0" w:space="0" w:color="auto"/>
                <w:right w:val="none" w:sz="0" w:space="0" w:color="auto"/>
              </w:divBdr>
              <w:divsChild>
                <w:div w:id="11683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2132">
      <w:bodyDiv w:val="1"/>
      <w:marLeft w:val="0"/>
      <w:marRight w:val="0"/>
      <w:marTop w:val="0"/>
      <w:marBottom w:val="0"/>
      <w:divBdr>
        <w:top w:val="none" w:sz="0" w:space="0" w:color="auto"/>
        <w:left w:val="none" w:sz="0" w:space="0" w:color="auto"/>
        <w:bottom w:val="none" w:sz="0" w:space="0" w:color="auto"/>
        <w:right w:val="none" w:sz="0" w:space="0" w:color="auto"/>
      </w:divBdr>
      <w:divsChild>
        <w:div w:id="1436516118">
          <w:marLeft w:val="0"/>
          <w:marRight w:val="0"/>
          <w:marTop w:val="0"/>
          <w:marBottom w:val="0"/>
          <w:divBdr>
            <w:top w:val="none" w:sz="0" w:space="0" w:color="auto"/>
            <w:left w:val="none" w:sz="0" w:space="0" w:color="auto"/>
            <w:bottom w:val="none" w:sz="0" w:space="0" w:color="auto"/>
            <w:right w:val="none" w:sz="0" w:space="0" w:color="auto"/>
          </w:divBdr>
          <w:divsChild>
            <w:div w:id="383481096">
              <w:marLeft w:val="0"/>
              <w:marRight w:val="0"/>
              <w:marTop w:val="0"/>
              <w:marBottom w:val="0"/>
              <w:divBdr>
                <w:top w:val="none" w:sz="0" w:space="0" w:color="auto"/>
                <w:left w:val="none" w:sz="0" w:space="0" w:color="auto"/>
                <w:bottom w:val="none" w:sz="0" w:space="0" w:color="auto"/>
                <w:right w:val="none" w:sz="0" w:space="0" w:color="auto"/>
              </w:divBdr>
              <w:divsChild>
                <w:div w:id="799493963">
                  <w:marLeft w:val="0"/>
                  <w:marRight w:val="0"/>
                  <w:marTop w:val="0"/>
                  <w:marBottom w:val="0"/>
                  <w:divBdr>
                    <w:top w:val="none" w:sz="0" w:space="0" w:color="auto"/>
                    <w:left w:val="none" w:sz="0" w:space="0" w:color="auto"/>
                    <w:bottom w:val="none" w:sz="0" w:space="0" w:color="auto"/>
                    <w:right w:val="none" w:sz="0" w:space="0" w:color="auto"/>
                  </w:divBdr>
                  <w:divsChild>
                    <w:div w:id="18379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16866">
      <w:bodyDiv w:val="1"/>
      <w:marLeft w:val="0"/>
      <w:marRight w:val="0"/>
      <w:marTop w:val="0"/>
      <w:marBottom w:val="0"/>
      <w:divBdr>
        <w:top w:val="none" w:sz="0" w:space="0" w:color="auto"/>
        <w:left w:val="none" w:sz="0" w:space="0" w:color="auto"/>
        <w:bottom w:val="none" w:sz="0" w:space="0" w:color="auto"/>
        <w:right w:val="none" w:sz="0" w:space="0" w:color="auto"/>
      </w:divBdr>
    </w:div>
    <w:div w:id="1026826609">
      <w:bodyDiv w:val="1"/>
      <w:marLeft w:val="0"/>
      <w:marRight w:val="0"/>
      <w:marTop w:val="0"/>
      <w:marBottom w:val="0"/>
      <w:divBdr>
        <w:top w:val="none" w:sz="0" w:space="0" w:color="auto"/>
        <w:left w:val="none" w:sz="0" w:space="0" w:color="auto"/>
        <w:bottom w:val="none" w:sz="0" w:space="0" w:color="auto"/>
        <w:right w:val="none" w:sz="0" w:space="0" w:color="auto"/>
      </w:divBdr>
      <w:divsChild>
        <w:div w:id="1898272138">
          <w:marLeft w:val="0"/>
          <w:marRight w:val="0"/>
          <w:marTop w:val="0"/>
          <w:marBottom w:val="0"/>
          <w:divBdr>
            <w:top w:val="none" w:sz="0" w:space="0" w:color="auto"/>
            <w:left w:val="none" w:sz="0" w:space="0" w:color="auto"/>
            <w:bottom w:val="none" w:sz="0" w:space="0" w:color="auto"/>
            <w:right w:val="none" w:sz="0" w:space="0" w:color="auto"/>
          </w:divBdr>
          <w:divsChild>
            <w:div w:id="1555315342">
              <w:marLeft w:val="0"/>
              <w:marRight w:val="0"/>
              <w:marTop w:val="0"/>
              <w:marBottom w:val="0"/>
              <w:divBdr>
                <w:top w:val="none" w:sz="0" w:space="0" w:color="auto"/>
                <w:left w:val="none" w:sz="0" w:space="0" w:color="auto"/>
                <w:bottom w:val="none" w:sz="0" w:space="0" w:color="auto"/>
                <w:right w:val="none" w:sz="0" w:space="0" w:color="auto"/>
              </w:divBdr>
              <w:divsChild>
                <w:div w:id="4043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2027">
      <w:bodyDiv w:val="1"/>
      <w:marLeft w:val="0"/>
      <w:marRight w:val="0"/>
      <w:marTop w:val="0"/>
      <w:marBottom w:val="0"/>
      <w:divBdr>
        <w:top w:val="none" w:sz="0" w:space="0" w:color="auto"/>
        <w:left w:val="none" w:sz="0" w:space="0" w:color="auto"/>
        <w:bottom w:val="none" w:sz="0" w:space="0" w:color="auto"/>
        <w:right w:val="none" w:sz="0" w:space="0" w:color="auto"/>
      </w:divBdr>
    </w:div>
    <w:div w:id="1552308691">
      <w:bodyDiv w:val="1"/>
      <w:marLeft w:val="0"/>
      <w:marRight w:val="0"/>
      <w:marTop w:val="0"/>
      <w:marBottom w:val="0"/>
      <w:divBdr>
        <w:top w:val="none" w:sz="0" w:space="0" w:color="auto"/>
        <w:left w:val="none" w:sz="0" w:space="0" w:color="auto"/>
        <w:bottom w:val="none" w:sz="0" w:space="0" w:color="auto"/>
        <w:right w:val="none" w:sz="0" w:space="0" w:color="auto"/>
      </w:divBdr>
      <w:divsChild>
        <w:div w:id="1620717247">
          <w:marLeft w:val="0"/>
          <w:marRight w:val="0"/>
          <w:marTop w:val="0"/>
          <w:marBottom w:val="0"/>
          <w:divBdr>
            <w:top w:val="none" w:sz="0" w:space="0" w:color="auto"/>
            <w:left w:val="none" w:sz="0" w:space="0" w:color="auto"/>
            <w:bottom w:val="none" w:sz="0" w:space="0" w:color="auto"/>
            <w:right w:val="none" w:sz="0" w:space="0" w:color="auto"/>
          </w:divBdr>
        </w:div>
      </w:divsChild>
    </w:div>
    <w:div w:id="1621297388">
      <w:bodyDiv w:val="1"/>
      <w:marLeft w:val="0"/>
      <w:marRight w:val="0"/>
      <w:marTop w:val="0"/>
      <w:marBottom w:val="0"/>
      <w:divBdr>
        <w:top w:val="none" w:sz="0" w:space="0" w:color="auto"/>
        <w:left w:val="none" w:sz="0" w:space="0" w:color="auto"/>
        <w:bottom w:val="none" w:sz="0" w:space="0" w:color="auto"/>
        <w:right w:val="none" w:sz="0" w:space="0" w:color="auto"/>
      </w:divBdr>
    </w:div>
    <w:div w:id="2054690492">
      <w:bodyDiv w:val="1"/>
      <w:marLeft w:val="0"/>
      <w:marRight w:val="0"/>
      <w:marTop w:val="0"/>
      <w:marBottom w:val="0"/>
      <w:divBdr>
        <w:top w:val="none" w:sz="0" w:space="0" w:color="auto"/>
        <w:left w:val="none" w:sz="0" w:space="0" w:color="auto"/>
        <w:bottom w:val="none" w:sz="0" w:space="0" w:color="auto"/>
        <w:right w:val="none" w:sz="0" w:space="0" w:color="auto"/>
      </w:divBdr>
      <w:divsChild>
        <w:div w:id="843280118">
          <w:marLeft w:val="0"/>
          <w:marRight w:val="0"/>
          <w:marTop w:val="0"/>
          <w:marBottom w:val="0"/>
          <w:divBdr>
            <w:top w:val="none" w:sz="0" w:space="0" w:color="auto"/>
            <w:left w:val="none" w:sz="0" w:space="0" w:color="auto"/>
            <w:bottom w:val="none" w:sz="0" w:space="0" w:color="auto"/>
            <w:right w:val="none" w:sz="0" w:space="0" w:color="auto"/>
          </w:divBdr>
          <w:divsChild>
            <w:div w:id="234364875">
              <w:marLeft w:val="0"/>
              <w:marRight w:val="0"/>
              <w:marTop w:val="0"/>
              <w:marBottom w:val="0"/>
              <w:divBdr>
                <w:top w:val="none" w:sz="0" w:space="0" w:color="auto"/>
                <w:left w:val="none" w:sz="0" w:space="0" w:color="auto"/>
                <w:bottom w:val="none" w:sz="0" w:space="0" w:color="auto"/>
                <w:right w:val="none" w:sz="0" w:space="0" w:color="auto"/>
              </w:divBdr>
              <w:divsChild>
                <w:div w:id="14357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urnals.sagepub.com/doi/10.1177/08861099231160184?icid=int.sj-abstract.citing-articles.1" TargetMode="External"/><Relationship Id="rId18" Type="http://schemas.openxmlformats.org/officeDocument/2006/relationships/hyperlink" Target="https://content.ucpress.edu/chapters/13080.ch0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pository.law.umich.edu/cgi/viewcontent.cgi?article=2413&amp;context=articles" TargetMode="External"/><Relationship Id="rId7" Type="http://schemas.openxmlformats.org/officeDocument/2006/relationships/webSettings" Target="webSettings.xml"/><Relationship Id="rId12" Type="http://schemas.openxmlformats.org/officeDocument/2006/relationships/hyperlink" Target="https://www.aclu.org/issues/prisoners-rights" TargetMode="External"/><Relationship Id="rId17" Type="http://schemas.openxmlformats.org/officeDocument/2006/relationships/hyperlink" Target="https://www.prisonpolicy.org/scans/acs/intersectionality.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mcpregnancychildbirth.biomedcentral.com/articles/10.1186/s12884-019-2690-z" TargetMode="External"/><Relationship Id="rId20" Type="http://schemas.openxmlformats.org/officeDocument/2006/relationships/hyperlink" Target="https://www.jstor.org/stable/27848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w.org/legacy/campaigns/race/criminal_justice.ht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cbi.nlm.nih.gov/pmc/articles/PMC4855696/" TargetMode="External"/><Relationship Id="rId23" Type="http://schemas.openxmlformats.org/officeDocument/2006/relationships/hyperlink" Target="https://www.google.co.uk/url?sa=t&amp;source=web&amp;rct=j&amp;opi=89978449&amp;url=https://ccjls.scholasticahq.com/article/1362-prison-violence-and-the-intersectionality-of-race-ethnicity-and-gender/attachment/4250.pdf&amp;ved=2ahUKEwiQmPyz7ZiFAxWsyzgGHfUhBAEQFnoECA8QAw&amp;usg=AOvVaw0utoAWtiSfPGCJxqxdGHOS" TargetMode="External"/><Relationship Id="rId10" Type="http://schemas.openxmlformats.org/officeDocument/2006/relationships/hyperlink" Target="https://www.ohchr.org/en/press-releases/2023/09/systemic-racism-pervades-us-police-and-justice-systems-un-mechanism-racial" TargetMode="External"/><Relationship Id="rId19" Type="http://schemas.openxmlformats.org/officeDocument/2006/relationships/hyperlink" Target="https://www.proquest.com/openview/42b81dc820b64f2d691ae8cc4106474c/1?pq-origsite=gscholar&amp;cbl=187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stor.org/stable/48576280" TargetMode="External"/><Relationship Id="rId22" Type="http://schemas.openxmlformats.org/officeDocument/2006/relationships/hyperlink" Target="https://www.proquest.com/openview/42b81dc820b64f2d691ae8cc4106474c/1?pq-origsite=gscholar&amp;cbl=1875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23034774" TargetMode="External"/><Relationship Id="rId13" Type="http://schemas.openxmlformats.org/officeDocument/2006/relationships/hyperlink" Target="https://pubmed.ncbi.nlm.nih.gov/25793594" TargetMode="External"/><Relationship Id="rId18" Type="http://schemas.openxmlformats.org/officeDocument/2006/relationships/hyperlink" Target="https://www.ncbi.nlm.nih.gov/pmc/articles/PMC4855696/" TargetMode="External"/><Relationship Id="rId3" Type="http://schemas.openxmlformats.org/officeDocument/2006/relationships/hyperlink" Target="https://pubmed.ncbi.nlm.nih.gov/25793594" TargetMode="External"/><Relationship Id="rId21" Type="http://schemas.openxmlformats.org/officeDocument/2006/relationships/hyperlink" Target="https://www.ncbi.nlm.nih.gov/pmc/articles/PMC4855696/" TargetMode="External"/><Relationship Id="rId7" Type="http://schemas.openxmlformats.org/officeDocument/2006/relationships/hyperlink" Target="https://scholar.google.com/scholar_lookup?journal=Am+J+Public+Health&amp;title=Mental+health+of+prisoners:+identifying+barriers+to+mental+health+treatment+and+medication+continuity.&amp;author=JM+Reingle+Gonzalez&amp;author=NM+Connell&amp;volume=104&amp;issue=12&amp;publication_year=2014&amp;pages=2328-33&amp;pmid=25322306&amp;" TargetMode="External"/><Relationship Id="rId12" Type="http://schemas.openxmlformats.org/officeDocument/2006/relationships/hyperlink" Target="https://www.ncbi.nlm.nih.gov/pmc/articles/PMC4855696/" TargetMode="External"/><Relationship Id="rId17" Type="http://schemas.openxmlformats.org/officeDocument/2006/relationships/hyperlink" Target="https://scholar.google.com/scholar_lookup?journal=J+Health+Care+Poor+Underserved&amp;title=Incarceration,+community+health,+and+racial+disparities.&amp;author=DM+Dumont&amp;author=SA+Allen&amp;author=BW+Brockmann&amp;volume=24&amp;issue=1&amp;publication_year=2013&amp;pages=78-88&amp;pmid=23377719&amp;" TargetMode="External"/><Relationship Id="rId2" Type="http://schemas.openxmlformats.org/officeDocument/2006/relationships/hyperlink" Target="http://scholar.google.com/scholar?hl=en&amp;q=Mental+Health%3A+A+Report+of+the+Surgeon+General.+Rockville%2C+Md%2C+Department+of+Health+and+Human+Services%2C+US+Public+Health+Service%2C+Office+of+the+Surgeon+General%2C+1999" TargetMode="External"/><Relationship Id="rId16" Type="http://schemas.openxmlformats.org/officeDocument/2006/relationships/hyperlink" Target="https://pubmed.ncbi.nlm.nih.gov/23377719" TargetMode="External"/><Relationship Id="rId20" Type="http://schemas.openxmlformats.org/officeDocument/2006/relationships/hyperlink" Target="https://scholar.google.com/scholar_lookup?journal=Int+J+Offender+Ther+Comp+Criminol&amp;title=Substance+use,+health,+and+mental+health:+problems+and+service+utilization+among+incarcerated+women.&amp;author=M+Staton&amp;author=C+Leukefeld&amp;author=JM+Webster&amp;volume=47&amp;issue=2&amp;publication_year=2003&amp;pages=224-39&amp;pmid=12710367&amp;" TargetMode="External"/><Relationship Id="rId1" Type="http://schemas.openxmlformats.org/officeDocument/2006/relationships/hyperlink" Target="http://scholar.google.com/scholar?hl=en&amp;q=Curry+L%3A+Tougher+sentencing%2C+economic+hardships%2C+and+rising+violence.+Corrections+Today+63%3A74%E2%80%9376%2C2001" TargetMode="External"/><Relationship Id="rId6" Type="http://schemas.openxmlformats.org/officeDocument/2006/relationships/hyperlink" Target="https://pubmed.ncbi.nlm.nih.gov/25322306" TargetMode="External"/><Relationship Id="rId11" Type="http://schemas.openxmlformats.org/officeDocument/2006/relationships/hyperlink" Target="https://scholar.google.com/scholar_lookup?journal=Psychol+Trauma&amp;title=Posttraumatic+stress+disorder+in+incarcerated+women:+A+call+for+evidence-based+treatment.&amp;author=HM+Harner&amp;author=M+Budescu&amp;author=SJ+Gillihan&amp;volume=7&amp;publication_year=2015&amp;pages=58-66&amp;pmid=25793594&amp;" TargetMode="External"/><Relationship Id="rId5" Type="http://schemas.openxmlformats.org/officeDocument/2006/relationships/hyperlink" Target="https://www.ncbi.nlm.nih.gov/pmc/articles/PMC4232131/" TargetMode="External"/><Relationship Id="rId15" Type="http://schemas.openxmlformats.org/officeDocument/2006/relationships/hyperlink" Target="https://www.ncbi.nlm.nih.gov/pmc/articles/PMC4855696/" TargetMode="External"/><Relationship Id="rId23" Type="http://schemas.openxmlformats.org/officeDocument/2006/relationships/hyperlink" Target="https://www.ncbi.nlm.nih.gov/pmc/articles/PMC4855696/" TargetMode="External"/><Relationship Id="rId10" Type="http://schemas.openxmlformats.org/officeDocument/2006/relationships/hyperlink" Target="https://pubmed.ncbi.nlm.nih.gov/25793594" TargetMode="External"/><Relationship Id="rId19" Type="http://schemas.openxmlformats.org/officeDocument/2006/relationships/hyperlink" Target="https://pubmed.ncbi.nlm.nih.gov/12710367" TargetMode="External"/><Relationship Id="rId4" Type="http://schemas.openxmlformats.org/officeDocument/2006/relationships/hyperlink" Target="https://scholar.google.com/scholar_lookup?journal=Psychol+Trauma&amp;title=Posttraumatic+stress+disorder+in+incarcerated+women:+A+call+for+evidence-based+treatment.&amp;author=HM+Harner&amp;author=M+Budescu&amp;author=SJ+Gillihan&amp;volume=7&amp;publication_year=2015&amp;pages=58-66&amp;pmid=25793594&amp;" TargetMode="External"/><Relationship Id="rId9" Type="http://schemas.openxmlformats.org/officeDocument/2006/relationships/hyperlink" Target="https://scholar.google.com/scholar_lookup?journal=Qual+Health+Res&amp;title=The+impact+of+incarceration+on+women%27s+mental+health:+responses+from+women+in+a+maximum-security+prison.&amp;author=HM+Harner&amp;author=S+Riley&amp;volume=23&amp;issue=1&amp;publication_year=2013&amp;pages=26-42&amp;pmid=23034774&amp;" TargetMode="External"/><Relationship Id="rId14" Type="http://schemas.openxmlformats.org/officeDocument/2006/relationships/hyperlink" Target="https://scholar.google.com/scholar_lookup?journal=Psychol+Trauma&amp;title=Posttraumatic+stress+disorder+in+incarcerated+women:+A+call+for+evidence-based+treatment.&amp;author=HM+Harner&amp;author=M+Budescu&amp;author=SJ+Gillihan&amp;volume=7&amp;publication_year=2015&amp;pages=58-66&amp;pmid=25793594&amp;" TargetMode="External"/><Relationship Id="rId22" Type="http://schemas.openxmlformats.org/officeDocument/2006/relationships/hyperlink" Target="https://scholar.google.com/scholar_lookup?journal=Int+J+Prison+Health&amp;title=Incarcerated+women:+consequences+and+contributions+of+victimization+and+intervention.&amp;author=M+Severson&amp;author=JL+Postmus&amp;author=M+Berry&amp;volume=1&amp;issue=2/3/4&amp;publication_year=2005&amp;pages=223-40&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English version</Doctype>
    <Contributor xmlns="d42e65b2-cf21-49c1-b27d-d23f90380c0e">REVA University India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D5BEE-7B48-4B2C-92A5-52DBA63B28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2E332F-E0B9-4F13-9366-35ECF4676986}">
  <ds:schemaRefs>
    <ds:schemaRef ds:uri="http://schemas.microsoft.com/sharepoint/v3/contenttype/forms"/>
  </ds:schemaRefs>
</ds:datastoreItem>
</file>

<file path=customXml/itemProps3.xml><?xml version="1.0" encoding="utf-8"?>
<ds:datastoreItem xmlns:ds="http://schemas.openxmlformats.org/officeDocument/2006/customXml" ds:itemID="{27ED0FE5-8301-43A4-AD78-43018D3C1700}"/>
</file>

<file path=docProps/app.xml><?xml version="1.0" encoding="utf-8"?>
<Properties xmlns="http://schemas.openxmlformats.org/officeDocument/2006/extended-properties" xmlns:vt="http://schemas.openxmlformats.org/officeDocument/2006/docPropsVTypes">
  <Template>Normal.dotm</Template>
  <TotalTime>0</TotalTime>
  <Pages>8</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Anand</dc:creator>
  <cp:keywords/>
  <dc:description/>
  <cp:lastModifiedBy>Estelle</cp:lastModifiedBy>
  <cp:revision>2</cp:revision>
  <dcterms:created xsi:type="dcterms:W3CDTF">2024-04-05T15:35:00Z</dcterms:created>
  <dcterms:modified xsi:type="dcterms:W3CDTF">2024-04-05T15:35:00Z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