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ＭＳ 明朝" w:cs="Times New Roman"/>
          <w:sz w:val="24"/>
          <w:szCs w:val="24"/>
          <w:lang w:val="en-US" w:eastAsia="ja-JP"/>
        </w:rPr>
      </w:pPr>
      <w:r>
        <w:rPr>
          <w:rFonts w:hint="eastAsia" w:ascii="Times New Roman" w:hAnsi="Times New Roman" w:eastAsia="ＭＳ 明朝" w:cs="Times New Roman"/>
          <w:sz w:val="24"/>
          <w:szCs w:val="24"/>
          <w:lang w:val="en-US" w:eastAsia="ja-JP"/>
        </w:rPr>
        <w:t>Honorable Chair, Organizers, Experts, Excellencies, Ladies and Gentlemen, educational NGO for sustainability, iuventum, is happy to join.</w:t>
      </w:r>
    </w:p>
    <w:p>
      <w:pPr>
        <w:rPr>
          <w:rFonts w:hint="default" w:ascii="Times New Roman" w:hAnsi="Times New Roman" w:eastAsia="ＭＳ 明朝" w:cs="Times New Roman"/>
          <w:sz w:val="24"/>
          <w:szCs w:val="24"/>
          <w:lang w:val="en-US" w:eastAsia="ja-JP"/>
        </w:rPr>
      </w:pPr>
    </w:p>
    <w:p>
      <w:pPr>
        <w:rPr>
          <w:rFonts w:hint="eastAsia" w:ascii="Times New Roman" w:hAnsi="Times New Roman" w:eastAsia="ＭＳ 明朝" w:cs="Times New Roman"/>
          <w:sz w:val="24"/>
          <w:szCs w:val="24"/>
          <w:lang w:val="en-US" w:eastAsia="ja-JP"/>
        </w:rPr>
      </w:pPr>
      <w:r>
        <w:rPr>
          <w:rFonts w:hint="eastAsia" w:ascii="Times New Roman" w:hAnsi="Times New Roman" w:eastAsia="ＭＳ 明朝" w:cs="Times New Roman"/>
          <w:sz w:val="24"/>
          <w:szCs w:val="24"/>
          <w:lang w:val="en-US" w:eastAsia="ja-JP"/>
        </w:rPr>
        <w:t>Due to the 2 minute time limit, we will focus only on the ICT issue.</w:t>
      </w:r>
    </w:p>
    <w:p>
      <w:pPr>
        <w:rPr>
          <w:rFonts w:hint="eastAsia" w:ascii="Times New Roman" w:hAnsi="Times New Roman" w:eastAsia="ＭＳ 明朝" w:cs="Times New Roman"/>
          <w:sz w:val="24"/>
          <w:szCs w:val="24"/>
          <w:lang w:val="en-US" w:eastAsia="ja-JP"/>
        </w:rPr>
      </w:pPr>
    </w:p>
    <w:p>
      <w:pPr>
        <w:rPr>
          <w:rFonts w:hint="default" w:ascii="Times New Roman" w:hAnsi="Times New Roman" w:eastAsia="ＭＳ 明朝" w:cs="Times New Roman"/>
          <w:sz w:val="24"/>
          <w:szCs w:val="24"/>
          <w:lang w:val="en-US" w:eastAsia="ja-JP"/>
        </w:rPr>
      </w:pPr>
      <w:r>
        <w:rPr>
          <w:rFonts w:hint="eastAsia" w:ascii="Times New Roman" w:hAnsi="Times New Roman" w:eastAsia="ＭＳ 明朝" w:cs="Times New Roman"/>
          <w:sz w:val="24"/>
          <w:szCs w:val="24"/>
          <w:lang w:val="en-US" w:eastAsia="ja-JP"/>
        </w:rPr>
        <w:t>The initial few potent variants of Covid19 isolated and killed many elderly before speaking to their families and friends. At least online meetings should have been provided.</w:t>
      </w:r>
    </w:p>
    <w:p>
      <w:pPr>
        <w:rPr>
          <w:rFonts w:hint="eastAsia" w:ascii="Times New Roman" w:hAnsi="Times New Roman" w:eastAsia="ＭＳ 明朝" w:cs="Times New Roman"/>
          <w:sz w:val="24"/>
          <w:szCs w:val="24"/>
          <w:lang w:val="en-US" w:eastAsia="ja-JP"/>
        </w:rPr>
      </w:pPr>
    </w:p>
    <w:p>
      <w:pPr>
        <w:rPr>
          <w:rFonts w:hint="eastAsia" w:ascii="Times New Roman" w:hAnsi="Times New Roman" w:eastAsia="ＭＳ 明朝" w:cs="Times New Roman"/>
          <w:sz w:val="24"/>
          <w:szCs w:val="24"/>
          <w:lang w:val="en-US" w:eastAsia="ja-JP"/>
        </w:rPr>
      </w:pPr>
      <w:r>
        <w:rPr>
          <w:rFonts w:hint="eastAsia" w:ascii="Times New Roman" w:hAnsi="Times New Roman" w:eastAsia="ＭＳ 明朝" w:cs="Times New Roman"/>
          <w:sz w:val="24"/>
          <w:szCs w:val="24"/>
          <w:lang w:val="en-US" w:eastAsia="ja-JP"/>
        </w:rPr>
        <w:t>Because of the reduced mobility, the elderly should be guaranteed to have the access to the internet communication both at home and in care facilities. This should include the assistance of the use of the devices.</w:t>
      </w:r>
    </w:p>
    <w:p>
      <w:pPr>
        <w:rPr>
          <w:rFonts w:hint="eastAsia" w:ascii="Times New Roman" w:hAnsi="Times New Roman" w:eastAsia="ＭＳ 明朝" w:cs="Times New Roman"/>
          <w:sz w:val="24"/>
          <w:szCs w:val="24"/>
          <w:lang w:val="en-US" w:eastAsia="ja-JP"/>
        </w:rPr>
      </w:pPr>
    </w:p>
    <w:p>
      <w:pPr>
        <w:rPr>
          <w:rFonts w:hint="eastAsia" w:ascii="Times New Roman" w:hAnsi="Times New Roman" w:eastAsia="ＭＳ 明朝" w:cs="Times New Roman"/>
          <w:sz w:val="24"/>
          <w:szCs w:val="24"/>
          <w:lang w:val="en-US" w:eastAsia="ja-JP"/>
        </w:rPr>
      </w:pPr>
      <w:r>
        <w:rPr>
          <w:rFonts w:hint="eastAsia" w:ascii="Times New Roman" w:hAnsi="Times New Roman" w:eastAsia="ＭＳ 明朝" w:cs="Times New Roman"/>
          <w:sz w:val="24"/>
          <w:szCs w:val="24"/>
          <w:lang w:val="en-US" w:eastAsia="ja-JP"/>
        </w:rPr>
        <w:t>Proper technical assistance is the key to the participation of the elderly in public discourses and decision making processes. The elderly people have little chance to express themselves. We even cannot know what an elderly wants.</w:t>
      </w:r>
    </w:p>
    <w:p>
      <w:pPr>
        <w:rPr>
          <w:rFonts w:hint="eastAsia" w:ascii="Times New Roman" w:hAnsi="Times New Roman" w:eastAsia="ＭＳ 明朝" w:cs="Times New Roman"/>
          <w:sz w:val="24"/>
          <w:szCs w:val="24"/>
          <w:lang w:val="en-US" w:eastAsia="ja-JP"/>
        </w:rPr>
      </w:pPr>
    </w:p>
    <w:p>
      <w:pPr>
        <w:rPr>
          <w:rFonts w:hint="eastAsia" w:ascii="Times New Roman" w:hAnsi="Times New Roman" w:eastAsia="ＭＳ 明朝" w:cs="Times New Roman"/>
          <w:sz w:val="24"/>
          <w:szCs w:val="24"/>
          <w:lang w:val="en-US" w:eastAsia="ja-JP"/>
        </w:rPr>
      </w:pPr>
      <w:r>
        <w:rPr>
          <w:rFonts w:hint="eastAsia" w:ascii="Times New Roman" w:hAnsi="Times New Roman" w:eastAsia="ＭＳ 明朝" w:cs="Times New Roman"/>
          <w:sz w:val="24"/>
          <w:szCs w:val="24"/>
          <w:lang w:val="en-US" w:eastAsia="ja-JP"/>
        </w:rPr>
        <w:t>There are outstanding technological advancements day by day that assist the lives of the disabled and the elderly. The introduction of such tools should be encouraged by the government. The otherwise-excluded members of our society should be brought back to the circle. Life long education should use good tools, too.</w:t>
      </w:r>
    </w:p>
    <w:p>
      <w:pPr>
        <w:rPr>
          <w:rFonts w:hint="default" w:ascii="Times New Roman" w:hAnsi="Times New Roman" w:eastAsia="ＭＳ 明朝" w:cs="Times New Roman"/>
          <w:sz w:val="24"/>
          <w:szCs w:val="24"/>
          <w:lang w:val="en-US" w:eastAsia="ja-JP"/>
        </w:rPr>
      </w:pPr>
      <w:bookmarkStart w:id="0" w:name="_GoBack"/>
      <w:bookmarkEnd w:id="0"/>
    </w:p>
    <w:p>
      <w:pPr>
        <w:rPr>
          <w:rFonts w:hint="eastAsia" w:ascii="Times New Roman" w:hAnsi="Times New Roman" w:eastAsia="ＭＳ 明朝" w:cs="Times New Roman"/>
          <w:sz w:val="24"/>
          <w:szCs w:val="24"/>
          <w:lang w:val="en-US" w:eastAsia="ja-JP"/>
        </w:rPr>
      </w:pPr>
      <w:r>
        <w:rPr>
          <w:rFonts w:hint="eastAsia" w:ascii="Times New Roman" w:hAnsi="Times New Roman" w:eastAsia="ＭＳ 明朝" w:cs="Times New Roman"/>
          <w:sz w:val="24"/>
          <w:szCs w:val="24"/>
          <w:lang w:val="en-US" w:eastAsia="ja-JP"/>
        </w:rPr>
        <w:t>Concrete standards to meet are necessary to achieve these goals. The convention should state that the implementation of these technical assistance must be possible to measure and evaluate.</w:t>
      </w:r>
    </w:p>
    <w:p>
      <w:pPr>
        <w:rPr>
          <w:rFonts w:hint="default" w:ascii="Times New Roman" w:hAnsi="Times New Roman" w:eastAsia="ＭＳ 明朝" w:cs="Times New Roman"/>
          <w:sz w:val="24"/>
          <w:szCs w:val="24"/>
          <w:lang w:val="en-US" w:eastAsia="ja-JP"/>
        </w:rPr>
      </w:pPr>
    </w:p>
    <w:p>
      <w:pPr>
        <w:rPr>
          <w:rFonts w:hint="default" w:ascii="Times New Roman" w:hAnsi="Times New Roman" w:eastAsia="ＭＳ 明朝" w:cs="Times New Roman"/>
          <w:sz w:val="24"/>
          <w:szCs w:val="24"/>
          <w:lang w:val="en-US" w:eastAsia="ja-JP"/>
        </w:rPr>
      </w:pPr>
      <w:r>
        <w:rPr>
          <w:rFonts w:hint="eastAsia" w:ascii="Times New Roman" w:hAnsi="Times New Roman" w:eastAsia="ＭＳ 明朝" w:cs="Times New Roman"/>
          <w:sz w:val="24"/>
          <w:szCs w:val="24"/>
          <w:lang w:val="en-US" w:eastAsia="ja-JP"/>
        </w:rPr>
        <w:t>Thank you very much for your attention.</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46AF6"/>
    <w:rsid w:val="41646AF6"/>
    <w:rsid w:val="78E26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Office_11.2.0.10224_F1E327BC-269C-435d-A152-05C5408002CA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2022-08-30T07:15:00Z</dcterms:created>
  <dc:creator>Hisashi Saito</dc:creator>
  <cp:lastModifiedBy>Hisashi Saito</cp:lastModifiedBy>
  <dcterms:modified xsi:type="dcterms:W3CDTF">2022-08-30T10:56:41Z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1033-11.2.0.10224</vt:lpwstr>
  </property>
</Properties>
</file>